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一、粮食加工品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食品中真菌毒素限量》（GB 276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1.小麦粉：镉（以Cd计）、苯并[a]芘、玉米赤霉烯酮、脱氧雪腐镰刀菌烯醇、赭曲霉毒素A、黄曲霉毒素B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偶氮甲酰胺[限</w:t>
      </w:r>
      <w:r>
        <w:rPr>
          <w:rFonts w:ascii="Times New Roman" w:hAnsi="Times New Roman" w:eastAsia="仿宋_GB2312" w:cs="Times New Roman"/>
          <w:sz w:val="32"/>
          <w:szCs w:val="32"/>
        </w:rPr>
        <w:t>2022年3月7日（含）之后抽取的样品检测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]、</w:t>
      </w:r>
      <w:r>
        <w:rPr>
          <w:rFonts w:ascii="Times New Roman" w:hAnsi="Times New Roman" w:eastAsia="仿宋_GB2312" w:cs="Times New Roman"/>
          <w:sz w:val="32"/>
          <w:szCs w:val="32"/>
        </w:rPr>
        <w:t>过氧化苯甲酰。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2.大米：铅（以Pb计）、镉（以Cd计）、黄曲霉毒素B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3.挂面：铅（以Pb计）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、脱氢乙酸及其钠盐（以脱氢乙酸计）。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米粉制品：苯甲酸及其钠盐（以苯甲酸计）、山梨酸及其钾盐（以山梨酸计）、脱氢乙酸及其钠盐（以脱氢乙酸计）、二氧化硫残留量、菌落总数（限产品明示标准和质量要求有限量规定时检测）、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（限产品明示标准和质量要求有限量规定时检测）、沙门氏菌[</w:t>
      </w:r>
      <w:r>
        <w:rPr>
          <w:rFonts w:ascii="Times New Roman" w:hAnsi="Times New Roman" w:eastAsia="仿宋_GB2312" w:cs="Times New Roman"/>
          <w:sz w:val="32"/>
          <w:szCs w:val="32"/>
        </w:rPr>
        <w:t>限餐饮服务中食品以外的、生产日期在2022年3月7日（含）之后的、非定量包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装的热处理即食食品检测]、金黄色葡萄球菌[</w:t>
      </w:r>
      <w:r>
        <w:rPr>
          <w:rFonts w:ascii="Times New Roman" w:hAnsi="Times New Roman" w:eastAsia="仿宋_GB2312" w:cs="Times New Roman"/>
          <w:sz w:val="32"/>
          <w:szCs w:val="32"/>
        </w:rPr>
        <w:t>限餐饮服务中食品以外的、生产日期在2022年3月7日（含）之后的、非定量包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装的热处理即食食品检测]。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0" w:name="_Toc228"/>
      <w:r>
        <w:rPr>
          <w:rFonts w:hint="eastAsia" w:ascii="Times New Roman" w:hAnsi="Times New Roman" w:eastAsia="黑体"/>
          <w:sz w:val="32"/>
          <w:szCs w:val="32"/>
        </w:rPr>
        <w:t>二、食用油、油脂及其制品</w:t>
      </w:r>
      <w:bookmarkEnd w:id="0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食品中真菌毒素限量》（GB 276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2017）、《食品安全国家标准 植物油》（GB 2716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2018）等标准及产品明示标准和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食用植物油：酸值</w:t>
      </w:r>
      <w:r>
        <w:rPr>
          <w:rFonts w:ascii="Times New Roman" w:hAnsi="Times New Roman" w:eastAsia="仿宋_GB2312" w:cs="Times New Roman"/>
          <w:sz w:val="32"/>
          <w:szCs w:val="32"/>
        </w:rPr>
        <w:t>/酸价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铅（以Pb计）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除玉米油、芝麻油、大豆油、食用植物调和油及橄榄油、油橄榄果渣油之外的产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品检测）、黄曲霉毒素</w:t>
      </w:r>
      <w:r>
        <w:rPr>
          <w:rFonts w:ascii="Times New Roman" w:hAnsi="Times New Roman" w:eastAsia="仿宋_GB2312" w:cs="Times New Roman"/>
          <w:sz w:val="32"/>
          <w:szCs w:val="32"/>
        </w:rPr>
        <w:t>B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（限花生油、玉米油检测）、</w:t>
      </w:r>
      <w:r>
        <w:rPr>
          <w:rFonts w:ascii="Times New Roman" w:hAnsi="Times New Roman" w:eastAsia="仿宋_GB2312" w:cs="Times New Roman"/>
          <w:sz w:val="32"/>
          <w:szCs w:val="32"/>
        </w:rPr>
        <w:t>苯并[a]芘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（除橄榄油、油橄榄果渣油之外的产品检测）、</w:t>
      </w:r>
      <w:r>
        <w:rPr>
          <w:rFonts w:ascii="Times New Roman" w:hAnsi="Times New Roman" w:eastAsia="仿宋_GB2312" w:cs="Times New Roman"/>
          <w:sz w:val="32"/>
          <w:szCs w:val="32"/>
        </w:rPr>
        <w:t>溶剂残留量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（除玉米油之外的产品检测）、</w:t>
      </w:r>
      <w:r>
        <w:rPr>
          <w:rFonts w:ascii="Times New Roman" w:hAnsi="Times New Roman" w:eastAsia="仿宋_GB2312" w:cs="Times New Roman"/>
          <w:sz w:val="32"/>
          <w:szCs w:val="32"/>
        </w:rPr>
        <w:t>特丁基对苯二酚（TBHQ）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（除芝麻油之外的产品检测）、</w:t>
      </w:r>
      <w:r>
        <w:rPr>
          <w:rFonts w:ascii="Times New Roman" w:hAnsi="Times New Roman" w:eastAsia="仿宋_GB2312" w:cs="Times New Roman"/>
          <w:sz w:val="32"/>
          <w:szCs w:val="32"/>
        </w:rPr>
        <w:t>乙基麦芽酚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（限菜籽油、芝麻油、含芝麻油的食用植物调和油检测）。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1" w:name="_Toc2951"/>
      <w:r>
        <w:rPr>
          <w:rFonts w:hint="eastAsia" w:ascii="Times New Roman" w:hAnsi="Times New Roman" w:eastAsia="黑体"/>
          <w:sz w:val="32"/>
          <w:szCs w:val="32"/>
        </w:rPr>
        <w:t>三、调味品</w:t>
      </w:r>
      <w:bookmarkEnd w:id="1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酱油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酿造酱油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GB/T 18186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2719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酿造食醋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GB/T 18187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）、关于印发《食品中可能违法添加的非食用物质和易滥用的食品添加剂品种名单（第一批）》的通知（食品整治办〔</w:t>
      </w:r>
      <w:r>
        <w:rPr>
          <w:rFonts w:ascii="Times New Roman" w:hAnsi="Times New Roman" w:eastAsia="仿宋_GB2312" w:cs="Times New Roman"/>
          <w:sz w:val="32"/>
          <w:szCs w:val="32"/>
        </w:rPr>
        <w:t>2008〕3号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关于印发《食品中可能违法添加的非食用物质和易滥用的食品添加剂品种名单（第五批）》的通知（整顿办函〔</w:t>
      </w:r>
      <w:r>
        <w:rPr>
          <w:rFonts w:ascii="Times New Roman" w:hAnsi="Times New Roman" w:eastAsia="仿宋_GB2312" w:cs="Times New Roman"/>
          <w:sz w:val="32"/>
          <w:szCs w:val="32"/>
        </w:rPr>
        <w:t>2011〕1号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酱油：氨基酸态氮、全氮（以氮计）（仅产品明示标准和质量要求有限量规定时检测）、铵盐（以占氨基酸态氮的百分比计）（仅产品明示标准和质量要求有限量规定时检测）、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脱氢乙酸计）、对羟基苯甲酸酯类及其钠盐（以对羟基苯甲酸计）（对羟基苯甲酸酯类及其钠盐项目仅包括对羟基苯甲酸甲酯钠、对羟基苯甲酸乙酯及其钠盐）、防腐剂混合使用时各自用量占其最大使用量的比例之和、糖精钠（以糖精计）、菌落总数、</w:t>
      </w:r>
      <w:r>
        <w:rPr>
          <w:rFonts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醋：总酸（以乙酸计）、不挥发酸（以乳酸计）（限产品明示标准和质量要求有限量规定时检测）、苯甲酸及其钠盐（以苯甲酸计）、山梨酸及其钾盐（以山梨酸计）、脱氢乙酸及其钠盐（以脱氢乙酸计）、对羟基苯甲酸酯类及其钠盐（以对羟基苯甲酸计）（对羟基苯甲酸酯类及其钠盐项目仅包括对羟基苯甲酸甲酯钠、对羟基苯甲酸乙酯及其钠盐）、防腐剂混合使用时各自用量占其最大使用量的比例之和、糖精钠（以糖精计）、菌落总数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味料酒：氨基酸态氮（以氮计）（限产品明示标准和质量要求有限量规定时检测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香辛料调味油：酸价</w:t>
      </w:r>
      <w:r>
        <w:rPr>
          <w:rFonts w:ascii="Times New Roman" w:hAnsi="Times New Roman" w:eastAsia="仿宋_GB2312" w:cs="Times New Roman"/>
          <w:sz w:val="32"/>
          <w:szCs w:val="32"/>
        </w:rPr>
        <w:t>/酸值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（限产品明示标准和质量要求有限量规定时检测）、铅（以Pb计）。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辣椒、花椒、辣椒粉、花椒粉：铅（以</w:t>
      </w:r>
      <w:r>
        <w:rPr>
          <w:rFonts w:ascii="Times New Roman" w:hAnsi="Times New Roman" w:eastAsia="仿宋_GB2312" w:cs="Times New Roman"/>
          <w:sz w:val="32"/>
          <w:szCs w:val="32"/>
        </w:rPr>
        <w:t>Pb计）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罗丹明B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苏丹红I、苏丹红II、苏丹红III、苏丹红IV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、脱氢乙酸及其钠盐（以脱氢乙酸计）、沙门氏菌。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6.鸡粉、鸡精调味料: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谷氨酸钠（限产品明示标准和质量要求有限量规定时检测）、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呈味核苷酸二钠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甜蜜素（以环己基氨基磺酸计）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（限产品明示标准和质量要求有限量规定时检测）、</w:t>
      </w:r>
      <w:r>
        <w:rPr>
          <w:rFonts w:ascii="Times New Roman" w:hAnsi="Times New Roman" w:eastAsia="仿宋_GB2312" w:cs="Times New Roman"/>
          <w:sz w:val="32"/>
          <w:szCs w:val="32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（限产品明示标准和质量要求有限量规定时检测）。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7.其他固体调味料：铅（以Pb计）、总砷（以As计）（水产调味品和藻类调味品不检测，含松茸的产品不检测）、苏丹红</w:t>
      </w:r>
      <w:r>
        <w:rPr>
          <w:rFonts w:ascii="Times New Roman" w:hAnsi="Times New Roman" w:eastAsia="仿宋_GB2312" w:cs="Times New Roman"/>
          <w:sz w:val="32"/>
          <w:szCs w:val="32"/>
        </w:rPr>
        <w:t>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ascii="Times New Roman" w:hAnsi="Times New Roman" w:eastAsia="仿宋_GB2312" w:cs="Times New Roman"/>
          <w:sz w:val="32"/>
          <w:szCs w:val="32"/>
        </w:rPr>
        <w:t>II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ascii="Times New Roman" w:hAnsi="Times New Roman" w:eastAsia="仿宋_GB2312" w:cs="Times New Roman"/>
          <w:sz w:val="32"/>
          <w:szCs w:val="32"/>
        </w:rPr>
        <w:t>III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、苏丹红</w:t>
      </w:r>
      <w:r>
        <w:rPr>
          <w:rFonts w:ascii="Times New Roman" w:hAnsi="Times New Roman" w:eastAsia="仿宋_GB2312" w:cs="Times New Roman"/>
          <w:sz w:val="32"/>
          <w:szCs w:val="32"/>
        </w:rPr>
        <w:t>IV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、罂粟碱、吗啡、可待因、那可丁、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</w:rPr>
        <w:t>（以糖精计）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、甜蜜素（以环己基氨基磺酸计）、阿斯巴甜。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火锅底料、麻辣烫底料：铅（以Pb计）、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其他半固体调味料：罗丹明B、罂粟碱、吗啡、可待因、那可丁、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、甜蜜素（以环己基氨基磺酸计）。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2" w:name="_Toc17926"/>
      <w:r>
        <w:rPr>
          <w:rFonts w:hint="eastAsia" w:ascii="Times New Roman" w:hAnsi="Times New Roman" w:eastAsia="黑体"/>
          <w:sz w:val="32"/>
          <w:szCs w:val="32"/>
        </w:rPr>
        <w:t>四、肉制品</w:t>
      </w:r>
      <w:bookmarkEnd w:id="2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熟肉制品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）、关于印发《食品中可能违法添加的非食用物质和易滥用的食品添加剂品种名单（第一批）》的通知（食品整治办〔</w:t>
      </w:r>
      <w:r>
        <w:rPr>
          <w:rFonts w:ascii="Times New Roman" w:hAnsi="Times New Roman" w:eastAsia="仿宋_GB2312" w:cs="Times New Roman"/>
          <w:sz w:val="32"/>
          <w:szCs w:val="32"/>
        </w:rPr>
        <w:t>2008〕3号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关于印发《食品中可能违法添加的非食用物质和易滥用的食品添加剂品种名单（第五批）》的通知（整顿办函〔</w:t>
      </w:r>
      <w:r>
        <w:rPr>
          <w:rFonts w:ascii="Times New Roman" w:hAnsi="Times New Roman" w:eastAsia="仿宋_GB2312" w:cs="Times New Roman"/>
          <w:sz w:val="32"/>
          <w:szCs w:val="32"/>
        </w:rPr>
        <w:t>2011〕1号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熟肉干制品：铅（以Pb计）、镉（以Cd计）、铬（以Cr计）、苯甲酸及其钠盐（以苯甲酸计）、山梨酸及其钾盐（以山梨酸计）、脱氢乙酸及其钠盐（以脱氢乙酸计）、防腐剂混合使用时各自用量占其最大使用量的比例之和、胭脂红、氯霉素、菌落总数（仅限预包装食品检测）、大肠菌群（仅限预包装食品检测）、沙门氏菌[仅限预包装食品及生产日期在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2022年3月7日（含）之后的预先包装但需要计量称重的食品检测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]、金黄色葡萄球菌[仅限预包装食品及生产日期在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2022年3月7日（含）之后的预先包装但需要计量称重的食品检测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]、单核细胞增生李斯特氏菌[仅限预包装食品及生产日期在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2022年3月7日（含）之后的预先包装但需要计量称重的食品检测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]、致泻大肠埃希氏菌[仅限生产日期在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2021年11月22日（含）之后的预包装牛肉制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品及生产日期在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2022年3月7日（含）之后的预先包装但需要计量称重的牛肉制品检测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]。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3" w:name="_Toc24770"/>
      <w:r>
        <w:rPr>
          <w:rFonts w:hint="eastAsia" w:ascii="Times New Roman" w:hAnsi="Times New Roman" w:eastAsia="黑体"/>
          <w:sz w:val="32"/>
          <w:szCs w:val="32"/>
        </w:rPr>
        <w:t>五、乳制品</w:t>
      </w:r>
      <w:bookmarkEnd w:id="3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灭菌乳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25190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调制乳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25191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发酵乳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19302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）、卫生部、工业和信息化部、农业部、工商总局、质检总局公告</w:t>
      </w:r>
      <w:r>
        <w:rPr>
          <w:rFonts w:ascii="Times New Roman" w:hAnsi="Times New Roman" w:eastAsia="仿宋_GB2312" w:cs="Times New Roman"/>
          <w:sz w:val="32"/>
          <w:szCs w:val="32"/>
        </w:rPr>
        <w:t>2011年第10号等标准及产品明示标准和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1.液体乳（灭菌乳）：蛋白质、非脂乳固体、酸度、脂肪（限全脂产品检测）、三聚氰胺、商业无菌。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2.液体乳（调制乳）：蛋白质、三聚氰胺、商业无菌（限采用灭菌工艺生产的调制乳检测）、菌落总数（限非灭菌工艺生产的其他调制乳检测）、大肠菌群（限非灭菌工艺生产的其他调制乳检测）。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3.液体乳（发酵乳）的检验项目包括：脂肪（限全脂产品检测）、蛋白质、酸度、乳酸菌数（限发酵后未经热处理的产品检测）、山梨酸及其钾盐、三聚氰胺、大肠菌群、酵母、霉菌、金黄色葡萄球菌、沙门氏菌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4" w:name="_Toc26002"/>
      <w:r>
        <w:rPr>
          <w:rFonts w:hint="eastAsia" w:ascii="Times New Roman" w:hAnsi="Times New Roman" w:eastAsia="黑体"/>
          <w:sz w:val="32"/>
          <w:szCs w:val="32"/>
        </w:rPr>
        <w:t>六、饮料</w:t>
      </w:r>
      <w:bookmarkEnd w:id="4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食品中真菌毒素限量》（GB 276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饮用天然矿泉水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8537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19298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饮料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7101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）、卫生部、工业和信息化部、农业部、工商总局、质检总局公告</w:t>
      </w:r>
      <w:r>
        <w:rPr>
          <w:rFonts w:ascii="Times New Roman" w:hAnsi="Times New Roman" w:eastAsia="仿宋_GB2312" w:cs="Times New Roman"/>
          <w:sz w:val="32"/>
          <w:szCs w:val="32"/>
        </w:rPr>
        <w:t>2011年第10号等标准及产品明示标准和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pStyle w:val="16"/>
        <w:spacing w:line="594" w:lineRule="exact"/>
        <w:ind w:firstLine="64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1.饮用天然矿泉水：界限指标（界限指标为锂、锶、锌、偏硅酸、硒、游离二氧化碳、溶解性总固体，具体检测项目为标签明示的、且在标准要求范围内的界限指标。其中硒作界限指标时必须同时符合GB 8537限量指标的要求。）、镍、锑、溴酸盐、硝酸盐（以NO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3</w:t>
      </w:r>
      <w:r>
        <w:rPr>
          <w:rFonts w:ascii="宋体" w:hAnsi="宋体" w:cs="Times New Roman"/>
          <w:color w:val="auto"/>
          <w:kern w:val="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2</w:t>
      </w:r>
      <w:r>
        <w:rPr>
          <w:rFonts w:ascii="宋体" w:hAnsi="宋体" w:cs="Times New Roman"/>
          <w:color w:val="auto"/>
          <w:kern w:val="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计）、大肠菌群、铜绿假单胞菌。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2.饮用纯净水：电导率（仅限执行标准为GB 17323的产品检测）、耗氧量（以O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2</w:t>
      </w:r>
      <w:r>
        <w:rPr>
          <w:rFonts w:ascii="宋体" w:hAnsi="宋体" w:cs="Times New Roman"/>
          <w:color w:val="auto"/>
          <w:kern w:val="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计）、余氯（游离氯）、溴酸盐、三氯甲烷、阴离子合成洗涤剂（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仅限于以地表水或地下水为生产用源水加工的包装饮用水检测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）、大肠菌群、铜绿假单胞菌。</w:t>
      </w:r>
    </w:p>
    <w:p>
      <w:pPr>
        <w:pStyle w:val="16"/>
        <w:spacing w:line="594" w:lineRule="exact"/>
        <w:ind w:firstLine="64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3.其他饮用水：耗氧量（以O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计）、亚硝酸盐（以NO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</w:rPr>
        <w:t>2</w:t>
      </w:r>
      <w:r>
        <w:rPr>
          <w:rFonts w:hint="eastAsia" w:ascii="宋体" w:hAnsi="宋体" w:cs="Times New Roman"/>
          <w:color w:val="auto"/>
          <w:kern w:val="2"/>
          <w:sz w:val="32"/>
          <w:szCs w:val="32"/>
          <w:vertAlign w:val="superscript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计）、余氯（游离氯）、溴酸盐、三氯甲烷、阴离子合成洗涤剂（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仅限于以地表水或地下水为生产用源水加工的包装饮用水检测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）、大肠菌群、铜绿假单胞菌。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果、蔬汁饮料：铅（以Pb计）、展青霉素（仅限于以苹果、山楂为原料生产的产品检测）、苯甲酸及其钠盐（以苯甲酸计）、山梨酸及其钾盐（以山梨酸计）、脱氢乙酸及其钠盐（以脱氢乙酸计）、防腐剂混合使用时各自用量占其最大使用量比例之和、糖精钠（以糖精计）、安赛蜜、甜蜜素（以环己基氨基磺酸计）、合成着色剂（苋菜红、胭脂红、柠檬黄、日落黄、亮蓝）（视产品具体色泽而定）、菌落总数[限预包装食品检测、</w:t>
      </w:r>
      <w:r>
        <w:rPr>
          <w:rFonts w:ascii="Times New Roman" w:hAnsi="Times New Roman" w:eastAsia="仿宋_GB2312"/>
          <w:sz w:val="32"/>
          <w:szCs w:val="32"/>
        </w:rPr>
        <w:t>执行GB 17325的产品除外</w:t>
      </w:r>
      <w:r>
        <w:rPr>
          <w:rFonts w:hint="eastAsia" w:ascii="Times New Roman" w:hAnsi="Times New Roman" w:eastAsia="仿宋_GB2312"/>
          <w:sz w:val="32"/>
          <w:szCs w:val="32"/>
        </w:rPr>
        <w:t>、限未添加活菌（未杀菌）型产品检测]、大肠菌群（限预包装食品检测）、霉菌（限预包装食品检测、执行GB 17325的产品除外）、酵母（限预包装食品检测、执行GB 17325的产品除外）、霉菌和酵母（限预包装食品检测、仅限执行GB 17325的产品检测）。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蛋白饮料：蛋白质、三聚氰胺（限配料中含乳的产品检测）、脱氢乙酸及其钠盐（以脱氢乙酸计）、菌落总数[不适用于活菌（未杀菌）型产品、限预包装食品检测）]、大肠菌群（限预包装食品检测）、沙门氏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6.茶饮料：茶多酚（奶茶饮料不检测）、咖啡因、脱氢乙酸及其钠盐（以脱氢乙酸计）、菌落总数[</w:t>
      </w:r>
      <w:r>
        <w:rPr>
          <w:rFonts w:ascii="Times New Roman" w:hAnsi="Times New Roman" w:eastAsia="仿宋_GB2312"/>
          <w:sz w:val="32"/>
          <w:szCs w:val="32"/>
        </w:rPr>
        <w:t>限预包装食品检测，不适用于活菌（未杀菌）型产品</w:t>
      </w:r>
      <w:r>
        <w:rPr>
          <w:rFonts w:hint="eastAsia" w:ascii="Times New Roman" w:hAnsi="Times New Roman" w:eastAsia="仿宋_GB2312"/>
          <w:sz w:val="32"/>
          <w:szCs w:val="32"/>
        </w:rPr>
        <w:t>]。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其他饮料：苯甲酸及其钠盐（以苯甲酸计）、山梨酸及其钾盐（以山梨酸计）、脱氢乙酸及其钠盐（以脱氢乙酸计）、防腐剂混合使用时各自用量占其最大使用量比例之和、糖精钠（以糖精计）、甜蜜素（以环己基氨基磺酸计）、合成着色剂（苋菜红、胭脂红、柠檬黄、日落黄、亮蓝）（视产品具体色泽而定）、菌落总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hint="eastAsia" w:ascii="Times New Roman" w:hAnsi="Times New Roman" w:eastAsia="仿宋_GB2312"/>
          <w:sz w:val="32"/>
          <w:szCs w:val="32"/>
        </w:rPr>
        <w:t>限预包装食品检测；不适用于活菌（未杀菌）型产品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、大肠菌群（限预包装食品检测）、霉菌（限预包装食品检测）、酵母（限预包装食品检测）、沙门氏菌。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5" w:name="_Toc5686"/>
      <w:r>
        <w:rPr>
          <w:rFonts w:hint="eastAsia" w:ascii="Times New Roman" w:hAnsi="Times New Roman" w:eastAsia="黑体"/>
          <w:sz w:val="32"/>
          <w:szCs w:val="32"/>
        </w:rPr>
        <w:t>七</w:t>
      </w:r>
      <w:bookmarkEnd w:id="5"/>
      <w:bookmarkStart w:id="6" w:name="_Toc14033"/>
      <w:r>
        <w:rPr>
          <w:rFonts w:hint="eastAsia" w:ascii="Times New Roman" w:hAnsi="Times New Roman" w:eastAsia="黑体"/>
          <w:sz w:val="32"/>
          <w:szCs w:val="32"/>
        </w:rPr>
        <w:t>、酒类</w:t>
      </w:r>
      <w:bookmarkEnd w:id="6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2017）、《食品安全国家标准 蒸馏酒及其配制酒》（GB 2757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2012）、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发酵酒及其配制酒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2758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1.白酒：酒精度、铅（以Pb计）、甲醇、氰化物（以HCN计）、糖精钠（以糖精计）、甜蜜素（以环己基氨基磺酸计）、三氯蔗糖。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2.啤酒：酒精度、甲醛、原麦汁浓度。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3.以蒸馏酒及食用酒精为酒基的配制酒：酒精度、甲醇、氰化物（以HCN计）、甜蜜素（以环己基氨基磺酸计）。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7" w:name="_Toc9106"/>
      <w:r>
        <w:rPr>
          <w:rFonts w:hint="eastAsia" w:ascii="Times New Roman" w:hAnsi="Times New Roman" w:eastAsia="黑体"/>
          <w:sz w:val="32"/>
          <w:szCs w:val="32"/>
        </w:rPr>
        <w:t>八、豆制品</w:t>
      </w:r>
      <w:bookmarkEnd w:id="7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食品中真菌毒素限量》（GB 276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豆制品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1.发酵性豆制品：黄曲霉毒素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（以苯甲酸计）（豆豉类产品不检测）、山梨酸及其钾盐（以山梨酸计）、脱氢乙酸及其钠盐（以脱氢乙酸计）、糖精钠（以糖精计）、甜蜜素（以环己基氨基磺酸计）（限腐乳类产品检测）、铝的残留含量（干样品，以Al计）、大肠菌群（限即食预包装食品检测）、沙门氏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非发酵性豆制品（豆干、豆腐、豆皮等）：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（限再制品检测）、三氯蔗糖（限再制品检测）、铝的残留含量（干样品，以Al计）（除豆浆类外的产品检测）、大肠菌群（限即食预包装食品检测）、沙门氏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非发酵性豆制品（腐竹、油皮及其再制品）：蛋白质、铅（以Pb计）、苯甲酸及其钠盐（以苯甲酸计）、山梨酸及其钾盐（以山梨酸计）、脱氢乙酸及其钠盐（以脱氢乙酸计）铝的残留量（干样品，以Al计）、沙门氏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其他豆制品：苯甲酸及其钠盐（以苯甲酸计）、山梨酸及其钾盐（以山梨酸计）、脱氢乙酸及其钠盐（以脱氢乙酸计）、糖精钠（以糖精计）、铝的残留含量（干样品，以Al计）、大肠菌群（限即食预包装食品检测）、沙门氏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限2022年3月7日（含）之后生产的预先包装但需要计量称重的散装即食食品检测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8" w:name="_Toc19639"/>
      <w:r>
        <w:rPr>
          <w:rFonts w:hint="eastAsia" w:ascii="Times New Roman" w:hAnsi="Times New Roman" w:eastAsia="黑体"/>
          <w:sz w:val="32"/>
          <w:szCs w:val="32"/>
        </w:rPr>
        <w:t>九、</w:t>
      </w:r>
      <w:bookmarkEnd w:id="8"/>
      <w:bookmarkStart w:id="9" w:name="_Toc11656"/>
      <w:r>
        <w:rPr>
          <w:rFonts w:hint="eastAsia" w:ascii="Times New Roman" w:hAnsi="Times New Roman" w:eastAsia="黑体"/>
          <w:sz w:val="32"/>
          <w:szCs w:val="32"/>
        </w:rPr>
        <w:t>餐饮食品</w:t>
      </w:r>
      <w:bookmarkEnd w:id="9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14934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）、关于印发《食品中可能违法添加的非食用物质和易滥用的食品添加剂品种名单（第五批）》的通知（整顿办函〔</w:t>
      </w:r>
      <w:r>
        <w:rPr>
          <w:rFonts w:ascii="Times New Roman" w:hAnsi="Times New Roman" w:eastAsia="仿宋_GB2312" w:cs="Times New Roman"/>
          <w:sz w:val="32"/>
          <w:szCs w:val="32"/>
        </w:rPr>
        <w:t>2011〕1号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发酵面制品（自制）：苯甲酸及其钠盐（以苯甲酸计）、山梨酸及其钾盐（以山梨酸计）、糖精钠（以糖精计）。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2.油炸面制品（自制）（限油条、油炸油饼）：铝的残留量（干样品，以Al计）。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3.火锅调味料（底料、蘸料）（自制）：罂粟碱、吗啡、可待因、那可丁。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4.糕点（自制）（限抽取自制的，限制现售的非预包装糕点检测）：酸价（以脂肪计）、过氧化值（以脂肪计）、山梨酸及其钾盐（以山梨酸计）、脱氢乙酸及其钠盐（以脱氢乙酸计）。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5.复用餐饮具（餐馆自行消毒）：阴离子合成洗涤剂（以十二烷基苯磺酸钠计）（限采用化学消毒法的餐饮具检测）、大肠菌群。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6.酱腌菜（餐饮）（自制）：铅（以Pb计）、亚硝酸盐（以亚硝酸钠计）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二氧化硫残留量、苯甲酸及其钠盐（以苯甲酸计）、山梨酸及其钾盐（以山梨酸计）、脱氢乙酸及其钠盐（以脱氢乙酸计）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7.汤汁类（餐饮）（自制）：罂粟碱、吗啡、可待因、那可定。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10" w:name="_Toc2877"/>
      <w:r>
        <w:rPr>
          <w:rFonts w:hint="eastAsia" w:ascii="Times New Roman" w:hAnsi="Times New Roman" w:eastAsia="黑体"/>
          <w:sz w:val="32"/>
          <w:szCs w:val="32"/>
        </w:rPr>
        <w:t>十、食用农产品</w:t>
      </w:r>
      <w:bookmarkEnd w:id="10"/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（一）抽检依据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2017）、《食品安全国家标准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2021）、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</w:rPr>
        <w:t>豆芽卫生标准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22556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）、农业部公告第</w:t>
      </w:r>
      <w:r>
        <w:rPr>
          <w:rFonts w:ascii="Times New Roman" w:hAnsi="Times New Roman" w:eastAsia="仿宋_GB2312" w:cs="Times New Roman"/>
          <w:sz w:val="32"/>
          <w:szCs w:val="32"/>
        </w:rPr>
        <w:t>235号、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农业农村部公告第</w:t>
      </w:r>
      <w:r>
        <w:rPr>
          <w:rFonts w:ascii="Times New Roman" w:hAnsi="Times New Roman" w:eastAsia="仿宋_GB2312" w:cs="Times New Roman"/>
          <w:sz w:val="32"/>
          <w:szCs w:val="32"/>
        </w:rPr>
        <w:t>250号、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关于印发《食品中可能违法添加的非食用物质和易滥用的食品添加剂名单（第四批）》的通知（整顿办函〔</w:t>
      </w:r>
      <w:r>
        <w:rPr>
          <w:rFonts w:ascii="Times New Roman" w:hAnsi="Times New Roman" w:eastAsia="仿宋_GB2312" w:cs="Times New Roman"/>
          <w:sz w:val="32"/>
          <w:szCs w:val="32"/>
        </w:rPr>
        <w:t>2010〕50号）、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国家食品药品监督管理总局 农业部 国家卫生和计划生育委员会关于豆芽生产过程中禁止使用</w:t>
      </w:r>
      <w:r>
        <w:rPr>
          <w:rFonts w:ascii="Times New Roman" w:hAnsi="Times New Roman" w:eastAsia="仿宋_GB2312" w:cs="Times New Roman"/>
          <w:sz w:val="32"/>
          <w:szCs w:val="32"/>
        </w:rPr>
        <w:t>6-苄基腺嘌呤等物质的公告（2015年第11号）等标准及产品明示标准和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要求。</w:t>
      </w:r>
    </w:p>
    <w:p>
      <w:pPr>
        <w:spacing w:line="59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（二）检验项目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1.鸡肉：挥发性盐基氮、恩诺沙星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、沙拉沙星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、替米考星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、呋喃唑酮代谢物、呋喃西林代谢物、呋喃它酮代谢物、磺胺类（总量）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、甲氧苄啶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、氯霉素、氟苯尼考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、五氯酚酸钠（以五氯酚计）、多西环素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、土霉素</w:t>
      </w:r>
      <w:bookmarkStart w:id="11" w:name="_GoBack"/>
      <w:bookmarkEnd w:id="11"/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、金霉素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、四环素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、甲硝唑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、尼卡巴嗪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、土霉素/金霉素/四环素（组合含量）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2.其他畜副产品：呋喃唑酮代谢物、呋喃西林代谢物、氯霉素、五氯酚酸钠（以五氯酚计）、克伦特罗、莱克多巴胺、沙丁胺醇。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3.其他禽副产品：恩诺沙星（限肝、肾检测）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、呋喃唑酮代谢物、呋喃西林代谢物、呋喃妥因代谢物、氯霉素、五氯酚酸钠（以五氯酚计）。</w:t>
      </w:r>
    </w:p>
    <w:p>
      <w:pPr>
        <w:spacing w:line="594" w:lineRule="exact"/>
        <w:ind w:firstLine="482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a.</w:t>
      </w:r>
      <w:r>
        <w:rPr>
          <w:rFonts w:ascii="Times New Roman" w:hAnsi="Times New Roman" w:eastAsia="仿宋_GB2312"/>
          <w:bCs/>
          <w:sz w:val="24"/>
          <w:szCs w:val="24"/>
        </w:rPr>
        <w:t>生产日期在2020年4月1日之前的产品按农业部公告第235号判定，生产日期在2020年4月1日（含）之后的产品按GB 31650判定。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4.豆芽：铅（以Pb计）、总汞（</w:t>
      </w:r>
      <w:r>
        <w:rPr>
          <w:rFonts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2022年3月7日（含）起，应采用GB 5009.17</w:t>
      </w:r>
      <w:r>
        <w:rPr>
          <w:rFonts w:hint="eastAsia" w:ascii="仿宋_GB2312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2021检测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、4-氯苯氧乙酸钠（以4-氯苯氧乙酸计）、6-苄基腺嘌呤（6-BA）、亚硫酸盐（以SO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5.鲜食用菌：镉（以Cd计）（松茸和姬松茸除外）、总砷（以As计）（松茸除外）、百菌清[</w:t>
      </w:r>
      <w:r>
        <w:rPr>
          <w:rFonts w:ascii="Times New Roman" w:hAnsi="Times New Roman" w:eastAsia="仿宋_GB2312"/>
          <w:sz w:val="32"/>
          <w:szCs w:val="32"/>
        </w:rPr>
        <w:t>蘑菇类（鲜）检测</w:t>
      </w:r>
      <w:r>
        <w:rPr>
          <w:rFonts w:hint="eastAsia" w:ascii="Times New Roman" w:hAnsi="Times New Roman" w:eastAsia="仿宋_GB2312"/>
          <w:sz w:val="32"/>
          <w:szCs w:val="32"/>
        </w:rPr>
        <w:t>]、氯氰菊酯和高效氯氰菊酯[蘑菇类（鲜）检测]、氯氟氰菊酯和高效氯氟氰菊酯[蘑菇类（鲜）检测]。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韭菜：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7.结球甘蓝：甲胺磷、甲基异柳磷、克百威、灭线磷、氧乐果、乙酰甲胺磷。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8.菜薹：镉（以Cd计）、阿维菌素、啶虫脒、氟虫腈、甲胺磷、甲拌磷、甲基异柳磷、克百威、联苯菊酯、氧乐果。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9.大白菜：镉（以Cd计）、阿维菌素、吡虫啉、啶虫脒、毒死蜱、氟虫腈、甲胺磷、甲拌磷、克百威、乐果、水胺硫磷、氧乐果、乙酰甲胺磷、唑虫酰胺。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普通白菜（小白菜、小油菜、青菜）：铅（以Pb计）、镉（以Cd计）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芹菜：铅（以Pb计）、镉（以Cd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水胺硫磷、辛硫磷、氧乐果、乙酰甲胺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12.油麦菜：阿维菌素、啶虫脒、毒死蜱、氟虫腈、甲胺磷、甲拌磷、腈菌唑、克百威、氯氟氰菊酯和高效氯氟氰菊酯、灭多威、噻虫嗪、水胺硫磷、氧乐果、乙酰甲胺磷。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13.茄子：镉（以Cd计）、甲氨基阿维菌素苯甲酸盐、甲胺磷、甲拌磷、甲氰菊酯、克百威、噻虫胺、噻虫嗪、霜霉威和霜霉威盐酸盐、水胺硫磷、氧乐果。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辣椒：铅（以Pb计）、镉（以Cd计）、倍硫磷、吡虫啉、吡唑醚菌酯、丙溴磷、敌敌畏、啶虫脒、氟虫腈、甲氨基阿维菌素苯甲酸盐、甲胺磷、甲拌磷、克百威、联苯菊酯、氯氟氰菊酯和高效氯氟氰菊酯、氯氰菊酯和高效氯氰菊酯、噻虫胺、噻虫嗪、杀扑磷、水胺硫磷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15.番茄：镉（以Cd计）、敌敌畏、毒死蜱、腐霉利、甲胺磷、甲拌磷、克百威、氯氟氰菊酯和高效氯氟氰菊酯、氯氰菊酯和高效氯氰菊酯、烯酰吗啉、溴氰菊酯、氧乐果、乙酰甲胺磷。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16.甜椒：铅（以Pb计）、镉（以Cd计）、阿维菌素、吡虫啉、啶虫脒、甲胺磷、噻虫胺、水胺硫磷、氧乐果。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17.黄瓜：阿维菌素、倍硫磷、哒螨灵、敌敌畏、毒死蜱、腐霉利、甲氨基阿维菌素苯甲酸盐、甲拌磷、克百威、噻虫嗪、氧乐果、乙螨唑、异丙威。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豇豆：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19.菜豆：吡虫啉、多菌灵、甲胺磷、克百威、氯氟氰菊酯和高效氯氟氰菊酯、灭蝇胺、噻虫胺、水胺硫磷、氧乐果。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20.山药：铅（以Pb计）、克百威、氯氟氰菊酯和高效氯氟氰菊酯、涕灭威。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21.胡萝卜：铅（以Pb计）、镉（以Cd计）、氟虫腈、甲拌磷、乐果、氯氟氰菊酯和高效氯氟氰菊酯。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22.姜：铅（以Pb计）、镉（以Cd计）、吡虫啉、甲拌磷、克百威、氯氟氰菊酯和高效氯氟氰菊酯、氯氰菊酯和高效氯氰菊酯、氯唑磷、噻虫胺、噻虫嗪、氧乐果。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23.莲藕：铅（以Pb计）、镉（以Cd计）、铬（以Cr计）、总砷（以As计）、克百威、氧乐果。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24.马铃薯：铅（以</w:t>
      </w:r>
      <w:r>
        <w:rPr>
          <w:rFonts w:ascii="Times New Roman" w:hAnsi="Times New Roman" w:eastAsia="仿宋_GB2312"/>
          <w:sz w:val="32"/>
          <w:szCs w:val="32"/>
        </w:rPr>
        <w:t>Pb计）、</w:t>
      </w:r>
      <w:r>
        <w:rPr>
          <w:rFonts w:hint="eastAsia" w:ascii="Times New Roman" w:hAnsi="Times New Roman" w:eastAsia="仿宋_GB2312"/>
          <w:sz w:val="32"/>
          <w:szCs w:val="32"/>
        </w:rPr>
        <w:t>镉（以</w:t>
      </w:r>
      <w:r>
        <w:rPr>
          <w:rFonts w:ascii="Times New Roman" w:hAnsi="Times New Roman" w:eastAsia="仿宋_GB2312"/>
          <w:sz w:val="32"/>
          <w:szCs w:val="32"/>
        </w:rPr>
        <w:t>Cd计）、百菌清、苯醚甲环唑、噻虫嗪、毒死蜱、甲拌磷、氧乐果、氯氟氰菊酯和高效氯氟氰菊酯、吡虫啉、噻虫胺、阿维菌素、甲基异柳磷、克百威、水胺硫磷。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25.苹果：敌敌畏、啶虫脒、毒死蜱、甲拌磷、克百威、氧乐果。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26.梨：吡虫啉、敌敌畏、毒死蜱、多菌灵、克百威、氯氟氰菊酯和高效氯氟氰菊酯、氧乐果、水胺硫磷、苯醚甲环唑、甲基硫菌灵、咪鲜胺和咪鲜胺锰盐。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27.枣：多菌灵、氟虫腈、氰戊菊酯和S-氰戊菊酯、氧乐果、糖精钠（以糖精计）。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28.柑、橘：苯醚甲环唑、丙溴磷、克百威、联苯菊酯、氯唑磷、三唑磷、水胺硫磷、氧乐果、氯氟氰菊酯和高效氯氟氰菊酯、甲拌磷、</w:t>
      </w:r>
      <w:r>
        <w:rPr>
          <w:rFonts w:ascii="Times New Roman" w:hAnsi="Times New Roman" w:eastAsia="仿宋_GB2312"/>
          <w:sz w:val="32"/>
          <w:szCs w:val="32"/>
        </w:rPr>
        <w:t>2,4-滴和2,4-滴钠盐、狄氏剂、毒死蜱、杀扑磷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29.柚：水胺硫磷、联苯菊酯、氯氟氰菊酯和高效氯氟氰菊酯、氯唑磷、多菌灵。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30.柠檬：多菌灵、克百威、联苯菊酯、水胺硫磷、乙螨唑、氰戊菊酯和S-氰戊菊酯、草甘膦。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31.橙：丙溴磷、多菌灵、克百威、联苯菊酯、三唑磷、杀扑磷、水胺硫磷、氧乐果、</w:t>
      </w:r>
      <w:r>
        <w:rPr>
          <w:rFonts w:ascii="Times New Roman" w:hAnsi="Times New Roman" w:eastAsia="仿宋_GB2312"/>
          <w:sz w:val="32"/>
          <w:szCs w:val="32"/>
        </w:rPr>
        <w:t>2,4-滴和2,4-滴钠盐、苯醚甲环唑、狄氏剂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32.草莓：阿维菌素、敌敌畏、多菌灵、克百威、烯酰吗啉、氧乐果。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33.香蕉：苯醚甲环唑、吡唑醚菌酯、多菌灵、氟虫腈、甲拌磷、腈苯唑、吡虫啉、噻虫胺、噻虫嗪、氟环唑、联苯菊酯、烯唑醇、百菌清。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34.火龙果：氟虫腈、甲胺磷、克百威、氧乐果。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35.鸡蛋：氯霉素、甲硝唑、地美硝唑、呋喃唑酮代谢物、氟虫腈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[</w:t>
      </w:r>
      <w:r>
        <w:rPr>
          <w:rFonts w:hint="eastAsia" w:ascii="Times New Roman" w:hAnsi="Times New Roman" w:eastAsia="仿宋_GB2312"/>
          <w:sz w:val="32"/>
          <w:szCs w:val="32"/>
        </w:rPr>
        <w:t>生产日期在</w:t>
      </w:r>
      <w:r>
        <w:rPr>
          <w:rFonts w:ascii="Times New Roman" w:hAnsi="Times New Roman" w:eastAsia="仿宋_GB2312"/>
          <w:sz w:val="32"/>
          <w:szCs w:val="32"/>
        </w:rPr>
        <w:t>2021年9月3日之前的产品按GB 2763-2019判定，生产日期在2021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9月3日（含）之后的产品按GB 2763-2021判定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]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00714"/>
    <w:rsid w:val="00004191"/>
    <w:rsid w:val="00011794"/>
    <w:rsid w:val="000124B3"/>
    <w:rsid w:val="000125C1"/>
    <w:rsid w:val="00012D3A"/>
    <w:rsid w:val="00016B3A"/>
    <w:rsid w:val="00025541"/>
    <w:rsid w:val="00043EA6"/>
    <w:rsid w:val="00044B4F"/>
    <w:rsid w:val="000465B4"/>
    <w:rsid w:val="000515D2"/>
    <w:rsid w:val="00051AE3"/>
    <w:rsid w:val="000527E9"/>
    <w:rsid w:val="00053237"/>
    <w:rsid w:val="00053D70"/>
    <w:rsid w:val="00056021"/>
    <w:rsid w:val="0006169C"/>
    <w:rsid w:val="00061E00"/>
    <w:rsid w:val="00064479"/>
    <w:rsid w:val="00071DCD"/>
    <w:rsid w:val="0007200E"/>
    <w:rsid w:val="000743E5"/>
    <w:rsid w:val="0007498D"/>
    <w:rsid w:val="00076B7F"/>
    <w:rsid w:val="000805EA"/>
    <w:rsid w:val="00081CEC"/>
    <w:rsid w:val="00082658"/>
    <w:rsid w:val="0008389C"/>
    <w:rsid w:val="00085AA3"/>
    <w:rsid w:val="00086FF8"/>
    <w:rsid w:val="0008737B"/>
    <w:rsid w:val="0009108C"/>
    <w:rsid w:val="00092DE0"/>
    <w:rsid w:val="0009353F"/>
    <w:rsid w:val="000A01C4"/>
    <w:rsid w:val="000A6644"/>
    <w:rsid w:val="000B291F"/>
    <w:rsid w:val="000B5673"/>
    <w:rsid w:val="000B6A74"/>
    <w:rsid w:val="000C4541"/>
    <w:rsid w:val="000C537A"/>
    <w:rsid w:val="000C5D87"/>
    <w:rsid w:val="000C6C0A"/>
    <w:rsid w:val="000D0735"/>
    <w:rsid w:val="000D1E29"/>
    <w:rsid w:val="000D63C9"/>
    <w:rsid w:val="000E0B06"/>
    <w:rsid w:val="000E34D6"/>
    <w:rsid w:val="000E6A18"/>
    <w:rsid w:val="000E7D1D"/>
    <w:rsid w:val="000F048D"/>
    <w:rsid w:val="000F1F09"/>
    <w:rsid w:val="000F30C0"/>
    <w:rsid w:val="000F4467"/>
    <w:rsid w:val="000F51F5"/>
    <w:rsid w:val="000F6320"/>
    <w:rsid w:val="001024F1"/>
    <w:rsid w:val="00104644"/>
    <w:rsid w:val="001049A5"/>
    <w:rsid w:val="00105FA1"/>
    <w:rsid w:val="00106635"/>
    <w:rsid w:val="0010712D"/>
    <w:rsid w:val="00120034"/>
    <w:rsid w:val="00122D85"/>
    <w:rsid w:val="00126EDC"/>
    <w:rsid w:val="00127709"/>
    <w:rsid w:val="00131090"/>
    <w:rsid w:val="0013318F"/>
    <w:rsid w:val="0013647E"/>
    <w:rsid w:val="001379C1"/>
    <w:rsid w:val="0014120D"/>
    <w:rsid w:val="001448AB"/>
    <w:rsid w:val="00145E7D"/>
    <w:rsid w:val="00154D24"/>
    <w:rsid w:val="00155503"/>
    <w:rsid w:val="00172E34"/>
    <w:rsid w:val="001803ED"/>
    <w:rsid w:val="00183C0C"/>
    <w:rsid w:val="001851CD"/>
    <w:rsid w:val="00191E42"/>
    <w:rsid w:val="00191E56"/>
    <w:rsid w:val="00192FE9"/>
    <w:rsid w:val="001941AD"/>
    <w:rsid w:val="0019691D"/>
    <w:rsid w:val="001A23C3"/>
    <w:rsid w:val="001A3AB6"/>
    <w:rsid w:val="001A784C"/>
    <w:rsid w:val="001B29E5"/>
    <w:rsid w:val="001C019E"/>
    <w:rsid w:val="001C38F1"/>
    <w:rsid w:val="001C54B0"/>
    <w:rsid w:val="001D0EE1"/>
    <w:rsid w:val="001D2D0E"/>
    <w:rsid w:val="001D4B4D"/>
    <w:rsid w:val="001D4DA7"/>
    <w:rsid w:val="001D5223"/>
    <w:rsid w:val="001D5612"/>
    <w:rsid w:val="001D6002"/>
    <w:rsid w:val="001E17BD"/>
    <w:rsid w:val="001E2B5F"/>
    <w:rsid w:val="001E5C3D"/>
    <w:rsid w:val="001E679A"/>
    <w:rsid w:val="001F09B9"/>
    <w:rsid w:val="00201865"/>
    <w:rsid w:val="00201AE8"/>
    <w:rsid w:val="002035EF"/>
    <w:rsid w:val="00203620"/>
    <w:rsid w:val="002050B6"/>
    <w:rsid w:val="00205AF2"/>
    <w:rsid w:val="0020657C"/>
    <w:rsid w:val="00206E9F"/>
    <w:rsid w:val="00210770"/>
    <w:rsid w:val="00212861"/>
    <w:rsid w:val="00212B08"/>
    <w:rsid w:val="00221D35"/>
    <w:rsid w:val="00225503"/>
    <w:rsid w:val="00230A58"/>
    <w:rsid w:val="00231736"/>
    <w:rsid w:val="0023175D"/>
    <w:rsid w:val="00231F3C"/>
    <w:rsid w:val="0023596B"/>
    <w:rsid w:val="002368D8"/>
    <w:rsid w:val="00237E55"/>
    <w:rsid w:val="0024161D"/>
    <w:rsid w:val="00242255"/>
    <w:rsid w:val="0024495F"/>
    <w:rsid w:val="0024578A"/>
    <w:rsid w:val="002466A4"/>
    <w:rsid w:val="00251350"/>
    <w:rsid w:val="002558B2"/>
    <w:rsid w:val="002619EE"/>
    <w:rsid w:val="00262090"/>
    <w:rsid w:val="00262326"/>
    <w:rsid w:val="0026447B"/>
    <w:rsid w:val="002656CB"/>
    <w:rsid w:val="002779CA"/>
    <w:rsid w:val="002818B2"/>
    <w:rsid w:val="002866CB"/>
    <w:rsid w:val="00287EA3"/>
    <w:rsid w:val="0029315C"/>
    <w:rsid w:val="00293B7C"/>
    <w:rsid w:val="0029516A"/>
    <w:rsid w:val="00296158"/>
    <w:rsid w:val="002A301F"/>
    <w:rsid w:val="002A42F9"/>
    <w:rsid w:val="002A6BFA"/>
    <w:rsid w:val="002A7B96"/>
    <w:rsid w:val="002B423B"/>
    <w:rsid w:val="002B4D8D"/>
    <w:rsid w:val="002B4DA0"/>
    <w:rsid w:val="002C4D44"/>
    <w:rsid w:val="002D3C3C"/>
    <w:rsid w:val="002D41DB"/>
    <w:rsid w:val="002D69A2"/>
    <w:rsid w:val="002D6DF8"/>
    <w:rsid w:val="002D7947"/>
    <w:rsid w:val="002E0347"/>
    <w:rsid w:val="002E137C"/>
    <w:rsid w:val="002E73E0"/>
    <w:rsid w:val="002F4BD1"/>
    <w:rsid w:val="002F7101"/>
    <w:rsid w:val="00303AA8"/>
    <w:rsid w:val="0030522C"/>
    <w:rsid w:val="00305672"/>
    <w:rsid w:val="00305D92"/>
    <w:rsid w:val="003063DE"/>
    <w:rsid w:val="0031059C"/>
    <w:rsid w:val="003123BC"/>
    <w:rsid w:val="00312A5F"/>
    <w:rsid w:val="00312B4B"/>
    <w:rsid w:val="003140EE"/>
    <w:rsid w:val="00321541"/>
    <w:rsid w:val="00323F4E"/>
    <w:rsid w:val="00336130"/>
    <w:rsid w:val="0034021B"/>
    <w:rsid w:val="00346953"/>
    <w:rsid w:val="00347722"/>
    <w:rsid w:val="003569C9"/>
    <w:rsid w:val="00357568"/>
    <w:rsid w:val="00357B48"/>
    <w:rsid w:val="00360D2F"/>
    <w:rsid w:val="00362269"/>
    <w:rsid w:val="00363084"/>
    <w:rsid w:val="00364305"/>
    <w:rsid w:val="003663B2"/>
    <w:rsid w:val="00366C1F"/>
    <w:rsid w:val="00392771"/>
    <w:rsid w:val="003939C0"/>
    <w:rsid w:val="0039765E"/>
    <w:rsid w:val="003A2886"/>
    <w:rsid w:val="003A42FB"/>
    <w:rsid w:val="003B12F6"/>
    <w:rsid w:val="003B2DD3"/>
    <w:rsid w:val="003C43A9"/>
    <w:rsid w:val="003C5A79"/>
    <w:rsid w:val="003C6F65"/>
    <w:rsid w:val="003D0135"/>
    <w:rsid w:val="003D3B0A"/>
    <w:rsid w:val="003D4A8E"/>
    <w:rsid w:val="003D7CB7"/>
    <w:rsid w:val="003E1E30"/>
    <w:rsid w:val="003E48EC"/>
    <w:rsid w:val="003E4C51"/>
    <w:rsid w:val="003E66A1"/>
    <w:rsid w:val="003E6927"/>
    <w:rsid w:val="003E7E25"/>
    <w:rsid w:val="003E7FB7"/>
    <w:rsid w:val="003F049F"/>
    <w:rsid w:val="003F07D5"/>
    <w:rsid w:val="003F39E8"/>
    <w:rsid w:val="003F4AD4"/>
    <w:rsid w:val="00402CE7"/>
    <w:rsid w:val="00404DD1"/>
    <w:rsid w:val="00406A28"/>
    <w:rsid w:val="00406D42"/>
    <w:rsid w:val="0041228D"/>
    <w:rsid w:val="00413F2F"/>
    <w:rsid w:val="00413F72"/>
    <w:rsid w:val="004157DD"/>
    <w:rsid w:val="0041777C"/>
    <w:rsid w:val="004178B1"/>
    <w:rsid w:val="004218AE"/>
    <w:rsid w:val="004311EC"/>
    <w:rsid w:val="004316E8"/>
    <w:rsid w:val="00431B10"/>
    <w:rsid w:val="00435349"/>
    <w:rsid w:val="00437787"/>
    <w:rsid w:val="004429BF"/>
    <w:rsid w:val="00442BBD"/>
    <w:rsid w:val="004456E4"/>
    <w:rsid w:val="00446102"/>
    <w:rsid w:val="004473B4"/>
    <w:rsid w:val="0045239D"/>
    <w:rsid w:val="00455C4F"/>
    <w:rsid w:val="00457354"/>
    <w:rsid w:val="004577DB"/>
    <w:rsid w:val="0047043A"/>
    <w:rsid w:val="00470EC0"/>
    <w:rsid w:val="00475003"/>
    <w:rsid w:val="00475713"/>
    <w:rsid w:val="0047684B"/>
    <w:rsid w:val="00480B94"/>
    <w:rsid w:val="00484F1C"/>
    <w:rsid w:val="00492C02"/>
    <w:rsid w:val="00492E53"/>
    <w:rsid w:val="00493C74"/>
    <w:rsid w:val="00495026"/>
    <w:rsid w:val="004A3048"/>
    <w:rsid w:val="004A304A"/>
    <w:rsid w:val="004B07C2"/>
    <w:rsid w:val="004B551E"/>
    <w:rsid w:val="004B7CDD"/>
    <w:rsid w:val="004B7F86"/>
    <w:rsid w:val="004C2962"/>
    <w:rsid w:val="004C51B1"/>
    <w:rsid w:val="004C5E1C"/>
    <w:rsid w:val="004C63E2"/>
    <w:rsid w:val="004D0695"/>
    <w:rsid w:val="004D2049"/>
    <w:rsid w:val="004D56F0"/>
    <w:rsid w:val="004D65DF"/>
    <w:rsid w:val="004D6921"/>
    <w:rsid w:val="004E3D67"/>
    <w:rsid w:val="004E5959"/>
    <w:rsid w:val="004F0AA5"/>
    <w:rsid w:val="004F1D31"/>
    <w:rsid w:val="004F275C"/>
    <w:rsid w:val="004F3371"/>
    <w:rsid w:val="004F6B68"/>
    <w:rsid w:val="005034D9"/>
    <w:rsid w:val="005066AB"/>
    <w:rsid w:val="00510A30"/>
    <w:rsid w:val="00514A7A"/>
    <w:rsid w:val="00516C03"/>
    <w:rsid w:val="00516D72"/>
    <w:rsid w:val="00516E93"/>
    <w:rsid w:val="0052343A"/>
    <w:rsid w:val="00525C9E"/>
    <w:rsid w:val="0052678A"/>
    <w:rsid w:val="00527A16"/>
    <w:rsid w:val="0053109B"/>
    <w:rsid w:val="00532954"/>
    <w:rsid w:val="0053342D"/>
    <w:rsid w:val="00536679"/>
    <w:rsid w:val="005402D0"/>
    <w:rsid w:val="00541332"/>
    <w:rsid w:val="00544F98"/>
    <w:rsid w:val="00546E61"/>
    <w:rsid w:val="00550D04"/>
    <w:rsid w:val="0055197A"/>
    <w:rsid w:val="00551EE7"/>
    <w:rsid w:val="0056008A"/>
    <w:rsid w:val="005618BB"/>
    <w:rsid w:val="00566220"/>
    <w:rsid w:val="005664D0"/>
    <w:rsid w:val="0056655B"/>
    <w:rsid w:val="00566E96"/>
    <w:rsid w:val="005714EA"/>
    <w:rsid w:val="00575D21"/>
    <w:rsid w:val="00575DC5"/>
    <w:rsid w:val="00576ACD"/>
    <w:rsid w:val="005776BF"/>
    <w:rsid w:val="0058082F"/>
    <w:rsid w:val="0058187D"/>
    <w:rsid w:val="00582A25"/>
    <w:rsid w:val="00585BDB"/>
    <w:rsid w:val="0059066B"/>
    <w:rsid w:val="00590AA2"/>
    <w:rsid w:val="00593DE8"/>
    <w:rsid w:val="00594BB3"/>
    <w:rsid w:val="005973A3"/>
    <w:rsid w:val="005A414E"/>
    <w:rsid w:val="005A48C2"/>
    <w:rsid w:val="005A48D9"/>
    <w:rsid w:val="005A50B3"/>
    <w:rsid w:val="005A54A2"/>
    <w:rsid w:val="005A59BF"/>
    <w:rsid w:val="005A5C7C"/>
    <w:rsid w:val="005A772C"/>
    <w:rsid w:val="005B608B"/>
    <w:rsid w:val="005C0175"/>
    <w:rsid w:val="005C112D"/>
    <w:rsid w:val="005C5A5A"/>
    <w:rsid w:val="005D28E5"/>
    <w:rsid w:val="005D3AE1"/>
    <w:rsid w:val="005D517E"/>
    <w:rsid w:val="005D7F7A"/>
    <w:rsid w:val="005E0816"/>
    <w:rsid w:val="005E0D1F"/>
    <w:rsid w:val="005E1F65"/>
    <w:rsid w:val="005E5985"/>
    <w:rsid w:val="005F2DD2"/>
    <w:rsid w:val="005F30B8"/>
    <w:rsid w:val="006003FB"/>
    <w:rsid w:val="006066EA"/>
    <w:rsid w:val="006159D9"/>
    <w:rsid w:val="006230B6"/>
    <w:rsid w:val="0062388E"/>
    <w:rsid w:val="00624EE1"/>
    <w:rsid w:val="00626612"/>
    <w:rsid w:val="006313E0"/>
    <w:rsid w:val="00632CD3"/>
    <w:rsid w:val="0063548B"/>
    <w:rsid w:val="00636E15"/>
    <w:rsid w:val="00641F13"/>
    <w:rsid w:val="006425E6"/>
    <w:rsid w:val="006426F3"/>
    <w:rsid w:val="00642B86"/>
    <w:rsid w:val="006551C4"/>
    <w:rsid w:val="00656129"/>
    <w:rsid w:val="00656991"/>
    <w:rsid w:val="00662928"/>
    <w:rsid w:val="006640FB"/>
    <w:rsid w:val="00664123"/>
    <w:rsid w:val="006672F8"/>
    <w:rsid w:val="00667ED2"/>
    <w:rsid w:val="0067604A"/>
    <w:rsid w:val="00676743"/>
    <w:rsid w:val="00676B18"/>
    <w:rsid w:val="00676CB8"/>
    <w:rsid w:val="0068055F"/>
    <w:rsid w:val="00680E79"/>
    <w:rsid w:val="006813C7"/>
    <w:rsid w:val="006837AF"/>
    <w:rsid w:val="00683DE4"/>
    <w:rsid w:val="0069613C"/>
    <w:rsid w:val="00696B22"/>
    <w:rsid w:val="00696F3C"/>
    <w:rsid w:val="006A13AF"/>
    <w:rsid w:val="006A5636"/>
    <w:rsid w:val="006B1086"/>
    <w:rsid w:val="006B14A2"/>
    <w:rsid w:val="006C3435"/>
    <w:rsid w:val="006C4F98"/>
    <w:rsid w:val="006C53AC"/>
    <w:rsid w:val="006C5E75"/>
    <w:rsid w:val="006C67CB"/>
    <w:rsid w:val="006D071A"/>
    <w:rsid w:val="006D25C5"/>
    <w:rsid w:val="006D4DBF"/>
    <w:rsid w:val="006D5649"/>
    <w:rsid w:val="006D739C"/>
    <w:rsid w:val="006E47D9"/>
    <w:rsid w:val="006E4C5F"/>
    <w:rsid w:val="006F2417"/>
    <w:rsid w:val="006F2B65"/>
    <w:rsid w:val="006F7EDB"/>
    <w:rsid w:val="00700E4D"/>
    <w:rsid w:val="007044FC"/>
    <w:rsid w:val="00704568"/>
    <w:rsid w:val="0071009A"/>
    <w:rsid w:val="00712792"/>
    <w:rsid w:val="00714257"/>
    <w:rsid w:val="00714656"/>
    <w:rsid w:val="00725146"/>
    <w:rsid w:val="00727E94"/>
    <w:rsid w:val="00734CCE"/>
    <w:rsid w:val="00740CF8"/>
    <w:rsid w:val="00744473"/>
    <w:rsid w:val="00744804"/>
    <w:rsid w:val="007457D5"/>
    <w:rsid w:val="00750781"/>
    <w:rsid w:val="00752BFF"/>
    <w:rsid w:val="00755895"/>
    <w:rsid w:val="00755F90"/>
    <w:rsid w:val="00756AED"/>
    <w:rsid w:val="007570F0"/>
    <w:rsid w:val="0075712F"/>
    <w:rsid w:val="007576E9"/>
    <w:rsid w:val="00760AD0"/>
    <w:rsid w:val="00764E25"/>
    <w:rsid w:val="007659B5"/>
    <w:rsid w:val="00773944"/>
    <w:rsid w:val="007765F9"/>
    <w:rsid w:val="00784E5B"/>
    <w:rsid w:val="0078737C"/>
    <w:rsid w:val="0079318B"/>
    <w:rsid w:val="007931C4"/>
    <w:rsid w:val="00793675"/>
    <w:rsid w:val="00794210"/>
    <w:rsid w:val="007945B0"/>
    <w:rsid w:val="00796418"/>
    <w:rsid w:val="007969CC"/>
    <w:rsid w:val="007A3BE8"/>
    <w:rsid w:val="007A4DAA"/>
    <w:rsid w:val="007A6A68"/>
    <w:rsid w:val="007B63BD"/>
    <w:rsid w:val="007B6598"/>
    <w:rsid w:val="007C1271"/>
    <w:rsid w:val="007C179B"/>
    <w:rsid w:val="007C3561"/>
    <w:rsid w:val="007C48C2"/>
    <w:rsid w:val="007C4CC3"/>
    <w:rsid w:val="007C54D4"/>
    <w:rsid w:val="007C69CA"/>
    <w:rsid w:val="007D1429"/>
    <w:rsid w:val="007D2B7E"/>
    <w:rsid w:val="007D2BA1"/>
    <w:rsid w:val="007D32DC"/>
    <w:rsid w:val="007D4473"/>
    <w:rsid w:val="007E000E"/>
    <w:rsid w:val="007E1B19"/>
    <w:rsid w:val="007E5D19"/>
    <w:rsid w:val="007E5D68"/>
    <w:rsid w:val="007E7661"/>
    <w:rsid w:val="007F01E5"/>
    <w:rsid w:val="007F307C"/>
    <w:rsid w:val="007F348C"/>
    <w:rsid w:val="007F3ADF"/>
    <w:rsid w:val="007F4821"/>
    <w:rsid w:val="007F7963"/>
    <w:rsid w:val="008005F7"/>
    <w:rsid w:val="00800CE9"/>
    <w:rsid w:val="00800D5E"/>
    <w:rsid w:val="0080255E"/>
    <w:rsid w:val="00806711"/>
    <w:rsid w:val="00806869"/>
    <w:rsid w:val="0081443A"/>
    <w:rsid w:val="00817179"/>
    <w:rsid w:val="00820791"/>
    <w:rsid w:val="0082460E"/>
    <w:rsid w:val="00830AB3"/>
    <w:rsid w:val="00831FFA"/>
    <w:rsid w:val="008337FB"/>
    <w:rsid w:val="00836E8E"/>
    <w:rsid w:val="0083738E"/>
    <w:rsid w:val="00840279"/>
    <w:rsid w:val="0084672B"/>
    <w:rsid w:val="00851284"/>
    <w:rsid w:val="00851940"/>
    <w:rsid w:val="00853100"/>
    <w:rsid w:val="00853929"/>
    <w:rsid w:val="008558E7"/>
    <w:rsid w:val="00857F0A"/>
    <w:rsid w:val="00860F1C"/>
    <w:rsid w:val="00862071"/>
    <w:rsid w:val="0086258E"/>
    <w:rsid w:val="00867A55"/>
    <w:rsid w:val="008723F4"/>
    <w:rsid w:val="00873B00"/>
    <w:rsid w:val="00874140"/>
    <w:rsid w:val="00874943"/>
    <w:rsid w:val="00880671"/>
    <w:rsid w:val="00883E5E"/>
    <w:rsid w:val="00891E25"/>
    <w:rsid w:val="00891F45"/>
    <w:rsid w:val="00894B4C"/>
    <w:rsid w:val="00894E83"/>
    <w:rsid w:val="008953AD"/>
    <w:rsid w:val="008956E7"/>
    <w:rsid w:val="008A5466"/>
    <w:rsid w:val="008A5A2B"/>
    <w:rsid w:val="008A6ED6"/>
    <w:rsid w:val="008B061E"/>
    <w:rsid w:val="008B10B9"/>
    <w:rsid w:val="008B149B"/>
    <w:rsid w:val="008B25B4"/>
    <w:rsid w:val="008B6768"/>
    <w:rsid w:val="008B7F20"/>
    <w:rsid w:val="008C0224"/>
    <w:rsid w:val="008C09D7"/>
    <w:rsid w:val="008C2E3B"/>
    <w:rsid w:val="008C414B"/>
    <w:rsid w:val="008D0309"/>
    <w:rsid w:val="008D136A"/>
    <w:rsid w:val="008E2B43"/>
    <w:rsid w:val="008E4D16"/>
    <w:rsid w:val="008E5FFA"/>
    <w:rsid w:val="008E66B6"/>
    <w:rsid w:val="008E7485"/>
    <w:rsid w:val="00903AD6"/>
    <w:rsid w:val="00904F48"/>
    <w:rsid w:val="009050C0"/>
    <w:rsid w:val="00906990"/>
    <w:rsid w:val="00907817"/>
    <w:rsid w:val="00911F5B"/>
    <w:rsid w:val="00912241"/>
    <w:rsid w:val="009126EF"/>
    <w:rsid w:val="00915AD0"/>
    <w:rsid w:val="00916503"/>
    <w:rsid w:val="00917FC3"/>
    <w:rsid w:val="009202FC"/>
    <w:rsid w:val="00921990"/>
    <w:rsid w:val="0092772A"/>
    <w:rsid w:val="00930DF1"/>
    <w:rsid w:val="0093216D"/>
    <w:rsid w:val="00936E22"/>
    <w:rsid w:val="00940626"/>
    <w:rsid w:val="0094159C"/>
    <w:rsid w:val="00944F66"/>
    <w:rsid w:val="00945B9D"/>
    <w:rsid w:val="009473BE"/>
    <w:rsid w:val="00952AD4"/>
    <w:rsid w:val="00960213"/>
    <w:rsid w:val="0096275F"/>
    <w:rsid w:val="0096395C"/>
    <w:rsid w:val="00974268"/>
    <w:rsid w:val="00982601"/>
    <w:rsid w:val="00982BF6"/>
    <w:rsid w:val="00986879"/>
    <w:rsid w:val="009929BF"/>
    <w:rsid w:val="00994750"/>
    <w:rsid w:val="00994D49"/>
    <w:rsid w:val="00994DAB"/>
    <w:rsid w:val="00997F45"/>
    <w:rsid w:val="009A2F18"/>
    <w:rsid w:val="009A56AB"/>
    <w:rsid w:val="009B460B"/>
    <w:rsid w:val="009B707F"/>
    <w:rsid w:val="009B7513"/>
    <w:rsid w:val="009C3475"/>
    <w:rsid w:val="009C385F"/>
    <w:rsid w:val="009C6FCA"/>
    <w:rsid w:val="009D12C5"/>
    <w:rsid w:val="009D14C7"/>
    <w:rsid w:val="009D6AF3"/>
    <w:rsid w:val="009D7379"/>
    <w:rsid w:val="009E2E8D"/>
    <w:rsid w:val="009F1215"/>
    <w:rsid w:val="009F1739"/>
    <w:rsid w:val="009F34FA"/>
    <w:rsid w:val="00A0020D"/>
    <w:rsid w:val="00A03C02"/>
    <w:rsid w:val="00A03C86"/>
    <w:rsid w:val="00A05414"/>
    <w:rsid w:val="00A140FE"/>
    <w:rsid w:val="00A16201"/>
    <w:rsid w:val="00A16876"/>
    <w:rsid w:val="00A208AA"/>
    <w:rsid w:val="00A213C1"/>
    <w:rsid w:val="00A256C9"/>
    <w:rsid w:val="00A25A0F"/>
    <w:rsid w:val="00A30A78"/>
    <w:rsid w:val="00A31C00"/>
    <w:rsid w:val="00A33B80"/>
    <w:rsid w:val="00A407A2"/>
    <w:rsid w:val="00A44048"/>
    <w:rsid w:val="00A44785"/>
    <w:rsid w:val="00A46B74"/>
    <w:rsid w:val="00A50569"/>
    <w:rsid w:val="00A53717"/>
    <w:rsid w:val="00A559D2"/>
    <w:rsid w:val="00A56248"/>
    <w:rsid w:val="00A60F11"/>
    <w:rsid w:val="00A63114"/>
    <w:rsid w:val="00A63876"/>
    <w:rsid w:val="00A6686D"/>
    <w:rsid w:val="00A673AB"/>
    <w:rsid w:val="00A706DA"/>
    <w:rsid w:val="00A73825"/>
    <w:rsid w:val="00A76E87"/>
    <w:rsid w:val="00A835A4"/>
    <w:rsid w:val="00A87040"/>
    <w:rsid w:val="00A8742A"/>
    <w:rsid w:val="00A87FF7"/>
    <w:rsid w:val="00A90D55"/>
    <w:rsid w:val="00A93FE8"/>
    <w:rsid w:val="00A94474"/>
    <w:rsid w:val="00AA1BAC"/>
    <w:rsid w:val="00AA3396"/>
    <w:rsid w:val="00AB5FCD"/>
    <w:rsid w:val="00AB6F55"/>
    <w:rsid w:val="00AC155B"/>
    <w:rsid w:val="00AC3277"/>
    <w:rsid w:val="00AC41E5"/>
    <w:rsid w:val="00AC587B"/>
    <w:rsid w:val="00AD32B9"/>
    <w:rsid w:val="00AD5AC2"/>
    <w:rsid w:val="00AD7853"/>
    <w:rsid w:val="00AD7E38"/>
    <w:rsid w:val="00AE03DF"/>
    <w:rsid w:val="00AE60C5"/>
    <w:rsid w:val="00AF60CB"/>
    <w:rsid w:val="00AF78EA"/>
    <w:rsid w:val="00B01026"/>
    <w:rsid w:val="00B011D0"/>
    <w:rsid w:val="00B03DD0"/>
    <w:rsid w:val="00B113E8"/>
    <w:rsid w:val="00B12938"/>
    <w:rsid w:val="00B130AE"/>
    <w:rsid w:val="00B139CD"/>
    <w:rsid w:val="00B13A9D"/>
    <w:rsid w:val="00B13F4E"/>
    <w:rsid w:val="00B17F7E"/>
    <w:rsid w:val="00B20AD2"/>
    <w:rsid w:val="00B23965"/>
    <w:rsid w:val="00B24F86"/>
    <w:rsid w:val="00B26F24"/>
    <w:rsid w:val="00B27E20"/>
    <w:rsid w:val="00B27F14"/>
    <w:rsid w:val="00B304BB"/>
    <w:rsid w:val="00B32C86"/>
    <w:rsid w:val="00B35B65"/>
    <w:rsid w:val="00B41375"/>
    <w:rsid w:val="00B4377D"/>
    <w:rsid w:val="00B504CF"/>
    <w:rsid w:val="00B5248F"/>
    <w:rsid w:val="00B531DD"/>
    <w:rsid w:val="00B55057"/>
    <w:rsid w:val="00B61FE8"/>
    <w:rsid w:val="00B65007"/>
    <w:rsid w:val="00B71CC4"/>
    <w:rsid w:val="00B728AE"/>
    <w:rsid w:val="00B738BF"/>
    <w:rsid w:val="00B76E1C"/>
    <w:rsid w:val="00B80B03"/>
    <w:rsid w:val="00B831F9"/>
    <w:rsid w:val="00B84604"/>
    <w:rsid w:val="00B8569A"/>
    <w:rsid w:val="00B859FE"/>
    <w:rsid w:val="00B9399D"/>
    <w:rsid w:val="00B96244"/>
    <w:rsid w:val="00B96CEA"/>
    <w:rsid w:val="00BA541F"/>
    <w:rsid w:val="00BA5DBC"/>
    <w:rsid w:val="00BA68B4"/>
    <w:rsid w:val="00BB71EA"/>
    <w:rsid w:val="00BC0ED3"/>
    <w:rsid w:val="00BC13CE"/>
    <w:rsid w:val="00BC19D0"/>
    <w:rsid w:val="00BC4787"/>
    <w:rsid w:val="00BC532D"/>
    <w:rsid w:val="00BC70EA"/>
    <w:rsid w:val="00BC73AB"/>
    <w:rsid w:val="00BC7A9C"/>
    <w:rsid w:val="00BD3E6F"/>
    <w:rsid w:val="00BD42EF"/>
    <w:rsid w:val="00BD4587"/>
    <w:rsid w:val="00BD4929"/>
    <w:rsid w:val="00BD5C6F"/>
    <w:rsid w:val="00BE0FE3"/>
    <w:rsid w:val="00BE3A07"/>
    <w:rsid w:val="00BF09E5"/>
    <w:rsid w:val="00BF1217"/>
    <w:rsid w:val="00BF475C"/>
    <w:rsid w:val="00BF54E1"/>
    <w:rsid w:val="00C01787"/>
    <w:rsid w:val="00C029EA"/>
    <w:rsid w:val="00C02F47"/>
    <w:rsid w:val="00C03E4D"/>
    <w:rsid w:val="00C04895"/>
    <w:rsid w:val="00C06534"/>
    <w:rsid w:val="00C10723"/>
    <w:rsid w:val="00C11A7F"/>
    <w:rsid w:val="00C12860"/>
    <w:rsid w:val="00C17AF4"/>
    <w:rsid w:val="00C2412E"/>
    <w:rsid w:val="00C2494F"/>
    <w:rsid w:val="00C25044"/>
    <w:rsid w:val="00C33D57"/>
    <w:rsid w:val="00C3616E"/>
    <w:rsid w:val="00C432C5"/>
    <w:rsid w:val="00C43908"/>
    <w:rsid w:val="00C466C9"/>
    <w:rsid w:val="00C50B33"/>
    <w:rsid w:val="00C50D5D"/>
    <w:rsid w:val="00C52E76"/>
    <w:rsid w:val="00C5472F"/>
    <w:rsid w:val="00C5582E"/>
    <w:rsid w:val="00C62BAA"/>
    <w:rsid w:val="00C648FE"/>
    <w:rsid w:val="00C7098C"/>
    <w:rsid w:val="00C723B2"/>
    <w:rsid w:val="00C73F5C"/>
    <w:rsid w:val="00C76FD2"/>
    <w:rsid w:val="00C8086E"/>
    <w:rsid w:val="00C85BC6"/>
    <w:rsid w:val="00C8748C"/>
    <w:rsid w:val="00C91531"/>
    <w:rsid w:val="00CA121A"/>
    <w:rsid w:val="00CA1B29"/>
    <w:rsid w:val="00CA22AD"/>
    <w:rsid w:val="00CA2655"/>
    <w:rsid w:val="00CA30DB"/>
    <w:rsid w:val="00CA30F6"/>
    <w:rsid w:val="00CB3CFC"/>
    <w:rsid w:val="00CB43C0"/>
    <w:rsid w:val="00CB445D"/>
    <w:rsid w:val="00CB710F"/>
    <w:rsid w:val="00CC5895"/>
    <w:rsid w:val="00CD41D8"/>
    <w:rsid w:val="00CD6C70"/>
    <w:rsid w:val="00CD711C"/>
    <w:rsid w:val="00CD7D6E"/>
    <w:rsid w:val="00CE3396"/>
    <w:rsid w:val="00CE3CFE"/>
    <w:rsid w:val="00CF164A"/>
    <w:rsid w:val="00CF4ABA"/>
    <w:rsid w:val="00CF73C1"/>
    <w:rsid w:val="00D01726"/>
    <w:rsid w:val="00D0182F"/>
    <w:rsid w:val="00D0397A"/>
    <w:rsid w:val="00D047F6"/>
    <w:rsid w:val="00D1047D"/>
    <w:rsid w:val="00D13B16"/>
    <w:rsid w:val="00D17BBC"/>
    <w:rsid w:val="00D22960"/>
    <w:rsid w:val="00D23987"/>
    <w:rsid w:val="00D257CA"/>
    <w:rsid w:val="00D3704E"/>
    <w:rsid w:val="00D4129C"/>
    <w:rsid w:val="00D43884"/>
    <w:rsid w:val="00D452E2"/>
    <w:rsid w:val="00D47389"/>
    <w:rsid w:val="00D51B22"/>
    <w:rsid w:val="00D548C4"/>
    <w:rsid w:val="00D55E4D"/>
    <w:rsid w:val="00D57D22"/>
    <w:rsid w:val="00D62EA4"/>
    <w:rsid w:val="00D64DC6"/>
    <w:rsid w:val="00D65E6E"/>
    <w:rsid w:val="00D66C1B"/>
    <w:rsid w:val="00D70658"/>
    <w:rsid w:val="00D71164"/>
    <w:rsid w:val="00D73694"/>
    <w:rsid w:val="00D7404F"/>
    <w:rsid w:val="00D741B3"/>
    <w:rsid w:val="00D76124"/>
    <w:rsid w:val="00D76AF3"/>
    <w:rsid w:val="00D77F73"/>
    <w:rsid w:val="00D80D63"/>
    <w:rsid w:val="00D90ABA"/>
    <w:rsid w:val="00D90B25"/>
    <w:rsid w:val="00D951F2"/>
    <w:rsid w:val="00DA1FC5"/>
    <w:rsid w:val="00DA31D5"/>
    <w:rsid w:val="00DA6AF4"/>
    <w:rsid w:val="00DB19B6"/>
    <w:rsid w:val="00DB2567"/>
    <w:rsid w:val="00DB2EAC"/>
    <w:rsid w:val="00DB309F"/>
    <w:rsid w:val="00DB44BD"/>
    <w:rsid w:val="00DB4C23"/>
    <w:rsid w:val="00DB650E"/>
    <w:rsid w:val="00DB7AF0"/>
    <w:rsid w:val="00DC02A0"/>
    <w:rsid w:val="00DC2636"/>
    <w:rsid w:val="00DC3296"/>
    <w:rsid w:val="00DC36B3"/>
    <w:rsid w:val="00DC71B2"/>
    <w:rsid w:val="00DC767F"/>
    <w:rsid w:val="00DC7D6D"/>
    <w:rsid w:val="00DD745C"/>
    <w:rsid w:val="00DE375D"/>
    <w:rsid w:val="00DE3B7F"/>
    <w:rsid w:val="00DE4EE3"/>
    <w:rsid w:val="00DE56C1"/>
    <w:rsid w:val="00DE6349"/>
    <w:rsid w:val="00DF20D0"/>
    <w:rsid w:val="00E00ED1"/>
    <w:rsid w:val="00E040C1"/>
    <w:rsid w:val="00E04D91"/>
    <w:rsid w:val="00E06745"/>
    <w:rsid w:val="00E10551"/>
    <w:rsid w:val="00E12457"/>
    <w:rsid w:val="00E12E53"/>
    <w:rsid w:val="00E12EB6"/>
    <w:rsid w:val="00E1525A"/>
    <w:rsid w:val="00E22998"/>
    <w:rsid w:val="00E258BE"/>
    <w:rsid w:val="00E363CC"/>
    <w:rsid w:val="00E470B9"/>
    <w:rsid w:val="00E47781"/>
    <w:rsid w:val="00E477F6"/>
    <w:rsid w:val="00E47933"/>
    <w:rsid w:val="00E47F97"/>
    <w:rsid w:val="00E54737"/>
    <w:rsid w:val="00E565C4"/>
    <w:rsid w:val="00E72A11"/>
    <w:rsid w:val="00E72FAE"/>
    <w:rsid w:val="00E755F0"/>
    <w:rsid w:val="00E77E70"/>
    <w:rsid w:val="00E80FF0"/>
    <w:rsid w:val="00E8169D"/>
    <w:rsid w:val="00E86467"/>
    <w:rsid w:val="00E86C76"/>
    <w:rsid w:val="00E87464"/>
    <w:rsid w:val="00E95864"/>
    <w:rsid w:val="00E95B42"/>
    <w:rsid w:val="00EA0CA7"/>
    <w:rsid w:val="00EA2036"/>
    <w:rsid w:val="00EA31B4"/>
    <w:rsid w:val="00EA7FF0"/>
    <w:rsid w:val="00EB034C"/>
    <w:rsid w:val="00EB1955"/>
    <w:rsid w:val="00EB4712"/>
    <w:rsid w:val="00EC13A1"/>
    <w:rsid w:val="00EC43AE"/>
    <w:rsid w:val="00EC446A"/>
    <w:rsid w:val="00ED2849"/>
    <w:rsid w:val="00ED2CA0"/>
    <w:rsid w:val="00EE0A40"/>
    <w:rsid w:val="00EE10C1"/>
    <w:rsid w:val="00EE1374"/>
    <w:rsid w:val="00EE2940"/>
    <w:rsid w:val="00EE5516"/>
    <w:rsid w:val="00EF37DC"/>
    <w:rsid w:val="00EF3EB6"/>
    <w:rsid w:val="00F01CE0"/>
    <w:rsid w:val="00F04629"/>
    <w:rsid w:val="00F05DEA"/>
    <w:rsid w:val="00F070E1"/>
    <w:rsid w:val="00F10DAA"/>
    <w:rsid w:val="00F110E8"/>
    <w:rsid w:val="00F111B7"/>
    <w:rsid w:val="00F114C1"/>
    <w:rsid w:val="00F12359"/>
    <w:rsid w:val="00F13B6E"/>
    <w:rsid w:val="00F306C2"/>
    <w:rsid w:val="00F32B33"/>
    <w:rsid w:val="00F33ED3"/>
    <w:rsid w:val="00F344CE"/>
    <w:rsid w:val="00F35F46"/>
    <w:rsid w:val="00F36F43"/>
    <w:rsid w:val="00F40076"/>
    <w:rsid w:val="00F40B3B"/>
    <w:rsid w:val="00F41457"/>
    <w:rsid w:val="00F41AA9"/>
    <w:rsid w:val="00F4528E"/>
    <w:rsid w:val="00F46B9B"/>
    <w:rsid w:val="00F47A20"/>
    <w:rsid w:val="00F50EDD"/>
    <w:rsid w:val="00F529E9"/>
    <w:rsid w:val="00F564BB"/>
    <w:rsid w:val="00F56E35"/>
    <w:rsid w:val="00F57640"/>
    <w:rsid w:val="00F603E6"/>
    <w:rsid w:val="00F63C95"/>
    <w:rsid w:val="00F67CF9"/>
    <w:rsid w:val="00F70769"/>
    <w:rsid w:val="00F71ACD"/>
    <w:rsid w:val="00F73E0A"/>
    <w:rsid w:val="00F74260"/>
    <w:rsid w:val="00F74D76"/>
    <w:rsid w:val="00F767C6"/>
    <w:rsid w:val="00F815AF"/>
    <w:rsid w:val="00F8280C"/>
    <w:rsid w:val="00F82FB1"/>
    <w:rsid w:val="00F86706"/>
    <w:rsid w:val="00F86EB8"/>
    <w:rsid w:val="00F90FE0"/>
    <w:rsid w:val="00F9204E"/>
    <w:rsid w:val="00F95114"/>
    <w:rsid w:val="00F95B57"/>
    <w:rsid w:val="00F96F90"/>
    <w:rsid w:val="00FA0D02"/>
    <w:rsid w:val="00FA1573"/>
    <w:rsid w:val="00FA3545"/>
    <w:rsid w:val="00FA530F"/>
    <w:rsid w:val="00FA6639"/>
    <w:rsid w:val="00FB0441"/>
    <w:rsid w:val="00FB063D"/>
    <w:rsid w:val="00FB155C"/>
    <w:rsid w:val="00FB17C7"/>
    <w:rsid w:val="00FB1F0F"/>
    <w:rsid w:val="00FB290A"/>
    <w:rsid w:val="00FB3A60"/>
    <w:rsid w:val="00FC20CF"/>
    <w:rsid w:val="00FC3BB8"/>
    <w:rsid w:val="00FC4611"/>
    <w:rsid w:val="00FC5506"/>
    <w:rsid w:val="00FC5CDD"/>
    <w:rsid w:val="00FC5E51"/>
    <w:rsid w:val="00FD022C"/>
    <w:rsid w:val="00FD1407"/>
    <w:rsid w:val="00FD2BD8"/>
    <w:rsid w:val="00FE3E05"/>
    <w:rsid w:val="00FE502F"/>
    <w:rsid w:val="00FE5972"/>
    <w:rsid w:val="00FE7968"/>
    <w:rsid w:val="00FF58CA"/>
    <w:rsid w:val="03A3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TOC 标题1"/>
    <w:basedOn w:val="2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FDEBE-4829-4C28-B990-20917B582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18</Pages>
  <Words>1472</Words>
  <Characters>8395</Characters>
  <Lines>69</Lines>
  <Paragraphs>19</Paragraphs>
  <TotalTime>2084</TotalTime>
  <ScaleCrop>false</ScaleCrop>
  <LinksUpToDate>false</LinksUpToDate>
  <CharactersWithSpaces>9848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2017-02-20T02:27:00Z</dcterms:created>
  <dc:creator>SDWM</dc:creator>
  <cp:lastModifiedBy>Administrator</cp:lastModifiedBy>
  <dcterms:modified xsi:type="dcterms:W3CDTF">2022-05-27T06:31:04Z</dcterms:modified>
  <cp:revision>895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