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本次检验项目</w:t>
      </w:r>
    </w:p>
    <w:p>
      <w:pPr>
        <w:spacing w:line="600" w:lineRule="exac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一、粮食加工品</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散装即食食品中致病菌限量》（GB 31607—2021）、《卫生部等7部门关于撤销食品添加剂过氧化苯甲酰、过氧化钙的公告》（卫生部公告[2011]年第4号）等标准及产品明示标准和质量要求。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1.小麦粉：镉（以Cd计）、苯并[a]芘、玉米赤霉烯酮、脱氧雪腐镰刀菌烯醇、赭曲霉毒素、黄曲霉毒素B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、偶氮甲酰胺[限2022年3月7日（含）之后抽取的样品检测]、过氧化苯甲酰。</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2.大米：铅（以Pb计）、镉（以Cd计）、黄曲霉毒素B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3.挂面：铅（以Pb计）、脱氢乙酸及其钠盐（以脱氢乙酸计）。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.生湿面制品：铅（以Pb计）、苯甲酸及其钠盐（以苯甲酸计）、山梨酸及其钾盐（以山梨酸计）、脱氢乙酸及其钠盐（以脱氢乙酸计）。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米粉制品：苯甲酸及其钠盐（以苯甲酸计）、山梨酸及其钾盐（以山梨酸计）、脱氢乙酸及其钠盐（以脱氢乙酸计）、二氧化硫残留量、菌落总数（限产品明示标准和质量要求有限量规定时检测）、大肠菌群（限产品明示标准和质量要求有限量规定时检测）、沙门氏菌[限餐饮服务中食品以外的、生产日期在2022年3月7日（含）之后的、非定量包装的热处理即食食品检测]、金黄色葡萄球菌[限餐饮服务中食品以外的、生产日期在2022年3月7日（含）之后的、非定量包装的热处理即食食品检测]。</w:t>
      </w:r>
    </w:p>
    <w:p>
      <w:pPr>
        <w:spacing w:line="600" w:lineRule="exact"/>
        <w:ind w:firstLine="640" w:firstLineChars="200"/>
        <w:jc w:val="left"/>
        <w:rPr>
          <w:rFonts w:ascii="Times New Roman" w:hAnsi="Times New Roman" w:eastAsia="黑体"/>
          <w:sz w:val="32"/>
          <w:szCs w:val="32"/>
        </w:rPr>
      </w:pPr>
      <w:bookmarkStart w:id="0" w:name="_Toc228"/>
      <w:r>
        <w:rPr>
          <w:rFonts w:hint="eastAsia" w:ascii="Times New Roman" w:hAnsi="Times New Roman" w:eastAsia="黑体"/>
          <w:sz w:val="32"/>
          <w:szCs w:val="32"/>
        </w:rPr>
        <w:t>二、食用油、油脂及其制品</w:t>
      </w:r>
      <w:bookmarkEnd w:id="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植物油》（GB 2716—2018）等标准及产品明示标准和质量要求。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食用植物油：酸值/酸价、过氧化值、铅（以Pb计）（除玉米油、芝麻油、大豆油、食用植物调和油及橄榄油、油橄榄果渣油之外的产品检测）、黄曲霉毒素B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spacing w:line="600" w:lineRule="exact"/>
        <w:ind w:firstLine="640" w:firstLineChars="200"/>
        <w:jc w:val="left"/>
        <w:rPr>
          <w:rFonts w:ascii="Times New Roman" w:hAnsi="Times New Roman" w:eastAsia="黑体"/>
          <w:sz w:val="32"/>
          <w:szCs w:val="32"/>
        </w:rPr>
      </w:pPr>
      <w:bookmarkStart w:id="1" w:name="_Toc2951"/>
      <w:r>
        <w:rPr>
          <w:rFonts w:hint="eastAsia" w:ascii="Times New Roman" w:hAnsi="Times New Roman" w:eastAsia="黑体"/>
          <w:sz w:val="32"/>
          <w:szCs w:val="32"/>
        </w:rPr>
        <w:t>三、调味品</w:t>
      </w:r>
      <w:bookmarkEnd w:id="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酱油》（GB 2717—2018）、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酱油：氨基酸态氮、全氮（以氮计）（仅产品明示标准和质量要求有限量规定时检测）、铵盐（以占氨基酸态氮的百分比计）（仅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食醋：总酸（以乙酸计）、不挥发酸（以乳酸计）（限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调味料酒：氨基酸态氮（以氮计）（限产品明示标准和质量要求有限量规定时检测）、苯甲酸及其钠盐（以苯甲酸计）、山梨酸及其钾盐（以山梨酸计）、脱氢乙酸及其钠盐（以脱氢乙酸计）、糖精钠（以糖精计）、甜蜜素（以环己基氨基磺酸计）、三氯蔗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.香辛料调味油：酸价/酸值（限产品明示标准和质量要求有限量规定时检测）、过氧化值（限产品明示标准和质量要求有限量规定时检测）、铅（以Pb计）。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.辣椒、花椒、辣椒粉、花椒粉：铅（以Pb计）、罗丹明B、苏丹红I、苏丹红II、苏丹红III、苏丹红IV、脱氢乙酸及其钠盐（以脱氢乙酸计）、沙门氏菌。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.鸡粉、鸡精调味料:</w:t>
      </w:r>
      <w:r>
        <w:rPr>
          <w:rFonts w:ascii="Times New Roman" w:hAnsi="Times New Roman" w:eastAsia="仿宋_GB2312" w:cs="Times New Roman"/>
        </w:rPr>
        <w:t xml:space="preserve"> </w:t>
      </w:r>
      <w:r>
        <w:rPr>
          <w:rFonts w:ascii="Times New Roman" w:hAnsi="Times New Roman" w:eastAsia="仿宋_GB2312" w:cs="Times New Roman"/>
          <w:sz w:val="32"/>
          <w:szCs w:val="32"/>
        </w:rPr>
        <w:t>谷氨酸钠（限产品明示标准和质量要求有限量规定时检测）、呈味核苷酸二钠（限产品明示标准和质量要求有限量规定时检测）、糖精钠（以糖精计）、甜蜜素（以环己基氨基磺酸计）、菌落总数（限产品明示标准和质量要求有限量规定时检测）、大肠菌群（限产品明示标准和质量要求有限量规定时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其他固体调味料：铅（以Pb计）、总砷（以As计）（水产调味品和藻类调味品不检测，含松茸的产品不检测）、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火锅底料、麻辣烫底料：铅（以Pb计）、</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9</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其他半固体调味料：罗丹明B、罂粟碱、吗啡、可待因、那可丁、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10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其他液体调味料：</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rPr>
        <w:t>、甜蜜素（以环己基氨基磺酸计）、菌落总数（限产品明示标准和质量要求有限量规定时检测）、大肠菌群（限产品明示标准和质量要求有限量规定时检测）。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.普通食用盐：氯化钠、钡（以Ba计）、碘（以I计）、铅（以Pb计）、总砷（以As计）、镉（以Cd计）、总汞（以Hg计）、亚铁氰化钾/亚铁氰化钠（以亚铁氰根计）。</w:t>
      </w:r>
    </w:p>
    <w:p>
      <w:pPr>
        <w:spacing w:line="600" w:lineRule="exact"/>
        <w:ind w:firstLine="640" w:firstLineChars="200"/>
        <w:jc w:val="left"/>
        <w:rPr>
          <w:rFonts w:ascii="Times New Roman" w:hAnsi="Times New Roman" w:eastAsia="黑体"/>
          <w:sz w:val="32"/>
          <w:szCs w:val="32"/>
        </w:rPr>
      </w:pPr>
      <w:bookmarkStart w:id="2" w:name="_Toc17926"/>
      <w:r>
        <w:rPr>
          <w:rFonts w:hint="eastAsia" w:ascii="Times New Roman" w:hAnsi="Times New Roman" w:eastAsia="黑体"/>
          <w:sz w:val="32"/>
          <w:szCs w:val="32"/>
        </w:rPr>
        <w:t>四、肉制品</w:t>
      </w:r>
      <w:bookmarkEnd w:id="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腌腊肉制品》（GB 2730—2015）、《食品安全国家标准 预包装食品中致病菌限量》（GB 29921—2021）、《食品安全国家标准 散装即食食品中致病菌限量》（GB 31607—2021）、《食品安全国家标准 熟肉制品》（GB 2726—2016）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1.调理肉制品（非速冻）：铬（以Cr计）、苯甲酸及其钠盐（以苯甲酸计）、山梨酸及其钾盐（以山梨酸计）、氯霉素。</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2.腌腊肉制品：过氧化值（以脂肪计）、总砷（以As计）、亚硝酸盐（以亚硝酸钠计）、苯甲酸及其钠盐（以苯甲酸计）、山梨酸及其钾盐（以山梨酸计）、胭脂红、氯霉素。</w:t>
      </w:r>
    </w:p>
    <w:p>
      <w:pPr>
        <w:pStyle w:val="16"/>
        <w:spacing w:line="600" w:lineRule="exact"/>
        <w:ind w:firstLine="64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w:t>
      </w:r>
      <w:r>
        <w:rPr>
          <w:rFonts w:ascii="Times New Roman" w:hAnsi="Times New Roman" w:eastAsia="仿宋_GB2312" w:cs="Times New Roman"/>
          <w:color w:val="auto"/>
          <w:kern w:val="2"/>
          <w:sz w:val="32"/>
          <w:szCs w:val="32"/>
        </w:rPr>
        <w:t>.酱卤肉制品：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II、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、商业无菌（仅限罐头工艺食品检测）。</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4</w:t>
      </w:r>
      <w:r>
        <w:rPr>
          <w:rFonts w:ascii="Times New Roman" w:hAnsi="Times New Roman" w:eastAsia="仿宋_GB2312" w:cs="Times New Roman"/>
          <w:color w:val="auto"/>
          <w:kern w:val="2"/>
          <w:sz w:val="32"/>
          <w:szCs w:val="32"/>
        </w:rPr>
        <w:t>.熟肉干制品：铅（以Pb计）、镉（以Cd计）、铬（以Cr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pStyle w:val="16"/>
        <w:spacing w:line="594"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5</w:t>
      </w:r>
      <w:r>
        <w:rPr>
          <w:rFonts w:ascii="Times New Roman" w:hAnsi="Times New Roman" w:eastAsia="仿宋_GB2312" w:cs="Times New Roman"/>
          <w:color w:val="auto"/>
          <w:kern w:val="2"/>
          <w:sz w:val="32"/>
          <w:szCs w:val="32"/>
        </w:rPr>
        <w:t>.熏烧烤肉制品：铅（以Pb计）、苯并[]芘、亚硝酸盐（以亚硝酸钠计）、氯霉素、菌落总数（仅限预包装食品检测）、大肠菌群（仅限预包装食品检测）、沙门氏菌</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6</w:t>
      </w:r>
      <w:r>
        <w:rPr>
          <w:rFonts w:ascii="Times New Roman" w:hAnsi="Times New Roman" w:eastAsia="仿宋_GB2312" w:cs="Times New Roman"/>
          <w:color w:val="auto"/>
          <w:kern w:val="2"/>
          <w:sz w:val="32"/>
          <w:szCs w:val="32"/>
        </w:rPr>
        <w:t>.熏煮香肠火腿制品：亚硝酸盐（以亚硝酸钠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w:t>
      </w:r>
    </w:p>
    <w:p>
      <w:pPr>
        <w:spacing w:line="600" w:lineRule="exact"/>
        <w:ind w:firstLine="640" w:firstLineChars="200"/>
        <w:jc w:val="left"/>
        <w:rPr>
          <w:rFonts w:ascii="黑体" w:hAnsi="黑体" w:eastAsia="黑体" w:cs="Times New Roman"/>
          <w:sz w:val="32"/>
          <w:szCs w:val="32"/>
        </w:rPr>
      </w:pPr>
      <w:bookmarkStart w:id="3" w:name="_Toc24770"/>
      <w:r>
        <w:rPr>
          <w:rFonts w:ascii="黑体" w:hAnsi="黑体" w:eastAsia="黑体" w:cs="Times New Roman"/>
          <w:sz w:val="32"/>
          <w:szCs w:val="32"/>
        </w:rPr>
        <w:t>五、乳制品</w:t>
      </w:r>
      <w:bookmarkEnd w:id="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预包装食品中致病菌限量》（GB 29921—2021）、《食品安全国家标准 灭菌乳》（GB 25190—2010）、《食品安全国家标准 调制乳》（GB 25191—2010）、《食品安全国家标准 发酵乳》（GB 19302—2010）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卫生部、工业和信息化部、农业部、工商总局、质检总局公告2011年第10号等标准及产品明示标准和质量要求。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6"/>
        <w:spacing w:line="594" w:lineRule="exact"/>
        <w:ind w:firstLine="640"/>
        <w:jc w:val="both"/>
        <w:rPr>
          <w:rFonts w:ascii="Times New Roman" w:hAnsi="Times New Roman" w:eastAsia="仿宋_GB2312" w:cs="Times New Roman"/>
          <w:color w:val="auto"/>
          <w:kern w:val="2"/>
          <w:sz w:val="32"/>
          <w:szCs w:val="32"/>
        </w:rPr>
      </w:pPr>
      <w:bookmarkStart w:id="4" w:name="_Toc26002"/>
      <w:r>
        <w:rPr>
          <w:rFonts w:ascii="Times New Roman" w:hAnsi="Times New Roman" w:eastAsia="仿宋_GB2312" w:cs="Times New Roman"/>
          <w:color w:val="auto"/>
          <w:kern w:val="2"/>
          <w:sz w:val="32"/>
          <w:szCs w:val="32"/>
        </w:rPr>
        <w:t>1.液体乳（灭菌乳）：蛋白质、非脂乳固体、酸度、脂肪（限全脂产品检测）、三聚氰胺、商业无菌。</w:t>
      </w:r>
    </w:p>
    <w:p>
      <w:pPr>
        <w:pStyle w:val="16"/>
        <w:spacing w:line="594"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.液体乳（调制乳）：蛋白质、三聚氰胺、商业无菌（限采用灭菌工艺生产的调制乳检测）、菌落总数（限非灭菌工艺生产的其他调制乳检测）、大肠菌群（限非灭菌工艺生产的其他调制乳检测）。</w:t>
      </w:r>
    </w:p>
    <w:p>
      <w:pPr>
        <w:spacing w:line="600" w:lineRule="exact"/>
        <w:ind w:firstLine="640" w:firstLineChars="200"/>
        <w:jc w:val="left"/>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w:t>
      </w:r>
      <w:r>
        <w:rPr>
          <w:rFonts w:ascii="Times New Roman" w:hAnsi="Times New Roman" w:eastAsia="仿宋_GB2312" w:cs="Times New Roman"/>
          <w:color w:val="auto"/>
          <w:kern w:val="2"/>
          <w:sz w:val="32"/>
          <w:szCs w:val="32"/>
        </w:rPr>
        <w:t>.液体乳（发酵乳）的检验项目包括：脂肪（限全脂产品检测）、蛋白质、酸度、乳酸菌数（限发酵后未经热处理的产品检测）、山梨酸及其钾盐、三聚氰胺、大肠菌群、酵母、霉菌、金黄色葡萄球菌、沙门氏菌。</w:t>
      </w:r>
    </w:p>
    <w:p>
      <w:pPr>
        <w:spacing w:line="600"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六、饮料</w:t>
      </w:r>
      <w:bookmarkEnd w:id="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包装饮用水》（GB 19298—2014）、《食品安全国家标准 饮料》（GB 7101—2015）等标准及产品明示标准和质量要求。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w:t>
      </w:r>
      <w:r>
        <w:rPr>
          <w:rFonts w:ascii="Times New Roman" w:hAnsi="Times New Roman" w:eastAsia="仿宋_GB2312" w:cs="Times New Roman"/>
          <w:color w:val="auto"/>
          <w:kern w:val="2"/>
          <w:sz w:val="32"/>
          <w:szCs w:val="32"/>
        </w:rPr>
        <w:t>.饮用纯净水：电导率（仅限执行标准为GB 17323的产品检测）、耗氧量（以O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果、蔬汁饮料：铅（以Pb计）、展青霉素（仅限于以苹果、山楂为原料生产的产品检测）、苯甲酸及其钠盐（以苯甲酸计）、山梨酸及其钾盐（以山梨酸计）、脱氢乙酸及其钠盐（以脱氢乙酸计）、防腐剂混合使用时各自用量占其最大使用量比例之和、糖精钠（以糖精计）、安赛蜜、甜蜜素（以环己基氨基磺酸计）、合成着色剂（苋菜红、胭脂红、柠檬黄、日落黄、亮蓝）（视产品具体色泽而定）、菌落总数[限预包装食品检测、执行GB 17325的产品除外、限未添加活菌（未杀菌）型产品检测]、大肠菌群（限预包装食品检测）、霉菌（限预包装食品检测、执行GB 17325的产品除外）、酵母（限预包装食品检测、执行GB 17325的产品除外）、霉菌和酵母（限预包装食品检测、仅限执行GB 17325的产品检测）。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.茶饮料：茶多酚（奶茶饮料不检测）、咖啡因、脱氢乙酸及其钠盐（以脱氢乙酸计）、菌落总数[限预包装食品检测，不适用于活菌（未杀菌）型产品]。</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限预包装食品检测；不适用于活菌（未杀菌）型产品]、大肠菌群（限预包装食品检测）、霉菌（限预包装食品检测）、酵母（限预包装食品检测）、沙门氏菌。</w:t>
      </w:r>
    </w:p>
    <w:p>
      <w:pPr>
        <w:spacing w:line="600" w:lineRule="exact"/>
        <w:ind w:firstLine="640" w:firstLineChars="200"/>
        <w:jc w:val="left"/>
        <w:rPr>
          <w:rFonts w:ascii="黑体" w:hAnsi="黑体" w:eastAsia="黑体" w:cs="Times New Roman"/>
          <w:sz w:val="32"/>
          <w:szCs w:val="32"/>
        </w:rPr>
      </w:pPr>
      <w:bookmarkStart w:id="5" w:name="_Toc32005"/>
      <w:r>
        <w:rPr>
          <w:rFonts w:ascii="黑体" w:hAnsi="黑体" w:eastAsia="黑体" w:cs="Times New Roman"/>
          <w:sz w:val="32"/>
          <w:szCs w:val="32"/>
        </w:rPr>
        <w:t>七、方便食品</w:t>
      </w:r>
      <w:bookmarkEnd w:id="5"/>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《食品安全国家标准 方便面》（GB 17400—2015）等标准及产品明示标准和质量要求。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调味面制品：酸价（以脂肪计）（限产品明示标准和质量要求有限量规定的产品检测）、过氧化值（以脂肪计）（限产品明示标准和质量要求有限量规定的产品检测）、苯甲酸及其钠盐（以苯甲酸计）、山梨酸及其钾盐（以山梨酸计）、脱氢乙酸及其钠盐（以脱氢乙酸计）、糖精钠（以糖精计）、三氯蔗糖、菌落总数（限产品明示标准和质量要求有限量规定的产品检测）、大肠菌群（限产品明示标准和质量要求有限量规定的产品检测）、霉菌（限产品明示标准和质量要求有限量规定的产品检测）、沙门氏菌、金黄色葡萄球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冲调类方便食品、主食类方便食品、其他类别方便食品：酸价（以脂肪计）（限产品明示标准和质量要求有限量规定的产品检测）、过氧化值（以脂肪计）（限产品明示标准和质量要求有限量规定的产品检测）、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冲调类方便食品（限玉米制品、花生制品）检测]、苯甲酸及其钠盐（以苯甲酸计）、山梨酸及其钾盐（以山梨酸计）、糖精钠（以糖精计）（限配料中含甜味剂或食糖等，或者呈甜味的食品检测）、菌落总数、大肠菌群、霉菌、沙门氏菌、金黄色葡萄球菌。</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油炸面、非油炸面、方便米粉（米线）和方便粉丝：水分（限面饼检测）、酸价（以脂肪计）（限油炸面面饼检测）、过氧化值（以脂肪计）（限油炸面面饼检测）、菌落总数（限面饼和调料的混合检验）、大肠菌群（限面饼和调料的混合检验）。</w:t>
      </w:r>
    </w:p>
    <w:p>
      <w:pPr>
        <w:spacing w:line="600" w:lineRule="exact"/>
        <w:ind w:firstLine="640" w:firstLineChars="200"/>
        <w:jc w:val="left"/>
        <w:rPr>
          <w:rFonts w:ascii="黑体" w:hAnsi="黑体" w:eastAsia="黑体" w:cs="Times New Roman"/>
          <w:sz w:val="32"/>
          <w:szCs w:val="32"/>
        </w:rPr>
      </w:pPr>
      <w:bookmarkStart w:id="6" w:name="_Toc5686"/>
      <w:r>
        <w:rPr>
          <w:rFonts w:ascii="黑体" w:hAnsi="黑体" w:eastAsia="黑体" w:cs="Times New Roman"/>
          <w:sz w:val="32"/>
          <w:szCs w:val="32"/>
        </w:rPr>
        <w:t>八、饼干</w:t>
      </w:r>
      <w:bookmarkEnd w:id="6"/>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饼干》（GB 7100—2015）等标准及产品明示标准和质量要求。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饼干：酸价（以脂肪计）（仅适用于配料中添加油脂的产品）、过氧化值（以脂肪计）（仅适用于配料中添加油脂的产品）、苯甲酸及其钠盐（以苯甲酸计）、山梨酸及其钾盐（以山梨酸计）、铝的残留量（干样品，以Al计）、脱氢乙酸及其钠盐（以脱氢乙酸计）、甜蜜素（以环己基氨基磺酸计）、菌落总数、大肠菌群、霉菌、金黄色葡萄球菌、沙门氏菌。</w:t>
      </w:r>
    </w:p>
    <w:p>
      <w:pPr>
        <w:spacing w:line="600" w:lineRule="exact"/>
        <w:ind w:firstLine="640" w:firstLineChars="200"/>
        <w:jc w:val="left"/>
        <w:rPr>
          <w:rFonts w:ascii="黑体" w:hAnsi="黑体" w:eastAsia="黑体" w:cs="Times New Roman"/>
          <w:sz w:val="32"/>
          <w:szCs w:val="32"/>
        </w:rPr>
      </w:pPr>
      <w:bookmarkStart w:id="7" w:name="_Toc30840"/>
      <w:r>
        <w:rPr>
          <w:rFonts w:ascii="黑体" w:hAnsi="黑体" w:eastAsia="黑体" w:cs="Times New Roman"/>
          <w:sz w:val="32"/>
          <w:szCs w:val="32"/>
        </w:rPr>
        <w:t>九、罐头</w:t>
      </w:r>
      <w:bookmarkEnd w:id="7"/>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罐头食品》（GB 7098—2015）等标准及产品明示标准和质量要求。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畜禽肉类罐头：镉（以Cd计）、苯甲酸及其钠盐（以苯甲酸计）、山梨酸及其钾盐（以山梨酸计）、糖精钠（以糖精计）、商业无菌。</w:t>
      </w:r>
    </w:p>
    <w:p>
      <w:pPr>
        <w:spacing w:line="600" w:lineRule="exact"/>
        <w:ind w:firstLine="640" w:firstLineChars="200"/>
        <w:jc w:val="left"/>
        <w:rPr>
          <w:rFonts w:ascii="黑体" w:hAnsi="黑体" w:eastAsia="黑体" w:cs="Times New Roman"/>
          <w:sz w:val="32"/>
          <w:szCs w:val="32"/>
        </w:rPr>
      </w:pPr>
      <w:bookmarkStart w:id="8" w:name="_Toc9040"/>
      <w:r>
        <w:rPr>
          <w:rFonts w:ascii="黑体" w:hAnsi="黑体" w:eastAsia="黑体" w:cs="Times New Roman"/>
          <w:sz w:val="32"/>
          <w:szCs w:val="32"/>
        </w:rPr>
        <w:t>十、薯类和膨化食品</w:t>
      </w:r>
      <w:bookmarkEnd w:id="8"/>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1.膨化食品：水分（产品明示标准为GB/T 22699的非定量包装食品不检此项）、酸价（以脂肪计）（含油型产品检测、产品明示标准为GB/T 22699的非定量包装食品不检此项）、过氧化值（以脂肪计）（含油型产品检测、产品明示标准为GB/T 22699的非定量包装食品不检此项）、黄曲霉毒素B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（以玉米为原料的产品检测）、糖精钠（以糖精计）、苯甲酸及其钠盐（以苯甲酸计）、山梨酸及其钾盐（以山梨酸计）、菌落总数（产品明示标准为GB/T 22699的非定量包装食品不检此项）、大肠菌群（产品明示标准为GB/T 22699的非定量包装食品不检此项）、沙门氏菌、金黄色葡萄球菌。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2.干制薯类：酸价（以脂肪计）（含油型产品检测）、过氧化值（以脂肪计）（含油型产品检测）、菌落总数、大肠菌群、铅（以Pb计）、沙门氏菌、金黄色葡萄球菌。</w:t>
      </w:r>
    </w:p>
    <w:p>
      <w:pPr>
        <w:spacing w:line="600" w:lineRule="exact"/>
        <w:ind w:firstLine="640" w:firstLineChars="200"/>
        <w:jc w:val="left"/>
        <w:rPr>
          <w:rFonts w:ascii="黑体" w:hAnsi="黑体" w:eastAsia="黑体" w:cs="Times New Roman"/>
          <w:sz w:val="32"/>
          <w:szCs w:val="32"/>
        </w:rPr>
      </w:pPr>
      <w:bookmarkStart w:id="9" w:name="_Toc6250"/>
      <w:r>
        <w:rPr>
          <w:rFonts w:ascii="黑体" w:hAnsi="黑体" w:eastAsia="黑体" w:cs="Times New Roman"/>
          <w:sz w:val="32"/>
          <w:szCs w:val="32"/>
        </w:rPr>
        <w:t>十一、糖果制品</w:t>
      </w:r>
      <w:bookmarkEnd w:id="9"/>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糖果：铅（以Pb计）、糖精钠（以糖精计）、合成着色剂（柠檬黄、苋菜红、胭脂红、日落黄）（合成着色剂检测项目视具体色泽确定）、相同色泽着色剂混合使用时各自用量占其最大使用量的比例之和、菌落总数[不适用于添加乳酸菌（活菌）的糖果]、大肠菌群。</w:t>
      </w:r>
    </w:p>
    <w:p>
      <w:pPr>
        <w:spacing w:line="594" w:lineRule="exact"/>
        <w:ind w:firstLine="640" w:firstLineChars="200"/>
        <w:jc w:val="left"/>
        <w:rPr>
          <w:rFonts w:ascii="黑体" w:hAnsi="黑体" w:eastAsia="黑体" w:cs="Times New Roman"/>
          <w:sz w:val="32"/>
          <w:szCs w:val="32"/>
        </w:rPr>
      </w:pPr>
      <w:bookmarkStart w:id="10" w:name="_Toc24601"/>
      <w:r>
        <w:rPr>
          <w:rFonts w:ascii="黑体" w:hAnsi="黑体" w:eastAsia="黑体" w:cs="Times New Roman"/>
          <w:sz w:val="32"/>
          <w:szCs w:val="32"/>
        </w:rPr>
        <w:t>十二、速冻食品</w:t>
      </w:r>
      <w:bookmarkEnd w:id="10"/>
    </w:p>
    <w:p>
      <w:pPr>
        <w:spacing w:line="59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速冻面米与调制食品》（GB 19295—2021）等标准及产品明示标准和质量要求。</w:t>
      </w:r>
    </w:p>
    <w:p>
      <w:pPr>
        <w:spacing w:line="59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速冻面米生制品：过氧化值（以脂肪计）[生产日期在2022年3月7日前：限以动物性食品或坚果类为主要原料馅料的速冻面米食品检测；生产日期在2022年3月7日（含）后：限以动物性食品、坚果及籽类食品为馅料/辅料，或经油脂调制的速冻面米食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玉米制品检测）、铅（以Pb计）、糖精钠（以糖精计）（配料中含甜味剂、食糖或者呈甜味的食品检测）、菌落总数[限生产日期在2022年3月7日（含）后的即食速冻面米食品检测]、大肠菌群[限生产日期在2022年3月7日（含）后的即食速冻面米食品检测]、沙门氏菌[限生产日期在2022年3月7日（含）后的即食速冻面米食品检测]、金黄色葡萄球菌[限生产日期在2022年3月7日（含）后的即食速冻面米食品检测]。</w:t>
      </w:r>
    </w:p>
    <w:p>
      <w:pPr>
        <w:spacing w:line="600" w:lineRule="exact"/>
        <w:ind w:firstLine="640" w:firstLineChars="200"/>
        <w:jc w:val="left"/>
        <w:rPr>
          <w:rFonts w:ascii="黑体" w:hAnsi="黑体" w:eastAsia="黑体" w:cs="Times New Roman"/>
          <w:sz w:val="32"/>
          <w:szCs w:val="32"/>
        </w:rPr>
      </w:pPr>
      <w:bookmarkStart w:id="11" w:name="_Toc11914"/>
      <w:r>
        <w:rPr>
          <w:rFonts w:ascii="黑体" w:hAnsi="黑体" w:eastAsia="黑体" w:cs="Times New Roman"/>
          <w:sz w:val="32"/>
          <w:szCs w:val="32"/>
        </w:rPr>
        <w:t>十</w:t>
      </w:r>
      <w:r>
        <w:rPr>
          <w:rFonts w:hint="eastAsia" w:ascii="黑体" w:hAnsi="黑体" w:eastAsia="黑体" w:cs="Times New Roman"/>
          <w:sz w:val="32"/>
          <w:szCs w:val="32"/>
          <w:lang w:val="en-US" w:eastAsia="zh-CN"/>
        </w:rPr>
        <w:t>三</w:t>
      </w:r>
      <w:r>
        <w:rPr>
          <w:rFonts w:ascii="黑体" w:hAnsi="黑体" w:eastAsia="黑体" w:cs="Times New Roman"/>
          <w:sz w:val="32"/>
          <w:szCs w:val="32"/>
        </w:rPr>
        <w:t>、茶叶及相关制品</w:t>
      </w:r>
      <w:bookmarkEnd w:id="1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2763—2019）、《食品安全国家标准 食品中农药最大残留限量》（GB 2763—2021）等标准及产品明示标准和质量要求。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1.茶叶：铅（以Pb计）、氟（限GB 19965中规定的砖茶品种或产品明示标准和质量要求有限量规定时检测）、草甘膦、吡虫啉、乙酰甲胺磷、联苯菊酯、灭多威、三氯杀螨醇、氰戊菊酯和S-氰戊菊酯、甲拌磷、克百威、水胺硫磷、氧乐果、毒死蜱、毒虫畏[限2021年9月3日（含）之后生产的产品检测]、氯酞酸甲酯[限2021年9月3日（含）之后生产的产品检测]、灭螨醌[限2021年9月3日（含）之后生产的产品检测]、甲氧滴滴涕[限2021年9月3日（含）之后生产的产品检测]、特乐酚[限2021年9月3日（含）之后生产的产品检测]。</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2.含茶制品（所有项目仅产品明示及质量要求有限量规定时检测）：铅（以Pb计）、菌落总数（限速溶茶类产品检测）、大肠菌群（限速溶茶类产品检测）。</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代用茶：铅（以Pb计）、哒螨灵[限2020年2月15日（含）之后生产的枸杞（干）检测]、啶虫脒[限2020年2月15日（含）之后生产的枸杞（干）检测]、唑螨酯[限2020年2月15日（含）之后生产的枸杞（干）检测]、克百威[限2021年9月3日（含）之后生产的枸杞（干）检测]、炔螨特[限2021年9月3日（含）之后生产的枸杞（干）检测]、毒死蜱[限2021年9月3日（含）之后生产的枸杞（干）检测]、吡虫啉[限2020年2月15日（含）之后生产的菊花（干）、枸杞（干）检测]、井冈霉素[2020年2月15日（含）之后生产的菊花（干）检测]。</w:t>
      </w:r>
    </w:p>
    <w:p>
      <w:pPr>
        <w:spacing w:line="600" w:lineRule="exact"/>
        <w:ind w:firstLine="640" w:firstLineChars="200"/>
        <w:jc w:val="left"/>
        <w:rPr>
          <w:rFonts w:ascii="黑体" w:hAnsi="黑体" w:eastAsia="黑体" w:cs="Times New Roman"/>
          <w:sz w:val="32"/>
          <w:szCs w:val="32"/>
        </w:rPr>
      </w:pPr>
      <w:bookmarkStart w:id="12" w:name="_Toc14033"/>
      <w:r>
        <w:rPr>
          <w:rFonts w:ascii="黑体" w:hAnsi="黑体" w:eastAsia="黑体" w:cs="Times New Roman"/>
          <w:sz w:val="32"/>
          <w:szCs w:val="32"/>
        </w:rPr>
        <w:t>十</w:t>
      </w:r>
      <w:r>
        <w:rPr>
          <w:rFonts w:hint="eastAsia" w:ascii="黑体" w:hAnsi="黑体" w:eastAsia="黑体" w:cs="Times New Roman"/>
          <w:sz w:val="32"/>
          <w:szCs w:val="32"/>
          <w:lang w:val="en-US" w:eastAsia="zh-CN"/>
        </w:rPr>
        <w:t>四</w:t>
      </w:r>
      <w:r>
        <w:rPr>
          <w:rFonts w:ascii="黑体" w:hAnsi="黑体" w:eastAsia="黑体" w:cs="Times New Roman"/>
          <w:sz w:val="32"/>
          <w:szCs w:val="32"/>
        </w:rPr>
        <w:t>、酒类</w:t>
      </w:r>
      <w:bookmarkEnd w:id="1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蒸馏酒及其配制酒》（GB 2757—2012）等标准及产品明示标准和质量要求。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1.白酒：酒精度、铅（以Pb计）、甲醇、氰化物（以HCN计）、糖精钠（以糖精计）、甜蜜素（以环己基氨基磺酸计）、三氯蔗糖。</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.其他发酵酒：酒精度、苯甲酸及其钠盐（以苯甲酸计）、山梨酸及其钾盐（以山梨酸计）、糖精钠（以糖精计）。</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.以蒸馏酒及食用酒精为酒基的配制酒：酒精度、甲醇、氰化物（以HCN计）、甜蜜素（以环己基氨基磺酸计）。</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.以发酵酒为酒基的配制酒：酒精度、苯甲酸及其钠盐（以苯甲酸计）、山梨酸及其钾盐（以山梨酸计）、甜蜜素（以环己基氨基磺酸计）。</w:t>
      </w:r>
    </w:p>
    <w:p>
      <w:pPr>
        <w:spacing w:line="600" w:lineRule="exact"/>
        <w:ind w:firstLine="640" w:firstLineChars="200"/>
        <w:jc w:val="left"/>
        <w:rPr>
          <w:rFonts w:ascii="黑体" w:hAnsi="黑体" w:eastAsia="黑体" w:cs="Times New Roman"/>
          <w:sz w:val="32"/>
          <w:szCs w:val="32"/>
        </w:rPr>
      </w:pPr>
      <w:bookmarkStart w:id="13" w:name="_Toc32056"/>
      <w:r>
        <w:rPr>
          <w:rFonts w:ascii="黑体" w:hAnsi="黑体" w:eastAsia="黑体" w:cs="Times New Roman"/>
          <w:sz w:val="32"/>
          <w:szCs w:val="32"/>
        </w:rPr>
        <w:t>十</w:t>
      </w:r>
      <w:r>
        <w:rPr>
          <w:rFonts w:hint="eastAsia" w:ascii="黑体" w:hAnsi="黑体" w:eastAsia="黑体" w:cs="Times New Roman"/>
          <w:sz w:val="32"/>
          <w:szCs w:val="32"/>
          <w:lang w:val="en-US" w:eastAsia="zh-CN"/>
        </w:rPr>
        <w:t>五</w:t>
      </w:r>
      <w:r>
        <w:rPr>
          <w:rFonts w:ascii="黑体" w:hAnsi="黑体" w:eastAsia="黑体" w:cs="Times New Roman"/>
          <w:sz w:val="32"/>
          <w:szCs w:val="32"/>
        </w:rPr>
        <w:t>、蔬菜制品</w:t>
      </w:r>
      <w:bookmarkEnd w:id="1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酱腌菜》（GB 2714—2015）等标准及产品明示标准和质量要求。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限腌渍的蔬菜检测）、苯甲酸及其钠盐（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2.蔬菜干制品：铅（以Pb计）、苯甲酸及其钠盐（以苯甲酸计）、山梨酸及其钾盐（以山梨酸计）、二氧化硫残留量（除以葱、姜、洋葱、蒜为主要原料外的产品检测）。</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.干制食用菌：铅（以Pb计）（限不含松茸产品检测）、总砷（以As计）（限不含松茸产品检测）、镉（以Cd计）（限不含松茸、姬松茸产品检测）、总汞（以Hg计）（限不含松茸产品检测）。</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.腌渍食用菌：苯甲酸及其钠盐（以苯甲酸计）、山梨酸及其钾盐（以山梨酸计）、脱氢乙酸及其钠盐（以脱氢乙酸计）、防腐剂混合使用时各自用量占其最大使用量比例之和。</w:t>
      </w:r>
    </w:p>
    <w:p>
      <w:pPr>
        <w:spacing w:line="600" w:lineRule="exact"/>
        <w:ind w:firstLine="640" w:firstLineChars="200"/>
        <w:jc w:val="left"/>
        <w:rPr>
          <w:rFonts w:ascii="黑体" w:hAnsi="黑体" w:eastAsia="黑体" w:cs="Times New Roman"/>
          <w:sz w:val="32"/>
          <w:szCs w:val="32"/>
        </w:rPr>
      </w:pPr>
      <w:bookmarkStart w:id="14" w:name="_Toc3770"/>
      <w:r>
        <w:rPr>
          <w:rFonts w:ascii="黑体" w:hAnsi="黑体" w:eastAsia="黑体" w:cs="Times New Roman"/>
          <w:sz w:val="32"/>
          <w:szCs w:val="32"/>
        </w:rPr>
        <w:t>十</w:t>
      </w:r>
      <w:r>
        <w:rPr>
          <w:rFonts w:hint="eastAsia" w:ascii="黑体" w:hAnsi="黑体" w:eastAsia="黑体" w:cs="Times New Roman"/>
          <w:sz w:val="32"/>
          <w:szCs w:val="32"/>
          <w:lang w:val="en-US" w:eastAsia="zh-CN"/>
        </w:rPr>
        <w:t>六</w:t>
      </w:r>
      <w:r>
        <w:rPr>
          <w:rFonts w:ascii="黑体" w:hAnsi="黑体" w:eastAsia="黑体" w:cs="Times New Roman"/>
          <w:sz w:val="32"/>
          <w:szCs w:val="32"/>
        </w:rPr>
        <w:t>、水果制品</w:t>
      </w:r>
      <w:bookmarkEnd w:id="1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蜜饯》（GB 14884—2016）等标准及产品明示标准和质量要求。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蜜饯：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pPr>
        <w:spacing w:line="600" w:lineRule="exact"/>
        <w:ind w:firstLine="640" w:firstLineChars="200"/>
        <w:jc w:val="left"/>
        <w:rPr>
          <w:rFonts w:ascii="黑体" w:hAnsi="黑体" w:eastAsia="黑体" w:cs="Times New Roman"/>
          <w:sz w:val="32"/>
          <w:szCs w:val="32"/>
        </w:rPr>
      </w:pPr>
      <w:bookmarkStart w:id="15" w:name="_Toc25794"/>
      <w:r>
        <w:rPr>
          <w:rFonts w:ascii="黑体" w:hAnsi="黑体" w:eastAsia="黑体" w:cs="Times New Roman"/>
          <w:sz w:val="32"/>
          <w:szCs w:val="32"/>
        </w:rPr>
        <w:t>十</w:t>
      </w:r>
      <w:r>
        <w:rPr>
          <w:rFonts w:hint="eastAsia" w:ascii="黑体" w:hAnsi="黑体" w:eastAsia="黑体" w:cs="Times New Roman"/>
          <w:sz w:val="32"/>
          <w:szCs w:val="32"/>
          <w:lang w:val="en-US" w:eastAsia="zh-CN"/>
        </w:rPr>
        <w:t>七</w:t>
      </w:r>
      <w:r>
        <w:rPr>
          <w:rFonts w:ascii="黑体" w:hAnsi="黑体" w:eastAsia="黑体" w:cs="Times New Roman"/>
          <w:sz w:val="32"/>
          <w:szCs w:val="32"/>
        </w:rPr>
        <w:t>、炒货食品及坚果制品</w:t>
      </w:r>
      <w:bookmarkEnd w:id="15"/>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炒货食品及坚果制品：酸价（以脂肪计）（脂肪含量低的蚕豆、板栗类食品不作要求）、过氧化值（以脂肪计）（脂肪含量低的蚕豆、板栗类食品不作要求）、铅（以Pb计）、黄曲霉毒素B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除豆类食品外的产品检测）、苯甲酸及其钠盐（以苯甲酸计）（限花生制品检测）、山梨酸及其钾盐（以山梨酸计）（限花生制品检测）、脱氢乙酸及其钠盐（以脱氢乙酸计）（限花生制品检测）、糖精钠（以糖精计）、甜蜜素（以环己基氨基磺酸计）、大肠菌群、霉菌（限烘炒工艺加工的熟制产品检测）。</w:t>
      </w:r>
    </w:p>
    <w:p>
      <w:pPr>
        <w:spacing w:line="600" w:lineRule="exact"/>
        <w:ind w:firstLine="640" w:firstLineChars="200"/>
        <w:jc w:val="left"/>
        <w:rPr>
          <w:rFonts w:ascii="黑体" w:hAnsi="黑体" w:eastAsia="黑体" w:cs="Times New Roman"/>
          <w:sz w:val="32"/>
          <w:szCs w:val="32"/>
        </w:rPr>
      </w:pPr>
      <w:bookmarkStart w:id="16" w:name="_Toc22770"/>
      <w:r>
        <w:rPr>
          <w:rFonts w:ascii="黑体" w:hAnsi="黑体" w:eastAsia="黑体" w:cs="Times New Roman"/>
          <w:sz w:val="32"/>
          <w:szCs w:val="32"/>
        </w:rPr>
        <w:t>十</w:t>
      </w:r>
      <w:r>
        <w:rPr>
          <w:rFonts w:hint="eastAsia" w:ascii="黑体" w:hAnsi="黑体" w:eastAsia="黑体" w:cs="Times New Roman"/>
          <w:sz w:val="32"/>
          <w:szCs w:val="32"/>
          <w:lang w:val="en-US" w:eastAsia="zh-CN"/>
        </w:rPr>
        <w:t>八</w:t>
      </w:r>
      <w:r>
        <w:rPr>
          <w:rFonts w:ascii="黑体" w:hAnsi="黑体" w:eastAsia="黑体" w:cs="Times New Roman"/>
          <w:sz w:val="32"/>
          <w:szCs w:val="32"/>
        </w:rPr>
        <w:t>、蛋制品</w:t>
      </w:r>
      <w:bookmarkEnd w:id="16"/>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再制蛋：铅（以Pb计）、苯甲酸及其钠盐（以苯甲酸计）、山梨酸及其钾盐（以山梨酸计）、菌落总数（除糟蛋外的产品检测；限即食再制蛋制品检测）、大肠菌群（限即食再制蛋制品检测）、沙门氏菌[限即食类预包装食品及2022年3月7日（含）之后生产的预先包装但需要计量称重的即食食品检测]、商业无菌（限以罐头食品加工工艺生产的产品检测）。</w:t>
      </w:r>
    </w:p>
    <w:p>
      <w:pPr>
        <w:spacing w:line="600" w:lineRule="exact"/>
        <w:ind w:firstLine="640" w:firstLineChars="200"/>
        <w:jc w:val="left"/>
        <w:rPr>
          <w:rFonts w:ascii="黑体" w:hAnsi="黑体" w:eastAsia="黑体" w:cs="Times New Roman"/>
          <w:sz w:val="32"/>
          <w:szCs w:val="32"/>
        </w:rPr>
      </w:pPr>
      <w:bookmarkStart w:id="17" w:name="_Toc20198"/>
      <w:r>
        <w:rPr>
          <w:rFonts w:ascii="黑体" w:hAnsi="黑体" w:eastAsia="黑体" w:cs="Times New Roman"/>
          <w:sz w:val="32"/>
          <w:szCs w:val="32"/>
        </w:rPr>
        <w:t>十</w:t>
      </w:r>
      <w:r>
        <w:rPr>
          <w:rFonts w:hint="eastAsia" w:ascii="黑体" w:hAnsi="黑体" w:eastAsia="黑体" w:cs="Times New Roman"/>
          <w:sz w:val="32"/>
          <w:szCs w:val="32"/>
          <w:lang w:val="en-US" w:eastAsia="zh-CN"/>
        </w:rPr>
        <w:t>九</w:t>
      </w:r>
      <w:r>
        <w:rPr>
          <w:rFonts w:ascii="黑体" w:hAnsi="黑体" w:eastAsia="黑体" w:cs="Times New Roman"/>
          <w:sz w:val="32"/>
          <w:szCs w:val="32"/>
        </w:rPr>
        <w:t>、食糖</w:t>
      </w:r>
      <w:bookmarkEnd w:id="17"/>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抽检依据是《冰糖》（GB/T 35883—2018）等标准及产品明示标准和质量要求。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冰糖：蔗糖分、还原糖分、色值、二氧化硫残留量、螨。</w:t>
      </w:r>
    </w:p>
    <w:p>
      <w:pPr>
        <w:spacing w:line="600" w:lineRule="exact"/>
        <w:ind w:firstLine="640" w:firstLineChars="200"/>
        <w:jc w:val="left"/>
        <w:rPr>
          <w:rFonts w:ascii="黑体" w:hAnsi="黑体" w:eastAsia="黑体" w:cs="Times New Roman"/>
          <w:sz w:val="32"/>
          <w:szCs w:val="32"/>
        </w:rPr>
      </w:pPr>
      <w:bookmarkStart w:id="18" w:name="_Toc8345"/>
      <w:r>
        <w:rPr>
          <w:rFonts w:hint="eastAsia" w:ascii="黑体" w:hAnsi="黑体" w:eastAsia="黑体" w:cs="Times New Roman"/>
          <w:sz w:val="32"/>
          <w:szCs w:val="32"/>
          <w:lang w:val="en-US" w:eastAsia="zh-CN"/>
        </w:rPr>
        <w:t>二十</w:t>
      </w:r>
      <w:r>
        <w:rPr>
          <w:rFonts w:ascii="黑体" w:hAnsi="黑体" w:eastAsia="黑体" w:cs="Times New Roman"/>
          <w:sz w:val="32"/>
          <w:szCs w:val="32"/>
        </w:rPr>
        <w:t>、淀粉及淀粉制品</w:t>
      </w:r>
      <w:bookmarkEnd w:id="18"/>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1.淀粉：铅（以Pb计）、菌落总数、大肠菌群、霉菌和酵母。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粉丝粉条和其他淀粉制品：铅（以Pb计）（限粉丝粉条检测）、苯甲酸及其钠盐（以苯甲酸计）、山梨酸及其钾盐（以山梨酸计）、铝的残留量（干样品，以Al计）（限粉丝粉条和虾味片检测）、二氧化硫残留量（限粉丝粉条检测）。</w:t>
      </w:r>
    </w:p>
    <w:p>
      <w:pPr>
        <w:spacing w:line="600" w:lineRule="exact"/>
        <w:ind w:firstLine="640" w:firstLineChars="200"/>
        <w:jc w:val="left"/>
        <w:rPr>
          <w:rFonts w:ascii="黑体" w:hAnsi="黑体" w:eastAsia="黑体" w:cs="Times New Roman"/>
          <w:sz w:val="32"/>
          <w:szCs w:val="32"/>
        </w:rPr>
      </w:pPr>
      <w:bookmarkStart w:id="19" w:name="_Toc21631"/>
      <w:r>
        <w:rPr>
          <w:rFonts w:ascii="黑体" w:hAnsi="黑体" w:eastAsia="黑体" w:cs="Times New Roman"/>
          <w:sz w:val="32"/>
          <w:szCs w:val="32"/>
        </w:rPr>
        <w:t>二十</w:t>
      </w:r>
      <w:r>
        <w:rPr>
          <w:rFonts w:hint="eastAsia" w:ascii="黑体" w:hAnsi="黑体" w:eastAsia="黑体" w:cs="Times New Roman"/>
          <w:sz w:val="32"/>
          <w:szCs w:val="32"/>
          <w:lang w:val="en-US" w:eastAsia="zh-CN"/>
        </w:rPr>
        <w:t>一</w:t>
      </w:r>
      <w:r>
        <w:rPr>
          <w:rFonts w:ascii="黑体" w:hAnsi="黑体" w:eastAsia="黑体" w:cs="Times New Roman"/>
          <w:sz w:val="32"/>
          <w:szCs w:val="32"/>
        </w:rPr>
        <w:t>、糕点</w:t>
      </w:r>
      <w:bookmarkEnd w:id="19"/>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预包装食品中致病菌限量》（GB 29921—2021）、《食品安全国家标准 糕点、面包》（GB 7099—2015）等标准及产品明示标准和质量要求。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糕点：酸价（以脂肪计）（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粽子：山梨酸及其钾盐（以山梨酸计）、糖精钠（以糖精计）、安赛蜜、菌落总数、大肠菌群、金黄色葡萄球菌[预包装食品及生产日期在2022年3月7日（含）之后的预先包装但需要计量称重的散装即食食品检测]、沙门氏菌[预包装食品及生产日期在2022年3月7日（含）之后的预先包装但需要计量称重的散装即食食品检测]、霉菌、商业无菌（限真空包装类粽子检测）。</w:t>
      </w:r>
    </w:p>
    <w:p>
      <w:pPr>
        <w:spacing w:line="600" w:lineRule="exact"/>
        <w:ind w:firstLine="640" w:firstLineChars="200"/>
        <w:jc w:val="left"/>
        <w:rPr>
          <w:rFonts w:ascii="黑体" w:hAnsi="黑体" w:eastAsia="黑体" w:cs="Times New Roman"/>
          <w:sz w:val="32"/>
          <w:szCs w:val="32"/>
        </w:rPr>
      </w:pPr>
      <w:bookmarkStart w:id="20" w:name="_Toc9106"/>
      <w:r>
        <w:rPr>
          <w:rFonts w:ascii="黑体" w:hAnsi="黑体" w:eastAsia="黑体" w:cs="Times New Roman"/>
          <w:sz w:val="32"/>
          <w:szCs w:val="32"/>
        </w:rPr>
        <w:t>二十</w:t>
      </w:r>
      <w:r>
        <w:rPr>
          <w:rFonts w:hint="eastAsia" w:ascii="黑体" w:hAnsi="黑体" w:eastAsia="黑体" w:cs="Times New Roman"/>
          <w:sz w:val="32"/>
          <w:szCs w:val="32"/>
          <w:lang w:val="en-US" w:eastAsia="zh-CN"/>
        </w:rPr>
        <w:t>二</w:t>
      </w:r>
      <w:r>
        <w:rPr>
          <w:rFonts w:ascii="黑体" w:hAnsi="黑体" w:eastAsia="黑体" w:cs="Times New Roman"/>
          <w:sz w:val="32"/>
          <w:szCs w:val="32"/>
        </w:rPr>
        <w:t>、豆制品</w:t>
      </w:r>
      <w:bookmarkEnd w:id="2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豆制品》（GB 2712—2014）等标准及产品明示标准和质量要求。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1.发酵性豆制品：黄曲霉毒素B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豆豉类产品不检测）、山梨酸及其钾盐（以山梨酸计）、脱氢乙酸及其钠盐（以脱氢乙酸计）、糖精钠（以糖精计）、甜蜜素（以环己基氨基磺酸计）（限腐乳类产品检测）、铝的残留含量（干样品，以Al计）、大肠菌群（限即食预包装食品检测）、沙门氏菌[限2022年3月7日（含）之后生产的预先包装但需要计量称重的散装即食食品检测]、金黄色葡萄球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非发酵性豆制品（豆干、豆腐、豆皮等）：铅（以Pb计）、苯甲酸及其钠盐（以苯甲酸计）、山梨酸及其钾盐（以山梨酸计）、脱氢乙酸及其钠盐（以脱氢乙酸计）、丙酸及其钠盐、钙盐（以丙酸计）、防腐剂混合使用时各自用量占其最大使用量的比例之和、糖精钠（以糖精计）（限再制品检测）、三氯蔗糖（限再制品检测）、铝的残留含量（干样品，以Al计）（除豆浆类外的产品检测）、大肠菌群（限即食预包装食品检测）、沙门氏菌[限2022年3月7日（含）之后生产的预先包装但需要计量称重的散装即食食品检测]、金黄色葡萄球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非发酵性豆制品（腐竹、油皮及其再制品）：蛋白质、铅（以Pb计）、苯甲酸及其钠盐（以苯甲酸计）、山梨酸及其钾盐（以山梨酸计）、脱氢乙酸及其钠盐（以脱氢乙酸计）铝的残留量（干样品，以Al计）、沙门氏菌[限2022年3月7日（含）之后生产的预先包装但需要计量称重的散装即食食品检测]、金黄色葡萄球菌[限2022年3月7日（含）之后生产的预先包装但需要计量称重的散装即食食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其他豆制品：苯甲酸及其钠盐（以苯甲酸计）、山梨酸及其钾盐（以山梨酸计）、脱氢乙酸及其钠盐（以脱氢乙酸计）、糖精钠（以糖精计）、铝的残留含量（干样品，以Al计）、大肠菌群（限即食预包装食品检测）、沙门氏菌[限2022年3月7日（含）之后生产的预先包装但需要计量称重的散装即食食品检测]、金黄色葡萄球菌[限2022年3月7日（含）之后生产的预先包装但需要计量称重的散装即食食品检测]。</w:t>
      </w:r>
    </w:p>
    <w:p>
      <w:pPr>
        <w:spacing w:line="600" w:lineRule="exact"/>
        <w:ind w:firstLine="640" w:firstLineChars="200"/>
        <w:jc w:val="left"/>
        <w:rPr>
          <w:rFonts w:ascii="黑体" w:hAnsi="黑体" w:eastAsia="黑体" w:cs="Times New Roman"/>
          <w:sz w:val="32"/>
          <w:szCs w:val="32"/>
        </w:rPr>
      </w:pPr>
      <w:bookmarkStart w:id="21" w:name="_Toc19639"/>
      <w:r>
        <w:rPr>
          <w:rFonts w:ascii="黑体" w:hAnsi="黑体" w:eastAsia="黑体" w:cs="Times New Roman"/>
          <w:sz w:val="32"/>
          <w:szCs w:val="32"/>
        </w:rPr>
        <w:t>二十</w:t>
      </w:r>
      <w:r>
        <w:rPr>
          <w:rFonts w:hint="eastAsia" w:ascii="黑体" w:hAnsi="黑体" w:eastAsia="黑体" w:cs="Times New Roman"/>
          <w:sz w:val="32"/>
          <w:szCs w:val="32"/>
          <w:lang w:val="en-US" w:eastAsia="zh-CN"/>
        </w:rPr>
        <w:t>三</w:t>
      </w:r>
      <w:r>
        <w:rPr>
          <w:rFonts w:ascii="黑体" w:hAnsi="黑体" w:eastAsia="黑体" w:cs="Times New Roman"/>
          <w:sz w:val="32"/>
          <w:szCs w:val="32"/>
        </w:rPr>
        <w:t>、</w:t>
      </w:r>
      <w:bookmarkEnd w:id="21"/>
      <w:bookmarkStart w:id="22" w:name="_Toc18974"/>
      <w:r>
        <w:rPr>
          <w:rFonts w:ascii="黑体" w:hAnsi="黑体" w:eastAsia="黑体" w:cs="Times New Roman"/>
          <w:sz w:val="32"/>
          <w:szCs w:val="32"/>
        </w:rPr>
        <w:t>保健食品</w:t>
      </w:r>
      <w:bookmarkEnd w:id="2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保健食品》（GB 16740—2014）、《中国药典》2020年版四部明胶空心胶囊项下等标准及产品明示标准和质量要求。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1.所有样品检验项目包括</w:t>
      </w:r>
      <w:r>
        <w:rPr>
          <w:rFonts w:ascii="Times New Roman" w:hAnsi="Times New Roman" w:eastAsia="仿宋_GB2312" w:cs="Times New Roman"/>
          <w:sz w:val="32"/>
          <w:szCs w:val="32"/>
        </w:rPr>
        <w:t>：功效/标志性成分、铅（Pb）、总砷（As）、总汞（Hg）[液态产品（婴幼儿保健食品除外）不测总汞]、菌落总数（不适用于终产品含有活性菌种（好氧和兼性厌氧益生菌）的产品）、大肠菌群、霉菌和酵母、金黄色葡萄球菌、沙门氏菌。</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硬胶囊剂和茶剂样品</w:t>
      </w:r>
      <w:r>
        <w:rPr>
          <w:rFonts w:hint="eastAsia" w:ascii="Times New Roman" w:hAnsi="Times New Roman" w:eastAsia="仿宋_GB2312" w:cs="Times New Roman"/>
          <w:sz w:val="32"/>
          <w:szCs w:val="32"/>
        </w:rPr>
        <w:t>检验项目为</w:t>
      </w:r>
      <w:r>
        <w:rPr>
          <w:rFonts w:ascii="Times New Roman" w:hAnsi="Times New Roman" w:eastAsia="仿宋_GB2312" w:cs="Times New Roman"/>
          <w:sz w:val="32"/>
          <w:szCs w:val="32"/>
        </w:rPr>
        <w:t>水分。</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口服液样品</w:t>
      </w:r>
      <w:r>
        <w:rPr>
          <w:rFonts w:hint="eastAsia" w:ascii="Times New Roman" w:hAnsi="Times New Roman" w:eastAsia="仿宋_GB2312" w:cs="Times New Roman"/>
          <w:sz w:val="32"/>
          <w:szCs w:val="32"/>
        </w:rPr>
        <w:t>检验项目为</w:t>
      </w:r>
      <w:r>
        <w:rPr>
          <w:rFonts w:ascii="Times New Roman" w:hAnsi="Times New Roman" w:eastAsia="仿宋_GB2312" w:cs="Times New Roman"/>
          <w:sz w:val="32"/>
          <w:szCs w:val="32"/>
        </w:rPr>
        <w:t>可溶性固形物。</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软胶囊样品</w:t>
      </w:r>
      <w:r>
        <w:rPr>
          <w:rFonts w:hint="eastAsia" w:ascii="Times New Roman" w:hAnsi="Times New Roman" w:eastAsia="仿宋_GB2312" w:cs="Times New Roman"/>
          <w:sz w:val="32"/>
          <w:szCs w:val="32"/>
        </w:rPr>
        <w:t>检验项目为酸价、过氧化值。</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片剂样品</w:t>
      </w:r>
      <w:r>
        <w:rPr>
          <w:rFonts w:hint="eastAsia" w:ascii="Times New Roman" w:hAnsi="Times New Roman" w:eastAsia="仿宋_GB2312" w:cs="Times New Roman"/>
          <w:sz w:val="32"/>
          <w:szCs w:val="32"/>
        </w:rPr>
        <w:t>检验项目为为崩解时限。</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硬胶囊样品</w:t>
      </w:r>
      <w:r>
        <w:rPr>
          <w:rFonts w:hint="eastAsia" w:ascii="Times New Roman" w:hAnsi="Times New Roman" w:eastAsia="仿宋_GB2312" w:cs="Times New Roman"/>
          <w:sz w:val="32"/>
          <w:szCs w:val="32"/>
        </w:rPr>
        <w:t>检验项目为</w:t>
      </w:r>
      <w:r>
        <w:rPr>
          <w:rFonts w:ascii="Times New Roman" w:hAnsi="Times New Roman" w:eastAsia="仿宋_GB2312" w:cs="Times New Roman"/>
          <w:sz w:val="32"/>
          <w:szCs w:val="32"/>
        </w:rPr>
        <w:t>硬胶囊中的铬（限明胶空心胶囊检测）、</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减肥类样品</w:t>
      </w:r>
      <w:r>
        <w:rPr>
          <w:rFonts w:hint="eastAsia" w:ascii="Times New Roman" w:hAnsi="Times New Roman" w:eastAsia="仿宋_GB2312" w:cs="Times New Roman"/>
          <w:sz w:val="32"/>
          <w:szCs w:val="32"/>
        </w:rPr>
        <w:t>检验项目为</w:t>
      </w:r>
      <w:r>
        <w:rPr>
          <w:rFonts w:ascii="Times New Roman" w:hAnsi="Times New Roman" w:eastAsia="仿宋_GB2312" w:cs="Times New Roman"/>
          <w:sz w:val="32"/>
          <w:szCs w:val="32"/>
        </w:rPr>
        <w:t>西布曲明、N-单去甲基西布曲明、N,N-双去甲基西布曲明、麻黄碱、芬氟拉明、酚酞。</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辅助降血糖类样品</w:t>
      </w:r>
      <w:r>
        <w:rPr>
          <w:rFonts w:hint="eastAsia" w:ascii="Times New Roman" w:hAnsi="Times New Roman" w:eastAsia="仿宋_GB2312" w:cs="Times New Roman"/>
          <w:sz w:val="32"/>
          <w:szCs w:val="32"/>
        </w:rPr>
        <w:t>检验项目为</w:t>
      </w:r>
      <w:r>
        <w:rPr>
          <w:rFonts w:ascii="Times New Roman" w:hAnsi="Times New Roman" w:eastAsia="仿宋_GB2312" w:cs="Times New Roman"/>
          <w:sz w:val="32"/>
          <w:szCs w:val="32"/>
        </w:rPr>
        <w:t>甲苯磺丁脲、格列本脲、格列齐特、格列吡嗪、格列喹酮、格列美脲、马来酸罗格列酮、瑞格列奈、盐酸吡格列酮、盐酸二甲双胍、盐酸苯乙双胍、盐酸丁二胍、格列波脲。</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缓解体力疲劳类/提高免疫力类样品</w:t>
      </w:r>
      <w:r>
        <w:rPr>
          <w:rFonts w:hint="eastAsia" w:ascii="Times New Roman" w:hAnsi="Times New Roman" w:eastAsia="仿宋_GB2312" w:cs="Times New Roman"/>
          <w:sz w:val="32"/>
          <w:szCs w:val="32"/>
        </w:rPr>
        <w:t>检验项目为</w:t>
      </w:r>
      <w:r>
        <w:rPr>
          <w:rFonts w:ascii="Times New Roman" w:hAnsi="Times New Roman" w:eastAsia="仿宋_GB2312" w:cs="Times New Roman"/>
          <w:sz w:val="32"/>
          <w:szCs w:val="32"/>
        </w:rPr>
        <w:t>那红地那非、红地那非、伐地那非、羟基豪莫西地那非、西地那非、豪莫西地那非、氨基他达拉非、他达拉非、硫代艾地那非、伪伐地那非、那莫西地那非。</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辅助降血压类</w:t>
      </w:r>
      <w:r>
        <w:rPr>
          <w:rFonts w:hint="eastAsia" w:ascii="Times New Roman" w:hAnsi="Times New Roman" w:eastAsia="仿宋_GB2312" w:cs="Times New Roman"/>
          <w:sz w:val="32"/>
          <w:szCs w:val="32"/>
        </w:rPr>
        <w:t>检验项目为</w:t>
      </w:r>
      <w:r>
        <w:rPr>
          <w:rFonts w:ascii="Times New Roman" w:hAnsi="Times New Roman" w:eastAsia="仿宋_GB2312" w:cs="Times New Roman"/>
          <w:sz w:val="32"/>
          <w:szCs w:val="32"/>
        </w:rPr>
        <w:t>阿替洛尔、盐酸可乐定、氢氯噻嗪、卡托普利、哌唑嗪、利血平、硝苯地平、氨氯地平、尼群地平、尼莫地平、尼索地平、非洛地平。</w:t>
      </w:r>
    </w:p>
    <w:p>
      <w:pPr>
        <w:spacing w:line="600" w:lineRule="exact"/>
        <w:ind w:firstLine="640" w:firstLineChars="200"/>
        <w:jc w:val="left"/>
        <w:rPr>
          <w:rFonts w:ascii="黑体" w:hAnsi="黑体" w:eastAsia="黑体" w:cs="Times New Roman"/>
          <w:sz w:val="32"/>
          <w:szCs w:val="32"/>
        </w:rPr>
      </w:pPr>
      <w:bookmarkStart w:id="23" w:name="_Toc11656"/>
      <w:r>
        <w:rPr>
          <w:rFonts w:ascii="黑体" w:hAnsi="黑体" w:eastAsia="黑体" w:cs="Times New Roman"/>
          <w:sz w:val="32"/>
          <w:szCs w:val="32"/>
        </w:rPr>
        <w:t>二十</w:t>
      </w:r>
      <w:r>
        <w:rPr>
          <w:rFonts w:hint="eastAsia" w:ascii="黑体" w:hAnsi="黑体" w:eastAsia="黑体" w:cs="Times New Roman"/>
          <w:sz w:val="32"/>
          <w:szCs w:val="32"/>
          <w:lang w:val="en-US" w:eastAsia="zh-CN"/>
        </w:rPr>
        <w:t>四</w:t>
      </w:r>
      <w:r>
        <w:rPr>
          <w:rFonts w:ascii="黑体" w:hAnsi="黑体" w:eastAsia="黑体" w:cs="Times New Roman"/>
          <w:sz w:val="32"/>
          <w:szCs w:val="32"/>
        </w:rPr>
        <w:t>、餐饮食品</w:t>
      </w:r>
      <w:bookmarkEnd w:id="2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糕点（自制）（限抽取自制的，限制现售的非预包装糕点检测）：酸价（以脂肪计）、过氧化值（以脂肪计）、山梨酸及其钾盐（以山梨酸计）、脱氢乙酸及其钠盐（以脱氢乙酸计）。</w:t>
      </w:r>
    </w:p>
    <w:p>
      <w:pPr>
        <w:spacing w:line="600" w:lineRule="exact"/>
        <w:ind w:firstLine="640" w:firstLineChars="200"/>
        <w:jc w:val="left"/>
        <w:rPr>
          <w:rFonts w:ascii="黑体" w:hAnsi="黑体" w:eastAsia="黑体" w:cs="Times New Roman"/>
          <w:sz w:val="32"/>
          <w:szCs w:val="32"/>
        </w:rPr>
      </w:pPr>
      <w:bookmarkStart w:id="24" w:name="_Toc2877"/>
      <w:r>
        <w:rPr>
          <w:rFonts w:ascii="黑体" w:hAnsi="黑体" w:eastAsia="黑体" w:cs="Times New Roman"/>
          <w:sz w:val="32"/>
          <w:szCs w:val="32"/>
        </w:rPr>
        <w:t>二十</w:t>
      </w:r>
      <w:r>
        <w:rPr>
          <w:rFonts w:hint="eastAsia" w:ascii="黑体" w:hAnsi="黑体" w:eastAsia="黑体" w:cs="Times New Roman"/>
          <w:sz w:val="32"/>
          <w:szCs w:val="32"/>
          <w:lang w:val="en-US" w:eastAsia="zh-CN"/>
        </w:rPr>
        <w:t>五</w:t>
      </w:r>
      <w:r>
        <w:rPr>
          <w:rFonts w:ascii="黑体" w:hAnsi="黑体" w:eastAsia="黑体" w:cs="Times New Roman"/>
          <w:sz w:val="32"/>
          <w:szCs w:val="32"/>
        </w:rPr>
        <w:t>、食用农产品</w:t>
      </w:r>
      <w:bookmarkEnd w:id="2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2763—2021）、《食品安全国家标准 食品中兽药最大残留限量》（GB 31650—2019）、农业部公告第235号、农业农村部公告第250号等标准及产品明示标准和质量要求。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牛肉：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鸡肉：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.鸭肉：恩诺沙星、呋喃唑酮代谢物、呋喃妥因代谢物、磺胺类（总量）、甲氧苄啶、氯霉素、氟苯尼考、五氯酚酸钠（以五氯酚计）、多西环素、土霉素、甲硝唑、土霉素/金霉素/四环素（组合含量）。</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猪肝：镉（以Cd计）、总砷（以s计）、恩诺沙星、呋喃唑酮代谢物、呋喃西林代谢物、呋喃妥因代谢物、磺胺类（总量）、甲氧苄啶、氯霉素、氟苯尼考、五氯酚酸钠（以五氯酚计）、多西环素、土霉素、克伦特罗、莱克多巴胺、沙丁胺醇、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.其他禽副产品：恩诺沙星（限肝、肾检测）、呋喃唑酮代谢物、呋喃西林代谢物、呋喃妥因代谢物、氯霉素、五氯酚酸钠（以五氯酚计）。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.鲜食用菌：镉（以Cd计）（松茸和姬松茸除外）、总砷（以As计）（松茸除外）、百菌清[蘑菇类（鲜）检测]、氯氰菊酯和高效氯氰菊酯[蘑菇类（鲜）检测]、氯氟氰菊酯和高效氯氟氰菊酯[蘑菇类（鲜）检测]。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韭菜：铅（以Pb计）、镉（以Cd计）、阿维菌素、敌敌畏、啶虫脒、毒死蜱、多菌灵、二甲戊灵、氟虫腈、腐霉利、甲胺磷、甲拌磷、甲基异柳磷、克百威、乐果、六六六、氯氟氰菊酯和高效氯氟氰菊酯、氯氰菊酯和高效氯氰菊酯、水胺硫磷、辛硫磷、氧乐果、乙酰甲胺磷、异菌脲。</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.结球甘蓝：甲胺磷、甲基异柳磷、克百威、灭线磷、氧乐果、乙酰甲胺磷。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.菠菜：铅（以Pb计）、镉（以Cd计）、铬（以Cr计）、阿维菌素、毒死蜱、氟虫腈、甲氨基阿维菌素苯甲酸盐、甲拌磷、克百威、六六六、氯氟氰菊酯和高效氯氟氰菊酯、氯氰菊酯和高效氯氰菊酯、氧乐果。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.大白菜：镉（以Cd计）、阿维菌素、吡虫啉、啶虫脒、毒死蜱、氟虫腈、甲胺磷、甲拌磷、克百威、乐果、水胺硫磷、氧乐果、乙酰甲胺磷、唑虫酰胺。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普通白菜（小白菜、小油菜、青菜）：铅（以Pb计）、镉（以Cd计）、阿维菌素、百菌清、吡虫啉、敌敌畏、啶虫脒、毒死蜱、氟虫腈、甲氨基阿维菌素苯甲酸盐、甲胺磷、甲拌磷、甲基异柳磷、克百威、氯氟氰菊酯和高效氯氟氰菊酯、氯氰菊酯和高效氯氰菊酯、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芹菜：铅（以Pb计）、镉（以Cd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.油麦菜：阿维菌素、啶虫脒、毒死蜱、氟虫腈、甲胺磷、甲拌磷、腈菌唑、克百威、氯氟氰菊酯和高效氯氟氰菊酯、灭多威、噻虫嗪、水胺硫磷、氧乐果、乙酰甲胺磷。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.茄子：镉（以Cd计）、甲氨基阿维菌素苯甲酸盐、甲胺磷、甲拌磷、甲氰菊酯、克百威、噻虫胺、噻虫嗪、霜霉威和霜霉威盐酸盐、水胺硫磷、氧乐果。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辣椒：铅（以Pb计）、镉（以Cd计）、倍硫磷、吡虫啉、吡唑醚菌酯、丙溴磷、敌敌畏、啶虫脒、氟虫腈、甲氨基阿维菌素苯甲酸盐、甲胺磷、甲拌磷、克百威、联苯菊酯、氯氟氰菊酯和高效氯氟氰菊酯、氯氰菊酯和高效氯氰菊酯、噻虫胺、噻虫嗪、杀扑磷、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.番茄：镉（以Cd计）、敌敌畏、毒死蜱、腐霉利、甲胺磷、甲拌磷、克百威、氯氟氰菊酯和高效氯氟氰菊酯、氯氰菊酯和高效氯氰菊酯、烯酰吗啉、溴氰菊酯、氧乐果、乙酰甲胺磷。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.甜椒：铅（以Pb计）、镉（以Cd计）、阿维菌素、吡虫啉、啶虫脒、甲胺磷、噻虫胺、水胺硫磷、氧乐果。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.黄瓜：阿维菌素、倍硫磷、哒螨灵、敌敌畏、毒死蜱、腐霉利、甲氨基阿维菌素苯甲酸盐、甲拌磷、克百威、噻虫嗪、氧乐果、乙螨唑、异丙威。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.菜豆：吡虫啉、多菌灵、甲胺磷、克百威、氯氟氰菊酯和高效氯氟氰菊酯、灭蝇胺、噻虫胺、水胺硫磷、氧乐果。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.山药：铅（以Pb计）、克百威、氯氟氰菊酯和高效氯氟氰菊酯、涕灭威。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.胡萝卜：铅（以Pb计）、镉（以Cd计）、氟虫腈、甲拌磷、乐果、氯氟氰菊酯和高效氯氟氰菊酯。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.姜：铅（以Pb计）、镉（以Cd计）、吡虫啉、甲拌磷、克百威、氯氟氰菊酯和高效氯氟氰菊酯、氯氰菊酯和高效氯氰菊酯、氯唑磷、噻虫胺、噻虫嗪、氧乐果。</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洋葱：铅（以Pb计）、镉（以Cd计）、多菌灵、二甲戊灵、氟虫腈、毒死蜱、腐霉利、甲拌磷、肟菌酯、啶虫脒、氧乐果、阿维菌素、甲基异柳磷、马拉硫磷、嘧霉胺。</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马铃薯：铅（以Pb计）、镉（以Cd计）、百菌清、苯醚甲环唑、噻虫嗪、毒死蜱、甲拌磷、氧乐果、氯氟氰菊酯和高效氯氟氰菊酯、吡虫啉、噻虫胺、阿维菌素、甲基异柳磷、克百威、水胺硫磷。</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白萝卜：铅（以Pb计）、镉（以Cd计）、毒死蜱、甲拌磷、氧乐果、氯氟氰菊酯和高效氯氟氰菊酯、吡虫啉、氟虫腈、阿维菌素、甲基异柳磷、克百威、水胺硫磷。</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.青花菜：</w:t>
      </w:r>
      <w:r>
        <w:rPr>
          <w:rFonts w:ascii="Times New Roman" w:hAnsi="Times New Roman" w:eastAsia="仿宋_GB2312" w:cs="Times New Roman"/>
          <w:sz w:val="32"/>
          <w:szCs w:val="32"/>
        </w:rPr>
        <w:t>铅（以Pb计）、总砷(以As计)</w:t>
      </w:r>
      <w:r>
        <w:rPr>
          <w:rFonts w:hint="eastAsia" w:ascii="Times New Roman" w:hAnsi="Times New Roman" w:eastAsia="仿宋_GB2312" w:cs="Times New Roman"/>
          <w:sz w:val="32"/>
          <w:szCs w:val="32"/>
        </w:rPr>
        <w:t>、总汞(以Hg计)、</w:t>
      </w:r>
      <w:r>
        <w:rPr>
          <w:rFonts w:ascii="Times New Roman" w:hAnsi="Times New Roman" w:eastAsia="仿宋_GB2312" w:cs="Times New Roman"/>
          <w:sz w:val="32"/>
          <w:szCs w:val="32"/>
        </w:rPr>
        <w:t>镉（以Cd计）、铬(以Cr计)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甲拌磷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水胺硫磷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氧乐果、倍硫磷</w:t>
      </w:r>
      <w:r>
        <w:rPr>
          <w:rFonts w:hint="eastAsia" w:ascii="Times New Roman" w:hAnsi="Times New Roman" w:eastAsia="仿宋_GB2312" w:cs="Times New Roman"/>
          <w:sz w:val="32"/>
          <w:szCs w:val="32"/>
        </w:rPr>
        <w:t>、三唑磷、</w:t>
      </w:r>
      <w:r>
        <w:rPr>
          <w:rFonts w:ascii="Times New Roman" w:hAnsi="Times New Roman" w:eastAsia="仿宋_GB2312" w:cs="Times New Roman"/>
          <w:sz w:val="32"/>
          <w:szCs w:val="32"/>
        </w:rPr>
        <w:t>氟虫腈、毒死蜱、甲基异柳磷、克百威、对硫磷</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.淡水鱼：挥发性盐基氮（不适用于活体水产品）、孔雀石绿、氯霉素、氟苯尼考、呋喃唑酮代谢物、呋喃西林代谢物、恩诺沙星、磺胺类（总量）、甲氧苄啶、甲硝唑、地西泮、五氯酚酸钠（以五氯酚计）。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海水鱼：挥发性盐基氮（不适用于活体水产品）、组胺（不适用于活体水产品）、镉（以Cd计）、孔雀石绿、氯霉素、呋喃唑酮代谢物、呋喃西林代谢物、恩诺沙星、土霉素/金霉素/四环素（组合含量）、磺胺类（总量）、甲氧苄啶、甲硝唑、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31</w:t>
      </w:r>
      <w:r>
        <w:rPr>
          <w:rFonts w:ascii="Times New Roman" w:hAnsi="Times New Roman" w:eastAsia="仿宋_GB2312" w:cs="Times New Roman"/>
          <w:sz w:val="32"/>
          <w:szCs w:val="32"/>
        </w:rPr>
        <w:t>.苹果：敌敌畏、啶虫脒、毒死蜱、甲拌磷、克百威、氧乐果。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.梨：吡虫啉、敌敌畏、毒死蜱、多菌灵、克百威、氯氟氰菊酯和高效氯氟氰菊酯、氧乐果、水胺硫磷、苯醚甲环唑、甲基硫菌灵、咪鲜胺和咪鲜胺锰盐。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33</w:t>
      </w:r>
      <w:r>
        <w:rPr>
          <w:rFonts w:ascii="Times New Roman" w:hAnsi="Times New Roman" w:eastAsia="仿宋_GB2312" w:cs="Times New Roman"/>
          <w:sz w:val="32"/>
          <w:szCs w:val="32"/>
        </w:rPr>
        <w:t>.桃：苯醚甲环唑、敌敌畏、多菌灵、氟硅唑、甲胺磷、克百威、氧乐果、溴氰菊酯、吡虫啉。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34</w:t>
      </w:r>
      <w:r>
        <w:rPr>
          <w:rFonts w:ascii="Times New Roman" w:hAnsi="Times New Roman" w:eastAsia="仿宋_GB2312" w:cs="Times New Roman"/>
          <w:sz w:val="32"/>
          <w:szCs w:val="32"/>
        </w:rPr>
        <w:t>.柑、橘：苯醚甲环唑、丙溴磷、克百威、联苯菊酯、氯唑磷、三唑磷、水胺硫磷、氧乐果、氯氟氰菊酯和高效氯氟氰菊酯、甲拌磷、2,4-滴和2,4-滴钠盐、狄氏剂、毒死蜱、杀扑磷。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.柚：水胺硫磷、联苯菊酯、氯氟氰菊酯和高效氯氟氰菊酯、氯唑磷、多菌灵。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36</w:t>
      </w:r>
      <w:r>
        <w:rPr>
          <w:rFonts w:ascii="Times New Roman" w:hAnsi="Times New Roman" w:eastAsia="仿宋_GB2312" w:cs="Times New Roman"/>
          <w:sz w:val="32"/>
          <w:szCs w:val="32"/>
        </w:rPr>
        <w:t>.柠檬：多菌灵、克百威、联苯菊酯、水胺硫磷、乙螨唑、氰戊菊酯和S-氰戊菊酯、草甘膦。</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37</w:t>
      </w:r>
      <w:r>
        <w:rPr>
          <w:rFonts w:ascii="Times New Roman" w:hAnsi="Times New Roman" w:eastAsia="仿宋_GB2312" w:cs="Times New Roman"/>
          <w:sz w:val="32"/>
          <w:szCs w:val="32"/>
        </w:rPr>
        <w:t>.橙：丙溴磷、多菌灵、克百威、联苯菊酯、三唑磷、杀扑磷、水胺硫磷、氧乐果、2,4-滴和2,4-滴钠盐、苯醚甲环唑、狄氏剂。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38</w:t>
      </w:r>
      <w:r>
        <w:rPr>
          <w:rFonts w:ascii="Times New Roman" w:hAnsi="Times New Roman" w:eastAsia="仿宋_GB2312" w:cs="Times New Roman"/>
          <w:sz w:val="32"/>
          <w:szCs w:val="32"/>
        </w:rPr>
        <w:t>.西瓜：克百威、噻虫嗪、氧乐果、乙酰甲胺磷、苯醚甲环唑。</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.香蕉：苯醚甲环唑、吡唑醚菌酯、多菌灵、氟虫腈、甲拌磷、腈苯唑、吡虫啉、噻虫胺、噻虫嗪、氟环唑、联苯菊酯、烯唑醇、百菌清。</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40</w:t>
      </w:r>
      <w:r>
        <w:rPr>
          <w:rFonts w:ascii="Times New Roman" w:hAnsi="Times New Roman" w:eastAsia="仿宋_GB2312" w:cs="Times New Roman"/>
          <w:sz w:val="32"/>
          <w:szCs w:val="32"/>
        </w:rPr>
        <w:t>.芒果：苯醚甲环唑、多菌灵、嘧菌酯、戊唑醇、氧乐果、吡唑醚菌酯、噻虫胺。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41</w:t>
      </w:r>
      <w:r>
        <w:rPr>
          <w:rFonts w:ascii="Times New Roman" w:hAnsi="Times New Roman" w:eastAsia="仿宋_GB2312" w:cs="Times New Roman"/>
          <w:sz w:val="32"/>
          <w:szCs w:val="32"/>
        </w:rPr>
        <w:t>.火龙果：氟虫腈、甲胺磷、克百威、氧乐果。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42</w:t>
      </w:r>
      <w:r>
        <w:rPr>
          <w:rFonts w:ascii="Times New Roman" w:hAnsi="Times New Roman" w:eastAsia="仿宋_GB2312" w:cs="Times New Roman"/>
          <w:sz w:val="32"/>
          <w:szCs w:val="32"/>
        </w:rPr>
        <w:t>.鸡蛋：氯霉素、甲硝唑、地美硝唑、呋喃唑酮代谢物、氟虫腈[生产日期在2021年9月3日之前的产品按GB 2763—2019判定，生产日期在2021年9月3日（含）之后的产品按GB 2763—2021判定]。</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43</w:t>
      </w:r>
      <w:r>
        <w:rPr>
          <w:rFonts w:ascii="Times New Roman" w:hAnsi="Times New Roman" w:eastAsia="仿宋_GB2312" w:cs="Times New Roman"/>
          <w:sz w:val="32"/>
          <w:szCs w:val="32"/>
        </w:rPr>
        <w:t>.其他禽蛋：氯霉素、呋喃唑酮代谢物。</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44</w:t>
      </w:r>
      <w:r>
        <w:rPr>
          <w:rFonts w:ascii="Times New Roman" w:hAnsi="Times New Roman" w:eastAsia="仿宋_GB2312" w:cs="Times New Roman"/>
          <w:sz w:val="32"/>
          <w:szCs w:val="32"/>
        </w:rPr>
        <w:t>.豆类：铅（以Pb计）、铬（以Cr计）、赭曲霉毒素A、吡虫啉[大豆检测方法参照GB/T 20769、GB/T 20770，其他豆类按照GB/T 20770；生产日期在2020年2月15日（含）之后的产品检测]、2,4-滴</w:t>
      </w:r>
      <w:bookmarkStart w:id="25" w:name="_GoBack"/>
      <w:bookmarkEnd w:id="25"/>
      <w:r>
        <w:rPr>
          <w:rFonts w:ascii="Times New Roman" w:hAnsi="Times New Roman" w:eastAsia="仿宋_GB2312" w:cs="Times New Roman"/>
          <w:sz w:val="32"/>
          <w:szCs w:val="32"/>
        </w:rPr>
        <w:t>和2,4-滴钠盐[限大豆检测；生产日期在2020年2月15日（含）之后的产品检测]。</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586"/>
      <w:docPartObj>
        <w:docPartGallery w:val="AutoText"/>
      </w:docPartObj>
    </w:sdtPr>
    <w:sdtContent>
      <w:p>
        <w:pPr>
          <w:pStyle w:val="5"/>
          <w:jc w:val="center"/>
        </w:pPr>
        <w:r>
          <w:fldChar w:fldCharType="begin"/>
        </w:r>
        <w:r>
          <w:instrText xml:space="preserve">PAGE   \* MERGEFORMAT</w:instrText>
        </w:r>
        <w:r>
          <w:fldChar w:fldCharType="separate"/>
        </w:r>
        <w:r>
          <w:rPr>
            <w:lang w:val="zh-CN"/>
          </w:rPr>
          <w:t>24</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RlMDI1MjFlOGVlNDQ0NjMyYTg0MWE5Nzk5OWM5OTEifQ=="/>
  </w:docVars>
  <w:rsids>
    <w:rsidRoot w:val="00DA1FC5"/>
    <w:rsid w:val="00000155"/>
    <w:rsid w:val="00000714"/>
    <w:rsid w:val="00002B9E"/>
    <w:rsid w:val="00004191"/>
    <w:rsid w:val="000068E1"/>
    <w:rsid w:val="00011DA0"/>
    <w:rsid w:val="000124B3"/>
    <w:rsid w:val="000125C1"/>
    <w:rsid w:val="00012D3A"/>
    <w:rsid w:val="000216CD"/>
    <w:rsid w:val="00021E46"/>
    <w:rsid w:val="00025541"/>
    <w:rsid w:val="000269FC"/>
    <w:rsid w:val="000343FD"/>
    <w:rsid w:val="00040B1B"/>
    <w:rsid w:val="00043EA6"/>
    <w:rsid w:val="00044B4F"/>
    <w:rsid w:val="000465B4"/>
    <w:rsid w:val="00050CCE"/>
    <w:rsid w:val="000515D2"/>
    <w:rsid w:val="00051AE3"/>
    <w:rsid w:val="000527E9"/>
    <w:rsid w:val="00053237"/>
    <w:rsid w:val="00053D70"/>
    <w:rsid w:val="00056021"/>
    <w:rsid w:val="000569C8"/>
    <w:rsid w:val="000600EC"/>
    <w:rsid w:val="0006169C"/>
    <w:rsid w:val="00061E00"/>
    <w:rsid w:val="000629D7"/>
    <w:rsid w:val="00064479"/>
    <w:rsid w:val="0006596E"/>
    <w:rsid w:val="00066361"/>
    <w:rsid w:val="00071DCD"/>
    <w:rsid w:val="0007200E"/>
    <w:rsid w:val="000743E5"/>
    <w:rsid w:val="0007498D"/>
    <w:rsid w:val="00076B7F"/>
    <w:rsid w:val="000805EA"/>
    <w:rsid w:val="00081CEC"/>
    <w:rsid w:val="00082658"/>
    <w:rsid w:val="0008389C"/>
    <w:rsid w:val="00085515"/>
    <w:rsid w:val="00085AA3"/>
    <w:rsid w:val="00086FF8"/>
    <w:rsid w:val="0008737B"/>
    <w:rsid w:val="00090FE9"/>
    <w:rsid w:val="0009108C"/>
    <w:rsid w:val="00091A13"/>
    <w:rsid w:val="00092DE0"/>
    <w:rsid w:val="0009353F"/>
    <w:rsid w:val="00095CBB"/>
    <w:rsid w:val="00097356"/>
    <w:rsid w:val="000A01C4"/>
    <w:rsid w:val="000A23D8"/>
    <w:rsid w:val="000A2C31"/>
    <w:rsid w:val="000A6644"/>
    <w:rsid w:val="000B291F"/>
    <w:rsid w:val="000B5673"/>
    <w:rsid w:val="000B6A74"/>
    <w:rsid w:val="000C4541"/>
    <w:rsid w:val="000C537A"/>
    <w:rsid w:val="000C5D87"/>
    <w:rsid w:val="000C6C0A"/>
    <w:rsid w:val="000C6E10"/>
    <w:rsid w:val="000D0735"/>
    <w:rsid w:val="000D1E29"/>
    <w:rsid w:val="000D3CFB"/>
    <w:rsid w:val="000D63C9"/>
    <w:rsid w:val="000E0B06"/>
    <w:rsid w:val="000E2483"/>
    <w:rsid w:val="000E34D6"/>
    <w:rsid w:val="000E6A18"/>
    <w:rsid w:val="000E7D1D"/>
    <w:rsid w:val="000F048D"/>
    <w:rsid w:val="000F1F09"/>
    <w:rsid w:val="000F30C0"/>
    <w:rsid w:val="000F4467"/>
    <w:rsid w:val="000F47EC"/>
    <w:rsid w:val="000F51F5"/>
    <w:rsid w:val="000F5C14"/>
    <w:rsid w:val="000F6320"/>
    <w:rsid w:val="001024F1"/>
    <w:rsid w:val="00104644"/>
    <w:rsid w:val="001049A5"/>
    <w:rsid w:val="00105FA1"/>
    <w:rsid w:val="00106635"/>
    <w:rsid w:val="0010712D"/>
    <w:rsid w:val="00113AAD"/>
    <w:rsid w:val="00114452"/>
    <w:rsid w:val="001173F2"/>
    <w:rsid w:val="00120034"/>
    <w:rsid w:val="00122D85"/>
    <w:rsid w:val="00126EDC"/>
    <w:rsid w:val="00127709"/>
    <w:rsid w:val="00131090"/>
    <w:rsid w:val="0013318F"/>
    <w:rsid w:val="0013647E"/>
    <w:rsid w:val="001379C1"/>
    <w:rsid w:val="0014120D"/>
    <w:rsid w:val="001448AB"/>
    <w:rsid w:val="0014510C"/>
    <w:rsid w:val="00145E7D"/>
    <w:rsid w:val="00154D24"/>
    <w:rsid w:val="00155503"/>
    <w:rsid w:val="00171B96"/>
    <w:rsid w:val="00172E34"/>
    <w:rsid w:val="001735E7"/>
    <w:rsid w:val="001803ED"/>
    <w:rsid w:val="00183C0C"/>
    <w:rsid w:val="001851CD"/>
    <w:rsid w:val="00191E42"/>
    <w:rsid w:val="00191E56"/>
    <w:rsid w:val="00192041"/>
    <w:rsid w:val="00192FE9"/>
    <w:rsid w:val="001941AD"/>
    <w:rsid w:val="0019691D"/>
    <w:rsid w:val="001A23C3"/>
    <w:rsid w:val="001A3AB6"/>
    <w:rsid w:val="001A784C"/>
    <w:rsid w:val="001B29E5"/>
    <w:rsid w:val="001C019E"/>
    <w:rsid w:val="001C3144"/>
    <w:rsid w:val="001C38F1"/>
    <w:rsid w:val="001C54B0"/>
    <w:rsid w:val="001D0EE1"/>
    <w:rsid w:val="001D1294"/>
    <w:rsid w:val="001D2D0E"/>
    <w:rsid w:val="001D4B4D"/>
    <w:rsid w:val="001D4DA7"/>
    <w:rsid w:val="001D5223"/>
    <w:rsid w:val="001D6002"/>
    <w:rsid w:val="001E17BD"/>
    <w:rsid w:val="001E2B5F"/>
    <w:rsid w:val="001E37F5"/>
    <w:rsid w:val="001E5C3D"/>
    <w:rsid w:val="001E679A"/>
    <w:rsid w:val="001F09B9"/>
    <w:rsid w:val="00201865"/>
    <w:rsid w:val="00201AE8"/>
    <w:rsid w:val="002035EF"/>
    <w:rsid w:val="00203620"/>
    <w:rsid w:val="002050B6"/>
    <w:rsid w:val="00205AF2"/>
    <w:rsid w:val="0020657C"/>
    <w:rsid w:val="00206E9F"/>
    <w:rsid w:val="00210770"/>
    <w:rsid w:val="00212861"/>
    <w:rsid w:val="00212B08"/>
    <w:rsid w:val="00225503"/>
    <w:rsid w:val="00230A58"/>
    <w:rsid w:val="00231736"/>
    <w:rsid w:val="0023175D"/>
    <w:rsid w:val="00231F3C"/>
    <w:rsid w:val="0023596B"/>
    <w:rsid w:val="002368D8"/>
    <w:rsid w:val="00237E55"/>
    <w:rsid w:val="002406C1"/>
    <w:rsid w:val="0024161D"/>
    <w:rsid w:val="00242255"/>
    <w:rsid w:val="0024495F"/>
    <w:rsid w:val="0024578A"/>
    <w:rsid w:val="002466A4"/>
    <w:rsid w:val="00247F6C"/>
    <w:rsid w:val="00251298"/>
    <w:rsid w:val="00251350"/>
    <w:rsid w:val="002558B2"/>
    <w:rsid w:val="002619EE"/>
    <w:rsid w:val="00262326"/>
    <w:rsid w:val="00262BA1"/>
    <w:rsid w:val="0026447B"/>
    <w:rsid w:val="002656CB"/>
    <w:rsid w:val="002779CA"/>
    <w:rsid w:val="002818B2"/>
    <w:rsid w:val="00283795"/>
    <w:rsid w:val="002866CB"/>
    <w:rsid w:val="00287EA3"/>
    <w:rsid w:val="0029315C"/>
    <w:rsid w:val="00293B7C"/>
    <w:rsid w:val="0029516A"/>
    <w:rsid w:val="00296158"/>
    <w:rsid w:val="002A301F"/>
    <w:rsid w:val="002A42F9"/>
    <w:rsid w:val="002A6BFA"/>
    <w:rsid w:val="002A7B96"/>
    <w:rsid w:val="002B423B"/>
    <w:rsid w:val="002B4D8D"/>
    <w:rsid w:val="002B4DA0"/>
    <w:rsid w:val="002B4DCB"/>
    <w:rsid w:val="002C4D44"/>
    <w:rsid w:val="002D3C3C"/>
    <w:rsid w:val="002D41DB"/>
    <w:rsid w:val="002D65B6"/>
    <w:rsid w:val="002D69A2"/>
    <w:rsid w:val="002D6DF8"/>
    <w:rsid w:val="002D71AE"/>
    <w:rsid w:val="002D7947"/>
    <w:rsid w:val="002E0347"/>
    <w:rsid w:val="002E137C"/>
    <w:rsid w:val="002E5C16"/>
    <w:rsid w:val="002E73E0"/>
    <w:rsid w:val="002E77BF"/>
    <w:rsid w:val="002F2BD8"/>
    <w:rsid w:val="002F4BD1"/>
    <w:rsid w:val="002F7101"/>
    <w:rsid w:val="002F75B7"/>
    <w:rsid w:val="002F76C3"/>
    <w:rsid w:val="00303AA8"/>
    <w:rsid w:val="0030522C"/>
    <w:rsid w:val="00305672"/>
    <w:rsid w:val="00305D92"/>
    <w:rsid w:val="00305E6E"/>
    <w:rsid w:val="003063DE"/>
    <w:rsid w:val="0031059C"/>
    <w:rsid w:val="00311ADD"/>
    <w:rsid w:val="00311F8C"/>
    <w:rsid w:val="003123BC"/>
    <w:rsid w:val="00312A5F"/>
    <w:rsid w:val="00312B4B"/>
    <w:rsid w:val="003140EE"/>
    <w:rsid w:val="00321541"/>
    <w:rsid w:val="00323F4E"/>
    <w:rsid w:val="00333DED"/>
    <w:rsid w:val="00336130"/>
    <w:rsid w:val="003400E1"/>
    <w:rsid w:val="0034021B"/>
    <w:rsid w:val="00346953"/>
    <w:rsid w:val="00347722"/>
    <w:rsid w:val="00350CD5"/>
    <w:rsid w:val="003569C9"/>
    <w:rsid w:val="00357568"/>
    <w:rsid w:val="00357B48"/>
    <w:rsid w:val="00360D2F"/>
    <w:rsid w:val="00362269"/>
    <w:rsid w:val="00363084"/>
    <w:rsid w:val="00363910"/>
    <w:rsid w:val="00364305"/>
    <w:rsid w:val="003663B2"/>
    <w:rsid w:val="00366C1F"/>
    <w:rsid w:val="00373780"/>
    <w:rsid w:val="0038444C"/>
    <w:rsid w:val="00392771"/>
    <w:rsid w:val="003939C0"/>
    <w:rsid w:val="003A2886"/>
    <w:rsid w:val="003A42FB"/>
    <w:rsid w:val="003A6298"/>
    <w:rsid w:val="003B12F6"/>
    <w:rsid w:val="003B2DD3"/>
    <w:rsid w:val="003C219C"/>
    <w:rsid w:val="003C3BEE"/>
    <w:rsid w:val="003C3F84"/>
    <w:rsid w:val="003C43A9"/>
    <w:rsid w:val="003C5A79"/>
    <w:rsid w:val="003C5F76"/>
    <w:rsid w:val="003C6F65"/>
    <w:rsid w:val="003D0135"/>
    <w:rsid w:val="003D1D42"/>
    <w:rsid w:val="003D3B0A"/>
    <w:rsid w:val="003D3E50"/>
    <w:rsid w:val="003D4A8E"/>
    <w:rsid w:val="003D6B37"/>
    <w:rsid w:val="003D7CB7"/>
    <w:rsid w:val="003E1E30"/>
    <w:rsid w:val="003E48EC"/>
    <w:rsid w:val="003E4940"/>
    <w:rsid w:val="003E4C51"/>
    <w:rsid w:val="003E66A1"/>
    <w:rsid w:val="003E6927"/>
    <w:rsid w:val="003E6993"/>
    <w:rsid w:val="003E7E25"/>
    <w:rsid w:val="003E7FB7"/>
    <w:rsid w:val="003F049F"/>
    <w:rsid w:val="003F07D5"/>
    <w:rsid w:val="003F2217"/>
    <w:rsid w:val="003F3892"/>
    <w:rsid w:val="003F39E8"/>
    <w:rsid w:val="003F4AD4"/>
    <w:rsid w:val="00404DD1"/>
    <w:rsid w:val="00406A28"/>
    <w:rsid w:val="00406D42"/>
    <w:rsid w:val="0040744C"/>
    <w:rsid w:val="0041228D"/>
    <w:rsid w:val="00413CC8"/>
    <w:rsid w:val="00413F2F"/>
    <w:rsid w:val="00413F72"/>
    <w:rsid w:val="004140A9"/>
    <w:rsid w:val="004157DD"/>
    <w:rsid w:val="00415E5B"/>
    <w:rsid w:val="0041777C"/>
    <w:rsid w:val="004178B1"/>
    <w:rsid w:val="00421854"/>
    <w:rsid w:val="004218AE"/>
    <w:rsid w:val="004311EC"/>
    <w:rsid w:val="004316E8"/>
    <w:rsid w:val="00431B10"/>
    <w:rsid w:val="00435349"/>
    <w:rsid w:val="004429BF"/>
    <w:rsid w:val="00442BBD"/>
    <w:rsid w:val="004456E4"/>
    <w:rsid w:val="00446102"/>
    <w:rsid w:val="004465EF"/>
    <w:rsid w:val="00446884"/>
    <w:rsid w:val="004473B4"/>
    <w:rsid w:val="0045239D"/>
    <w:rsid w:val="00453DF3"/>
    <w:rsid w:val="00455C4F"/>
    <w:rsid w:val="00457354"/>
    <w:rsid w:val="004577DB"/>
    <w:rsid w:val="0046026A"/>
    <w:rsid w:val="0046385F"/>
    <w:rsid w:val="0047043A"/>
    <w:rsid w:val="00470EC0"/>
    <w:rsid w:val="00475003"/>
    <w:rsid w:val="00475713"/>
    <w:rsid w:val="0047684B"/>
    <w:rsid w:val="00480B94"/>
    <w:rsid w:val="00484F1C"/>
    <w:rsid w:val="004861E8"/>
    <w:rsid w:val="004929F1"/>
    <w:rsid w:val="00492C02"/>
    <w:rsid w:val="00492E53"/>
    <w:rsid w:val="00493C74"/>
    <w:rsid w:val="00493F7D"/>
    <w:rsid w:val="00495026"/>
    <w:rsid w:val="004A0539"/>
    <w:rsid w:val="004A3048"/>
    <w:rsid w:val="004A304A"/>
    <w:rsid w:val="004B07C2"/>
    <w:rsid w:val="004B551E"/>
    <w:rsid w:val="004B7CDD"/>
    <w:rsid w:val="004B7F86"/>
    <w:rsid w:val="004C2962"/>
    <w:rsid w:val="004C51B1"/>
    <w:rsid w:val="004C5E1C"/>
    <w:rsid w:val="004D0695"/>
    <w:rsid w:val="004D2049"/>
    <w:rsid w:val="004D4F47"/>
    <w:rsid w:val="004D56F0"/>
    <w:rsid w:val="004D65DF"/>
    <w:rsid w:val="004D6921"/>
    <w:rsid w:val="004E08D4"/>
    <w:rsid w:val="004E3D67"/>
    <w:rsid w:val="004E5959"/>
    <w:rsid w:val="004F0AA5"/>
    <w:rsid w:val="004F1D31"/>
    <w:rsid w:val="004F275C"/>
    <w:rsid w:val="004F3371"/>
    <w:rsid w:val="004F6B68"/>
    <w:rsid w:val="005034D9"/>
    <w:rsid w:val="00505C0B"/>
    <w:rsid w:val="00505FB2"/>
    <w:rsid w:val="005066AB"/>
    <w:rsid w:val="00507774"/>
    <w:rsid w:val="00510A30"/>
    <w:rsid w:val="00514A7A"/>
    <w:rsid w:val="00516C03"/>
    <w:rsid w:val="00516D72"/>
    <w:rsid w:val="00516E93"/>
    <w:rsid w:val="0052343A"/>
    <w:rsid w:val="0052678A"/>
    <w:rsid w:val="00527A16"/>
    <w:rsid w:val="0053109B"/>
    <w:rsid w:val="00532954"/>
    <w:rsid w:val="0053342D"/>
    <w:rsid w:val="00536679"/>
    <w:rsid w:val="005402D0"/>
    <w:rsid w:val="00541332"/>
    <w:rsid w:val="00544F98"/>
    <w:rsid w:val="00546672"/>
    <w:rsid w:val="00546E61"/>
    <w:rsid w:val="00550D04"/>
    <w:rsid w:val="0055197A"/>
    <w:rsid w:val="00551EE7"/>
    <w:rsid w:val="0055714A"/>
    <w:rsid w:val="0056008A"/>
    <w:rsid w:val="005618BB"/>
    <w:rsid w:val="00566220"/>
    <w:rsid w:val="005664D0"/>
    <w:rsid w:val="0056655B"/>
    <w:rsid w:val="00566E96"/>
    <w:rsid w:val="005714EA"/>
    <w:rsid w:val="00575D21"/>
    <w:rsid w:val="00575DC5"/>
    <w:rsid w:val="00576ACD"/>
    <w:rsid w:val="005776BF"/>
    <w:rsid w:val="0058082F"/>
    <w:rsid w:val="0058187D"/>
    <w:rsid w:val="00582497"/>
    <w:rsid w:val="00582A25"/>
    <w:rsid w:val="00585BDB"/>
    <w:rsid w:val="00585DCB"/>
    <w:rsid w:val="0059066B"/>
    <w:rsid w:val="00590AA2"/>
    <w:rsid w:val="00593DE8"/>
    <w:rsid w:val="00594BB3"/>
    <w:rsid w:val="005973A3"/>
    <w:rsid w:val="005A414E"/>
    <w:rsid w:val="005A48C2"/>
    <w:rsid w:val="005A48D9"/>
    <w:rsid w:val="005A50B3"/>
    <w:rsid w:val="005A54A2"/>
    <w:rsid w:val="005A5686"/>
    <w:rsid w:val="005A59BF"/>
    <w:rsid w:val="005A5C7C"/>
    <w:rsid w:val="005A772C"/>
    <w:rsid w:val="005B608B"/>
    <w:rsid w:val="005C0175"/>
    <w:rsid w:val="005C112D"/>
    <w:rsid w:val="005C5A5A"/>
    <w:rsid w:val="005D28E5"/>
    <w:rsid w:val="005D3AE1"/>
    <w:rsid w:val="005D517E"/>
    <w:rsid w:val="005D7F7A"/>
    <w:rsid w:val="005E0816"/>
    <w:rsid w:val="005E0D1F"/>
    <w:rsid w:val="005E1F65"/>
    <w:rsid w:val="005E3EA1"/>
    <w:rsid w:val="005E5985"/>
    <w:rsid w:val="005F2DD2"/>
    <w:rsid w:val="005F30B8"/>
    <w:rsid w:val="005F7D33"/>
    <w:rsid w:val="006003FB"/>
    <w:rsid w:val="00603B3C"/>
    <w:rsid w:val="006066EA"/>
    <w:rsid w:val="00607C57"/>
    <w:rsid w:val="00614D70"/>
    <w:rsid w:val="006159D9"/>
    <w:rsid w:val="006230B6"/>
    <w:rsid w:val="0062388E"/>
    <w:rsid w:val="00624EE1"/>
    <w:rsid w:val="00626612"/>
    <w:rsid w:val="00627FB8"/>
    <w:rsid w:val="006313E0"/>
    <w:rsid w:val="00632CD3"/>
    <w:rsid w:val="0063548B"/>
    <w:rsid w:val="00636E15"/>
    <w:rsid w:val="00637F73"/>
    <w:rsid w:val="00641F13"/>
    <w:rsid w:val="006425E6"/>
    <w:rsid w:val="006426F3"/>
    <w:rsid w:val="00642B86"/>
    <w:rsid w:val="006551C4"/>
    <w:rsid w:val="0065568F"/>
    <w:rsid w:val="00656129"/>
    <w:rsid w:val="00656991"/>
    <w:rsid w:val="00660C9B"/>
    <w:rsid w:val="00662928"/>
    <w:rsid w:val="006640FB"/>
    <w:rsid w:val="00664123"/>
    <w:rsid w:val="006672F8"/>
    <w:rsid w:val="00667ED2"/>
    <w:rsid w:val="00673E9F"/>
    <w:rsid w:val="0067604A"/>
    <w:rsid w:val="00676743"/>
    <w:rsid w:val="00676B18"/>
    <w:rsid w:val="00676CB8"/>
    <w:rsid w:val="0068055F"/>
    <w:rsid w:val="00680E79"/>
    <w:rsid w:val="006813C7"/>
    <w:rsid w:val="006837AF"/>
    <w:rsid w:val="00683DE4"/>
    <w:rsid w:val="0069613C"/>
    <w:rsid w:val="00696B22"/>
    <w:rsid w:val="00696F3C"/>
    <w:rsid w:val="006A13AF"/>
    <w:rsid w:val="006A5636"/>
    <w:rsid w:val="006B1086"/>
    <w:rsid w:val="006B14A2"/>
    <w:rsid w:val="006B5C7D"/>
    <w:rsid w:val="006C3435"/>
    <w:rsid w:val="006C53AC"/>
    <w:rsid w:val="006C5B64"/>
    <w:rsid w:val="006C5E75"/>
    <w:rsid w:val="006C67CB"/>
    <w:rsid w:val="006D071A"/>
    <w:rsid w:val="006D25C5"/>
    <w:rsid w:val="006D4DBF"/>
    <w:rsid w:val="006D5319"/>
    <w:rsid w:val="006D5649"/>
    <w:rsid w:val="006D739C"/>
    <w:rsid w:val="006E3DB5"/>
    <w:rsid w:val="006E47D9"/>
    <w:rsid w:val="006E4C5F"/>
    <w:rsid w:val="006F160B"/>
    <w:rsid w:val="006F2417"/>
    <w:rsid w:val="006F2B65"/>
    <w:rsid w:val="006F57F9"/>
    <w:rsid w:val="006F70CE"/>
    <w:rsid w:val="006F7EDB"/>
    <w:rsid w:val="00700E4D"/>
    <w:rsid w:val="007044FC"/>
    <w:rsid w:val="00704568"/>
    <w:rsid w:val="00705EA7"/>
    <w:rsid w:val="0071009A"/>
    <w:rsid w:val="00712792"/>
    <w:rsid w:val="00714257"/>
    <w:rsid w:val="00714656"/>
    <w:rsid w:val="00725146"/>
    <w:rsid w:val="007275D6"/>
    <w:rsid w:val="00727E94"/>
    <w:rsid w:val="007318EE"/>
    <w:rsid w:val="00734CCE"/>
    <w:rsid w:val="00740CF8"/>
    <w:rsid w:val="00744473"/>
    <w:rsid w:val="00744804"/>
    <w:rsid w:val="007457D5"/>
    <w:rsid w:val="00750781"/>
    <w:rsid w:val="00752BFF"/>
    <w:rsid w:val="00755895"/>
    <w:rsid w:val="00755F90"/>
    <w:rsid w:val="00756AED"/>
    <w:rsid w:val="007570F0"/>
    <w:rsid w:val="0075712F"/>
    <w:rsid w:val="007576E9"/>
    <w:rsid w:val="00764E25"/>
    <w:rsid w:val="007659B5"/>
    <w:rsid w:val="00770804"/>
    <w:rsid w:val="00773944"/>
    <w:rsid w:val="007765F9"/>
    <w:rsid w:val="00782035"/>
    <w:rsid w:val="007846D4"/>
    <w:rsid w:val="00784E5B"/>
    <w:rsid w:val="0078737C"/>
    <w:rsid w:val="007876D2"/>
    <w:rsid w:val="0079318B"/>
    <w:rsid w:val="007931C4"/>
    <w:rsid w:val="00793675"/>
    <w:rsid w:val="007945B0"/>
    <w:rsid w:val="007969CC"/>
    <w:rsid w:val="007A043A"/>
    <w:rsid w:val="007A3BE8"/>
    <w:rsid w:val="007A4DAA"/>
    <w:rsid w:val="007A6A68"/>
    <w:rsid w:val="007B63BD"/>
    <w:rsid w:val="007B6598"/>
    <w:rsid w:val="007C1271"/>
    <w:rsid w:val="007C179B"/>
    <w:rsid w:val="007C3561"/>
    <w:rsid w:val="007C48C2"/>
    <w:rsid w:val="007C4CC3"/>
    <w:rsid w:val="007C54D4"/>
    <w:rsid w:val="007C69CA"/>
    <w:rsid w:val="007D1429"/>
    <w:rsid w:val="007D2B7E"/>
    <w:rsid w:val="007D2BA1"/>
    <w:rsid w:val="007D32DC"/>
    <w:rsid w:val="007D42FC"/>
    <w:rsid w:val="007D4473"/>
    <w:rsid w:val="007D5852"/>
    <w:rsid w:val="007E000E"/>
    <w:rsid w:val="007E1B19"/>
    <w:rsid w:val="007E332F"/>
    <w:rsid w:val="007E3858"/>
    <w:rsid w:val="007E5D19"/>
    <w:rsid w:val="007E5D68"/>
    <w:rsid w:val="007E7661"/>
    <w:rsid w:val="007F01E5"/>
    <w:rsid w:val="007F307C"/>
    <w:rsid w:val="007F348C"/>
    <w:rsid w:val="007F3ADF"/>
    <w:rsid w:val="007F4821"/>
    <w:rsid w:val="007F7963"/>
    <w:rsid w:val="008005F7"/>
    <w:rsid w:val="00800CE9"/>
    <w:rsid w:val="00800D5E"/>
    <w:rsid w:val="0080255E"/>
    <w:rsid w:val="00806323"/>
    <w:rsid w:val="00806869"/>
    <w:rsid w:val="00807B6B"/>
    <w:rsid w:val="0081443A"/>
    <w:rsid w:val="008168F1"/>
    <w:rsid w:val="00817179"/>
    <w:rsid w:val="00820791"/>
    <w:rsid w:val="0082460E"/>
    <w:rsid w:val="00826965"/>
    <w:rsid w:val="00830AB3"/>
    <w:rsid w:val="00831FFA"/>
    <w:rsid w:val="008330BE"/>
    <w:rsid w:val="008337FB"/>
    <w:rsid w:val="00836E8E"/>
    <w:rsid w:val="00840279"/>
    <w:rsid w:val="0084672B"/>
    <w:rsid w:val="00851284"/>
    <w:rsid w:val="00851940"/>
    <w:rsid w:val="00853100"/>
    <w:rsid w:val="00853929"/>
    <w:rsid w:val="008558E7"/>
    <w:rsid w:val="00857F0A"/>
    <w:rsid w:val="0086258E"/>
    <w:rsid w:val="00867A55"/>
    <w:rsid w:val="008723F4"/>
    <w:rsid w:val="00873B00"/>
    <w:rsid w:val="00874140"/>
    <w:rsid w:val="00874943"/>
    <w:rsid w:val="00880671"/>
    <w:rsid w:val="00883E5E"/>
    <w:rsid w:val="00891E25"/>
    <w:rsid w:val="00891F45"/>
    <w:rsid w:val="00894B4C"/>
    <w:rsid w:val="00894E83"/>
    <w:rsid w:val="008953AD"/>
    <w:rsid w:val="008956E7"/>
    <w:rsid w:val="008A5466"/>
    <w:rsid w:val="008A5A2B"/>
    <w:rsid w:val="008A6ED6"/>
    <w:rsid w:val="008B061E"/>
    <w:rsid w:val="008B0962"/>
    <w:rsid w:val="008B10B9"/>
    <w:rsid w:val="008B149B"/>
    <w:rsid w:val="008B25B4"/>
    <w:rsid w:val="008B6768"/>
    <w:rsid w:val="008B6EFD"/>
    <w:rsid w:val="008B7F20"/>
    <w:rsid w:val="008C09D7"/>
    <w:rsid w:val="008C2E3B"/>
    <w:rsid w:val="008C414B"/>
    <w:rsid w:val="008D0309"/>
    <w:rsid w:val="008D03A6"/>
    <w:rsid w:val="008D136A"/>
    <w:rsid w:val="008E2B43"/>
    <w:rsid w:val="008E4D16"/>
    <w:rsid w:val="008E5FFA"/>
    <w:rsid w:val="008E66B6"/>
    <w:rsid w:val="008E7485"/>
    <w:rsid w:val="008F0ED2"/>
    <w:rsid w:val="00903AD6"/>
    <w:rsid w:val="00904F48"/>
    <w:rsid w:val="009050C0"/>
    <w:rsid w:val="00906990"/>
    <w:rsid w:val="00907817"/>
    <w:rsid w:val="00911F5B"/>
    <w:rsid w:val="00912241"/>
    <w:rsid w:val="009126EF"/>
    <w:rsid w:val="00912B06"/>
    <w:rsid w:val="00915AD0"/>
    <w:rsid w:val="00916503"/>
    <w:rsid w:val="00917FC3"/>
    <w:rsid w:val="00920085"/>
    <w:rsid w:val="009202FC"/>
    <w:rsid w:val="00921990"/>
    <w:rsid w:val="0092772A"/>
    <w:rsid w:val="00930DF1"/>
    <w:rsid w:val="0093216D"/>
    <w:rsid w:val="009325B5"/>
    <w:rsid w:val="00936E22"/>
    <w:rsid w:val="00940626"/>
    <w:rsid w:val="0094159C"/>
    <w:rsid w:val="00944F66"/>
    <w:rsid w:val="00945B9D"/>
    <w:rsid w:val="009473BE"/>
    <w:rsid w:val="00952AD4"/>
    <w:rsid w:val="00960213"/>
    <w:rsid w:val="0096275F"/>
    <w:rsid w:val="0096395C"/>
    <w:rsid w:val="0096768B"/>
    <w:rsid w:val="00974268"/>
    <w:rsid w:val="0097734F"/>
    <w:rsid w:val="00982601"/>
    <w:rsid w:val="00982BF6"/>
    <w:rsid w:val="00986879"/>
    <w:rsid w:val="009929BF"/>
    <w:rsid w:val="00994750"/>
    <w:rsid w:val="00994D49"/>
    <w:rsid w:val="00994DAB"/>
    <w:rsid w:val="00997F45"/>
    <w:rsid w:val="009A2F18"/>
    <w:rsid w:val="009A3EB1"/>
    <w:rsid w:val="009A56AB"/>
    <w:rsid w:val="009B460B"/>
    <w:rsid w:val="009B707F"/>
    <w:rsid w:val="009B7513"/>
    <w:rsid w:val="009C3475"/>
    <w:rsid w:val="009C385F"/>
    <w:rsid w:val="009C4ADC"/>
    <w:rsid w:val="009C6FCA"/>
    <w:rsid w:val="009D12C5"/>
    <w:rsid w:val="009D14C7"/>
    <w:rsid w:val="009D54C1"/>
    <w:rsid w:val="009D6AF3"/>
    <w:rsid w:val="009D7379"/>
    <w:rsid w:val="009E2E8D"/>
    <w:rsid w:val="009E703C"/>
    <w:rsid w:val="009F1215"/>
    <w:rsid w:val="009F1739"/>
    <w:rsid w:val="009F34FA"/>
    <w:rsid w:val="00A0020D"/>
    <w:rsid w:val="00A00E89"/>
    <w:rsid w:val="00A03C02"/>
    <w:rsid w:val="00A03C86"/>
    <w:rsid w:val="00A05414"/>
    <w:rsid w:val="00A05807"/>
    <w:rsid w:val="00A140FE"/>
    <w:rsid w:val="00A16201"/>
    <w:rsid w:val="00A16876"/>
    <w:rsid w:val="00A208AA"/>
    <w:rsid w:val="00A213C1"/>
    <w:rsid w:val="00A24789"/>
    <w:rsid w:val="00A256C9"/>
    <w:rsid w:val="00A25A0F"/>
    <w:rsid w:val="00A26B7A"/>
    <w:rsid w:val="00A27875"/>
    <w:rsid w:val="00A30A78"/>
    <w:rsid w:val="00A31C00"/>
    <w:rsid w:val="00A33B80"/>
    <w:rsid w:val="00A407A2"/>
    <w:rsid w:val="00A41501"/>
    <w:rsid w:val="00A44048"/>
    <w:rsid w:val="00A44785"/>
    <w:rsid w:val="00A46B74"/>
    <w:rsid w:val="00A50569"/>
    <w:rsid w:val="00A53717"/>
    <w:rsid w:val="00A55375"/>
    <w:rsid w:val="00A559D2"/>
    <w:rsid w:val="00A56248"/>
    <w:rsid w:val="00A60F11"/>
    <w:rsid w:val="00A61C19"/>
    <w:rsid w:val="00A62F82"/>
    <w:rsid w:val="00A63114"/>
    <w:rsid w:val="00A63876"/>
    <w:rsid w:val="00A673AB"/>
    <w:rsid w:val="00A702F7"/>
    <w:rsid w:val="00A706DA"/>
    <w:rsid w:val="00A72C46"/>
    <w:rsid w:val="00A73825"/>
    <w:rsid w:val="00A7676F"/>
    <w:rsid w:val="00A76E87"/>
    <w:rsid w:val="00A835A4"/>
    <w:rsid w:val="00A85B64"/>
    <w:rsid w:val="00A87040"/>
    <w:rsid w:val="00A8742A"/>
    <w:rsid w:val="00A87FF7"/>
    <w:rsid w:val="00A90D55"/>
    <w:rsid w:val="00A93FE8"/>
    <w:rsid w:val="00A94474"/>
    <w:rsid w:val="00AA1BAC"/>
    <w:rsid w:val="00AA3396"/>
    <w:rsid w:val="00AB5FCD"/>
    <w:rsid w:val="00AB6F55"/>
    <w:rsid w:val="00AC155B"/>
    <w:rsid w:val="00AC41E5"/>
    <w:rsid w:val="00AC587B"/>
    <w:rsid w:val="00AD32B9"/>
    <w:rsid w:val="00AD5AC2"/>
    <w:rsid w:val="00AD7853"/>
    <w:rsid w:val="00AD7E38"/>
    <w:rsid w:val="00AE03DF"/>
    <w:rsid w:val="00AE60C5"/>
    <w:rsid w:val="00AF2FD8"/>
    <w:rsid w:val="00AF60CB"/>
    <w:rsid w:val="00AF78EA"/>
    <w:rsid w:val="00B01026"/>
    <w:rsid w:val="00B011D0"/>
    <w:rsid w:val="00B03DD0"/>
    <w:rsid w:val="00B113E8"/>
    <w:rsid w:val="00B1278A"/>
    <w:rsid w:val="00B12938"/>
    <w:rsid w:val="00B130AE"/>
    <w:rsid w:val="00B139CD"/>
    <w:rsid w:val="00B13A9D"/>
    <w:rsid w:val="00B13F4E"/>
    <w:rsid w:val="00B17F7E"/>
    <w:rsid w:val="00B20AD2"/>
    <w:rsid w:val="00B22D01"/>
    <w:rsid w:val="00B23965"/>
    <w:rsid w:val="00B24F86"/>
    <w:rsid w:val="00B26F24"/>
    <w:rsid w:val="00B27CE9"/>
    <w:rsid w:val="00B27E20"/>
    <w:rsid w:val="00B27F14"/>
    <w:rsid w:val="00B304BB"/>
    <w:rsid w:val="00B326C5"/>
    <w:rsid w:val="00B32C86"/>
    <w:rsid w:val="00B35B65"/>
    <w:rsid w:val="00B41375"/>
    <w:rsid w:val="00B4316E"/>
    <w:rsid w:val="00B4377D"/>
    <w:rsid w:val="00B4792A"/>
    <w:rsid w:val="00B504CF"/>
    <w:rsid w:val="00B5248F"/>
    <w:rsid w:val="00B531DD"/>
    <w:rsid w:val="00B53FA7"/>
    <w:rsid w:val="00B5488A"/>
    <w:rsid w:val="00B55057"/>
    <w:rsid w:val="00B61FE8"/>
    <w:rsid w:val="00B642E6"/>
    <w:rsid w:val="00B65007"/>
    <w:rsid w:val="00B66383"/>
    <w:rsid w:val="00B71CC4"/>
    <w:rsid w:val="00B728AE"/>
    <w:rsid w:val="00B738BF"/>
    <w:rsid w:val="00B76E1C"/>
    <w:rsid w:val="00B80B03"/>
    <w:rsid w:val="00B831F9"/>
    <w:rsid w:val="00B84604"/>
    <w:rsid w:val="00B8569A"/>
    <w:rsid w:val="00B859FE"/>
    <w:rsid w:val="00B871E2"/>
    <w:rsid w:val="00B9399D"/>
    <w:rsid w:val="00B94702"/>
    <w:rsid w:val="00B96244"/>
    <w:rsid w:val="00B96CEA"/>
    <w:rsid w:val="00BA541F"/>
    <w:rsid w:val="00BA5DBC"/>
    <w:rsid w:val="00BA68B4"/>
    <w:rsid w:val="00BB71EA"/>
    <w:rsid w:val="00BC0ED3"/>
    <w:rsid w:val="00BC13CE"/>
    <w:rsid w:val="00BC19D0"/>
    <w:rsid w:val="00BC4787"/>
    <w:rsid w:val="00BC532D"/>
    <w:rsid w:val="00BC70EA"/>
    <w:rsid w:val="00BC73AB"/>
    <w:rsid w:val="00BC7A9C"/>
    <w:rsid w:val="00BD23CE"/>
    <w:rsid w:val="00BD25C7"/>
    <w:rsid w:val="00BD3E6F"/>
    <w:rsid w:val="00BD42EF"/>
    <w:rsid w:val="00BD4587"/>
    <w:rsid w:val="00BD4929"/>
    <w:rsid w:val="00BD5C6F"/>
    <w:rsid w:val="00BD7CAD"/>
    <w:rsid w:val="00BE0FE3"/>
    <w:rsid w:val="00BE3A07"/>
    <w:rsid w:val="00BF0853"/>
    <w:rsid w:val="00BF09E5"/>
    <w:rsid w:val="00BF1217"/>
    <w:rsid w:val="00BF475C"/>
    <w:rsid w:val="00BF54E1"/>
    <w:rsid w:val="00C01787"/>
    <w:rsid w:val="00C029EA"/>
    <w:rsid w:val="00C02F47"/>
    <w:rsid w:val="00C03E4D"/>
    <w:rsid w:val="00C04895"/>
    <w:rsid w:val="00C06534"/>
    <w:rsid w:val="00C06FE8"/>
    <w:rsid w:val="00C10723"/>
    <w:rsid w:val="00C11A7F"/>
    <w:rsid w:val="00C12860"/>
    <w:rsid w:val="00C17AF4"/>
    <w:rsid w:val="00C2412E"/>
    <w:rsid w:val="00C2494F"/>
    <w:rsid w:val="00C25044"/>
    <w:rsid w:val="00C25D41"/>
    <w:rsid w:val="00C27BA6"/>
    <w:rsid w:val="00C33D57"/>
    <w:rsid w:val="00C3616E"/>
    <w:rsid w:val="00C40BEC"/>
    <w:rsid w:val="00C432C5"/>
    <w:rsid w:val="00C43908"/>
    <w:rsid w:val="00C50B33"/>
    <w:rsid w:val="00C50D5D"/>
    <w:rsid w:val="00C52E76"/>
    <w:rsid w:val="00C5472F"/>
    <w:rsid w:val="00C5582E"/>
    <w:rsid w:val="00C62BAA"/>
    <w:rsid w:val="00C63D3E"/>
    <w:rsid w:val="00C648FE"/>
    <w:rsid w:val="00C6586F"/>
    <w:rsid w:val="00C707F1"/>
    <w:rsid w:val="00C7098C"/>
    <w:rsid w:val="00C723B2"/>
    <w:rsid w:val="00C73F5C"/>
    <w:rsid w:val="00C76FD2"/>
    <w:rsid w:val="00C77558"/>
    <w:rsid w:val="00C8086E"/>
    <w:rsid w:val="00C85BC6"/>
    <w:rsid w:val="00C862A1"/>
    <w:rsid w:val="00C8748C"/>
    <w:rsid w:val="00C91531"/>
    <w:rsid w:val="00C936F0"/>
    <w:rsid w:val="00CA121A"/>
    <w:rsid w:val="00CA1B29"/>
    <w:rsid w:val="00CA22AD"/>
    <w:rsid w:val="00CA261B"/>
    <w:rsid w:val="00CA2655"/>
    <w:rsid w:val="00CA2B25"/>
    <w:rsid w:val="00CA30DB"/>
    <w:rsid w:val="00CA30F6"/>
    <w:rsid w:val="00CA640F"/>
    <w:rsid w:val="00CA6622"/>
    <w:rsid w:val="00CB3CFC"/>
    <w:rsid w:val="00CB43C0"/>
    <w:rsid w:val="00CB445D"/>
    <w:rsid w:val="00CB6A84"/>
    <w:rsid w:val="00CB710F"/>
    <w:rsid w:val="00CB79EF"/>
    <w:rsid w:val="00CC4B0F"/>
    <w:rsid w:val="00CC5895"/>
    <w:rsid w:val="00CC625A"/>
    <w:rsid w:val="00CC6B09"/>
    <w:rsid w:val="00CD41D8"/>
    <w:rsid w:val="00CD6C70"/>
    <w:rsid w:val="00CD711C"/>
    <w:rsid w:val="00CD7D6E"/>
    <w:rsid w:val="00CE3396"/>
    <w:rsid w:val="00CE3CFE"/>
    <w:rsid w:val="00CF164A"/>
    <w:rsid w:val="00CF4ABA"/>
    <w:rsid w:val="00CF73C1"/>
    <w:rsid w:val="00D01726"/>
    <w:rsid w:val="00D0182F"/>
    <w:rsid w:val="00D018DA"/>
    <w:rsid w:val="00D0397A"/>
    <w:rsid w:val="00D047F6"/>
    <w:rsid w:val="00D1047D"/>
    <w:rsid w:val="00D13B16"/>
    <w:rsid w:val="00D17BBC"/>
    <w:rsid w:val="00D22960"/>
    <w:rsid w:val="00D23987"/>
    <w:rsid w:val="00D257CA"/>
    <w:rsid w:val="00D3704E"/>
    <w:rsid w:val="00D4129C"/>
    <w:rsid w:val="00D43884"/>
    <w:rsid w:val="00D440B2"/>
    <w:rsid w:val="00D452E2"/>
    <w:rsid w:val="00D47389"/>
    <w:rsid w:val="00D51B22"/>
    <w:rsid w:val="00D548C4"/>
    <w:rsid w:val="00D55E4D"/>
    <w:rsid w:val="00D57D22"/>
    <w:rsid w:val="00D62EA4"/>
    <w:rsid w:val="00D64DC6"/>
    <w:rsid w:val="00D65E6E"/>
    <w:rsid w:val="00D66C1B"/>
    <w:rsid w:val="00D70658"/>
    <w:rsid w:val="00D71164"/>
    <w:rsid w:val="00D71910"/>
    <w:rsid w:val="00D73694"/>
    <w:rsid w:val="00D7404F"/>
    <w:rsid w:val="00D76124"/>
    <w:rsid w:val="00D76AF3"/>
    <w:rsid w:val="00D77F73"/>
    <w:rsid w:val="00D80D63"/>
    <w:rsid w:val="00D900C3"/>
    <w:rsid w:val="00D90ABA"/>
    <w:rsid w:val="00D90B25"/>
    <w:rsid w:val="00D942A3"/>
    <w:rsid w:val="00D951F2"/>
    <w:rsid w:val="00DA08C0"/>
    <w:rsid w:val="00DA1FC5"/>
    <w:rsid w:val="00DA31D5"/>
    <w:rsid w:val="00DA6AF4"/>
    <w:rsid w:val="00DB19B6"/>
    <w:rsid w:val="00DB2567"/>
    <w:rsid w:val="00DB2701"/>
    <w:rsid w:val="00DB2EAC"/>
    <w:rsid w:val="00DB309F"/>
    <w:rsid w:val="00DB3B3E"/>
    <w:rsid w:val="00DB44BD"/>
    <w:rsid w:val="00DB4C23"/>
    <w:rsid w:val="00DB4F6F"/>
    <w:rsid w:val="00DB6139"/>
    <w:rsid w:val="00DB650E"/>
    <w:rsid w:val="00DB7AF0"/>
    <w:rsid w:val="00DC02A0"/>
    <w:rsid w:val="00DC20F7"/>
    <w:rsid w:val="00DC2636"/>
    <w:rsid w:val="00DC3296"/>
    <w:rsid w:val="00DC36B3"/>
    <w:rsid w:val="00DC71B2"/>
    <w:rsid w:val="00DC767F"/>
    <w:rsid w:val="00DC7D6D"/>
    <w:rsid w:val="00DD745C"/>
    <w:rsid w:val="00DD7E51"/>
    <w:rsid w:val="00DE375D"/>
    <w:rsid w:val="00DE3B7F"/>
    <w:rsid w:val="00DE4EE3"/>
    <w:rsid w:val="00DE56C1"/>
    <w:rsid w:val="00DE6349"/>
    <w:rsid w:val="00DF20D0"/>
    <w:rsid w:val="00E00ED1"/>
    <w:rsid w:val="00E01448"/>
    <w:rsid w:val="00E040C1"/>
    <w:rsid w:val="00E04D91"/>
    <w:rsid w:val="00E06745"/>
    <w:rsid w:val="00E10551"/>
    <w:rsid w:val="00E12457"/>
    <w:rsid w:val="00E12E53"/>
    <w:rsid w:val="00E12EB6"/>
    <w:rsid w:val="00E1525A"/>
    <w:rsid w:val="00E258BE"/>
    <w:rsid w:val="00E30507"/>
    <w:rsid w:val="00E363CC"/>
    <w:rsid w:val="00E3741F"/>
    <w:rsid w:val="00E470B9"/>
    <w:rsid w:val="00E47781"/>
    <w:rsid w:val="00E477F6"/>
    <w:rsid w:val="00E47933"/>
    <w:rsid w:val="00E47F97"/>
    <w:rsid w:val="00E512DD"/>
    <w:rsid w:val="00E54737"/>
    <w:rsid w:val="00E565C4"/>
    <w:rsid w:val="00E617EE"/>
    <w:rsid w:val="00E72A11"/>
    <w:rsid w:val="00E72FAE"/>
    <w:rsid w:val="00E755F0"/>
    <w:rsid w:val="00E77E70"/>
    <w:rsid w:val="00E80FF0"/>
    <w:rsid w:val="00E8169D"/>
    <w:rsid w:val="00E82F63"/>
    <w:rsid w:val="00E86467"/>
    <w:rsid w:val="00E86C76"/>
    <w:rsid w:val="00E87464"/>
    <w:rsid w:val="00E95864"/>
    <w:rsid w:val="00E95B42"/>
    <w:rsid w:val="00EA0CA7"/>
    <w:rsid w:val="00EA0D7F"/>
    <w:rsid w:val="00EA29EA"/>
    <w:rsid w:val="00EA31B4"/>
    <w:rsid w:val="00EA7FF0"/>
    <w:rsid w:val="00EB034C"/>
    <w:rsid w:val="00EB1955"/>
    <w:rsid w:val="00EB4712"/>
    <w:rsid w:val="00EC13A1"/>
    <w:rsid w:val="00EC43AE"/>
    <w:rsid w:val="00EC446A"/>
    <w:rsid w:val="00ED2849"/>
    <w:rsid w:val="00ED2CA0"/>
    <w:rsid w:val="00ED69C7"/>
    <w:rsid w:val="00EE0A40"/>
    <w:rsid w:val="00EE10C1"/>
    <w:rsid w:val="00EE1374"/>
    <w:rsid w:val="00EE2940"/>
    <w:rsid w:val="00EE5516"/>
    <w:rsid w:val="00EE6940"/>
    <w:rsid w:val="00EF074C"/>
    <w:rsid w:val="00EF37DC"/>
    <w:rsid w:val="00EF3EB6"/>
    <w:rsid w:val="00F01CE0"/>
    <w:rsid w:val="00F04629"/>
    <w:rsid w:val="00F05DEA"/>
    <w:rsid w:val="00F070E1"/>
    <w:rsid w:val="00F10DAA"/>
    <w:rsid w:val="00F110E8"/>
    <w:rsid w:val="00F111B7"/>
    <w:rsid w:val="00F114C1"/>
    <w:rsid w:val="00F12359"/>
    <w:rsid w:val="00F13B6E"/>
    <w:rsid w:val="00F13B8A"/>
    <w:rsid w:val="00F306C2"/>
    <w:rsid w:val="00F32B33"/>
    <w:rsid w:val="00F33ED3"/>
    <w:rsid w:val="00F344CE"/>
    <w:rsid w:val="00F35F46"/>
    <w:rsid w:val="00F36F43"/>
    <w:rsid w:val="00F40076"/>
    <w:rsid w:val="00F4071C"/>
    <w:rsid w:val="00F40B3B"/>
    <w:rsid w:val="00F41457"/>
    <w:rsid w:val="00F41AA9"/>
    <w:rsid w:val="00F4528E"/>
    <w:rsid w:val="00F46B9B"/>
    <w:rsid w:val="00F479DE"/>
    <w:rsid w:val="00F47A20"/>
    <w:rsid w:val="00F50EDD"/>
    <w:rsid w:val="00F529E9"/>
    <w:rsid w:val="00F54E01"/>
    <w:rsid w:val="00F564BB"/>
    <w:rsid w:val="00F56E35"/>
    <w:rsid w:val="00F57640"/>
    <w:rsid w:val="00F603E6"/>
    <w:rsid w:val="00F606C6"/>
    <w:rsid w:val="00F63C95"/>
    <w:rsid w:val="00F67CF9"/>
    <w:rsid w:val="00F70769"/>
    <w:rsid w:val="00F71ACD"/>
    <w:rsid w:val="00F73E0A"/>
    <w:rsid w:val="00F74260"/>
    <w:rsid w:val="00F74D76"/>
    <w:rsid w:val="00F767C6"/>
    <w:rsid w:val="00F8149F"/>
    <w:rsid w:val="00F815AF"/>
    <w:rsid w:val="00F8280C"/>
    <w:rsid w:val="00F82FB1"/>
    <w:rsid w:val="00F86706"/>
    <w:rsid w:val="00F86EB8"/>
    <w:rsid w:val="00F90FE0"/>
    <w:rsid w:val="00F9204E"/>
    <w:rsid w:val="00F95114"/>
    <w:rsid w:val="00F95B57"/>
    <w:rsid w:val="00F96F90"/>
    <w:rsid w:val="00FA0D02"/>
    <w:rsid w:val="00FA1573"/>
    <w:rsid w:val="00FA3545"/>
    <w:rsid w:val="00FA530F"/>
    <w:rsid w:val="00FA5C03"/>
    <w:rsid w:val="00FA6639"/>
    <w:rsid w:val="00FB0441"/>
    <w:rsid w:val="00FB063D"/>
    <w:rsid w:val="00FB155C"/>
    <w:rsid w:val="00FB17C7"/>
    <w:rsid w:val="00FB1F0F"/>
    <w:rsid w:val="00FB290A"/>
    <w:rsid w:val="00FB3A60"/>
    <w:rsid w:val="00FB62BB"/>
    <w:rsid w:val="00FC20CF"/>
    <w:rsid w:val="00FC3BB8"/>
    <w:rsid w:val="00FC4611"/>
    <w:rsid w:val="00FC5506"/>
    <w:rsid w:val="00FC5CDD"/>
    <w:rsid w:val="00FC5E51"/>
    <w:rsid w:val="00FD022C"/>
    <w:rsid w:val="00FD1407"/>
    <w:rsid w:val="00FD1C47"/>
    <w:rsid w:val="00FD2BD8"/>
    <w:rsid w:val="00FE3E05"/>
    <w:rsid w:val="00FE3F8C"/>
    <w:rsid w:val="00FE502F"/>
    <w:rsid w:val="00FE5972"/>
    <w:rsid w:val="00FE7968"/>
    <w:rsid w:val="00FF0919"/>
    <w:rsid w:val="00FF2646"/>
    <w:rsid w:val="00FF58CA"/>
    <w:rsid w:val="74FB29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000FF" w:themeColor="hyperlink"/>
      <w:u w:val="single"/>
    </w:rPr>
  </w:style>
  <w:style w:type="paragraph" w:styleId="12">
    <w:name w:val="List Paragraph"/>
    <w:basedOn w:val="1"/>
    <w:qFormat/>
    <w:uiPriority w:val="34"/>
    <w:pPr>
      <w:ind w:firstLine="420" w:firstLineChars="200"/>
    </w:p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标题 1 Char"/>
    <w:basedOn w:val="10"/>
    <w:link w:val="2"/>
    <w:qFormat/>
    <w:uiPriority w:val="9"/>
    <w:rPr>
      <w:rFonts w:ascii="宋体" w:hAnsi="宋体" w:eastAsia="宋体" w:cs="宋体"/>
      <w:b/>
      <w:bCs/>
      <w:kern w:val="36"/>
      <w:sz w:val="48"/>
      <w:szCs w:val="48"/>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character" w:customStyle="1" w:styleId="17">
    <w:name w:val="批注框文本 Char"/>
    <w:basedOn w:val="10"/>
    <w:link w:val="4"/>
    <w:semiHidden/>
    <w:qFormat/>
    <w:uiPriority w:val="99"/>
    <w:rPr>
      <w:sz w:val="18"/>
      <w:szCs w:val="18"/>
    </w:rPr>
  </w:style>
  <w:style w:type="paragraph" w:customStyle="1" w:styleId="18">
    <w:name w:val="TOC 标题1"/>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45A6B-C8C5-47D7-B0AA-70187BDA572F}">
  <ds:schemaRefs/>
</ds:datastoreItem>
</file>

<file path=docProps/app.xml><?xml version="1.0" encoding="utf-8"?>
<Properties xmlns="http://schemas.openxmlformats.org/officeDocument/2006/extended-properties" xmlns:vt="http://schemas.openxmlformats.org/officeDocument/2006/docPropsVTypes">
  <Template>Normal</Template>
  <Pages>30</Pages>
  <Words>13852</Words>
  <Characters>14925</Characters>
  <Lines>108</Lines>
  <Paragraphs>30</Paragraphs>
  <TotalTime>4</TotalTime>
  <ScaleCrop>false</ScaleCrop>
  <LinksUpToDate>false</LinksUpToDate>
  <CharactersWithSpaces>15065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2017-02-20T02:27:00Z</dcterms:created>
  <dc:creator>chy</dc:creator>
  <cp:lastModifiedBy>Administrator</cp:lastModifiedBy>
  <dcterms:modified xsi:type="dcterms:W3CDTF">2022-06-21T09:23:06Z</dcterms:modified>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72B0294500BE4ABAA38F374708FCCAE4</vt:lpwstr>
  </property>
</Properties>
</file>