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6019" w14:textId="77777777" w:rsidR="00AB76C5" w:rsidRPr="00936DD6" w:rsidRDefault="00AB76C5" w:rsidP="00AB76C5">
      <w:pPr>
        <w:rPr>
          <w:rFonts w:ascii="Times New Roman" w:eastAsia="黑体" w:hAnsi="Times New Roman" w:cs="Times New Roman"/>
          <w:sz w:val="32"/>
          <w:szCs w:val="32"/>
        </w:rPr>
      </w:pPr>
      <w:r w:rsidRPr="00936DD6">
        <w:rPr>
          <w:rFonts w:ascii="Times New Roman" w:eastAsia="黑体" w:hAnsi="Times New Roman" w:cs="Times New Roman"/>
          <w:sz w:val="32"/>
          <w:szCs w:val="32"/>
        </w:rPr>
        <w:t>附件</w:t>
      </w:r>
      <w:r w:rsidRPr="00936DD6">
        <w:rPr>
          <w:rFonts w:ascii="Times New Roman" w:eastAsia="黑体" w:hAnsi="Times New Roman" w:cs="Times New Roman"/>
          <w:sz w:val="32"/>
          <w:szCs w:val="32"/>
        </w:rPr>
        <w:t>1</w:t>
      </w:r>
    </w:p>
    <w:p w14:paraId="4099928C" w14:textId="77777777" w:rsidR="00AB76C5" w:rsidRPr="00936DD6" w:rsidRDefault="00AB76C5" w:rsidP="00087F7B">
      <w:pPr>
        <w:spacing w:beforeLines="100" w:before="312" w:afterLines="100" w:after="312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36DD6">
        <w:rPr>
          <w:rFonts w:ascii="Times New Roman" w:eastAsia="方正小标宋简体" w:hAnsi="Times New Roman"/>
          <w:sz w:val="44"/>
          <w:szCs w:val="44"/>
        </w:rPr>
        <w:t>本次检验项目</w:t>
      </w:r>
    </w:p>
    <w:p w14:paraId="02C310A7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936DD6">
        <w:rPr>
          <w:rFonts w:ascii="Times New Roman" w:eastAsia="黑体" w:hAnsi="Times New Roman"/>
          <w:sz w:val="32"/>
          <w:szCs w:val="32"/>
        </w:rPr>
        <w:t>一、粮食加工品</w:t>
      </w:r>
    </w:p>
    <w:p w14:paraId="10628773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2EF303C6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2761—2017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）、《卫生部等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部门关于撤销食品添加剂过氧化苯甲酰、过氧化钙的公告》（卫生部公告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[2011]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年第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号）等标准及产品明示标准和质量要求。</w:t>
      </w:r>
    </w:p>
    <w:p w14:paraId="3BE487DD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493D0752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小麦粉：镉（以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计）、苯并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芘、玉米赤霉烯酮、脱氧雪腐镰刀菌烯醇、赭曲霉毒素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A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、黄曲霉毒素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、偶氮甲酰胺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限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3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日（含）之后抽取的样品检测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、过氧化苯甲酰。</w:t>
      </w:r>
    </w:p>
    <w:p w14:paraId="454EAD0E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大米：铅（以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651CADF" w14:textId="77777777" w:rsidR="00AB76C5" w:rsidRPr="00936DD6" w:rsidRDefault="00D409EA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生湿面制品：铅（以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计）、苯甲酸及其钠盐（以苯甲酸计）、山梨酸及其钾盐（以山梨酸计）、脱氢乙酸及其钠盐（以脱氢乙酸计）。</w:t>
      </w:r>
    </w:p>
    <w:p w14:paraId="3AE0D695" w14:textId="77777777" w:rsidR="00AB76C5" w:rsidRPr="00936DD6" w:rsidRDefault="00D409EA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发酵面制品：苯甲酸及其钠盐（以苯甲酸计）、山梨酸及其钾盐（以山梨酸计）、脱氢乙酸及其钠盐（以脱氢乙酸计）、糖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精钠（以糖精计）、菌落总数（限产品明示标准和质量要求有限量规定时检测）、大肠菌群（限产品明示标准和质量要求有限量规定时检测）、沙门氏菌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限餐饮服务中食品以外的、生产日期在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日（含）之后的、非定量包装的热处理即食食品检测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、金黄色葡萄球菌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限餐饮服务中食品以外的、生产日期在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日（含）之后的、非定量包装的热处理即食食品检测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E94D87C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bookmarkStart w:id="0" w:name="_Toc228"/>
      <w:r w:rsidRPr="00936DD6">
        <w:rPr>
          <w:rFonts w:ascii="Times New Roman" w:eastAsia="黑体" w:hAnsi="Times New Roman" w:hint="eastAsia"/>
          <w:sz w:val="32"/>
          <w:szCs w:val="32"/>
        </w:rPr>
        <w:t>二、食用油、油脂及其制品</w:t>
      </w:r>
      <w:bookmarkEnd w:id="0"/>
    </w:p>
    <w:p w14:paraId="0F41FC65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717C5F04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2761—2017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植物油》（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2716—2018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）等标准及产品明示标准和质量要求。</w:t>
      </w:r>
    </w:p>
    <w:p w14:paraId="4B5622B9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427F003A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食用植物油：酸值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酸价、过氧化值、铅（以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计）（除玉米油、芝麻油、大豆油、食用植物调和油及橄榄油、油橄榄果渣油之外的产品检测）、黄曲霉毒素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（限花生油、玉米油检测）、苯并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芘（除橄榄油、油橄榄果渣油之外的产品检测）、溶剂残留量（除玉米油之外的产品检测）、特丁基对苯二酚（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TBHQ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）（除芝麻油之外的产品检测）、乙基麦芽酚（限菜籽油、芝麻油、含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芝麻油的食用植物调和油检测）。</w:t>
      </w:r>
    </w:p>
    <w:p w14:paraId="1D3895ED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食用动物油脂：酸价（鱼油仅产品明示标准有要求的检测）、过氧化值（鱼油仅产品明示标准有要求的检测）、丙二醛（鱼油仅产品明示标准有要求的检测）、总砷（以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As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计）、苯并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芘。</w:t>
      </w:r>
    </w:p>
    <w:p w14:paraId="1EDC6B4F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bookmarkStart w:id="1" w:name="_Toc2951"/>
      <w:r w:rsidRPr="00936DD6">
        <w:rPr>
          <w:rFonts w:ascii="Times New Roman" w:eastAsia="黑体" w:hAnsi="Times New Roman" w:hint="eastAsia"/>
          <w:sz w:val="32"/>
          <w:szCs w:val="32"/>
        </w:rPr>
        <w:t>三、调味品</w:t>
      </w:r>
      <w:bookmarkEnd w:id="1"/>
    </w:p>
    <w:p w14:paraId="090D70BF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63AB07F5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酱油》（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2717—2018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食醋》（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2719—2018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）等标准及产品明示标准和质量要求。</w:t>
      </w:r>
    </w:p>
    <w:p w14:paraId="335D212A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16CE15F6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酱油：氨基酸态氮、全氮（以氮计）（仅产品明示标准和质量要求有限量规定时检测）、铵盐（以占氨基酸态氮的百分比计）（仅产品明示标准和质量要求有限量规定时检测）、苯甲酸及其钠盐（以苯甲酸计）、山梨酸及其钾盐（以山梨酸计）、脱氢乙酸及其钠盐（以脱氢乙酸计）、对羟基苯甲酸酯类及其钠盐（以对羟基苯甲酸计）（对羟基苯甲酸酯类及其钠盐项目仅包括对羟基苯甲酸甲酯钠、对羟基苯甲酸乙酯及其钠盐）、防腐剂混合使用时各自用量占其最大使用量的比例之和、糖精钠（以糖精计）、菌落总数、大肠菌群。</w:t>
      </w:r>
    </w:p>
    <w:p w14:paraId="7B2D3FB4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醋：总酸（以乙酸计）、不挥发酸（以乳酸计）（限产品明示标准和质量要求有限量规定时检测）、苯甲酸及其钠盐（以苯甲酸计）、山梨酸及其钾盐（以山梨酸计）、脱氢乙酸及其钠盐（以脱氢乙酸计）、对羟基苯甲酸酯类及其钠盐（以对羟基苯甲酸计）（对羟基苯甲酸酯类及其钠盐项目仅包括对羟基苯甲酸甲酯钠、对羟基苯甲酸乙酯及其钠盐）、防腐剂混合使用时各自用量占其最大使用量的比例之和、糖精钠（以糖精计）、菌落总数。</w:t>
      </w:r>
    </w:p>
    <w:p w14:paraId="11F1C538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调味料酒：氨基酸态氮（以氮计）（限产品明示标准和质量要求有限量规定时检测）、苯甲酸及其钠盐（以苯甲酸计）、山梨酸及其钾盐（以山梨酸计）、脱氢乙酸及其钠盐（以脱氢乙酸计）、糖精钠（以糖精计）、甜蜜素（以环己基氨基磺酸计）、三氯蔗糖。</w:t>
      </w:r>
    </w:p>
    <w:p w14:paraId="0327AD52" w14:textId="77777777" w:rsidR="00AB76C5" w:rsidRPr="00936DD6" w:rsidRDefault="00952159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鸡粉、鸡精调味料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:</w:t>
      </w:r>
      <w:r w:rsidR="00AB76C5" w:rsidRPr="00936DD6">
        <w:rPr>
          <w:rFonts w:ascii="Times New Roman" w:eastAsia="仿宋_GB2312" w:hAnsi="Times New Roman" w:cs="Times New Roman"/>
        </w:rPr>
        <w:t xml:space="preserve"> 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谷氨酸钠（限产品明示标准和质量要求有限量规定时检测）、呈味核苷酸二钠（限产品明示标准和质量要求有限量规定时检测）、糖精钠（以糖精计）、甜蜜素（以环己基氨基磺酸计）、菌落总数（限产品明示标准和质量要求有限量规定时检测）、大肠菌群（限产品明示标准和质量要求有限量规定时检测）。</w:t>
      </w:r>
    </w:p>
    <w:p w14:paraId="2430CA34" w14:textId="77777777" w:rsidR="00AB76C5" w:rsidRPr="00936DD6" w:rsidRDefault="00952159" w:rsidP="00AB76C5">
      <w:pPr>
        <w:pStyle w:val="Default"/>
        <w:spacing w:line="600" w:lineRule="exact"/>
        <w:ind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5</w:t>
      </w:r>
      <w:r w:rsidR="00AB76C5" w:rsidRPr="00936DD6">
        <w:rPr>
          <w:rFonts w:ascii="Times New Roman" w:eastAsia="仿宋_GB2312" w:hAnsi="Times New Roman" w:cs="Times New Roman"/>
          <w:color w:val="auto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其他液体调味料：</w:t>
      </w:r>
      <w:r w:rsidR="00AB76C5" w:rsidRPr="00936DD6">
        <w:rPr>
          <w:rFonts w:ascii="Times New Roman" w:eastAsia="仿宋_GB2312" w:hAnsi="Times New Roman" w:cs="Times New Roman"/>
          <w:color w:val="auto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苯甲酸及其钠盐（以苯甲酸计）、山梨酸及其钾盐（以山梨酸计）、脱氢乙酸及其钠盐（以脱氢乙酸计）、防腐剂混合使用时各自用量占其最大使用量的比例之和、糖精钠</w:t>
      </w:r>
      <w:r w:rsidR="00AB76C5" w:rsidRPr="00936DD6">
        <w:rPr>
          <w:rFonts w:ascii="Times New Roman" w:eastAsia="仿宋_GB2312" w:hAnsi="Times New Roman" w:cs="Times New Roman"/>
          <w:color w:val="auto"/>
          <w:sz w:val="32"/>
          <w:szCs w:val="32"/>
        </w:rPr>
        <w:lastRenderedPageBreak/>
        <w:t>（以糖精计）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、甜蜜素（以环己基氨基磺酸计）、菌落总数（限产品明示标准和质量要求有限量规定时检测）、大肠菌群（限产品明示标准和质量要求有限量规定时检测）。</w:t>
      </w:r>
    </w:p>
    <w:p w14:paraId="7EC9F532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bookmarkStart w:id="2" w:name="_Toc17926"/>
      <w:r w:rsidRPr="00936DD6">
        <w:rPr>
          <w:rFonts w:ascii="Times New Roman" w:eastAsia="黑体" w:hAnsi="Times New Roman" w:hint="eastAsia"/>
          <w:sz w:val="32"/>
          <w:szCs w:val="32"/>
        </w:rPr>
        <w:t>四、肉制品</w:t>
      </w:r>
      <w:bookmarkEnd w:id="2"/>
    </w:p>
    <w:p w14:paraId="24D07ADF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6D0692A7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腌腊肉制品》（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2730—2015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熟肉制品》（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2726—2016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）、《酱卤肉制品》（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GB/T 23586—2009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）、关于印发《食品中可能违法添加的非食用物质和易滥用的食品添加剂品种名单（第一批）》的通知（食品整治办〔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2008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3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号）、关于印发《食品中可能违法添加的非食用物质和易滥用的食品添加剂品种名单（第五批）》的通知（整顿办函〔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号）等标准及产品明示标准和质量要求。</w:t>
      </w:r>
    </w:p>
    <w:p w14:paraId="3035021C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7C9EC64F" w14:textId="77777777" w:rsidR="00AB76C5" w:rsidRPr="00936DD6" w:rsidRDefault="00AB76C5" w:rsidP="00AB76C5">
      <w:pPr>
        <w:pStyle w:val="Default"/>
        <w:spacing w:line="600" w:lineRule="exact"/>
        <w:ind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1.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腌腊肉制品：过氧化值（以脂肪计）、总砷（以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As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计）、亚硝酸盐（以亚硝酸钠计）、苯甲酸及其钠盐（以苯甲酸计）、山梨酸及其钾盐（以山梨酸计）、胭脂红、氯霉素。</w:t>
      </w:r>
    </w:p>
    <w:p w14:paraId="722AB23E" w14:textId="77777777" w:rsidR="00AB76C5" w:rsidRPr="00936DD6" w:rsidRDefault="00AC013D" w:rsidP="00AB76C5">
      <w:pPr>
        <w:pStyle w:val="Default"/>
        <w:spacing w:line="600" w:lineRule="exact"/>
        <w:ind w:firstLine="640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酱卤肉制品：铅（以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计）、镉（以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计）、铬（以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Cr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计）、总砷（以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As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计）、亚硝酸盐（以亚硝酸钠计）、苯甲酸及其钠盐（以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lastRenderedPageBreak/>
        <w:t>苯甲酸计）、山梨酸及其钾盐（以山梨酸计）、脱氢乙酸及其钠盐（以脱氢乙酸计）、防腐剂混合使用时各自用量占其最大使用量的比例之和、胭脂红、糖精钠（以糖精计）、氯霉素、酸性橙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II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、菌落总数（仅限预包装食品检测）、大肠菌群（仅限预包装食品检测）、沙门氏菌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仅限预包装食品及生产日期在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、金黄色葡萄球菌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仅限预包装食品及生产日期在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、单核细胞增生李斯特氏菌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仅限预包装食品及生产日期在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、致泻大肠埃希氏菌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2021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11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日（含）之后的预包装牛肉制品及生产日期在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日（含）之后的预先包装但需要计量称重的牛肉制品检测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、商业无菌（仅限罐头工艺食品检测）。</w:t>
      </w:r>
    </w:p>
    <w:p w14:paraId="6B04E3F1" w14:textId="77777777" w:rsidR="00AB76C5" w:rsidRPr="00936DD6" w:rsidRDefault="00AC013D" w:rsidP="00AB76C5">
      <w:pPr>
        <w:pStyle w:val="Default"/>
        <w:spacing w:line="600" w:lineRule="exact"/>
        <w:ind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熟肉干制品：铅（以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计）、镉（以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计）、铬（以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Cr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计）、苯甲酸及其钠盐（以苯甲酸计）、山梨酸及其钾盐（以山梨酸计）、脱氢乙酸及其钠盐（以脱氢乙酸计）、防腐剂混合使用时各自用量占其最大使用量的比例之和、胭脂红、氯霉素、菌落总数（仅限预包装食品检测）、大肠菌群（仅限预包装食品检测）、沙门氏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仅限预包装食品及生产日期在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、金黄色葡萄球菌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仅限预包装食品及生产日期在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lastRenderedPageBreak/>
        <w:t>计量称重的食品检测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、单核细胞增生李斯特氏菌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仅限预包装食品及生产日期在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、致泻大肠埃希氏菌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2021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11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日（含）之后的预包装牛肉制品及生产日期在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日（含）之后的预先包装但需要计量称重的牛肉制品检测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。</w:t>
      </w:r>
    </w:p>
    <w:p w14:paraId="35A97249" w14:textId="77777777" w:rsidR="00AB76C5" w:rsidRPr="00936DD6" w:rsidRDefault="009E0A6E" w:rsidP="00AB76C5">
      <w:pPr>
        <w:pStyle w:val="Default"/>
        <w:spacing w:line="600" w:lineRule="exact"/>
        <w:ind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4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熏烧烤肉制品：铅（以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计）、苯并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[a]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芘、亚硝酸盐（以亚硝酸钠计）、氯霉素、菌落总数（仅限预包装食品检测）、大肠菌群（仅限预包装食品检测）、沙门氏菌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仅限预包装食品及生产日期在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、金黄色葡萄球菌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仅限预包装食品及生产日期在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、单核细胞增生李斯特氏菌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仅限预包装食品及生产日期在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、致泻大肠埃希氏菌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2021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11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日（含）之后的预包装牛肉制品及生产日期在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日（含）之后的预先包装但需要计量称重的牛肉制品检测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。</w:t>
      </w:r>
    </w:p>
    <w:p w14:paraId="40923D5A" w14:textId="77777777" w:rsidR="00AB76C5" w:rsidRPr="00936DD6" w:rsidRDefault="009E0A6E" w:rsidP="00AB76C5">
      <w:pPr>
        <w:pStyle w:val="Default"/>
        <w:spacing w:line="600" w:lineRule="exact"/>
        <w:ind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5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熏煮香肠火腿制品：亚硝酸盐（以亚硝酸钠计）、苯甲酸及其钠盐（以苯甲酸计）、山梨酸及其钾盐（以山梨酸计）、脱氢乙酸及其钠盐（以脱氢乙酸计）、防腐剂混合使用时各自用量占其最大使用量的比例之和、胭脂红、氯霉素、菌落总数（仅限预包装食品检测）、大肠菌群（仅限预包装食品检测）、沙门氏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lastRenderedPageBreak/>
        <w:t>限预包装食品及生产日期在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、金黄色葡萄球菌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仅限预包装食品及生产日期在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、单核细胞增生李斯特氏菌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仅限预包装食品及生产日期在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日（含）之后的预先包装但需要计量称重的食品检测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、致泻大肠埃希氏菌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仅限生产日期在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2021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11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日（含）之后的预包装牛肉制品及生产日期在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2022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日（含）之后的预先包装但需要计量称重的牛肉制品检测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。</w:t>
      </w:r>
    </w:p>
    <w:p w14:paraId="45486F93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3" w:name="_Toc24770"/>
      <w:r w:rsidRPr="00936DD6">
        <w:rPr>
          <w:rFonts w:ascii="黑体" w:eastAsia="黑体" w:hAnsi="黑体" w:cs="Times New Roman"/>
          <w:sz w:val="32"/>
          <w:szCs w:val="32"/>
        </w:rPr>
        <w:t>五、乳制品</w:t>
      </w:r>
      <w:bookmarkEnd w:id="3"/>
    </w:p>
    <w:p w14:paraId="06ED37FE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5589B9BA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灭菌乳》（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25190—2010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调制乳》（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25191—2010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发酵乳》（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19302—2010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）、卫生部、工业和信息化部、农业部、工商总局、质检总局公告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年第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号等标准及产品明示标准和质量要求。</w:t>
      </w:r>
    </w:p>
    <w:p w14:paraId="1FA70617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65A15AF3" w14:textId="77777777" w:rsidR="00AB76C5" w:rsidRPr="00936DD6" w:rsidRDefault="00AB76C5" w:rsidP="00AB76C5">
      <w:pPr>
        <w:pStyle w:val="Default"/>
        <w:spacing w:line="600" w:lineRule="exact"/>
        <w:ind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1.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液体乳（灭菌乳）：蛋白质、非脂乳固体、酸度、脂肪（限全脂产品检测）、三聚氰胺、商业无菌。</w:t>
      </w:r>
    </w:p>
    <w:p w14:paraId="7A2AF7C3" w14:textId="77777777" w:rsidR="00AB76C5" w:rsidRPr="00936DD6" w:rsidRDefault="00AB76C5" w:rsidP="00AB76C5">
      <w:pPr>
        <w:pStyle w:val="Default"/>
        <w:spacing w:line="600" w:lineRule="exact"/>
        <w:ind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2.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液体乳（调制乳）：蛋白质、三聚氰胺、商业无菌（限采用灭菌工艺生产的调制乳检测）、菌落总数（限非灭菌工艺生产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lastRenderedPageBreak/>
        <w:t>的其他调制乳检测）、大肠菌群（限非灭菌工艺生产的其他调制乳检测）。</w:t>
      </w:r>
    </w:p>
    <w:p w14:paraId="5D6FEBB9" w14:textId="77777777" w:rsidR="00AB76C5" w:rsidRPr="00936DD6" w:rsidRDefault="00080993" w:rsidP="00AB76C5">
      <w:pPr>
        <w:pStyle w:val="Default"/>
        <w:spacing w:line="600" w:lineRule="exact"/>
        <w:ind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液体乳（发酵乳）的检验项目包括：脂肪（限全脂产品检测）、蛋白质、酸度、乳酸菌数（限发酵后未经热处理的产品检测）、山梨酸及其钾盐、三聚氰胺、大肠菌群、酵母、霉菌、金黄色葡萄球菌、沙门氏菌。</w:t>
      </w:r>
    </w:p>
    <w:p w14:paraId="29B30A06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4" w:name="_Toc26002"/>
      <w:r w:rsidRPr="00936DD6">
        <w:rPr>
          <w:rFonts w:ascii="黑体" w:eastAsia="黑体" w:hAnsi="黑体" w:cs="Times New Roman"/>
          <w:sz w:val="32"/>
          <w:szCs w:val="32"/>
        </w:rPr>
        <w:t>六、饮料</w:t>
      </w:r>
      <w:bookmarkEnd w:id="4"/>
    </w:p>
    <w:p w14:paraId="54945EA5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5AFFD14E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饮用天然矿泉水》（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8537—2018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包装饮用水》（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19298—2014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饮料》（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7101—2015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）、卫生部、工业和信息化部、农业部、工商总局、质检总局公告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年第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号等标准及产品明示标准和质量要求。</w:t>
      </w:r>
    </w:p>
    <w:p w14:paraId="230D96B9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5B5BF492" w14:textId="77777777" w:rsidR="00AB76C5" w:rsidRPr="00936DD6" w:rsidRDefault="00AB76C5" w:rsidP="00AB76C5">
      <w:pPr>
        <w:pStyle w:val="Default"/>
        <w:spacing w:line="600" w:lineRule="exact"/>
        <w:ind w:firstLine="640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1.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饮用天然矿泉水：界限指标（界限指标为锂、锶、锌、偏硅酸、硒、游离二氧化碳、溶解性总固体，具体检测项目为标签明示的、且在标准要求范围内的界限指标。其中硒作界限指标时必须同时符合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GB 8537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限量指标的要求）、镍、锑、溴酸盐、硝酸盐（以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NO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vertAlign w:val="subscript"/>
        </w:rPr>
        <w:t>3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vertAlign w:val="superscript"/>
        </w:rPr>
        <w:t>-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计）、亚硝酸盐（以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NO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vertAlign w:val="subscript"/>
        </w:rPr>
        <w:t>2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vertAlign w:val="superscript"/>
        </w:rPr>
        <w:t>-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计）、大肠菌群、铜绿假单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lastRenderedPageBreak/>
        <w:t>胞菌。</w:t>
      </w:r>
    </w:p>
    <w:p w14:paraId="71C27C2C" w14:textId="77777777" w:rsidR="00AB76C5" w:rsidRPr="00936DD6" w:rsidRDefault="00AB76C5" w:rsidP="00AB76C5">
      <w:pPr>
        <w:pStyle w:val="Default"/>
        <w:spacing w:line="600" w:lineRule="exact"/>
        <w:ind w:firstLine="640"/>
        <w:jc w:val="both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2.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其他饮用水：耗氧量（以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O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vertAlign w:val="subscript"/>
        </w:rPr>
        <w:t>2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计）、亚硝酸盐（以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NO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vertAlign w:val="subscript"/>
        </w:rPr>
        <w:t>2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  <w:vertAlign w:val="superscript"/>
        </w:rPr>
        <w:t>-</w:t>
      </w:r>
      <w:r w:rsidRPr="00936DD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计）、余氯（游离氯）、溴酸盐、三氯甲烷、阴离子合成洗涤剂（仅限于以地表水或地下水为生产用源水加工的包装饮用水检测）、大肠菌群、铜绿假单胞菌。</w:t>
      </w:r>
    </w:p>
    <w:p w14:paraId="4D229CD8" w14:textId="77777777" w:rsidR="00AB76C5" w:rsidRPr="00936DD6" w:rsidRDefault="008175DF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果、蔬汁饮料：铅（以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展青霉素（仅限于以苹果、山楂为原料生产的产品检测）、苯甲酸及其钠盐（以苯甲酸计）、山梨酸及其钾盐（以山梨酸计）、脱氢乙酸及其钠盐（以脱氢乙酸计）、防腐剂混合使用时各自用量占其最大使用量比例之和、糖精钠（以糖精计）、安赛蜜、甜蜜素（以环己基氨基磺酸计）、合成着色剂（苋菜红、胭脂红、柠檬黄、日落黄、亮蓝）（视产品具体色泽而定）、菌落总数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限预包装食品检测、执行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GB 17325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的产品除外、限未添加活菌（未杀菌）型产品检测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、大肠菌群（限预包装食品检测）、霉菌（限预包装食品检测、执行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GB 17325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的产品除外）、酵母（限预包装食品检测、执行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GB 17325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的产品除外）、霉菌和酵母（限预包装食品检测、仅限执行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GB 17325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的产品检测）。</w:t>
      </w:r>
    </w:p>
    <w:p w14:paraId="43E7E3DC" w14:textId="77777777" w:rsidR="00AB76C5" w:rsidRPr="00936DD6" w:rsidRDefault="008175DF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蛋白饮料：蛋白质、三聚氰胺（限配料中含乳的产品检测）、脱氢乙酸及其钠盐（以脱氢乙酸计）、菌落总数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不适用于活菌（未杀菌）型产品、限预包装食品检测）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、大肠菌群（限预包装食品检测）、沙门氏菌。</w:t>
      </w:r>
    </w:p>
    <w:p w14:paraId="321D3D26" w14:textId="77777777" w:rsidR="00AB76C5" w:rsidRPr="00936DD6" w:rsidRDefault="008175DF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5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其他饮料：苯甲酸及其钠盐（以苯甲酸计）、山梨酸及其钾盐（以山梨酸计）、脱氢乙酸及其钠盐（以脱氢乙酸计）、防腐剂混合使用时各自用量占其最大使用量比例之和、糖精钠（以糖精计）、甜蜜素（以环己基氨基磺酸计）、合成着色剂（苋菜红、胭脂红、柠檬黄、日落黄、亮蓝）（视产品具体色泽而定）、菌落总数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限预包装食品检测；不适用于活菌（未杀菌）型产品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、大肠菌群（限预包装食品检测）、霉菌（限预包装食品检测）、酵母（限预包装食品检测）、沙门氏菌。</w:t>
      </w:r>
    </w:p>
    <w:p w14:paraId="26BFA68F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5" w:name="_Toc32005"/>
      <w:r w:rsidRPr="00936DD6">
        <w:rPr>
          <w:rFonts w:ascii="黑体" w:eastAsia="黑体" w:hAnsi="黑体" w:cs="Times New Roman"/>
          <w:sz w:val="32"/>
          <w:szCs w:val="32"/>
        </w:rPr>
        <w:t>七、方便食品</w:t>
      </w:r>
      <w:bookmarkEnd w:id="5"/>
    </w:p>
    <w:p w14:paraId="216587EE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4F1C6FFB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）等标准及产品明示标准和质量要求。</w:t>
      </w:r>
    </w:p>
    <w:p w14:paraId="1100C4B5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65870308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油炸面、非油炸面、方便米粉（米线）和方便粉丝：水分（限面饼检测）、酸价（以脂肪计）（限油炸面面饼检测）、过氧化值（以脂肪计）（限油炸面面饼检测）、菌落总数（限面饼和调料的混合检验）、大肠菌群（限面饼和调料的混合检验）。</w:t>
      </w:r>
    </w:p>
    <w:p w14:paraId="078C3B5A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调味面制品：酸价（以脂肪计）（限产品明示标准和质量要求有限量规定的产品检测）、过氧化值（以脂肪计）（限产品明示标准和质量要求有限量规定的产品检测）、苯甲酸及其钠盐（以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苯甲酸计）、山梨酸及其钾盐（以山梨酸计）、脱氢乙酸及其钠盐（以脱氢乙酸计）、糖精钠（以糖精计）、三氯蔗糖、菌落总数（限产品明示标准和质量要求有限量规定的产品检测）、大肠菌群（限产品明示标准和质量要求有限量规定的产品检测）、霉菌（限产品明示标准和质量要求有限量规定的产品检测）、沙门氏菌、金黄色葡萄球菌。</w:t>
      </w:r>
    </w:p>
    <w:p w14:paraId="29CD9F53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冲调类方便食品、主食类方便食品、其他类别方便食品：酸价（以脂肪计）（限产品明示标准和质量要求有限量规定的产品检测）、过氧化值（以脂肪计）（限产品明示标准和质量要求有限量规定的产品检测）、铅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限冲调类方便食品（限玉米制品、花生制品）检测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、苯甲酸及其钠盐（以苯甲酸计）、山梨酸及其钾盐（以山梨酸计）、糖精钠（以糖精计）（限配料中含甜味剂或食糖等，或者呈甜味的食品检测）、菌落总数、大肠菌群、霉菌、沙门氏菌、金黄色葡萄球菌。</w:t>
      </w:r>
    </w:p>
    <w:p w14:paraId="5065EC66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6" w:name="_Toc5686"/>
      <w:r w:rsidRPr="00936DD6">
        <w:rPr>
          <w:rFonts w:ascii="黑体" w:eastAsia="黑体" w:hAnsi="黑体" w:cs="Times New Roman"/>
          <w:sz w:val="32"/>
          <w:szCs w:val="32"/>
        </w:rPr>
        <w:t>八、饼干</w:t>
      </w:r>
      <w:bookmarkEnd w:id="6"/>
    </w:p>
    <w:p w14:paraId="712AD633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136857DE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饼干》（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7100—2015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）等标准及产品明示标准和质量要求。</w:t>
      </w:r>
    </w:p>
    <w:p w14:paraId="24FFA482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7E56E64A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饼干：酸价（以脂肪计）（仅适用于配料中添加油脂的产品）、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过氧化值（以脂肪计）（仅适用于配料中添加油脂的产品）、苯甲酸及其钠盐（以苯甲酸计）、山梨酸及其钾盐（以山梨酸计）、铝的残留量（干样品，以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Al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计）、脱氢乙酸及其钠盐（以脱氢乙酸计）、甜蜜素（以环己基氨基磺酸计）、菌落总数、大肠菌群、霉菌、金黄色葡萄球菌、沙门氏菌。</w:t>
      </w:r>
    </w:p>
    <w:p w14:paraId="66CDA7A1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7" w:name="_Toc30840"/>
      <w:r w:rsidRPr="00936DD6">
        <w:rPr>
          <w:rFonts w:ascii="黑体" w:eastAsia="黑体" w:hAnsi="黑体" w:cs="Times New Roman"/>
          <w:sz w:val="32"/>
          <w:szCs w:val="32"/>
        </w:rPr>
        <w:t>九、</w:t>
      </w:r>
      <w:bookmarkStart w:id="8" w:name="_Toc8927"/>
      <w:bookmarkEnd w:id="7"/>
      <w:r w:rsidRPr="00936DD6">
        <w:rPr>
          <w:rFonts w:ascii="黑体" w:eastAsia="黑体" w:hAnsi="黑体" w:cs="Times New Roman"/>
          <w:sz w:val="32"/>
          <w:szCs w:val="32"/>
        </w:rPr>
        <w:t>冷冻饮品</w:t>
      </w:r>
      <w:bookmarkEnd w:id="8"/>
    </w:p>
    <w:p w14:paraId="7AA4CA57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1EF3594E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）等标准及产品明示标准和质量要求。</w:t>
      </w:r>
    </w:p>
    <w:p w14:paraId="78B5B5D0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6E0CDA68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冷冻饮品：蛋白质（限冰淇淋、雪糕检测）、甜蜜素（以环己基氨基磺酸计）、糖精钠（以糖精计）、阿斯巴甜、菌落总数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不适用于终产品含有活性菌种（好氧和兼性厌氧益生菌）的产品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、大肠菌群、沙门氏菌、单核细胞增生李斯特氏菌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限生产日期在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22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日（含）之后的产品检测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E23ACB5" w14:textId="77777777" w:rsidR="00AB76C5" w:rsidRPr="00936DD6" w:rsidRDefault="00F26227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9" w:name="_Toc9040"/>
      <w:r w:rsidRPr="00936DD6">
        <w:rPr>
          <w:rFonts w:ascii="黑体" w:eastAsia="黑体" w:hAnsi="黑体" w:cs="Times New Roman"/>
          <w:sz w:val="32"/>
          <w:szCs w:val="32"/>
        </w:rPr>
        <w:t>十</w:t>
      </w:r>
      <w:r w:rsidR="00AB76C5" w:rsidRPr="00936DD6">
        <w:rPr>
          <w:rFonts w:ascii="黑体" w:eastAsia="黑体" w:hAnsi="黑体" w:cs="Times New Roman"/>
          <w:sz w:val="32"/>
          <w:szCs w:val="32"/>
        </w:rPr>
        <w:t>、薯类和膨化食品</w:t>
      </w:r>
      <w:bookmarkEnd w:id="9"/>
    </w:p>
    <w:p w14:paraId="39A58F5E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1F79ED7B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膨化食品》（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17401—2014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）等标准及产品明示标准和质量要求。</w:t>
      </w:r>
    </w:p>
    <w:p w14:paraId="2398437A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（二）检验项目</w:t>
      </w:r>
    </w:p>
    <w:p w14:paraId="23617737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膨化食品：水分（产品明示标准为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GB/T 22699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的非定量包装食品不检此项）、酸价（以脂肪计）（含油型产品检测、产品明示标准为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GB/T 22699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的非定量包装食品不检此项）、过氧化值（以脂肪计）（含油型产品检测、产品明示标准为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GB/T 22699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的非定量包装食品不检此项）、黄曲霉毒素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（以玉米为原料的产品检测）、糖精钠（以糖精计）、苯甲酸及其钠盐（以苯甲酸计）、山梨酸及其钾盐（以山梨酸计）、菌落总数（产品明示标准为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GB/T 22699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的非定量包装食品不检此项）、大肠菌群（产品明示标准为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GB/T 22699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的非定量包装食品不检此项）、沙门氏菌、金黄色葡萄球菌。</w:t>
      </w:r>
    </w:p>
    <w:p w14:paraId="6D272EED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干制薯类：酸价（以脂肪计）（含油型产品检测）、过氧化值（以脂肪计）（含油型产品检测）、菌落总数、大肠菌群、铅（以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计）、沙门氏菌、金黄色葡萄球菌。</w:t>
      </w:r>
    </w:p>
    <w:p w14:paraId="134031E9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10" w:name="_Toc6250"/>
      <w:r w:rsidRPr="00936DD6">
        <w:rPr>
          <w:rFonts w:ascii="黑体" w:eastAsia="黑体" w:hAnsi="黑体" w:cs="Times New Roman"/>
          <w:sz w:val="32"/>
          <w:szCs w:val="32"/>
        </w:rPr>
        <w:t>十</w:t>
      </w:r>
      <w:r w:rsidR="006017EB" w:rsidRPr="00936DD6">
        <w:rPr>
          <w:rFonts w:ascii="黑体" w:eastAsia="黑体" w:hAnsi="黑体" w:cs="Times New Roman" w:hint="eastAsia"/>
          <w:sz w:val="32"/>
          <w:szCs w:val="32"/>
        </w:rPr>
        <w:t>一</w:t>
      </w:r>
      <w:r w:rsidRPr="00936DD6">
        <w:rPr>
          <w:rFonts w:ascii="黑体" w:eastAsia="黑体" w:hAnsi="黑体" w:cs="Times New Roman"/>
          <w:sz w:val="32"/>
          <w:szCs w:val="32"/>
        </w:rPr>
        <w:t>、糖果制品</w:t>
      </w:r>
      <w:bookmarkEnd w:id="10"/>
    </w:p>
    <w:p w14:paraId="20C77C35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1FF4B873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糖果》（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17399—2016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）等标准及产品明示标准和质量要求。</w:t>
      </w:r>
    </w:p>
    <w:p w14:paraId="0A54DA4A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7446F96F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糖果：铅（以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计）、糖精钠（以糖精计）、合成着色剂（柠檬黄、苋菜红、胭脂红、日落黄）（合成着色剂检测项目视具体色泽确定）、相同色泽着色剂混合使用时各自用量占其最大使用量的比例之和、菌落总数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不适用于添加乳酸菌（活菌）的糖果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、大肠菌群。</w:t>
      </w:r>
    </w:p>
    <w:p w14:paraId="61DC0C23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11" w:name="_Toc11914"/>
      <w:r w:rsidRPr="00936DD6">
        <w:rPr>
          <w:rFonts w:ascii="黑体" w:eastAsia="黑体" w:hAnsi="黑体" w:cs="Times New Roman"/>
          <w:sz w:val="32"/>
          <w:szCs w:val="32"/>
        </w:rPr>
        <w:t>十</w:t>
      </w:r>
      <w:r w:rsidR="00390402" w:rsidRPr="00936DD6">
        <w:rPr>
          <w:rFonts w:ascii="黑体" w:eastAsia="黑体" w:hAnsi="黑体" w:cs="Times New Roman" w:hint="eastAsia"/>
          <w:sz w:val="32"/>
          <w:szCs w:val="32"/>
        </w:rPr>
        <w:t>二</w:t>
      </w:r>
      <w:r w:rsidRPr="00936DD6">
        <w:rPr>
          <w:rFonts w:ascii="黑体" w:eastAsia="黑体" w:hAnsi="黑体" w:cs="Times New Roman"/>
          <w:sz w:val="32"/>
          <w:szCs w:val="32"/>
        </w:rPr>
        <w:t>、茶叶及相关制品</w:t>
      </w:r>
      <w:bookmarkEnd w:id="11"/>
    </w:p>
    <w:p w14:paraId="51CA7B72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5FEEB15C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2763—2021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）等标准及产品明示标准和质量要求。</w:t>
      </w:r>
    </w:p>
    <w:p w14:paraId="6316F44E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02A74508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茶叶：铅（以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计）、氟（限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19965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中规定的砖茶品种或产品明示标准和质量要求有限量规定时检测）、草甘膦、吡虫啉、乙酰甲胺磷、联苯菊酯、灭多威、三氯杀螨醇、氰戊菊酯和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S-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氰戊菊酯、甲拌磷、克百威、水胺硫磷、氧乐果、毒死蜱、毒虫畏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限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9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3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日（含）之后生产的产品检测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、氯酞酸甲酯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限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9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3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日（含）之后生产的产品检测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、灭螨醌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限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9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3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日（含）之后生产的产品检测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、甲氧滴滴涕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限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9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3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日（含）之后生产的产品检测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、特乐酚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限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9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3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日（含）之后生产的产品检测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60FFE93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12" w:name="_Toc14033"/>
      <w:r w:rsidRPr="00936DD6">
        <w:rPr>
          <w:rFonts w:ascii="黑体" w:eastAsia="黑体" w:hAnsi="黑体" w:cs="Times New Roman"/>
          <w:sz w:val="32"/>
          <w:szCs w:val="32"/>
        </w:rPr>
        <w:t>十</w:t>
      </w:r>
      <w:r w:rsidR="00E416E6" w:rsidRPr="00936DD6">
        <w:rPr>
          <w:rFonts w:ascii="黑体" w:eastAsia="黑体" w:hAnsi="黑体" w:cs="Times New Roman" w:hint="eastAsia"/>
          <w:sz w:val="32"/>
          <w:szCs w:val="32"/>
        </w:rPr>
        <w:t>三</w:t>
      </w:r>
      <w:r w:rsidRPr="00936DD6">
        <w:rPr>
          <w:rFonts w:ascii="黑体" w:eastAsia="黑体" w:hAnsi="黑体" w:cs="Times New Roman"/>
          <w:sz w:val="32"/>
          <w:szCs w:val="32"/>
        </w:rPr>
        <w:t>、酒类</w:t>
      </w:r>
      <w:bookmarkEnd w:id="12"/>
    </w:p>
    <w:p w14:paraId="0EA62FDD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（一）抽检依据</w:t>
      </w:r>
    </w:p>
    <w:p w14:paraId="1886EF54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蒸馏酒及其配制酒》（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2757—2012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发酵酒及其配制酒》（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2758—2012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）等标准及产品明示标准和质量要求。</w:t>
      </w:r>
    </w:p>
    <w:p w14:paraId="0B982C48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67E77390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白酒：酒精度、铅（以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计）、甲醇、氰化物（以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计）、糖精钠（以糖精计）、甜蜜素（以环己基氨基磺酸计）、三氯蔗糖。</w:t>
      </w:r>
    </w:p>
    <w:p w14:paraId="35493800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啤酒：酒精度、甲醛、原麦汁浓度。</w:t>
      </w:r>
    </w:p>
    <w:p w14:paraId="54F625ED" w14:textId="77777777" w:rsidR="00AB76C5" w:rsidRPr="00936DD6" w:rsidRDefault="001C61A9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其他发酵酒：酒精度、苯甲酸及其钠盐（以苯甲酸计）、山梨酸及其钾盐（以山梨酸计）、糖精钠（以糖精计）。</w:t>
      </w:r>
    </w:p>
    <w:p w14:paraId="0219CB58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13" w:name="_Toc32056"/>
      <w:r w:rsidRPr="00936DD6">
        <w:rPr>
          <w:rFonts w:ascii="黑体" w:eastAsia="黑体" w:hAnsi="黑体" w:cs="Times New Roman"/>
          <w:sz w:val="32"/>
          <w:szCs w:val="32"/>
        </w:rPr>
        <w:t>十</w:t>
      </w:r>
      <w:r w:rsidR="00CB4406" w:rsidRPr="00936DD6">
        <w:rPr>
          <w:rFonts w:ascii="黑体" w:eastAsia="黑体" w:hAnsi="黑体" w:cs="Times New Roman" w:hint="eastAsia"/>
          <w:sz w:val="32"/>
          <w:szCs w:val="32"/>
        </w:rPr>
        <w:t>四</w:t>
      </w:r>
      <w:r w:rsidRPr="00936DD6">
        <w:rPr>
          <w:rFonts w:ascii="黑体" w:eastAsia="黑体" w:hAnsi="黑体" w:cs="Times New Roman"/>
          <w:sz w:val="32"/>
          <w:szCs w:val="32"/>
        </w:rPr>
        <w:t>、蔬菜制品</w:t>
      </w:r>
      <w:bookmarkEnd w:id="13"/>
    </w:p>
    <w:p w14:paraId="329AA511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71BB5C8F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酱腌菜》（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2714—2015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）等标准及产品明示标准和质量要求。</w:t>
      </w:r>
    </w:p>
    <w:p w14:paraId="3BDAD38F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54F2E74B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酱腌菜：铅（以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计）、亚硝酸盐（以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计）（限腌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渍的蔬菜检测）、苯甲酸及其钠盐（以苯甲酸计）、山梨酸及其钾盐（以山梨酸计）、脱氢乙酸及其钠盐（以脱氢乙酸计）、糖精钠（以糖精计）、甜蜜素（以环己基氨基磺酸计）（限腌渍的蔬菜检测）、阿斯巴甜、大肠菌群（不适用于非灭菌发酵型产品）、防腐剂混合使用时各自用量占其最大使用量比例之和。</w:t>
      </w:r>
    </w:p>
    <w:p w14:paraId="05A019FE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干制食用菌：铅（以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计）（限不含松茸产品检测）、总砷（以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As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计）（限不含松茸产品检测）、镉（以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计）（限不含松茸、姬松茸产品检测）、总汞（以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Hg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计）（限不含松茸产品检测）。</w:t>
      </w:r>
    </w:p>
    <w:p w14:paraId="6A11CE68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14" w:name="_Toc3770"/>
      <w:r w:rsidRPr="00936DD6">
        <w:rPr>
          <w:rFonts w:ascii="黑体" w:eastAsia="黑体" w:hAnsi="黑体" w:cs="Times New Roman"/>
          <w:sz w:val="32"/>
          <w:szCs w:val="32"/>
        </w:rPr>
        <w:t>十</w:t>
      </w:r>
      <w:r w:rsidR="00174546" w:rsidRPr="00936DD6">
        <w:rPr>
          <w:rFonts w:ascii="黑体" w:eastAsia="黑体" w:hAnsi="黑体" w:cs="Times New Roman" w:hint="eastAsia"/>
          <w:sz w:val="32"/>
          <w:szCs w:val="32"/>
        </w:rPr>
        <w:t>五</w:t>
      </w:r>
      <w:r w:rsidRPr="00936DD6">
        <w:rPr>
          <w:rFonts w:ascii="黑体" w:eastAsia="黑体" w:hAnsi="黑体" w:cs="Times New Roman"/>
          <w:sz w:val="32"/>
          <w:szCs w:val="32"/>
        </w:rPr>
        <w:t>、</w:t>
      </w:r>
      <w:bookmarkStart w:id="15" w:name="_Toc25794"/>
      <w:bookmarkEnd w:id="14"/>
      <w:r w:rsidRPr="00936DD6">
        <w:rPr>
          <w:rFonts w:ascii="黑体" w:eastAsia="黑体" w:hAnsi="黑体" w:cs="Times New Roman"/>
          <w:sz w:val="32"/>
          <w:szCs w:val="32"/>
        </w:rPr>
        <w:t>炒货食品及坚果制品</w:t>
      </w:r>
      <w:bookmarkEnd w:id="15"/>
    </w:p>
    <w:p w14:paraId="48286145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502866B6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2761—2017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坚果与籽类食品》（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19300—2014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）、等标准及产品明示标准和质量要求。</w:t>
      </w:r>
    </w:p>
    <w:p w14:paraId="38F93B5E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4C676A87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炒货食品及坚果制品：酸价（以脂肪计）（脂肪含量低的蚕豆、板栗类食品不作要求）、过氧化值（以脂肪计）（脂肪含量低的蚕豆、板栗类食品不作要求）、铅（以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（除豆类食品外的产品检测）、苯甲酸及其钠盐（以苯甲酸计）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（限花生制品检测）、山梨酸及其钾盐（以山梨酸计）（限花生制品检测）、脱氢乙酸及其钠盐（以脱氢乙酸计）（限花生制品检测）、糖精钠（以糖精计）、甜蜜素（以环己基氨基磺酸计）、大肠菌群、霉菌（限烘炒工艺加工的熟制产品检测）。</w:t>
      </w:r>
    </w:p>
    <w:p w14:paraId="366E8DAB" w14:textId="77777777" w:rsidR="00AB76C5" w:rsidRPr="00936DD6" w:rsidRDefault="00E74845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16" w:name="_Toc8345"/>
      <w:r w:rsidRPr="00936DD6">
        <w:rPr>
          <w:rFonts w:ascii="黑体" w:eastAsia="黑体" w:hAnsi="黑体" w:cs="Times New Roman" w:hint="eastAsia"/>
          <w:sz w:val="32"/>
          <w:szCs w:val="32"/>
        </w:rPr>
        <w:t>十六</w:t>
      </w:r>
      <w:r w:rsidR="00AB76C5" w:rsidRPr="00936DD6">
        <w:rPr>
          <w:rFonts w:ascii="黑体" w:eastAsia="黑体" w:hAnsi="黑体" w:cs="Times New Roman"/>
          <w:sz w:val="32"/>
          <w:szCs w:val="32"/>
        </w:rPr>
        <w:t>、淀粉及淀粉制品</w:t>
      </w:r>
      <w:bookmarkEnd w:id="16"/>
    </w:p>
    <w:p w14:paraId="4A3D9DAE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38D6FDC5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）等标准及产品明示标准和质量要求。</w:t>
      </w:r>
    </w:p>
    <w:p w14:paraId="2AD23513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5D4AF0D1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粉丝粉条和其他淀粉制品：铅（以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计）（限粉丝粉条检测）、苯甲酸及其钠盐（以苯甲酸计）、山梨酸及其钾盐（以山梨酸计）、铝的残留量（干样品，以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Al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计）（限粉丝粉条和虾味片检测）、二氧化硫残留量（限粉丝粉条检测）。</w:t>
      </w:r>
    </w:p>
    <w:p w14:paraId="1F0576BE" w14:textId="77777777" w:rsidR="00AB76C5" w:rsidRPr="00936DD6" w:rsidRDefault="005E733B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17" w:name="_Toc19639"/>
      <w:r w:rsidRPr="00936DD6">
        <w:rPr>
          <w:rFonts w:ascii="黑体" w:eastAsia="黑体" w:hAnsi="黑体" w:cs="Times New Roman" w:hint="eastAsia"/>
          <w:sz w:val="32"/>
          <w:szCs w:val="32"/>
        </w:rPr>
        <w:t>十七</w:t>
      </w:r>
      <w:r w:rsidR="00AB76C5" w:rsidRPr="00936DD6">
        <w:rPr>
          <w:rFonts w:ascii="黑体" w:eastAsia="黑体" w:hAnsi="黑体" w:cs="Times New Roman"/>
          <w:sz w:val="32"/>
          <w:szCs w:val="32"/>
        </w:rPr>
        <w:t>、蜂产品</w:t>
      </w:r>
      <w:bookmarkEnd w:id="17"/>
    </w:p>
    <w:p w14:paraId="2FA91152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040A3668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蜂蜜》（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14963—2011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食品中兽药最大残留限量》（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31650—2019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）、农业部公告第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235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号、农业农村部公告第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250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等标准及产品明示标准和质量要求。</w:t>
      </w:r>
    </w:p>
    <w:p w14:paraId="16D5EF6D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284EF28E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蜂蜜：果糖和葡萄糖、蔗糖、氯霉素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生产日期在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6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日之前的产品按农业部公告第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235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号判定；生产日期在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6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日（含）之后的产品按农业农村部公告第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250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号判定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、呋喃妥因代谢物（限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6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日及之后生产的产品检测）、呋喃西林代谢物（限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6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日及之后生产的产品检测）、呋喃唑酮代谢物（限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6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日及之后生产的产品检测）、洛硝达唑（限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6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日及之后生产的产品检测）、甲硝唑（限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日及之后生产的产品检测）、地美硝唑（限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日及之后生产的产品检测）、山梨酸及其钾盐（以山梨酸计）、菌落总数、霉菌计数、嗜渗酵母计数。</w:t>
      </w:r>
    </w:p>
    <w:p w14:paraId="77BBEFC6" w14:textId="77777777" w:rsidR="00AB76C5" w:rsidRPr="00936DD6" w:rsidRDefault="005C0FAF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18" w:name="_Toc18974"/>
      <w:r w:rsidRPr="00936DD6">
        <w:rPr>
          <w:rFonts w:ascii="黑体" w:eastAsia="黑体" w:hAnsi="黑体" w:cs="Times New Roman" w:hint="eastAsia"/>
          <w:sz w:val="32"/>
          <w:szCs w:val="32"/>
        </w:rPr>
        <w:t>十八</w:t>
      </w:r>
      <w:r w:rsidR="00AB76C5" w:rsidRPr="00936DD6">
        <w:rPr>
          <w:rFonts w:ascii="黑体" w:eastAsia="黑体" w:hAnsi="黑体" w:cs="Times New Roman"/>
          <w:sz w:val="32"/>
          <w:szCs w:val="32"/>
        </w:rPr>
        <w:t>、保健食品</w:t>
      </w:r>
      <w:bookmarkEnd w:id="18"/>
    </w:p>
    <w:p w14:paraId="7FEA75FD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60BD5CE0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保健食品》（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16740—2014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）、《中国药典》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年版四部明胶空心胶囊项下等标准及产品明示标准和质量要求。</w:t>
      </w:r>
    </w:p>
    <w:p w14:paraId="5BA0E1DA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4605584A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19" w:name="_Toc29593"/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所有样品检验项目包括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：功效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标志性成分、铅（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）、总砷（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As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）、总汞（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Hg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液态产品（婴幼儿保健食品除外）不测总汞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、菌落总数（不适用于终产品含有活性菌种（好氧和兼性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厌氧益生菌）的产品）、大肠菌群、霉菌和酵母、金黄色葡萄球菌、沙门氏菌。</w:t>
      </w:r>
    </w:p>
    <w:p w14:paraId="5618DE88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硬胶囊剂和茶剂样品</w:t>
      </w: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检验项目为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水分。</w:t>
      </w:r>
    </w:p>
    <w:p w14:paraId="131DE478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口服液样品</w:t>
      </w: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检验项目为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可溶性固形物。</w:t>
      </w:r>
    </w:p>
    <w:p w14:paraId="7CD299FF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软胶囊样品</w:t>
      </w: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检验项目为酸价、过氧化值。</w:t>
      </w:r>
    </w:p>
    <w:p w14:paraId="366AB3A3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片剂样品</w:t>
      </w: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检验项目为为崩解时限。</w:t>
      </w:r>
    </w:p>
    <w:p w14:paraId="367A528D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硬胶囊样品</w:t>
      </w: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检验项目为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硬胶囊中的铬（限明胶空心胶囊检测）、</w:t>
      </w:r>
    </w:p>
    <w:p w14:paraId="0DBDB900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减肥类样品</w:t>
      </w: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检验项目为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西布曲明、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N-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单去甲基西布曲明、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N,N-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双去甲基西布曲明、麻黄碱、芬氟拉明、酚酞。</w:t>
      </w:r>
    </w:p>
    <w:p w14:paraId="426EFD4E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辅助降血糖类样品</w:t>
      </w: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检验项目为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甲苯磺丁脲、格列本脲、格列齐特、格列吡嗪、格列喹酮、格列美脲、马来酸罗格列酮、瑞格列奈、盐酸吡格列酮、盐酸二甲双胍、盐酸苯乙双胍、盐酸丁二胍、格列波脲。</w:t>
      </w:r>
    </w:p>
    <w:p w14:paraId="36F87E0A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缓解体力疲劳类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提高免疫力类样品</w:t>
      </w: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检验项目为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那红地那非、红地那非、伐地那非、羟基豪莫西地那非、西地那非、豪莫西地那非、氨基他达拉非、他达拉非、硫代艾地那非、伪伐地那非、那莫西地那非。</w:t>
      </w:r>
    </w:p>
    <w:p w14:paraId="76082444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辅助降血压类</w:t>
      </w: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检验项目为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阿替洛尔、盐酸可乐定、氢氯噻嗪、卡托普利、哌唑嗪、利血平、硝苯地平、氨氯地平、尼群地平、尼莫地平、尼索地平、非洛地平。</w:t>
      </w:r>
    </w:p>
    <w:p w14:paraId="31642E5A" w14:textId="77777777" w:rsidR="00AB76C5" w:rsidRPr="00936DD6" w:rsidRDefault="00CC5458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936DD6">
        <w:rPr>
          <w:rFonts w:ascii="黑体" w:eastAsia="黑体" w:hAnsi="黑体" w:cs="Times New Roman" w:hint="eastAsia"/>
          <w:sz w:val="32"/>
          <w:szCs w:val="32"/>
        </w:rPr>
        <w:lastRenderedPageBreak/>
        <w:t>十九</w:t>
      </w:r>
      <w:r w:rsidR="00AB76C5" w:rsidRPr="00936DD6">
        <w:rPr>
          <w:rFonts w:ascii="黑体" w:eastAsia="黑体" w:hAnsi="黑体" w:cs="Times New Roman"/>
          <w:sz w:val="32"/>
          <w:szCs w:val="32"/>
        </w:rPr>
        <w:t>、特殊膳食食品</w:t>
      </w:r>
      <w:bookmarkEnd w:id="19"/>
    </w:p>
    <w:p w14:paraId="6B531107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6CC12DAE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2761—2017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婴幼儿谷类辅助食品》（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10769—2010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）等标准及产品明示标准和质量要求。</w:t>
      </w:r>
    </w:p>
    <w:p w14:paraId="4A025B08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576B0E42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婴幼儿谷类辅助食品：能量、蛋白质、脂肪、亚油酸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a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、月桂酸占总脂肪的比值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a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、肉豆蔻酸占总脂肪的比值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a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、维生素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A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、维生素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D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、维生素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、钙、铁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、锌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、钠、维生素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E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、维生素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、维生素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6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、维生素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12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、烟酸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、叶酸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、泛酸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、维生素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、生物素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、磷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、碘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、钾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、水分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d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、不溶性膳食纤维、脲酶活性定性测定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e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计）、无机砷（以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As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计）、锡（以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Sn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f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、镉（以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g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、黄曲霉毒素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B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、硝酸盐（以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h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、亚硝酸盐（以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i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、菌落总数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j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、大肠菌群、沙门氏菌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k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、二十二碳六烯酸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、花生四烯酸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c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、金黄色葡萄球菌</w:t>
      </w:r>
      <w:r w:rsidRPr="00936DD6">
        <w:rPr>
          <w:rFonts w:ascii="Times New Roman" w:eastAsia="仿宋_GB2312" w:hAnsi="Times New Roman" w:cs="Times New Roman"/>
          <w:sz w:val="32"/>
          <w:szCs w:val="32"/>
          <w:vertAlign w:val="superscript"/>
        </w:rPr>
        <w:t>l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10ED756" w14:textId="77777777" w:rsidR="00AB76C5" w:rsidRPr="00936DD6" w:rsidRDefault="00AB76C5" w:rsidP="00AB76C5">
      <w:pPr>
        <w:spacing w:line="300" w:lineRule="exact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 w:rsidRPr="00936DD6">
        <w:rPr>
          <w:rFonts w:ascii="Times New Roman" w:eastAsia="仿宋_GB2312" w:hAnsi="Times New Roman" w:cs="Times New Roman"/>
          <w:b/>
          <w:bCs/>
          <w:sz w:val="24"/>
          <w:szCs w:val="24"/>
        </w:rPr>
        <w:t>a.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仅适用于脂肪含量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≥0.8g/100kJ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的婴幼儿高蛋白谷物辅助食品。</w:t>
      </w:r>
    </w:p>
    <w:p w14:paraId="7167E484" w14:textId="77777777" w:rsidR="00AB76C5" w:rsidRPr="00936DD6" w:rsidRDefault="00AB76C5" w:rsidP="00AB76C5">
      <w:pPr>
        <w:spacing w:line="300" w:lineRule="exact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 w:rsidRPr="00936DD6">
        <w:rPr>
          <w:rFonts w:ascii="Times New Roman" w:eastAsia="仿宋_GB2312" w:hAnsi="Times New Roman" w:cs="Times New Roman"/>
          <w:b/>
          <w:bCs/>
          <w:sz w:val="24"/>
          <w:szCs w:val="24"/>
        </w:rPr>
        <w:t>b.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婴幼儿谷物辅助食品、婴幼儿高蛋白谷物辅助食品、婴幼儿生制类谷物辅助食品必检项目；婴幼儿饼干或其他婴幼儿谷物辅助食品如果选择添加，应检测该项目。</w:t>
      </w:r>
    </w:p>
    <w:p w14:paraId="39B699D5" w14:textId="77777777" w:rsidR="00AB76C5" w:rsidRPr="00936DD6" w:rsidRDefault="00AB76C5" w:rsidP="00AB76C5">
      <w:pPr>
        <w:spacing w:line="300" w:lineRule="exact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 w:rsidRPr="00936DD6">
        <w:rPr>
          <w:rFonts w:ascii="Times New Roman" w:eastAsia="仿宋_GB2312" w:hAnsi="Times New Roman" w:cs="Times New Roman"/>
          <w:b/>
          <w:bCs/>
          <w:sz w:val="24"/>
          <w:szCs w:val="24"/>
        </w:rPr>
        <w:t>c.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在产品中选择添加或标签中标示含有一种或多种成分含量时，应检测该项目。</w:t>
      </w:r>
    </w:p>
    <w:p w14:paraId="2D386037" w14:textId="77777777" w:rsidR="00AB76C5" w:rsidRPr="00936DD6" w:rsidRDefault="00AB76C5" w:rsidP="00AB76C5">
      <w:pPr>
        <w:spacing w:line="300" w:lineRule="exact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 w:rsidRPr="00936DD6">
        <w:rPr>
          <w:rFonts w:ascii="Times New Roman" w:eastAsia="仿宋_GB2312" w:hAnsi="Times New Roman" w:cs="Times New Roman"/>
          <w:b/>
          <w:bCs/>
          <w:sz w:val="24"/>
          <w:szCs w:val="24"/>
        </w:rPr>
        <w:t>d.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水分指标不包括其他婴幼儿谷物辅助食品。</w:t>
      </w:r>
    </w:p>
    <w:p w14:paraId="66CFDDAB" w14:textId="77777777" w:rsidR="00AB76C5" w:rsidRPr="00936DD6" w:rsidRDefault="00AB76C5" w:rsidP="00AB76C5">
      <w:pPr>
        <w:spacing w:line="300" w:lineRule="exact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 w:rsidRPr="00936DD6">
        <w:rPr>
          <w:rFonts w:ascii="Times New Roman" w:eastAsia="仿宋_GB2312" w:hAnsi="Times New Roman" w:cs="Times New Roman"/>
          <w:b/>
          <w:bCs/>
          <w:sz w:val="24"/>
          <w:szCs w:val="24"/>
        </w:rPr>
        <w:t>e.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仅适用于含有大豆成分且配料表中不含碳酸氢铵的产品。</w:t>
      </w:r>
    </w:p>
    <w:p w14:paraId="4F77D218" w14:textId="77777777" w:rsidR="00AB76C5" w:rsidRPr="00936DD6" w:rsidRDefault="00AB76C5" w:rsidP="00AB76C5">
      <w:pPr>
        <w:spacing w:line="300" w:lineRule="exact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 w:rsidRPr="00936DD6">
        <w:rPr>
          <w:rFonts w:ascii="Times New Roman" w:eastAsia="仿宋_GB2312" w:hAnsi="Times New Roman" w:cs="Times New Roman"/>
          <w:b/>
          <w:bCs/>
          <w:sz w:val="24"/>
          <w:szCs w:val="24"/>
        </w:rPr>
        <w:t>f.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仅限于采用镀锡薄板容器包装的食品。</w:t>
      </w:r>
    </w:p>
    <w:p w14:paraId="42C3CEEA" w14:textId="77777777" w:rsidR="00AB76C5" w:rsidRPr="00936DD6" w:rsidRDefault="00AB76C5" w:rsidP="00AB76C5">
      <w:pPr>
        <w:spacing w:line="300" w:lineRule="exact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 w:rsidRPr="00936DD6">
        <w:rPr>
          <w:rFonts w:ascii="Times New Roman" w:eastAsia="仿宋_GB2312" w:hAnsi="Times New Roman" w:cs="Times New Roman"/>
          <w:b/>
          <w:bCs/>
          <w:sz w:val="24"/>
          <w:szCs w:val="24"/>
        </w:rPr>
        <w:t>g.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限生产日期为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2018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6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22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日（含）之后的产品检测，生产日期在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2021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22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日之前的产品按卫健委、市场监管总局公告（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2018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年第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7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号）判定，生产日期在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2021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22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日（含）之后的产品按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GB 2762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判定。</w:t>
      </w:r>
    </w:p>
    <w:p w14:paraId="6CE5CBEF" w14:textId="77777777" w:rsidR="00AB76C5" w:rsidRPr="00936DD6" w:rsidRDefault="00AB76C5" w:rsidP="00AB76C5">
      <w:pPr>
        <w:spacing w:line="300" w:lineRule="exact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 w:rsidRPr="00936DD6">
        <w:rPr>
          <w:rFonts w:ascii="Times New Roman" w:eastAsia="仿宋_GB2312" w:hAnsi="Times New Roman" w:cs="Times New Roman"/>
          <w:b/>
          <w:bCs/>
          <w:sz w:val="24"/>
          <w:szCs w:val="24"/>
        </w:rPr>
        <w:t>h.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不适用于添加蔬菜和水果的产品。</w:t>
      </w:r>
    </w:p>
    <w:p w14:paraId="46CD835D" w14:textId="77777777" w:rsidR="00AB76C5" w:rsidRPr="00936DD6" w:rsidRDefault="00AB76C5" w:rsidP="00AB76C5">
      <w:pPr>
        <w:spacing w:line="300" w:lineRule="exact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 w:rsidRPr="00936DD6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i.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不适用于添加豆类的产品。</w:t>
      </w:r>
    </w:p>
    <w:p w14:paraId="55356438" w14:textId="77777777" w:rsidR="00AB76C5" w:rsidRPr="00936DD6" w:rsidRDefault="00AB76C5" w:rsidP="00AB76C5">
      <w:pPr>
        <w:spacing w:line="300" w:lineRule="exact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 w:rsidRPr="00936DD6">
        <w:rPr>
          <w:rFonts w:ascii="Times New Roman" w:eastAsia="仿宋_GB2312" w:hAnsi="Times New Roman" w:cs="Times New Roman"/>
          <w:b/>
          <w:bCs/>
          <w:sz w:val="24"/>
          <w:szCs w:val="24"/>
        </w:rPr>
        <w:t>j.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不适用于婴幼儿生制类谷物辅助食品和添加活性菌种（好氧和兼性厌氧益生菌）的产品。</w:t>
      </w:r>
    </w:p>
    <w:p w14:paraId="7C52A596" w14:textId="77777777" w:rsidR="00AB76C5" w:rsidRPr="00936DD6" w:rsidRDefault="00AB76C5" w:rsidP="00AB76C5">
      <w:pPr>
        <w:spacing w:line="300" w:lineRule="exact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 w:rsidRPr="00936DD6">
        <w:rPr>
          <w:rFonts w:ascii="Times New Roman" w:eastAsia="仿宋_GB2312" w:hAnsi="Times New Roman" w:cs="Times New Roman"/>
          <w:b/>
          <w:sz w:val="24"/>
          <w:szCs w:val="24"/>
        </w:rPr>
        <w:t>k.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生产日期在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2021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11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22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日之前的产品按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GB 10769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判定，生产日期在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2021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11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22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日（含）之后的产品按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GB 29921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判定。</w:t>
      </w:r>
    </w:p>
    <w:p w14:paraId="09A76541" w14:textId="77777777" w:rsidR="00AB76C5" w:rsidRPr="00936DD6" w:rsidRDefault="00AB76C5" w:rsidP="00AB76C5">
      <w:pPr>
        <w:spacing w:line="300" w:lineRule="exact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 w:rsidRPr="00936DD6">
        <w:rPr>
          <w:rFonts w:ascii="Times New Roman" w:eastAsia="仿宋_GB2312" w:hAnsi="Times New Roman" w:cs="Times New Roman"/>
          <w:b/>
          <w:sz w:val="24"/>
          <w:szCs w:val="24"/>
        </w:rPr>
        <w:t>l.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限生产日期在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2021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11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22</w:t>
      </w:r>
      <w:r w:rsidRPr="00936DD6">
        <w:rPr>
          <w:rFonts w:ascii="Times New Roman" w:eastAsia="仿宋_GB2312" w:hAnsi="Times New Roman" w:cs="Times New Roman"/>
          <w:sz w:val="24"/>
          <w:szCs w:val="24"/>
        </w:rPr>
        <w:t>日（含）之后的产品检测。</w:t>
      </w:r>
    </w:p>
    <w:p w14:paraId="75E42888" w14:textId="77777777" w:rsidR="00AB76C5" w:rsidRPr="00936DD6" w:rsidRDefault="00ED78B6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20" w:name="_Toc11656"/>
      <w:r w:rsidRPr="00936DD6">
        <w:rPr>
          <w:rFonts w:ascii="黑体" w:eastAsia="黑体" w:hAnsi="黑体" w:cs="Times New Roman" w:hint="eastAsia"/>
          <w:sz w:val="32"/>
          <w:szCs w:val="32"/>
        </w:rPr>
        <w:t>二十</w:t>
      </w:r>
      <w:r w:rsidR="00AB76C5" w:rsidRPr="00936DD6">
        <w:rPr>
          <w:rFonts w:ascii="黑体" w:eastAsia="黑体" w:hAnsi="黑体" w:cs="Times New Roman"/>
          <w:sz w:val="32"/>
          <w:szCs w:val="32"/>
        </w:rPr>
        <w:t>、餐饮食品</w:t>
      </w:r>
      <w:bookmarkEnd w:id="20"/>
    </w:p>
    <w:p w14:paraId="4CF3D2E8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40EEDE88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动物性水产制品》（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10136—2015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糕点、面包》（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7099—2015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消毒餐（饮）具》（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14934—2016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</w:t>
      </w:r>
      <w:r w:rsidR="00981F34" w:rsidRPr="00936DD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关于印发《食品中可能违法添加的非食用物质和易滥用的食品添加剂品种名单（第五批）》的通知（整顿办函〔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号）等标准及产品明示标准和质量要求。</w:t>
      </w:r>
    </w:p>
    <w:p w14:paraId="26DBCF7D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59B3BE35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发酵面制品（自制）：苯甲酸及其钠盐（以苯甲酸计）、山梨酸及其钾盐（以山梨酸计）、糖精钠（以糖精计）。</w:t>
      </w:r>
    </w:p>
    <w:p w14:paraId="5F94E240" w14:textId="77777777" w:rsidR="00AB76C5" w:rsidRPr="00936DD6" w:rsidRDefault="003169CA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火锅调味料（底料、蘸料）（自制）：罂粟碱、吗啡、可待因、那可丁。</w:t>
      </w:r>
    </w:p>
    <w:p w14:paraId="6DB899C6" w14:textId="77777777" w:rsidR="00AB76C5" w:rsidRPr="00936DD6" w:rsidRDefault="003169CA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生食动物性水产品（自制）：铝的残留量（以即食海蜇中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Al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计）（限腌制水产品海蜇检测）、吸虫囊蚴、菌落总数、大肠菌群。</w:t>
      </w:r>
    </w:p>
    <w:p w14:paraId="5DF029AE" w14:textId="77777777" w:rsidR="00AB76C5" w:rsidRPr="00936DD6" w:rsidRDefault="003169CA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4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糕点（自制）（限抽取自制的，限制现售的非预包装糕点检测）：酸价（以脂肪计）、过氧化值（以脂肪计）、山梨酸及其钾盐（以山梨酸计）、脱氢乙酸及其钠盐（以脱氢乙酸计）。</w:t>
      </w:r>
    </w:p>
    <w:p w14:paraId="617BCFA7" w14:textId="77777777" w:rsidR="00AB76C5" w:rsidRPr="00936DD6" w:rsidRDefault="003169CA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复用餐饮具（餐馆自行消毒）：阴离子合成洗涤剂（以十二烷基苯磺酸钠计）（限采用化学消毒法的餐饮具检测）、大肠菌群。</w:t>
      </w:r>
    </w:p>
    <w:p w14:paraId="65DA1288" w14:textId="77777777" w:rsidR="00AB76C5" w:rsidRPr="00936DD6" w:rsidRDefault="003169CA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复用餐饮具（集中清洗消毒服务单位消毒）：阴离子合成洗涤剂（以十二烷基苯磺酸钠计）（限采用化学消毒法的餐饮具检测）、大肠菌群。</w:t>
      </w:r>
    </w:p>
    <w:p w14:paraId="7A05D594" w14:textId="77777777" w:rsidR="00AB76C5" w:rsidRPr="00936DD6" w:rsidRDefault="003169CA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汤汁类（餐饮）（自制）：罂粟碱、吗啡、可待因、那可定。</w:t>
      </w:r>
    </w:p>
    <w:p w14:paraId="4CDF775D" w14:textId="77777777" w:rsidR="00AB76C5" w:rsidRPr="00936DD6" w:rsidRDefault="00287811" w:rsidP="00AB76C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bookmarkStart w:id="21" w:name="_Toc19019"/>
      <w:r w:rsidRPr="00936DD6">
        <w:rPr>
          <w:rFonts w:ascii="黑体" w:eastAsia="黑体" w:hAnsi="黑体" w:cs="Times New Roman" w:hint="eastAsia"/>
          <w:sz w:val="32"/>
          <w:szCs w:val="32"/>
        </w:rPr>
        <w:t>二十一</w:t>
      </w:r>
      <w:r w:rsidR="00AB76C5" w:rsidRPr="00936DD6">
        <w:rPr>
          <w:rFonts w:ascii="黑体" w:eastAsia="黑体" w:hAnsi="黑体" w:cs="Times New Roman"/>
          <w:sz w:val="32"/>
          <w:szCs w:val="32"/>
        </w:rPr>
        <w:t>、</w:t>
      </w:r>
      <w:bookmarkStart w:id="22" w:name="_Toc2877"/>
      <w:bookmarkEnd w:id="21"/>
      <w:r w:rsidR="00AB76C5" w:rsidRPr="00936DD6">
        <w:rPr>
          <w:rFonts w:ascii="黑体" w:eastAsia="黑体" w:hAnsi="黑体" w:cs="Times New Roman"/>
          <w:sz w:val="32"/>
          <w:szCs w:val="32"/>
        </w:rPr>
        <w:t>食用农产品</w:t>
      </w:r>
      <w:bookmarkEnd w:id="22"/>
    </w:p>
    <w:p w14:paraId="33F31A81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（一）抽检依据</w:t>
      </w:r>
    </w:p>
    <w:p w14:paraId="104C9A09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2760—2014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2762—2017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2763—2021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食品中兽药最大残留限量》（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GB 31650—2019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）、农业部公告第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235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号、农业农村部公告第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250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号、关于印发《食品中可能违法添加的非食用物质和易滥用的食品添加剂名单（第四批）》的通知（整顿办函〔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2010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50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号）、国家食品药品监督管理总局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农业部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国家卫生和计划生育委员会关于豆芽生产过程中禁止使用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6-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苄基腺嘌呤等物质的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公告（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年第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11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号）等标准及产品明示标准和质量要求。</w:t>
      </w:r>
    </w:p>
    <w:p w14:paraId="65BE1692" w14:textId="77777777" w:rsidR="00AB76C5" w:rsidRPr="00936DD6" w:rsidRDefault="00AB76C5" w:rsidP="00AB76C5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（二）检验项目</w:t>
      </w:r>
    </w:p>
    <w:p w14:paraId="4874CDEF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猪肉：挥发性盐基氮、恩诺沙星、替米考星、呋喃唑酮代谢物、呋喃西林代谢物、呋喃妥因代谢物、呋喃它酮代谢物、磺胺类（总量）、甲氧苄啶、氯霉素、氟苯尼考、五氯酚酸钠（以五氯酚计）、多西环素、土霉素、克伦特罗、莱克多巴胺、沙丁胺醇、地塞米松、甲硝唑、喹乙醇、氯丙嗪、土霉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四环素（组合含量）。</w:t>
      </w:r>
    </w:p>
    <w:p w14:paraId="440D1D12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牛肉：挥发性盐基氮、恩诺沙星、呋喃唑酮代谢物、呋喃西林代谢物、磺胺类（总量）、甲氧苄啶、氯霉素、氟苯尼考、五氯酚酸钠（以五氯酚计）、多西环素、土霉素、青霉素、克伦特罗、莱克多巴胺、沙丁胺醇、地塞米松、林可霉素、土霉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四环素（组合含量）。</w:t>
      </w:r>
    </w:p>
    <w:p w14:paraId="46210DCF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羊肉：恩诺沙星、呋喃唑酮代谢物、呋喃西林代谢物、磺胺类（总量）、氯霉素、氟苯尼考、五氯酚酸钠（以五氯酚计）、克伦特罗、莱克多巴胺、沙丁胺醇、林可霉素、土霉素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四环素（组合含量）。</w:t>
      </w:r>
    </w:p>
    <w:p w14:paraId="7D1BA8F8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鸡肉：挥发性盐基氮、恩诺沙星、沙拉沙星、替米考星、呋喃唑酮代谢物、呋喃西林代谢物、呋喃它酮代谢物、磺胺类（总量）、甲氧苄啶、氯霉素、氟苯尼考、五氯酚酸钠（以五氯酚计）、多西环素、土霉素、金霉素、四环素、甲硝唑、尼卡巴嗪、土霉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四环素（组合含量）。</w:t>
      </w:r>
    </w:p>
    <w:p w14:paraId="292E2C14" w14:textId="77777777" w:rsidR="00AB76C5" w:rsidRPr="00936DD6" w:rsidRDefault="0093466C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鸭肉：恩诺沙星、呋喃唑酮代谢物、呋喃妥因代谢物、磺胺类（总量）、甲氧苄啶、氯霉素、氟苯尼考、五氯酚酸钠（以五氯酚计）、多西环素、土霉素、甲硝唑、土霉素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四环素（组合含量）。</w:t>
      </w:r>
    </w:p>
    <w:p w14:paraId="6B5DCA03" w14:textId="77777777" w:rsidR="00AB76C5" w:rsidRPr="00936DD6" w:rsidRDefault="001D2EB1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猪肝：镉（以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As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恩诺沙星、呋喃唑酮代谢物、呋喃西林代谢物、呋喃妥因代谢物、磺胺类（总量）、甲氧苄啶、氯霉素、氟苯尼考、五氯酚酸钠（以五氯酚计）、多西环素、土霉素、克伦特罗、莱克多巴胺、沙丁胺醇、土霉素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四环素（组合含量）。</w:t>
      </w:r>
    </w:p>
    <w:p w14:paraId="081BD1A0" w14:textId="77777777" w:rsidR="00AB76C5" w:rsidRPr="00936DD6" w:rsidRDefault="001D2EB1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其他畜副产品：呋喃唑酮代谢物、呋喃西林代谢物、氯霉素、五氯酚酸钠（以五氯酚计）、克伦特罗、莱克多巴胺、沙丁胺醇。</w:t>
      </w:r>
    </w:p>
    <w:p w14:paraId="2E459668" w14:textId="77777777" w:rsidR="00AB76C5" w:rsidRPr="00936DD6" w:rsidRDefault="001D2EB1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其他禽副产品：恩诺沙星（限肝、肾检测）、呋喃唑酮代谢物、呋喃西林代谢物、呋喃妥因代谢物、氯霉素、五氯酚酸钠（以五氯酚计）。</w:t>
      </w:r>
    </w:p>
    <w:p w14:paraId="3EA7DEDC" w14:textId="77777777" w:rsidR="00AB76C5" w:rsidRPr="00936DD6" w:rsidRDefault="00B779F4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豆芽：铅（以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计）、总汞（以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Hg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[2022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7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日（含）起，应采用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GB 5009.17-2021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、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4-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氯苯氧乙酸钠（以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4-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氯苯氧乙酸计）、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6-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苄基腺嘌呤（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6-BA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）、亚硫酸盐（以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SO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14:paraId="491D77E9" w14:textId="77777777" w:rsidR="00AB76C5" w:rsidRPr="00936DD6" w:rsidRDefault="0055686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鲜食用菌：镉（以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计）（松茸和姬松茸除外）、总砷（以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As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计）（松茸除外）、百菌清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蘑菇类（鲜）检测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、氯氰菊酯和高效氯氰菊酯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蘑菇类（鲜）检测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、氯氟氰菊酯和高效氯氟氰菊酯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蘑菇类（鲜）检测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A8E0542" w14:textId="77777777" w:rsidR="00AB76C5" w:rsidRPr="00936DD6" w:rsidRDefault="009F6BBA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韭菜：铅（以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阿维菌素、敌敌畏、啶虫脒、毒死蜱、多菌灵、二甲戊灵、氟虫腈、腐霉利、甲胺磷、甲拌磷、甲基异柳磷、克百威、乐果、六六六、氯氟氰菊酯和高效氯氟氰菊酯、氯氰菊酯和高效氯氰菊酯、水胺硫磷、辛硫磷、氧乐果、乙酰甲胺磷、异菌脲。</w:t>
      </w:r>
    </w:p>
    <w:p w14:paraId="056C5FC4" w14:textId="77777777" w:rsidR="00AB76C5" w:rsidRPr="00936DD6" w:rsidRDefault="0019586D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结球甘蓝：甲胺磷、甲基异柳磷、克百威、灭线磷、氧乐果、乙酰甲胺磷。</w:t>
      </w:r>
    </w:p>
    <w:p w14:paraId="29A28AD1" w14:textId="77777777" w:rsidR="00AB76C5" w:rsidRPr="00936DD6" w:rsidRDefault="0019586D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菠菜：铅（以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Cr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计）、阿维菌素、毒死蜱、氟虫腈、甲氨基阿维菌素苯甲酸盐、甲拌磷、克百威、六六六、氯氟氰菊酯和高效氯氟氰菊酯、氯氰菊酯和高效氯氰菊酯、氧乐果。</w:t>
      </w:r>
    </w:p>
    <w:p w14:paraId="5BB438A2" w14:textId="77777777" w:rsidR="00AB76C5" w:rsidRPr="00936DD6" w:rsidRDefault="00581CEF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大白菜：镉（以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计）、阿维菌素、吡虫啉、啶虫脒、毒死蜱、氟虫腈、甲胺磷、甲拌磷、克百威、乐果、水胺硫磷、氧乐果、乙酰甲胺磷、唑虫酰胺。</w:t>
      </w:r>
    </w:p>
    <w:p w14:paraId="2BED8E59" w14:textId="77777777" w:rsidR="00AB76C5" w:rsidRPr="00936DD6" w:rsidRDefault="00581CEF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普通白菜（小白菜、小油菜、青菜）：铅（以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计）、阿维菌素、百菌清、吡虫啉、敌敌畏、啶虫脒、毒死蜱、氟虫腈、甲氨基阿维菌素苯甲酸盐、甲胺磷、甲拌磷、甲基异柳磷、克百威、氯氟氰菊酯和高效氯氟氰菊酯、氯氰菊酯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和高效氯氰菊酯、水胺硫磷、氧乐果。</w:t>
      </w:r>
    </w:p>
    <w:p w14:paraId="537AAA99" w14:textId="77777777" w:rsidR="00AB76C5" w:rsidRPr="00936DD6" w:rsidRDefault="00581CEF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芹菜：铅（以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阿维菌素、百菌清、苯醚甲环唑、敌敌畏、啶虫脒、毒死蜱、二甲戊灵、氟虫腈、甲拌磷、甲基异柳磷、腈菌唑、克百威、乐果、氯氟氰菊酯和高效氯氟氰菊酯、氯氰菊酯和高效氯氰菊酯、马拉硫磷、灭蝇胺、噻虫胺、噻虫嗪、水胺硫磷、辛硫磷、氧乐果、乙酰甲胺磷。</w:t>
      </w:r>
    </w:p>
    <w:p w14:paraId="23EF8740" w14:textId="77777777" w:rsidR="00AB76C5" w:rsidRPr="00936DD6" w:rsidRDefault="00581CEF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油麦菜：阿维菌素、啶虫脒、毒死蜱、氟虫腈、甲胺磷、甲拌磷、腈菌唑、克百威、氯氟氰菊酯和高效氯氟氰菊酯、灭多威、噻虫嗪、水胺硫磷、氧乐果、乙酰甲胺磷。</w:t>
      </w:r>
    </w:p>
    <w:p w14:paraId="372469A8" w14:textId="77777777" w:rsidR="00AB76C5" w:rsidRPr="00936DD6" w:rsidRDefault="004F4854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茄子：镉（以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计）、甲氨基阿维菌素苯甲酸盐、甲胺磷、甲拌磷、甲氰菊酯、克百威、噻虫胺、噻虫嗪、霜霉威和霜霉威盐酸盐、水胺硫磷、氧乐果。</w:t>
      </w:r>
    </w:p>
    <w:p w14:paraId="0AF62FD8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19.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辣椒：铅（以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倍硫磷、吡虫啉、吡唑醚菌酯、丙溴磷、敌敌畏、啶虫脒、氟虫腈、甲氨基阿维菌素苯甲酸盐、甲胺磷、甲拌磷、克百威、联苯菊酯、氯氟氰菊酯和高效氯氟氰菊酯、氯氰菊酯和高效氯氰菊酯、噻虫胺、噻虫嗪、杀扑磷、水胺硫磷、氧乐果。</w:t>
      </w:r>
    </w:p>
    <w:p w14:paraId="219634D5" w14:textId="77777777" w:rsidR="00AB76C5" w:rsidRPr="00936DD6" w:rsidRDefault="00AB76C5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/>
          <w:sz w:val="32"/>
          <w:szCs w:val="32"/>
        </w:rPr>
        <w:t>2</w:t>
      </w:r>
      <w:r w:rsidR="00584FF2" w:rsidRPr="00936DD6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番茄：镉（以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Pr="00936DD6">
        <w:rPr>
          <w:rFonts w:ascii="Times New Roman" w:eastAsia="仿宋_GB2312" w:hAnsi="Times New Roman" w:cs="Times New Roman"/>
          <w:sz w:val="32"/>
          <w:szCs w:val="32"/>
        </w:rPr>
        <w:t>计）、敌敌畏、毒死蜱、腐霉利、甲胺磷、甲拌磷、克百威、氯氟氰菊酯和高效氯氟氰菊酯、氯氰菊酯和高效氯氰菊酯、烯酰吗啉、溴氰菊酯、氧乐果、乙酰甲胺磷。</w:t>
      </w:r>
    </w:p>
    <w:p w14:paraId="1A758E2C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甜椒：铅（以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计）、阿维菌素、吡虫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啉、啶虫脒、甲胺磷、噻虫胺、水胺硫磷、氧乐果。</w:t>
      </w:r>
    </w:p>
    <w:p w14:paraId="2ADBE9B4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黄瓜：阿维菌素、倍硫磷、哒螨灵、敌敌畏、毒死蜱、腐霉利、甲氨基阿维菌素苯甲酸盐、甲拌磷、克百威、噻虫嗪、氧乐果、乙螨唑、异丙威。</w:t>
      </w:r>
    </w:p>
    <w:p w14:paraId="51A16F50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豇豆：阿维菌素、倍硫磷、啶虫脒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。</w:t>
      </w:r>
    </w:p>
    <w:p w14:paraId="3938307F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菜豆：吡虫啉、多菌灵、甲胺磷、克百威、氯氟氰菊酯和高效氯氟氰菊酯、灭蝇胺、噻虫胺、水胺硫磷、氧乐果。</w:t>
      </w:r>
    </w:p>
    <w:p w14:paraId="3BA94936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山药：铅（以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计）、克百威、氯氟氰菊酯和高效氯氟氰菊酯、涕灭威。</w:t>
      </w:r>
    </w:p>
    <w:p w14:paraId="686A649F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姜：铅（以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计）、吡虫啉、甲拌磷、克百威、氯氟氰菊酯和高效氯氟氰菊酯、氯氰菊酯和高效氯氰菊酯、氯唑磷、噻虫胺、噻虫嗪、氧乐果。</w:t>
      </w:r>
    </w:p>
    <w:p w14:paraId="54A316F4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7.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莲藕：铅（以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Cr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As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计）、克百威、氧乐果。</w:t>
      </w:r>
    </w:p>
    <w:p w14:paraId="0FB47DC3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28.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马铃薯：铅（以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Pb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计）、百菌清、苯醚甲环唑、噻虫嗪、毒死蜱、甲拌磷、氧乐果、氯氟氰菊酯和高效氯氟氰菊酯、吡虫啉、噻虫胺、阿维菌素、甲基异柳磷、克百威、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水胺硫磷。</w:t>
      </w:r>
    </w:p>
    <w:p w14:paraId="1A4963A1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淡水鱼：挥发性盐基氮（不适用于活体水产品）、孔雀石绿、氯霉素、氟苯尼考、呋喃唑酮代谢物、呋喃西林代谢物、恩诺沙星、磺胺类（总量）、甲氧苄啶、甲硝唑、地西泮、五氯酚酸钠（以五氯酚计）。</w:t>
      </w:r>
    </w:p>
    <w:p w14:paraId="0C7FDD66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海水鱼：挥发性盐基氮（不适用于活体水产品）、组胺（不适用于活体水产品）、镉（以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计）、孔雀石绿、氯霉素、呋喃唑酮代谢物、呋喃西林代谢物、恩诺沙星、土霉素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四环素（组合含量）、磺胺类（总量）、甲氧苄啶、甲硝唑、五氯酚酸钠（以五氯酚计）。</w:t>
      </w:r>
    </w:p>
    <w:p w14:paraId="205D5797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31.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海水虾：挥发性盐基氮（不适用于活体水产品）、镉（以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计）、孔雀石绿、氯霉素、呋喃唑酮代谢物、呋喃妥因代谢物、恩诺沙星、土霉素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/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四环素（组合含量）、五氯酚酸钠（以五氯酚计）。</w:t>
      </w:r>
    </w:p>
    <w:p w14:paraId="37F604E9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32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海水蟹：镉（以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计）、孔雀石绿、氯霉素、呋喃妥因代谢物、五氯酚酸钠（以五氯酚计）。</w:t>
      </w:r>
    </w:p>
    <w:p w14:paraId="74273C4D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贝类：镉（以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计）、孔雀石绿、氯霉素、氟苯尼考、呋喃唑酮代谢物、呋喃西林代谢物、恩诺沙星。</w:t>
      </w:r>
    </w:p>
    <w:p w14:paraId="20415820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34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其他水产品：镉（以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Cd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计）（限头足类、腹足类、棘皮类检测）、孔雀石绿、氯霉素、呋喃唑酮代谢物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[2022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2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1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日（含）起，仅海参、鳖科食品动物应采用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GB 31656.13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、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lastRenderedPageBreak/>
        <w:t>呋喃西林代谢物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[2022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2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1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日（含）起，仅海参、鳖科食品动物应采用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GB 31656.13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检测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、恩诺沙星（仅蛙科、鳖科食品动物检测）。</w:t>
      </w:r>
    </w:p>
    <w:p w14:paraId="05DE8ABC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35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苹果：敌敌畏、啶虫脒、毒死蜱、甲拌磷、克百威、氧乐果。</w:t>
      </w:r>
    </w:p>
    <w:p w14:paraId="457D103C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梨：吡虫啉、敌敌畏、毒死蜱、多菌灵、克百威、氯氟氰菊酯和高效氯氟氰菊酯、氧乐果、水胺硫磷、苯醚甲环唑、甲基硫菌灵、咪鲜胺和咪鲜胺锰盐。</w:t>
      </w:r>
    </w:p>
    <w:p w14:paraId="69E4A1A4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37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柑、橘：苯醚甲环唑、丙溴磷、克百威、联苯菊酯、氯唑磷、三唑磷、水胺硫磷、氧乐果、氯氟氰菊酯和高效氯氟氰菊酯、甲拌磷、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2,4-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滴和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2,4-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滴钠盐、狄氏剂、毒死蜱、杀扑磷。</w:t>
      </w:r>
    </w:p>
    <w:p w14:paraId="0319F43D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38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橙：丙溴磷、多菌灵、克百威、联苯菊酯、三唑磷、杀扑磷、水胺硫磷、氧乐果、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2,4-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滴和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2,4-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滴钠盐、苯醚甲环唑、狄氏剂。</w:t>
      </w:r>
    </w:p>
    <w:p w14:paraId="15BB6B9B" w14:textId="77777777" w:rsidR="00AB76C5" w:rsidRPr="00936DD6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39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香蕉：苯醚甲环唑、吡唑醚菌酯、多菌灵、氟虫腈、甲拌磷、腈苯唑、吡虫啉、噻虫胺、噻虫嗪、氟环唑、联苯菊酯、烯唑醇、百菌清。</w:t>
      </w:r>
    </w:p>
    <w:p w14:paraId="521BC990" w14:textId="77777777" w:rsidR="00AB76C5" w:rsidRPr="007D4119" w:rsidRDefault="00584FF2" w:rsidP="00AB76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36DD6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.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鸡蛋：氯霉素、甲硝唑、地美硝唑、呋喃唑酮代谢物、氟虫腈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[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生产日期在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2021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9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日之前的产品按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GB 2763—2019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判定，生产日期在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2021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年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9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3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日（含）之后的产品按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GB 2763—2021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判定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]</w:t>
      </w:r>
      <w:r w:rsidR="00AB76C5" w:rsidRPr="00936DD6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AB76C5" w:rsidRPr="007D4119" w:rsidSect="000D63C9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9398" w14:textId="77777777" w:rsidR="00EE54F7" w:rsidRDefault="00EE54F7" w:rsidP="00203620">
      <w:r>
        <w:separator/>
      </w:r>
    </w:p>
  </w:endnote>
  <w:endnote w:type="continuationSeparator" w:id="0">
    <w:p w14:paraId="407546E3" w14:textId="77777777" w:rsidR="00EE54F7" w:rsidRDefault="00EE54F7" w:rsidP="0020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586"/>
      <w:docPartObj>
        <w:docPartGallery w:val="Page Numbers (Bottom of Page)"/>
        <w:docPartUnique/>
      </w:docPartObj>
    </w:sdtPr>
    <w:sdtContent>
      <w:p w14:paraId="1D27E650" w14:textId="77777777" w:rsidR="00A63FEF" w:rsidRDefault="00A63F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DD6" w:rsidRPr="00936DD6">
          <w:rPr>
            <w:noProof/>
            <w:lang w:val="zh-CN"/>
          </w:rPr>
          <w:t>30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296B" w14:textId="77777777" w:rsidR="00EE54F7" w:rsidRDefault="00EE54F7" w:rsidP="00203620">
      <w:r>
        <w:separator/>
      </w:r>
    </w:p>
  </w:footnote>
  <w:footnote w:type="continuationSeparator" w:id="0">
    <w:p w14:paraId="0238B8E4" w14:textId="77777777" w:rsidR="00EE54F7" w:rsidRDefault="00EE54F7" w:rsidP="0020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66403"/>
    <w:multiLevelType w:val="singleLevel"/>
    <w:tmpl w:val="58466403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847C87C"/>
    <w:multiLevelType w:val="singleLevel"/>
    <w:tmpl w:val="5847C87C"/>
    <w:lvl w:ilvl="0">
      <w:start w:val="7"/>
      <w:numFmt w:val="decimal"/>
      <w:suff w:val="nothing"/>
      <w:lvlText w:val="%1."/>
      <w:lvlJc w:val="left"/>
    </w:lvl>
  </w:abstractNum>
  <w:num w:numId="1" w16cid:durableId="1937665302">
    <w:abstractNumId w:val="0"/>
  </w:num>
  <w:num w:numId="2" w16cid:durableId="1025205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FC5"/>
    <w:rsid w:val="00000155"/>
    <w:rsid w:val="00000408"/>
    <w:rsid w:val="00000714"/>
    <w:rsid w:val="00002B9E"/>
    <w:rsid w:val="00004191"/>
    <w:rsid w:val="000068E1"/>
    <w:rsid w:val="00011DA0"/>
    <w:rsid w:val="000124B3"/>
    <w:rsid w:val="000125C1"/>
    <w:rsid w:val="00012D3A"/>
    <w:rsid w:val="00014784"/>
    <w:rsid w:val="00015219"/>
    <w:rsid w:val="00021570"/>
    <w:rsid w:val="000216CD"/>
    <w:rsid w:val="00021E46"/>
    <w:rsid w:val="00023F5D"/>
    <w:rsid w:val="0002414B"/>
    <w:rsid w:val="00025541"/>
    <w:rsid w:val="0002557B"/>
    <w:rsid w:val="0002592F"/>
    <w:rsid w:val="000269FC"/>
    <w:rsid w:val="0003360E"/>
    <w:rsid w:val="00033D36"/>
    <w:rsid w:val="000343FD"/>
    <w:rsid w:val="00035EA1"/>
    <w:rsid w:val="00036E96"/>
    <w:rsid w:val="000403EA"/>
    <w:rsid w:val="00040B1B"/>
    <w:rsid w:val="00043EA6"/>
    <w:rsid w:val="00044B4F"/>
    <w:rsid w:val="000465B4"/>
    <w:rsid w:val="00050CCE"/>
    <w:rsid w:val="000515D2"/>
    <w:rsid w:val="00051AE3"/>
    <w:rsid w:val="000527E9"/>
    <w:rsid w:val="00053237"/>
    <w:rsid w:val="00053D70"/>
    <w:rsid w:val="00054A97"/>
    <w:rsid w:val="00056021"/>
    <w:rsid w:val="000569C8"/>
    <w:rsid w:val="00056AD5"/>
    <w:rsid w:val="00060048"/>
    <w:rsid w:val="000600EC"/>
    <w:rsid w:val="0006169C"/>
    <w:rsid w:val="00061E00"/>
    <w:rsid w:val="000629D7"/>
    <w:rsid w:val="00064479"/>
    <w:rsid w:val="00065786"/>
    <w:rsid w:val="0006596E"/>
    <w:rsid w:val="00066361"/>
    <w:rsid w:val="000679C4"/>
    <w:rsid w:val="000706D5"/>
    <w:rsid w:val="00071DCD"/>
    <w:rsid w:val="0007200E"/>
    <w:rsid w:val="00073228"/>
    <w:rsid w:val="00073614"/>
    <w:rsid w:val="000743E5"/>
    <w:rsid w:val="0007498D"/>
    <w:rsid w:val="00076B7F"/>
    <w:rsid w:val="000805EA"/>
    <w:rsid w:val="00080993"/>
    <w:rsid w:val="00081CEC"/>
    <w:rsid w:val="00082658"/>
    <w:rsid w:val="0008389C"/>
    <w:rsid w:val="00084154"/>
    <w:rsid w:val="00084B3E"/>
    <w:rsid w:val="00085515"/>
    <w:rsid w:val="00085AA3"/>
    <w:rsid w:val="00086FF8"/>
    <w:rsid w:val="0008737B"/>
    <w:rsid w:val="00087F7B"/>
    <w:rsid w:val="00090D44"/>
    <w:rsid w:val="00090FE9"/>
    <w:rsid w:val="0009108C"/>
    <w:rsid w:val="00091A13"/>
    <w:rsid w:val="00091F69"/>
    <w:rsid w:val="00092DE0"/>
    <w:rsid w:val="0009353F"/>
    <w:rsid w:val="00095CBB"/>
    <w:rsid w:val="00097356"/>
    <w:rsid w:val="000A01C4"/>
    <w:rsid w:val="000A23D8"/>
    <w:rsid w:val="000A2C31"/>
    <w:rsid w:val="000A3D01"/>
    <w:rsid w:val="000A4618"/>
    <w:rsid w:val="000A6644"/>
    <w:rsid w:val="000B291F"/>
    <w:rsid w:val="000B4176"/>
    <w:rsid w:val="000B5673"/>
    <w:rsid w:val="000B6A74"/>
    <w:rsid w:val="000B713E"/>
    <w:rsid w:val="000C3ED8"/>
    <w:rsid w:val="000C4541"/>
    <w:rsid w:val="000C537A"/>
    <w:rsid w:val="000C5D87"/>
    <w:rsid w:val="000C6C0A"/>
    <w:rsid w:val="000C6E10"/>
    <w:rsid w:val="000D0735"/>
    <w:rsid w:val="000D1E29"/>
    <w:rsid w:val="000D26CC"/>
    <w:rsid w:val="000D3CFB"/>
    <w:rsid w:val="000D4658"/>
    <w:rsid w:val="000D63C9"/>
    <w:rsid w:val="000D794D"/>
    <w:rsid w:val="000E0B06"/>
    <w:rsid w:val="000E1A93"/>
    <w:rsid w:val="000E1C69"/>
    <w:rsid w:val="000E2483"/>
    <w:rsid w:val="000E34D6"/>
    <w:rsid w:val="000E6A18"/>
    <w:rsid w:val="000E7D1D"/>
    <w:rsid w:val="000F048D"/>
    <w:rsid w:val="000F1F09"/>
    <w:rsid w:val="000F30C0"/>
    <w:rsid w:val="000F3DB2"/>
    <w:rsid w:val="000F4323"/>
    <w:rsid w:val="000F4467"/>
    <w:rsid w:val="000F47EC"/>
    <w:rsid w:val="000F4A6F"/>
    <w:rsid w:val="000F51F5"/>
    <w:rsid w:val="000F5C14"/>
    <w:rsid w:val="000F6320"/>
    <w:rsid w:val="001024F1"/>
    <w:rsid w:val="00104472"/>
    <w:rsid w:val="00104644"/>
    <w:rsid w:val="001049A5"/>
    <w:rsid w:val="00105FA1"/>
    <w:rsid w:val="00106635"/>
    <w:rsid w:val="00106675"/>
    <w:rsid w:val="001067F5"/>
    <w:rsid w:val="0010712D"/>
    <w:rsid w:val="00113AAD"/>
    <w:rsid w:val="00114452"/>
    <w:rsid w:val="001156B6"/>
    <w:rsid w:val="001173F2"/>
    <w:rsid w:val="00120034"/>
    <w:rsid w:val="00122D85"/>
    <w:rsid w:val="00123BB5"/>
    <w:rsid w:val="00125D82"/>
    <w:rsid w:val="00126EDC"/>
    <w:rsid w:val="00127709"/>
    <w:rsid w:val="00131090"/>
    <w:rsid w:val="0013318F"/>
    <w:rsid w:val="00133CA3"/>
    <w:rsid w:val="0013601B"/>
    <w:rsid w:val="0013647E"/>
    <w:rsid w:val="001377E2"/>
    <w:rsid w:val="0013797A"/>
    <w:rsid w:val="001379C1"/>
    <w:rsid w:val="0014120D"/>
    <w:rsid w:val="00141DE3"/>
    <w:rsid w:val="001448AB"/>
    <w:rsid w:val="00144A34"/>
    <w:rsid w:val="0014510C"/>
    <w:rsid w:val="00145E7D"/>
    <w:rsid w:val="00150F1C"/>
    <w:rsid w:val="00154D24"/>
    <w:rsid w:val="00155503"/>
    <w:rsid w:val="00164E1A"/>
    <w:rsid w:val="00171B96"/>
    <w:rsid w:val="00172E34"/>
    <w:rsid w:val="001731CF"/>
    <w:rsid w:val="001735E7"/>
    <w:rsid w:val="00174546"/>
    <w:rsid w:val="001752B6"/>
    <w:rsid w:val="0017563C"/>
    <w:rsid w:val="001803ED"/>
    <w:rsid w:val="00183C0C"/>
    <w:rsid w:val="001851CD"/>
    <w:rsid w:val="00186F92"/>
    <w:rsid w:val="00191E42"/>
    <w:rsid w:val="00191E56"/>
    <w:rsid w:val="00192041"/>
    <w:rsid w:val="00192EDD"/>
    <w:rsid w:val="00192FE9"/>
    <w:rsid w:val="001941AD"/>
    <w:rsid w:val="0019586D"/>
    <w:rsid w:val="0019691D"/>
    <w:rsid w:val="001A23C3"/>
    <w:rsid w:val="001A3AB6"/>
    <w:rsid w:val="001A7124"/>
    <w:rsid w:val="001A784C"/>
    <w:rsid w:val="001B107B"/>
    <w:rsid w:val="001B29E5"/>
    <w:rsid w:val="001B3120"/>
    <w:rsid w:val="001B3D72"/>
    <w:rsid w:val="001B5F53"/>
    <w:rsid w:val="001B685E"/>
    <w:rsid w:val="001C019E"/>
    <w:rsid w:val="001C032A"/>
    <w:rsid w:val="001C3144"/>
    <w:rsid w:val="001C38F1"/>
    <w:rsid w:val="001C54B0"/>
    <w:rsid w:val="001C61A9"/>
    <w:rsid w:val="001C6B4D"/>
    <w:rsid w:val="001D0EE1"/>
    <w:rsid w:val="001D1294"/>
    <w:rsid w:val="001D2D0E"/>
    <w:rsid w:val="001D2EB1"/>
    <w:rsid w:val="001D4B4D"/>
    <w:rsid w:val="001D4DA7"/>
    <w:rsid w:val="001D5223"/>
    <w:rsid w:val="001D6002"/>
    <w:rsid w:val="001D709B"/>
    <w:rsid w:val="001D7AE5"/>
    <w:rsid w:val="001E17BD"/>
    <w:rsid w:val="001E2B5F"/>
    <w:rsid w:val="001E37F5"/>
    <w:rsid w:val="001E52FF"/>
    <w:rsid w:val="001E5C3D"/>
    <w:rsid w:val="001E679A"/>
    <w:rsid w:val="001F09B9"/>
    <w:rsid w:val="001F6B43"/>
    <w:rsid w:val="00201865"/>
    <w:rsid w:val="00201AE8"/>
    <w:rsid w:val="0020339C"/>
    <w:rsid w:val="002035EF"/>
    <w:rsid w:val="00203620"/>
    <w:rsid w:val="002050B6"/>
    <w:rsid w:val="00205AF2"/>
    <w:rsid w:val="0020657C"/>
    <w:rsid w:val="00206E9F"/>
    <w:rsid w:val="00210770"/>
    <w:rsid w:val="00212861"/>
    <w:rsid w:val="00212B08"/>
    <w:rsid w:val="00225503"/>
    <w:rsid w:val="00230A58"/>
    <w:rsid w:val="00231736"/>
    <w:rsid w:val="0023175D"/>
    <w:rsid w:val="00231F3C"/>
    <w:rsid w:val="00234446"/>
    <w:rsid w:val="00235360"/>
    <w:rsid w:val="0023596B"/>
    <w:rsid w:val="002368D8"/>
    <w:rsid w:val="00237E55"/>
    <w:rsid w:val="002406C1"/>
    <w:rsid w:val="0024161D"/>
    <w:rsid w:val="00242255"/>
    <w:rsid w:val="0024495F"/>
    <w:rsid w:val="0024578A"/>
    <w:rsid w:val="002466A4"/>
    <w:rsid w:val="00247F6C"/>
    <w:rsid w:val="00251298"/>
    <w:rsid w:val="00251350"/>
    <w:rsid w:val="002558B2"/>
    <w:rsid w:val="002558F2"/>
    <w:rsid w:val="002619EE"/>
    <w:rsid w:val="00262326"/>
    <w:rsid w:val="00262BA1"/>
    <w:rsid w:val="0026447B"/>
    <w:rsid w:val="002656CB"/>
    <w:rsid w:val="00270FF7"/>
    <w:rsid w:val="00274354"/>
    <w:rsid w:val="00276931"/>
    <w:rsid w:val="002779CA"/>
    <w:rsid w:val="00280B89"/>
    <w:rsid w:val="002818B2"/>
    <w:rsid w:val="00281A9C"/>
    <w:rsid w:val="00283795"/>
    <w:rsid w:val="00283ECE"/>
    <w:rsid w:val="002866CB"/>
    <w:rsid w:val="00287811"/>
    <w:rsid w:val="00287EA3"/>
    <w:rsid w:val="0029315C"/>
    <w:rsid w:val="00293B7C"/>
    <w:rsid w:val="0029516A"/>
    <w:rsid w:val="00295D42"/>
    <w:rsid w:val="00296158"/>
    <w:rsid w:val="002967BA"/>
    <w:rsid w:val="002A301F"/>
    <w:rsid w:val="002A42F9"/>
    <w:rsid w:val="002A6BFA"/>
    <w:rsid w:val="002A7B96"/>
    <w:rsid w:val="002B423B"/>
    <w:rsid w:val="002B4D8D"/>
    <w:rsid w:val="002B4DA0"/>
    <w:rsid w:val="002B4DCB"/>
    <w:rsid w:val="002B74E8"/>
    <w:rsid w:val="002C371A"/>
    <w:rsid w:val="002C4D44"/>
    <w:rsid w:val="002C7924"/>
    <w:rsid w:val="002D0541"/>
    <w:rsid w:val="002D3C3C"/>
    <w:rsid w:val="002D41DB"/>
    <w:rsid w:val="002D5E89"/>
    <w:rsid w:val="002D65B6"/>
    <w:rsid w:val="002D69A2"/>
    <w:rsid w:val="002D6DF8"/>
    <w:rsid w:val="002D71AE"/>
    <w:rsid w:val="002D7947"/>
    <w:rsid w:val="002D7DAE"/>
    <w:rsid w:val="002E0347"/>
    <w:rsid w:val="002E137C"/>
    <w:rsid w:val="002E5C16"/>
    <w:rsid w:val="002E73E0"/>
    <w:rsid w:val="002E77BF"/>
    <w:rsid w:val="002F2AF4"/>
    <w:rsid w:val="002F2BD8"/>
    <w:rsid w:val="002F4BD1"/>
    <w:rsid w:val="002F7101"/>
    <w:rsid w:val="002F75B7"/>
    <w:rsid w:val="002F76C3"/>
    <w:rsid w:val="00303AA8"/>
    <w:rsid w:val="0030522C"/>
    <w:rsid w:val="00305672"/>
    <w:rsid w:val="00305D92"/>
    <w:rsid w:val="00305E6E"/>
    <w:rsid w:val="0030636C"/>
    <w:rsid w:val="003063DE"/>
    <w:rsid w:val="0031059C"/>
    <w:rsid w:val="00310654"/>
    <w:rsid w:val="00311ADD"/>
    <w:rsid w:val="00311F8C"/>
    <w:rsid w:val="003123BC"/>
    <w:rsid w:val="00312A5F"/>
    <w:rsid w:val="00312B4B"/>
    <w:rsid w:val="003140EE"/>
    <w:rsid w:val="003169CA"/>
    <w:rsid w:val="00321541"/>
    <w:rsid w:val="00323F4E"/>
    <w:rsid w:val="00330930"/>
    <w:rsid w:val="00332A4B"/>
    <w:rsid w:val="00332FD3"/>
    <w:rsid w:val="00333DED"/>
    <w:rsid w:val="00335119"/>
    <w:rsid w:val="003355D8"/>
    <w:rsid w:val="00336130"/>
    <w:rsid w:val="003400E1"/>
    <w:rsid w:val="0034021B"/>
    <w:rsid w:val="00342D9B"/>
    <w:rsid w:val="00343417"/>
    <w:rsid w:val="00343CC7"/>
    <w:rsid w:val="00346222"/>
    <w:rsid w:val="00346953"/>
    <w:rsid w:val="00347722"/>
    <w:rsid w:val="00350CD5"/>
    <w:rsid w:val="00351E09"/>
    <w:rsid w:val="00351F6F"/>
    <w:rsid w:val="00356191"/>
    <w:rsid w:val="0035667E"/>
    <w:rsid w:val="003569C9"/>
    <w:rsid w:val="00357568"/>
    <w:rsid w:val="00357B48"/>
    <w:rsid w:val="00360D2F"/>
    <w:rsid w:val="0036100C"/>
    <w:rsid w:val="00362269"/>
    <w:rsid w:val="00363084"/>
    <w:rsid w:val="00363910"/>
    <w:rsid w:val="00364305"/>
    <w:rsid w:val="003663B2"/>
    <w:rsid w:val="00366C1F"/>
    <w:rsid w:val="00373780"/>
    <w:rsid w:val="00377AEE"/>
    <w:rsid w:val="00381E8C"/>
    <w:rsid w:val="003828F8"/>
    <w:rsid w:val="0038444C"/>
    <w:rsid w:val="00387056"/>
    <w:rsid w:val="00390402"/>
    <w:rsid w:val="00391CAF"/>
    <w:rsid w:val="00392551"/>
    <w:rsid w:val="00392771"/>
    <w:rsid w:val="003939C0"/>
    <w:rsid w:val="0039624F"/>
    <w:rsid w:val="003A2886"/>
    <w:rsid w:val="003A42FB"/>
    <w:rsid w:val="003A6298"/>
    <w:rsid w:val="003A6FF8"/>
    <w:rsid w:val="003B12F6"/>
    <w:rsid w:val="003B2DD3"/>
    <w:rsid w:val="003B36D5"/>
    <w:rsid w:val="003B6A30"/>
    <w:rsid w:val="003C219C"/>
    <w:rsid w:val="003C3714"/>
    <w:rsid w:val="003C3BEE"/>
    <w:rsid w:val="003C3F84"/>
    <w:rsid w:val="003C43A9"/>
    <w:rsid w:val="003C4481"/>
    <w:rsid w:val="003C4A2A"/>
    <w:rsid w:val="003C5A79"/>
    <w:rsid w:val="003C5F76"/>
    <w:rsid w:val="003C6AFB"/>
    <w:rsid w:val="003C6F65"/>
    <w:rsid w:val="003C79AF"/>
    <w:rsid w:val="003D0135"/>
    <w:rsid w:val="003D1D42"/>
    <w:rsid w:val="003D3B0A"/>
    <w:rsid w:val="003D3E50"/>
    <w:rsid w:val="003D4A8E"/>
    <w:rsid w:val="003D6B37"/>
    <w:rsid w:val="003D7CB7"/>
    <w:rsid w:val="003E1E30"/>
    <w:rsid w:val="003E48EC"/>
    <w:rsid w:val="003E4940"/>
    <w:rsid w:val="003E4C51"/>
    <w:rsid w:val="003E5D4F"/>
    <w:rsid w:val="003E66A1"/>
    <w:rsid w:val="003E6927"/>
    <w:rsid w:val="003E6993"/>
    <w:rsid w:val="003E7203"/>
    <w:rsid w:val="003E7E25"/>
    <w:rsid w:val="003E7FB7"/>
    <w:rsid w:val="003F049F"/>
    <w:rsid w:val="003F07D5"/>
    <w:rsid w:val="003F2217"/>
    <w:rsid w:val="003F3892"/>
    <w:rsid w:val="003F39E8"/>
    <w:rsid w:val="003F4AD4"/>
    <w:rsid w:val="003F6AD5"/>
    <w:rsid w:val="004022A6"/>
    <w:rsid w:val="00402E3E"/>
    <w:rsid w:val="00403BF6"/>
    <w:rsid w:val="00404AE2"/>
    <w:rsid w:val="00404DD1"/>
    <w:rsid w:val="00406A28"/>
    <w:rsid w:val="00406D42"/>
    <w:rsid w:val="0040744C"/>
    <w:rsid w:val="0041228D"/>
    <w:rsid w:val="00413080"/>
    <w:rsid w:val="00413CC8"/>
    <w:rsid w:val="00413F2F"/>
    <w:rsid w:val="00413F72"/>
    <w:rsid w:val="004140A9"/>
    <w:rsid w:val="004157DD"/>
    <w:rsid w:val="00415E5B"/>
    <w:rsid w:val="0041777C"/>
    <w:rsid w:val="004178B1"/>
    <w:rsid w:val="00421854"/>
    <w:rsid w:val="004218AE"/>
    <w:rsid w:val="00421C7E"/>
    <w:rsid w:val="004311EC"/>
    <w:rsid w:val="004316E8"/>
    <w:rsid w:val="00431B10"/>
    <w:rsid w:val="00433160"/>
    <w:rsid w:val="00435349"/>
    <w:rsid w:val="004429BF"/>
    <w:rsid w:val="00442BBD"/>
    <w:rsid w:val="00443569"/>
    <w:rsid w:val="004456E4"/>
    <w:rsid w:val="00446102"/>
    <w:rsid w:val="00446318"/>
    <w:rsid w:val="004465EF"/>
    <w:rsid w:val="00446884"/>
    <w:rsid w:val="004473B4"/>
    <w:rsid w:val="0045239D"/>
    <w:rsid w:val="00453233"/>
    <w:rsid w:val="00453DF3"/>
    <w:rsid w:val="00455C4F"/>
    <w:rsid w:val="00457354"/>
    <w:rsid w:val="004577DB"/>
    <w:rsid w:val="004579E0"/>
    <w:rsid w:val="0046026A"/>
    <w:rsid w:val="0046385F"/>
    <w:rsid w:val="0046706B"/>
    <w:rsid w:val="004676E0"/>
    <w:rsid w:val="0046773B"/>
    <w:rsid w:val="0047043A"/>
    <w:rsid w:val="00470EC0"/>
    <w:rsid w:val="00473103"/>
    <w:rsid w:val="00475003"/>
    <w:rsid w:val="00475713"/>
    <w:rsid w:val="0047684B"/>
    <w:rsid w:val="00477EFF"/>
    <w:rsid w:val="00480B94"/>
    <w:rsid w:val="00484F1C"/>
    <w:rsid w:val="004861E8"/>
    <w:rsid w:val="004929F1"/>
    <w:rsid w:val="00492C02"/>
    <w:rsid w:val="00492E53"/>
    <w:rsid w:val="00493C74"/>
    <w:rsid w:val="00493E18"/>
    <w:rsid w:val="00493F7D"/>
    <w:rsid w:val="00495026"/>
    <w:rsid w:val="004A0539"/>
    <w:rsid w:val="004A3048"/>
    <w:rsid w:val="004A304A"/>
    <w:rsid w:val="004A443B"/>
    <w:rsid w:val="004A6E78"/>
    <w:rsid w:val="004A7291"/>
    <w:rsid w:val="004B07C2"/>
    <w:rsid w:val="004B33FC"/>
    <w:rsid w:val="004B551E"/>
    <w:rsid w:val="004B7CDD"/>
    <w:rsid w:val="004B7F86"/>
    <w:rsid w:val="004C2962"/>
    <w:rsid w:val="004C39DF"/>
    <w:rsid w:val="004C51B1"/>
    <w:rsid w:val="004C5E1C"/>
    <w:rsid w:val="004D0695"/>
    <w:rsid w:val="004D2049"/>
    <w:rsid w:val="004D3C75"/>
    <w:rsid w:val="004D4020"/>
    <w:rsid w:val="004D4F47"/>
    <w:rsid w:val="004D56F0"/>
    <w:rsid w:val="004D5F49"/>
    <w:rsid w:val="004D65DF"/>
    <w:rsid w:val="004D6921"/>
    <w:rsid w:val="004D6B3B"/>
    <w:rsid w:val="004D73DC"/>
    <w:rsid w:val="004D7CCB"/>
    <w:rsid w:val="004E08D4"/>
    <w:rsid w:val="004E1E62"/>
    <w:rsid w:val="004E3D67"/>
    <w:rsid w:val="004E5959"/>
    <w:rsid w:val="004F069F"/>
    <w:rsid w:val="004F088E"/>
    <w:rsid w:val="004F0AA5"/>
    <w:rsid w:val="004F1D31"/>
    <w:rsid w:val="004F228E"/>
    <w:rsid w:val="004F275C"/>
    <w:rsid w:val="004F3371"/>
    <w:rsid w:val="004F4854"/>
    <w:rsid w:val="004F6B68"/>
    <w:rsid w:val="005034D9"/>
    <w:rsid w:val="00505C0B"/>
    <w:rsid w:val="00505FB2"/>
    <w:rsid w:val="005066A8"/>
    <w:rsid w:val="005066AB"/>
    <w:rsid w:val="0050742E"/>
    <w:rsid w:val="00507774"/>
    <w:rsid w:val="00510A30"/>
    <w:rsid w:val="00514A7A"/>
    <w:rsid w:val="00515470"/>
    <w:rsid w:val="0051672D"/>
    <w:rsid w:val="00516C03"/>
    <w:rsid w:val="00516D72"/>
    <w:rsid w:val="00516E93"/>
    <w:rsid w:val="00520B03"/>
    <w:rsid w:val="00520B1A"/>
    <w:rsid w:val="0052343A"/>
    <w:rsid w:val="00525F47"/>
    <w:rsid w:val="0052678A"/>
    <w:rsid w:val="005276B5"/>
    <w:rsid w:val="00527A16"/>
    <w:rsid w:val="0053109B"/>
    <w:rsid w:val="00531C3A"/>
    <w:rsid w:val="00532954"/>
    <w:rsid w:val="0053342D"/>
    <w:rsid w:val="00536679"/>
    <w:rsid w:val="00536844"/>
    <w:rsid w:val="00537A1B"/>
    <w:rsid w:val="005402D0"/>
    <w:rsid w:val="00541332"/>
    <w:rsid w:val="00543F44"/>
    <w:rsid w:val="00544F98"/>
    <w:rsid w:val="00546672"/>
    <w:rsid w:val="00546E61"/>
    <w:rsid w:val="00550D04"/>
    <w:rsid w:val="0055197A"/>
    <w:rsid w:val="00551EE7"/>
    <w:rsid w:val="005551DB"/>
    <w:rsid w:val="00556865"/>
    <w:rsid w:val="00556C00"/>
    <w:rsid w:val="0055714A"/>
    <w:rsid w:val="0056008A"/>
    <w:rsid w:val="005618BB"/>
    <w:rsid w:val="00561F1F"/>
    <w:rsid w:val="00565D3B"/>
    <w:rsid w:val="00566220"/>
    <w:rsid w:val="005664D0"/>
    <w:rsid w:val="0056655B"/>
    <w:rsid w:val="00566E96"/>
    <w:rsid w:val="00567A6C"/>
    <w:rsid w:val="005714EA"/>
    <w:rsid w:val="00574797"/>
    <w:rsid w:val="00575D21"/>
    <w:rsid w:val="00575DC5"/>
    <w:rsid w:val="00576ACD"/>
    <w:rsid w:val="00576B94"/>
    <w:rsid w:val="005776BF"/>
    <w:rsid w:val="0058082F"/>
    <w:rsid w:val="0058187D"/>
    <w:rsid w:val="00581CEF"/>
    <w:rsid w:val="00582497"/>
    <w:rsid w:val="00582A25"/>
    <w:rsid w:val="00584D28"/>
    <w:rsid w:val="00584FF2"/>
    <w:rsid w:val="00585BDB"/>
    <w:rsid w:val="00585DCB"/>
    <w:rsid w:val="0059066B"/>
    <w:rsid w:val="00590AA2"/>
    <w:rsid w:val="00591E00"/>
    <w:rsid w:val="005938D6"/>
    <w:rsid w:val="00593DE8"/>
    <w:rsid w:val="005943BB"/>
    <w:rsid w:val="0059441A"/>
    <w:rsid w:val="00594BB3"/>
    <w:rsid w:val="00595914"/>
    <w:rsid w:val="005973A3"/>
    <w:rsid w:val="005A1E7D"/>
    <w:rsid w:val="005A3777"/>
    <w:rsid w:val="005A414E"/>
    <w:rsid w:val="005A48C2"/>
    <w:rsid w:val="005A48D9"/>
    <w:rsid w:val="005A50B3"/>
    <w:rsid w:val="005A54A2"/>
    <w:rsid w:val="005A5686"/>
    <w:rsid w:val="005A58BD"/>
    <w:rsid w:val="005A59BF"/>
    <w:rsid w:val="005A5C7C"/>
    <w:rsid w:val="005A67AA"/>
    <w:rsid w:val="005A772C"/>
    <w:rsid w:val="005B158B"/>
    <w:rsid w:val="005B608B"/>
    <w:rsid w:val="005C0175"/>
    <w:rsid w:val="005C0FAF"/>
    <w:rsid w:val="005C112D"/>
    <w:rsid w:val="005C3377"/>
    <w:rsid w:val="005C5A5A"/>
    <w:rsid w:val="005D091B"/>
    <w:rsid w:val="005D28E5"/>
    <w:rsid w:val="005D3AE1"/>
    <w:rsid w:val="005D4EE9"/>
    <w:rsid w:val="005D517E"/>
    <w:rsid w:val="005D70D8"/>
    <w:rsid w:val="005D7796"/>
    <w:rsid w:val="005D7F7A"/>
    <w:rsid w:val="005E0816"/>
    <w:rsid w:val="005E0D1F"/>
    <w:rsid w:val="005E1F65"/>
    <w:rsid w:val="005E3EA1"/>
    <w:rsid w:val="005E5985"/>
    <w:rsid w:val="005E733B"/>
    <w:rsid w:val="005F2DD2"/>
    <w:rsid w:val="005F30B8"/>
    <w:rsid w:val="005F5B87"/>
    <w:rsid w:val="005F6706"/>
    <w:rsid w:val="005F7D33"/>
    <w:rsid w:val="006003FB"/>
    <w:rsid w:val="00601557"/>
    <w:rsid w:val="006017EB"/>
    <w:rsid w:val="00602FA4"/>
    <w:rsid w:val="00603B3C"/>
    <w:rsid w:val="006046A8"/>
    <w:rsid w:val="006066EA"/>
    <w:rsid w:val="00607C57"/>
    <w:rsid w:val="006138DE"/>
    <w:rsid w:val="00614D70"/>
    <w:rsid w:val="006159D9"/>
    <w:rsid w:val="00620B05"/>
    <w:rsid w:val="00620F16"/>
    <w:rsid w:val="00622A1C"/>
    <w:rsid w:val="006230B6"/>
    <w:rsid w:val="0062388E"/>
    <w:rsid w:val="00624EE1"/>
    <w:rsid w:val="00626612"/>
    <w:rsid w:val="00627FB8"/>
    <w:rsid w:val="0063098B"/>
    <w:rsid w:val="006313CE"/>
    <w:rsid w:val="006313E0"/>
    <w:rsid w:val="0063254A"/>
    <w:rsid w:val="00632CD3"/>
    <w:rsid w:val="00633258"/>
    <w:rsid w:val="006336F5"/>
    <w:rsid w:val="0063548B"/>
    <w:rsid w:val="00636E15"/>
    <w:rsid w:val="00637F73"/>
    <w:rsid w:val="00641F13"/>
    <w:rsid w:val="006425E6"/>
    <w:rsid w:val="006426F3"/>
    <w:rsid w:val="00642B86"/>
    <w:rsid w:val="006551C4"/>
    <w:rsid w:val="00655687"/>
    <w:rsid w:val="0065568F"/>
    <w:rsid w:val="0065594C"/>
    <w:rsid w:val="00656129"/>
    <w:rsid w:val="00656991"/>
    <w:rsid w:val="00660C9B"/>
    <w:rsid w:val="00661DF2"/>
    <w:rsid w:val="00662928"/>
    <w:rsid w:val="00662FA1"/>
    <w:rsid w:val="00663240"/>
    <w:rsid w:val="006633ED"/>
    <w:rsid w:val="00663534"/>
    <w:rsid w:val="006640FB"/>
    <w:rsid w:val="00664123"/>
    <w:rsid w:val="006643C2"/>
    <w:rsid w:val="0066559C"/>
    <w:rsid w:val="006672F8"/>
    <w:rsid w:val="00667ED2"/>
    <w:rsid w:val="00670BCE"/>
    <w:rsid w:val="00673E9F"/>
    <w:rsid w:val="0067492C"/>
    <w:rsid w:val="0067604A"/>
    <w:rsid w:val="00676743"/>
    <w:rsid w:val="00676B18"/>
    <w:rsid w:val="00676CB8"/>
    <w:rsid w:val="0068055F"/>
    <w:rsid w:val="00680E79"/>
    <w:rsid w:val="006813C7"/>
    <w:rsid w:val="006827CD"/>
    <w:rsid w:val="006837AF"/>
    <w:rsid w:val="00683DE4"/>
    <w:rsid w:val="006856FC"/>
    <w:rsid w:val="00687360"/>
    <w:rsid w:val="00696071"/>
    <w:rsid w:val="0069613C"/>
    <w:rsid w:val="00696B22"/>
    <w:rsid w:val="00696F3C"/>
    <w:rsid w:val="006A13AF"/>
    <w:rsid w:val="006A537F"/>
    <w:rsid w:val="006A5636"/>
    <w:rsid w:val="006B1086"/>
    <w:rsid w:val="006B14A2"/>
    <w:rsid w:val="006B5C7D"/>
    <w:rsid w:val="006C124C"/>
    <w:rsid w:val="006C3435"/>
    <w:rsid w:val="006C53AC"/>
    <w:rsid w:val="006C5B64"/>
    <w:rsid w:val="006C5E75"/>
    <w:rsid w:val="006C67CB"/>
    <w:rsid w:val="006C71E1"/>
    <w:rsid w:val="006D071A"/>
    <w:rsid w:val="006D1A8A"/>
    <w:rsid w:val="006D25C5"/>
    <w:rsid w:val="006D4DBF"/>
    <w:rsid w:val="006D5319"/>
    <w:rsid w:val="006D5649"/>
    <w:rsid w:val="006D739C"/>
    <w:rsid w:val="006D7F54"/>
    <w:rsid w:val="006E347C"/>
    <w:rsid w:val="006E3DB5"/>
    <w:rsid w:val="006E47D9"/>
    <w:rsid w:val="006E4C5F"/>
    <w:rsid w:val="006F0E31"/>
    <w:rsid w:val="006F160B"/>
    <w:rsid w:val="006F2417"/>
    <w:rsid w:val="006F2B65"/>
    <w:rsid w:val="006F48C6"/>
    <w:rsid w:val="006F57F9"/>
    <w:rsid w:val="006F70CE"/>
    <w:rsid w:val="006F7EDB"/>
    <w:rsid w:val="00700E4D"/>
    <w:rsid w:val="00703D18"/>
    <w:rsid w:val="007044FC"/>
    <w:rsid w:val="00704568"/>
    <w:rsid w:val="00705EA7"/>
    <w:rsid w:val="0070796C"/>
    <w:rsid w:val="0071009A"/>
    <w:rsid w:val="00712792"/>
    <w:rsid w:val="00714257"/>
    <w:rsid w:val="00714656"/>
    <w:rsid w:val="0071662E"/>
    <w:rsid w:val="00717515"/>
    <w:rsid w:val="00725146"/>
    <w:rsid w:val="007275D6"/>
    <w:rsid w:val="00727E94"/>
    <w:rsid w:val="007318EE"/>
    <w:rsid w:val="00734CCE"/>
    <w:rsid w:val="00740CF8"/>
    <w:rsid w:val="0074315E"/>
    <w:rsid w:val="00744473"/>
    <w:rsid w:val="00744804"/>
    <w:rsid w:val="007457D5"/>
    <w:rsid w:val="00746FA2"/>
    <w:rsid w:val="00747058"/>
    <w:rsid w:val="00750781"/>
    <w:rsid w:val="00752BFF"/>
    <w:rsid w:val="00755895"/>
    <w:rsid w:val="00755F90"/>
    <w:rsid w:val="00756AED"/>
    <w:rsid w:val="007570F0"/>
    <w:rsid w:val="0075712F"/>
    <w:rsid w:val="007576E9"/>
    <w:rsid w:val="007578FD"/>
    <w:rsid w:val="00762282"/>
    <w:rsid w:val="00764E25"/>
    <w:rsid w:val="007654A2"/>
    <w:rsid w:val="007659B5"/>
    <w:rsid w:val="00770804"/>
    <w:rsid w:val="0077152C"/>
    <w:rsid w:val="00773944"/>
    <w:rsid w:val="00775014"/>
    <w:rsid w:val="007765F9"/>
    <w:rsid w:val="00781B74"/>
    <w:rsid w:val="00782035"/>
    <w:rsid w:val="00782107"/>
    <w:rsid w:val="0078265C"/>
    <w:rsid w:val="007846D4"/>
    <w:rsid w:val="00784E5B"/>
    <w:rsid w:val="0078737C"/>
    <w:rsid w:val="007876D2"/>
    <w:rsid w:val="0079318B"/>
    <w:rsid w:val="007931C4"/>
    <w:rsid w:val="00793675"/>
    <w:rsid w:val="007945B0"/>
    <w:rsid w:val="007969CC"/>
    <w:rsid w:val="007A043A"/>
    <w:rsid w:val="007A0BA4"/>
    <w:rsid w:val="007A3A94"/>
    <w:rsid w:val="007A3BE8"/>
    <w:rsid w:val="007A4DAA"/>
    <w:rsid w:val="007A6A68"/>
    <w:rsid w:val="007A7556"/>
    <w:rsid w:val="007B25D6"/>
    <w:rsid w:val="007B63BD"/>
    <w:rsid w:val="007B6598"/>
    <w:rsid w:val="007C1271"/>
    <w:rsid w:val="007C15AB"/>
    <w:rsid w:val="007C179B"/>
    <w:rsid w:val="007C2B92"/>
    <w:rsid w:val="007C3561"/>
    <w:rsid w:val="007C48C2"/>
    <w:rsid w:val="007C4CC3"/>
    <w:rsid w:val="007C54D4"/>
    <w:rsid w:val="007C69CA"/>
    <w:rsid w:val="007D1429"/>
    <w:rsid w:val="007D2B7E"/>
    <w:rsid w:val="007D2BA1"/>
    <w:rsid w:val="007D32DC"/>
    <w:rsid w:val="007D42FC"/>
    <w:rsid w:val="007D4473"/>
    <w:rsid w:val="007D4999"/>
    <w:rsid w:val="007D5852"/>
    <w:rsid w:val="007E000E"/>
    <w:rsid w:val="007E086A"/>
    <w:rsid w:val="007E1B19"/>
    <w:rsid w:val="007E332F"/>
    <w:rsid w:val="007E3858"/>
    <w:rsid w:val="007E48E9"/>
    <w:rsid w:val="007E5D19"/>
    <w:rsid w:val="007E5D68"/>
    <w:rsid w:val="007E7661"/>
    <w:rsid w:val="007F01E5"/>
    <w:rsid w:val="007F06DF"/>
    <w:rsid w:val="007F307C"/>
    <w:rsid w:val="007F3371"/>
    <w:rsid w:val="007F348C"/>
    <w:rsid w:val="007F3ADF"/>
    <w:rsid w:val="007F4821"/>
    <w:rsid w:val="007F7076"/>
    <w:rsid w:val="007F7387"/>
    <w:rsid w:val="007F7963"/>
    <w:rsid w:val="008005F7"/>
    <w:rsid w:val="00800CE9"/>
    <w:rsid w:val="00800D5E"/>
    <w:rsid w:val="008016C3"/>
    <w:rsid w:val="00801B72"/>
    <w:rsid w:val="0080255E"/>
    <w:rsid w:val="00802A58"/>
    <w:rsid w:val="00806323"/>
    <w:rsid w:val="00806869"/>
    <w:rsid w:val="0080706A"/>
    <w:rsid w:val="008078A9"/>
    <w:rsid w:val="00807B6B"/>
    <w:rsid w:val="00812EAF"/>
    <w:rsid w:val="00813EC1"/>
    <w:rsid w:val="0081443A"/>
    <w:rsid w:val="008168F1"/>
    <w:rsid w:val="00817179"/>
    <w:rsid w:val="008175DF"/>
    <w:rsid w:val="00820791"/>
    <w:rsid w:val="00821596"/>
    <w:rsid w:val="0082460E"/>
    <w:rsid w:val="0082548A"/>
    <w:rsid w:val="00826965"/>
    <w:rsid w:val="00826BA8"/>
    <w:rsid w:val="00830AB3"/>
    <w:rsid w:val="00831FFA"/>
    <w:rsid w:val="008330BE"/>
    <w:rsid w:val="008337FB"/>
    <w:rsid w:val="00834F81"/>
    <w:rsid w:val="00836E8E"/>
    <w:rsid w:val="00840253"/>
    <w:rsid w:val="00840279"/>
    <w:rsid w:val="0084672B"/>
    <w:rsid w:val="00851284"/>
    <w:rsid w:val="00851940"/>
    <w:rsid w:val="00853100"/>
    <w:rsid w:val="00853929"/>
    <w:rsid w:val="008548DE"/>
    <w:rsid w:val="008558E7"/>
    <w:rsid w:val="00857BF2"/>
    <w:rsid w:val="00857D78"/>
    <w:rsid w:val="00857F0A"/>
    <w:rsid w:val="0086258E"/>
    <w:rsid w:val="00863EA9"/>
    <w:rsid w:val="00865932"/>
    <w:rsid w:val="00867A55"/>
    <w:rsid w:val="008723F4"/>
    <w:rsid w:val="00873B00"/>
    <w:rsid w:val="00874140"/>
    <w:rsid w:val="00874943"/>
    <w:rsid w:val="0087783D"/>
    <w:rsid w:val="0088029D"/>
    <w:rsid w:val="00880671"/>
    <w:rsid w:val="00881C50"/>
    <w:rsid w:val="00883E5E"/>
    <w:rsid w:val="008856B6"/>
    <w:rsid w:val="00886519"/>
    <w:rsid w:val="00890D90"/>
    <w:rsid w:val="00891E25"/>
    <w:rsid w:val="00891F45"/>
    <w:rsid w:val="00894B4C"/>
    <w:rsid w:val="00894E83"/>
    <w:rsid w:val="008953AD"/>
    <w:rsid w:val="008956E7"/>
    <w:rsid w:val="008A1E53"/>
    <w:rsid w:val="008A3CA0"/>
    <w:rsid w:val="008A5466"/>
    <w:rsid w:val="008A5A2B"/>
    <w:rsid w:val="008A6ED6"/>
    <w:rsid w:val="008A7CFA"/>
    <w:rsid w:val="008B061E"/>
    <w:rsid w:val="008B0962"/>
    <w:rsid w:val="008B10B9"/>
    <w:rsid w:val="008B149B"/>
    <w:rsid w:val="008B25B4"/>
    <w:rsid w:val="008B6768"/>
    <w:rsid w:val="008B6EFD"/>
    <w:rsid w:val="008B7F20"/>
    <w:rsid w:val="008C09D7"/>
    <w:rsid w:val="008C19A1"/>
    <w:rsid w:val="008C20EA"/>
    <w:rsid w:val="008C2E3B"/>
    <w:rsid w:val="008C414B"/>
    <w:rsid w:val="008C6303"/>
    <w:rsid w:val="008C6872"/>
    <w:rsid w:val="008D0309"/>
    <w:rsid w:val="008D03A6"/>
    <w:rsid w:val="008D063B"/>
    <w:rsid w:val="008D136A"/>
    <w:rsid w:val="008D1F8B"/>
    <w:rsid w:val="008D22ED"/>
    <w:rsid w:val="008D2D81"/>
    <w:rsid w:val="008D6269"/>
    <w:rsid w:val="008E2B43"/>
    <w:rsid w:val="008E4D16"/>
    <w:rsid w:val="008E5C22"/>
    <w:rsid w:val="008E5FFA"/>
    <w:rsid w:val="008E66B6"/>
    <w:rsid w:val="008E7485"/>
    <w:rsid w:val="008F0854"/>
    <w:rsid w:val="008F0ED2"/>
    <w:rsid w:val="00903AD6"/>
    <w:rsid w:val="00904764"/>
    <w:rsid w:val="00904F48"/>
    <w:rsid w:val="009050C0"/>
    <w:rsid w:val="00906990"/>
    <w:rsid w:val="00907583"/>
    <w:rsid w:val="00907817"/>
    <w:rsid w:val="00910A54"/>
    <w:rsid w:val="00911F5B"/>
    <w:rsid w:val="00912241"/>
    <w:rsid w:val="009126EF"/>
    <w:rsid w:val="00912B06"/>
    <w:rsid w:val="00915AD0"/>
    <w:rsid w:val="00916503"/>
    <w:rsid w:val="00917523"/>
    <w:rsid w:val="00917FC3"/>
    <w:rsid w:val="00920085"/>
    <w:rsid w:val="0092023F"/>
    <w:rsid w:val="009202FC"/>
    <w:rsid w:val="00921990"/>
    <w:rsid w:val="009241ED"/>
    <w:rsid w:val="00926240"/>
    <w:rsid w:val="0092627C"/>
    <w:rsid w:val="0092772A"/>
    <w:rsid w:val="00930DF1"/>
    <w:rsid w:val="0093216D"/>
    <w:rsid w:val="009325B5"/>
    <w:rsid w:val="0093466C"/>
    <w:rsid w:val="00935A63"/>
    <w:rsid w:val="00936191"/>
    <w:rsid w:val="00936DD6"/>
    <w:rsid w:val="00936E22"/>
    <w:rsid w:val="00940626"/>
    <w:rsid w:val="0094159C"/>
    <w:rsid w:val="00941838"/>
    <w:rsid w:val="00944F66"/>
    <w:rsid w:val="00945B9D"/>
    <w:rsid w:val="009473BE"/>
    <w:rsid w:val="00952159"/>
    <w:rsid w:val="00952AD4"/>
    <w:rsid w:val="009533BD"/>
    <w:rsid w:val="00955626"/>
    <w:rsid w:val="00956EB8"/>
    <w:rsid w:val="0095725B"/>
    <w:rsid w:val="00960213"/>
    <w:rsid w:val="009605C2"/>
    <w:rsid w:val="0096275F"/>
    <w:rsid w:val="00962D28"/>
    <w:rsid w:val="0096395C"/>
    <w:rsid w:val="0096768B"/>
    <w:rsid w:val="009716E7"/>
    <w:rsid w:val="00974268"/>
    <w:rsid w:val="0097734F"/>
    <w:rsid w:val="00981F34"/>
    <w:rsid w:val="00982601"/>
    <w:rsid w:val="00982BF6"/>
    <w:rsid w:val="0098302F"/>
    <w:rsid w:val="00985B17"/>
    <w:rsid w:val="00986879"/>
    <w:rsid w:val="0099235E"/>
    <w:rsid w:val="009929BF"/>
    <w:rsid w:val="00994750"/>
    <w:rsid w:val="00994D49"/>
    <w:rsid w:val="00994DAB"/>
    <w:rsid w:val="00997F45"/>
    <w:rsid w:val="009A2F18"/>
    <w:rsid w:val="009A3EB1"/>
    <w:rsid w:val="009A56AB"/>
    <w:rsid w:val="009A730F"/>
    <w:rsid w:val="009B05DB"/>
    <w:rsid w:val="009B460B"/>
    <w:rsid w:val="009B707F"/>
    <w:rsid w:val="009B728D"/>
    <w:rsid w:val="009B7513"/>
    <w:rsid w:val="009C3475"/>
    <w:rsid w:val="009C385F"/>
    <w:rsid w:val="009C4ADC"/>
    <w:rsid w:val="009C6FCA"/>
    <w:rsid w:val="009D12C5"/>
    <w:rsid w:val="009D14C7"/>
    <w:rsid w:val="009D54C1"/>
    <w:rsid w:val="009D6AF3"/>
    <w:rsid w:val="009D7379"/>
    <w:rsid w:val="009E0A6E"/>
    <w:rsid w:val="009E2E8D"/>
    <w:rsid w:val="009E3035"/>
    <w:rsid w:val="009E4432"/>
    <w:rsid w:val="009E703C"/>
    <w:rsid w:val="009F0E04"/>
    <w:rsid w:val="009F1215"/>
    <w:rsid w:val="009F13A2"/>
    <w:rsid w:val="009F1739"/>
    <w:rsid w:val="009F2E4E"/>
    <w:rsid w:val="009F34FA"/>
    <w:rsid w:val="009F6BBA"/>
    <w:rsid w:val="009F7D45"/>
    <w:rsid w:val="00A0020D"/>
    <w:rsid w:val="00A00E89"/>
    <w:rsid w:val="00A01629"/>
    <w:rsid w:val="00A01ABD"/>
    <w:rsid w:val="00A03C02"/>
    <w:rsid w:val="00A03C86"/>
    <w:rsid w:val="00A05414"/>
    <w:rsid w:val="00A05807"/>
    <w:rsid w:val="00A140FE"/>
    <w:rsid w:val="00A1555A"/>
    <w:rsid w:val="00A16201"/>
    <w:rsid w:val="00A16876"/>
    <w:rsid w:val="00A208AA"/>
    <w:rsid w:val="00A213C1"/>
    <w:rsid w:val="00A23810"/>
    <w:rsid w:val="00A24789"/>
    <w:rsid w:val="00A256C9"/>
    <w:rsid w:val="00A25A0F"/>
    <w:rsid w:val="00A26B7A"/>
    <w:rsid w:val="00A27875"/>
    <w:rsid w:val="00A30A78"/>
    <w:rsid w:val="00A31C00"/>
    <w:rsid w:val="00A33B80"/>
    <w:rsid w:val="00A33F15"/>
    <w:rsid w:val="00A37E92"/>
    <w:rsid w:val="00A407A2"/>
    <w:rsid w:val="00A41501"/>
    <w:rsid w:val="00A44048"/>
    <w:rsid w:val="00A44785"/>
    <w:rsid w:val="00A463A8"/>
    <w:rsid w:val="00A46B74"/>
    <w:rsid w:val="00A50569"/>
    <w:rsid w:val="00A5279B"/>
    <w:rsid w:val="00A53061"/>
    <w:rsid w:val="00A53717"/>
    <w:rsid w:val="00A55375"/>
    <w:rsid w:val="00A559D2"/>
    <w:rsid w:val="00A56248"/>
    <w:rsid w:val="00A60B52"/>
    <w:rsid w:val="00A60C24"/>
    <w:rsid w:val="00A60F11"/>
    <w:rsid w:val="00A61C19"/>
    <w:rsid w:val="00A622F7"/>
    <w:rsid w:val="00A62F82"/>
    <w:rsid w:val="00A63114"/>
    <w:rsid w:val="00A63876"/>
    <w:rsid w:val="00A63FEF"/>
    <w:rsid w:val="00A6677B"/>
    <w:rsid w:val="00A66E86"/>
    <w:rsid w:val="00A673AB"/>
    <w:rsid w:val="00A702F7"/>
    <w:rsid w:val="00A706DA"/>
    <w:rsid w:val="00A72C46"/>
    <w:rsid w:val="00A73825"/>
    <w:rsid w:val="00A73E85"/>
    <w:rsid w:val="00A7676F"/>
    <w:rsid w:val="00A76E87"/>
    <w:rsid w:val="00A835A4"/>
    <w:rsid w:val="00A84D9C"/>
    <w:rsid w:val="00A85B64"/>
    <w:rsid w:val="00A87040"/>
    <w:rsid w:val="00A8742A"/>
    <w:rsid w:val="00A87FF7"/>
    <w:rsid w:val="00A90964"/>
    <w:rsid w:val="00A90D55"/>
    <w:rsid w:val="00A92E09"/>
    <w:rsid w:val="00A93FE8"/>
    <w:rsid w:val="00A94474"/>
    <w:rsid w:val="00A97936"/>
    <w:rsid w:val="00AA158C"/>
    <w:rsid w:val="00AA1BAC"/>
    <w:rsid w:val="00AA3396"/>
    <w:rsid w:val="00AB2541"/>
    <w:rsid w:val="00AB417F"/>
    <w:rsid w:val="00AB5FCD"/>
    <w:rsid w:val="00AB6325"/>
    <w:rsid w:val="00AB63C6"/>
    <w:rsid w:val="00AB6F55"/>
    <w:rsid w:val="00AB76C5"/>
    <w:rsid w:val="00AC013D"/>
    <w:rsid w:val="00AC155B"/>
    <w:rsid w:val="00AC3699"/>
    <w:rsid w:val="00AC41E5"/>
    <w:rsid w:val="00AC587B"/>
    <w:rsid w:val="00AD1850"/>
    <w:rsid w:val="00AD325C"/>
    <w:rsid w:val="00AD32B9"/>
    <w:rsid w:val="00AD5AC2"/>
    <w:rsid w:val="00AD7853"/>
    <w:rsid w:val="00AD7E38"/>
    <w:rsid w:val="00AE03DF"/>
    <w:rsid w:val="00AE60C5"/>
    <w:rsid w:val="00AE71D9"/>
    <w:rsid w:val="00AF2C2B"/>
    <w:rsid w:val="00AF2FD8"/>
    <w:rsid w:val="00AF5020"/>
    <w:rsid w:val="00AF60CB"/>
    <w:rsid w:val="00AF6202"/>
    <w:rsid w:val="00AF78EA"/>
    <w:rsid w:val="00B01026"/>
    <w:rsid w:val="00B011D0"/>
    <w:rsid w:val="00B03D38"/>
    <w:rsid w:val="00B03DD0"/>
    <w:rsid w:val="00B04630"/>
    <w:rsid w:val="00B113E8"/>
    <w:rsid w:val="00B1278A"/>
    <w:rsid w:val="00B12938"/>
    <w:rsid w:val="00B130AE"/>
    <w:rsid w:val="00B139CD"/>
    <w:rsid w:val="00B139EF"/>
    <w:rsid w:val="00B13A9D"/>
    <w:rsid w:val="00B13F4E"/>
    <w:rsid w:val="00B16E42"/>
    <w:rsid w:val="00B17F7E"/>
    <w:rsid w:val="00B20AD2"/>
    <w:rsid w:val="00B211A9"/>
    <w:rsid w:val="00B22D01"/>
    <w:rsid w:val="00B23965"/>
    <w:rsid w:val="00B24F86"/>
    <w:rsid w:val="00B26F24"/>
    <w:rsid w:val="00B27CE9"/>
    <w:rsid w:val="00B27E20"/>
    <w:rsid w:val="00B27F14"/>
    <w:rsid w:val="00B304BB"/>
    <w:rsid w:val="00B326C5"/>
    <w:rsid w:val="00B32C86"/>
    <w:rsid w:val="00B3395F"/>
    <w:rsid w:val="00B354B0"/>
    <w:rsid w:val="00B35B65"/>
    <w:rsid w:val="00B35C09"/>
    <w:rsid w:val="00B37B8F"/>
    <w:rsid w:val="00B41375"/>
    <w:rsid w:val="00B4316E"/>
    <w:rsid w:val="00B4377D"/>
    <w:rsid w:val="00B4466F"/>
    <w:rsid w:val="00B447FB"/>
    <w:rsid w:val="00B4792A"/>
    <w:rsid w:val="00B504CF"/>
    <w:rsid w:val="00B5248F"/>
    <w:rsid w:val="00B531DD"/>
    <w:rsid w:val="00B53FA7"/>
    <w:rsid w:val="00B5488A"/>
    <w:rsid w:val="00B55057"/>
    <w:rsid w:val="00B57121"/>
    <w:rsid w:val="00B61FE8"/>
    <w:rsid w:val="00B6421F"/>
    <w:rsid w:val="00B642E6"/>
    <w:rsid w:val="00B65007"/>
    <w:rsid w:val="00B66383"/>
    <w:rsid w:val="00B71CC4"/>
    <w:rsid w:val="00B728AE"/>
    <w:rsid w:val="00B73596"/>
    <w:rsid w:val="00B738BF"/>
    <w:rsid w:val="00B73A0F"/>
    <w:rsid w:val="00B75939"/>
    <w:rsid w:val="00B76E1C"/>
    <w:rsid w:val="00B779F4"/>
    <w:rsid w:val="00B80B03"/>
    <w:rsid w:val="00B831F9"/>
    <w:rsid w:val="00B84604"/>
    <w:rsid w:val="00B8569A"/>
    <w:rsid w:val="00B859FE"/>
    <w:rsid w:val="00B85D97"/>
    <w:rsid w:val="00B871E2"/>
    <w:rsid w:val="00B9046E"/>
    <w:rsid w:val="00B90A0C"/>
    <w:rsid w:val="00B928E7"/>
    <w:rsid w:val="00B93042"/>
    <w:rsid w:val="00B9399D"/>
    <w:rsid w:val="00B94702"/>
    <w:rsid w:val="00B96244"/>
    <w:rsid w:val="00B96CEA"/>
    <w:rsid w:val="00BA541F"/>
    <w:rsid w:val="00BA5DBC"/>
    <w:rsid w:val="00BA68B4"/>
    <w:rsid w:val="00BB3D24"/>
    <w:rsid w:val="00BB6EE0"/>
    <w:rsid w:val="00BB71EA"/>
    <w:rsid w:val="00BC03E2"/>
    <w:rsid w:val="00BC0ED3"/>
    <w:rsid w:val="00BC13CE"/>
    <w:rsid w:val="00BC19D0"/>
    <w:rsid w:val="00BC4787"/>
    <w:rsid w:val="00BC532D"/>
    <w:rsid w:val="00BC70EA"/>
    <w:rsid w:val="00BC73AB"/>
    <w:rsid w:val="00BC7A9C"/>
    <w:rsid w:val="00BD23CE"/>
    <w:rsid w:val="00BD25C7"/>
    <w:rsid w:val="00BD3E6F"/>
    <w:rsid w:val="00BD42EF"/>
    <w:rsid w:val="00BD4587"/>
    <w:rsid w:val="00BD4929"/>
    <w:rsid w:val="00BD5C6F"/>
    <w:rsid w:val="00BD68AA"/>
    <w:rsid w:val="00BD7CAD"/>
    <w:rsid w:val="00BE0E24"/>
    <w:rsid w:val="00BE0FE3"/>
    <w:rsid w:val="00BE3A07"/>
    <w:rsid w:val="00BE6F41"/>
    <w:rsid w:val="00BE7D35"/>
    <w:rsid w:val="00BF0853"/>
    <w:rsid w:val="00BF09E5"/>
    <w:rsid w:val="00BF1217"/>
    <w:rsid w:val="00BF2433"/>
    <w:rsid w:val="00BF475C"/>
    <w:rsid w:val="00BF54E1"/>
    <w:rsid w:val="00BF6FC1"/>
    <w:rsid w:val="00C01787"/>
    <w:rsid w:val="00C029EA"/>
    <w:rsid w:val="00C02F47"/>
    <w:rsid w:val="00C03607"/>
    <w:rsid w:val="00C03E4D"/>
    <w:rsid w:val="00C03EAC"/>
    <w:rsid w:val="00C04895"/>
    <w:rsid w:val="00C06534"/>
    <w:rsid w:val="00C06FE8"/>
    <w:rsid w:val="00C10723"/>
    <w:rsid w:val="00C113A6"/>
    <w:rsid w:val="00C11A7F"/>
    <w:rsid w:val="00C12860"/>
    <w:rsid w:val="00C17AF4"/>
    <w:rsid w:val="00C219AD"/>
    <w:rsid w:val="00C21CAD"/>
    <w:rsid w:val="00C2412E"/>
    <w:rsid w:val="00C2494F"/>
    <w:rsid w:val="00C25044"/>
    <w:rsid w:val="00C25D41"/>
    <w:rsid w:val="00C260F7"/>
    <w:rsid w:val="00C27BA6"/>
    <w:rsid w:val="00C310BF"/>
    <w:rsid w:val="00C33D57"/>
    <w:rsid w:val="00C3616E"/>
    <w:rsid w:val="00C40BEC"/>
    <w:rsid w:val="00C413B8"/>
    <w:rsid w:val="00C4283D"/>
    <w:rsid w:val="00C432C5"/>
    <w:rsid w:val="00C43908"/>
    <w:rsid w:val="00C43E95"/>
    <w:rsid w:val="00C46568"/>
    <w:rsid w:val="00C472AC"/>
    <w:rsid w:val="00C50B33"/>
    <w:rsid w:val="00C50D47"/>
    <w:rsid w:val="00C50D5D"/>
    <w:rsid w:val="00C52E76"/>
    <w:rsid w:val="00C53AB3"/>
    <w:rsid w:val="00C5472F"/>
    <w:rsid w:val="00C5582E"/>
    <w:rsid w:val="00C57541"/>
    <w:rsid w:val="00C62BAA"/>
    <w:rsid w:val="00C63D3E"/>
    <w:rsid w:val="00C64509"/>
    <w:rsid w:val="00C648FE"/>
    <w:rsid w:val="00C6586F"/>
    <w:rsid w:val="00C6772B"/>
    <w:rsid w:val="00C707F1"/>
    <w:rsid w:val="00C7098C"/>
    <w:rsid w:val="00C71ED1"/>
    <w:rsid w:val="00C723B2"/>
    <w:rsid w:val="00C73F5C"/>
    <w:rsid w:val="00C74DB0"/>
    <w:rsid w:val="00C76FD2"/>
    <w:rsid w:val="00C77558"/>
    <w:rsid w:val="00C8086E"/>
    <w:rsid w:val="00C80BFF"/>
    <w:rsid w:val="00C81374"/>
    <w:rsid w:val="00C81935"/>
    <w:rsid w:val="00C85BC6"/>
    <w:rsid w:val="00C862A1"/>
    <w:rsid w:val="00C86306"/>
    <w:rsid w:val="00C8748C"/>
    <w:rsid w:val="00C91531"/>
    <w:rsid w:val="00C9256A"/>
    <w:rsid w:val="00C936F0"/>
    <w:rsid w:val="00C97163"/>
    <w:rsid w:val="00C97BDF"/>
    <w:rsid w:val="00CA121A"/>
    <w:rsid w:val="00CA1B29"/>
    <w:rsid w:val="00CA22AD"/>
    <w:rsid w:val="00CA261B"/>
    <w:rsid w:val="00CA2655"/>
    <w:rsid w:val="00CA2B25"/>
    <w:rsid w:val="00CA30DB"/>
    <w:rsid w:val="00CA30F6"/>
    <w:rsid w:val="00CA640F"/>
    <w:rsid w:val="00CA6622"/>
    <w:rsid w:val="00CA7428"/>
    <w:rsid w:val="00CB1CB4"/>
    <w:rsid w:val="00CB3CFC"/>
    <w:rsid w:val="00CB43C0"/>
    <w:rsid w:val="00CB4406"/>
    <w:rsid w:val="00CB445D"/>
    <w:rsid w:val="00CB6A84"/>
    <w:rsid w:val="00CB710F"/>
    <w:rsid w:val="00CB79EF"/>
    <w:rsid w:val="00CC1271"/>
    <w:rsid w:val="00CC4132"/>
    <w:rsid w:val="00CC4B0F"/>
    <w:rsid w:val="00CC5458"/>
    <w:rsid w:val="00CC5895"/>
    <w:rsid w:val="00CC625A"/>
    <w:rsid w:val="00CC6B09"/>
    <w:rsid w:val="00CD0DC1"/>
    <w:rsid w:val="00CD41D8"/>
    <w:rsid w:val="00CD5A43"/>
    <w:rsid w:val="00CD6148"/>
    <w:rsid w:val="00CD6C70"/>
    <w:rsid w:val="00CD711C"/>
    <w:rsid w:val="00CD7D6E"/>
    <w:rsid w:val="00CE3396"/>
    <w:rsid w:val="00CE3CFE"/>
    <w:rsid w:val="00CE5CB4"/>
    <w:rsid w:val="00CE7EFD"/>
    <w:rsid w:val="00CF164A"/>
    <w:rsid w:val="00CF4ABA"/>
    <w:rsid w:val="00CF6DDB"/>
    <w:rsid w:val="00CF73C1"/>
    <w:rsid w:val="00D005BE"/>
    <w:rsid w:val="00D01726"/>
    <w:rsid w:val="00D0182F"/>
    <w:rsid w:val="00D018DA"/>
    <w:rsid w:val="00D02918"/>
    <w:rsid w:val="00D0397A"/>
    <w:rsid w:val="00D047F6"/>
    <w:rsid w:val="00D1047D"/>
    <w:rsid w:val="00D10DF5"/>
    <w:rsid w:val="00D13B16"/>
    <w:rsid w:val="00D15253"/>
    <w:rsid w:val="00D16228"/>
    <w:rsid w:val="00D16FDB"/>
    <w:rsid w:val="00D17BBC"/>
    <w:rsid w:val="00D22960"/>
    <w:rsid w:val="00D23987"/>
    <w:rsid w:val="00D257CA"/>
    <w:rsid w:val="00D27BD3"/>
    <w:rsid w:val="00D331BF"/>
    <w:rsid w:val="00D3704E"/>
    <w:rsid w:val="00D409EA"/>
    <w:rsid w:val="00D409F5"/>
    <w:rsid w:val="00D4129C"/>
    <w:rsid w:val="00D43884"/>
    <w:rsid w:val="00D440B2"/>
    <w:rsid w:val="00D452E2"/>
    <w:rsid w:val="00D4610E"/>
    <w:rsid w:val="00D47389"/>
    <w:rsid w:val="00D473DA"/>
    <w:rsid w:val="00D513D7"/>
    <w:rsid w:val="00D51B22"/>
    <w:rsid w:val="00D5280D"/>
    <w:rsid w:val="00D5345E"/>
    <w:rsid w:val="00D548C4"/>
    <w:rsid w:val="00D55A10"/>
    <w:rsid w:val="00D55E4D"/>
    <w:rsid w:val="00D57D22"/>
    <w:rsid w:val="00D62EA4"/>
    <w:rsid w:val="00D64DC6"/>
    <w:rsid w:val="00D64DDF"/>
    <w:rsid w:val="00D65E63"/>
    <w:rsid w:val="00D65E6E"/>
    <w:rsid w:val="00D66C1B"/>
    <w:rsid w:val="00D70658"/>
    <w:rsid w:val="00D71164"/>
    <w:rsid w:val="00D71910"/>
    <w:rsid w:val="00D71BC5"/>
    <w:rsid w:val="00D73694"/>
    <w:rsid w:val="00D7404F"/>
    <w:rsid w:val="00D76124"/>
    <w:rsid w:val="00D7668C"/>
    <w:rsid w:val="00D76AF3"/>
    <w:rsid w:val="00D77F73"/>
    <w:rsid w:val="00D80D63"/>
    <w:rsid w:val="00D828AE"/>
    <w:rsid w:val="00D83971"/>
    <w:rsid w:val="00D900C3"/>
    <w:rsid w:val="00D90ABA"/>
    <w:rsid w:val="00D90B25"/>
    <w:rsid w:val="00D915FA"/>
    <w:rsid w:val="00D942A3"/>
    <w:rsid w:val="00D94A43"/>
    <w:rsid w:val="00D951F2"/>
    <w:rsid w:val="00D965D4"/>
    <w:rsid w:val="00D97238"/>
    <w:rsid w:val="00D9732D"/>
    <w:rsid w:val="00DA08C0"/>
    <w:rsid w:val="00DA111D"/>
    <w:rsid w:val="00DA1FC5"/>
    <w:rsid w:val="00DA31D5"/>
    <w:rsid w:val="00DA5328"/>
    <w:rsid w:val="00DA610F"/>
    <w:rsid w:val="00DA6AF4"/>
    <w:rsid w:val="00DB19B6"/>
    <w:rsid w:val="00DB2567"/>
    <w:rsid w:val="00DB2701"/>
    <w:rsid w:val="00DB2EAC"/>
    <w:rsid w:val="00DB309F"/>
    <w:rsid w:val="00DB3B3E"/>
    <w:rsid w:val="00DB44BD"/>
    <w:rsid w:val="00DB4C23"/>
    <w:rsid w:val="00DB4F6F"/>
    <w:rsid w:val="00DB6139"/>
    <w:rsid w:val="00DB650E"/>
    <w:rsid w:val="00DB7AF0"/>
    <w:rsid w:val="00DC02A0"/>
    <w:rsid w:val="00DC199F"/>
    <w:rsid w:val="00DC20F7"/>
    <w:rsid w:val="00DC2636"/>
    <w:rsid w:val="00DC3296"/>
    <w:rsid w:val="00DC36B3"/>
    <w:rsid w:val="00DC71B2"/>
    <w:rsid w:val="00DC767F"/>
    <w:rsid w:val="00DC77BA"/>
    <w:rsid w:val="00DC7D6D"/>
    <w:rsid w:val="00DD0E6C"/>
    <w:rsid w:val="00DD745C"/>
    <w:rsid w:val="00DD7E51"/>
    <w:rsid w:val="00DE2BB7"/>
    <w:rsid w:val="00DE375D"/>
    <w:rsid w:val="00DE3B7F"/>
    <w:rsid w:val="00DE4EE3"/>
    <w:rsid w:val="00DE56C1"/>
    <w:rsid w:val="00DE6176"/>
    <w:rsid w:val="00DE6349"/>
    <w:rsid w:val="00DF05F6"/>
    <w:rsid w:val="00DF20D0"/>
    <w:rsid w:val="00DF32DB"/>
    <w:rsid w:val="00E00ED1"/>
    <w:rsid w:val="00E01448"/>
    <w:rsid w:val="00E040C1"/>
    <w:rsid w:val="00E04D91"/>
    <w:rsid w:val="00E06745"/>
    <w:rsid w:val="00E10551"/>
    <w:rsid w:val="00E12457"/>
    <w:rsid w:val="00E12E53"/>
    <w:rsid w:val="00E12EB6"/>
    <w:rsid w:val="00E12FB8"/>
    <w:rsid w:val="00E1525A"/>
    <w:rsid w:val="00E23C2A"/>
    <w:rsid w:val="00E258BE"/>
    <w:rsid w:val="00E26217"/>
    <w:rsid w:val="00E30507"/>
    <w:rsid w:val="00E363CC"/>
    <w:rsid w:val="00E3741F"/>
    <w:rsid w:val="00E416E6"/>
    <w:rsid w:val="00E4364A"/>
    <w:rsid w:val="00E451DC"/>
    <w:rsid w:val="00E470B9"/>
    <w:rsid w:val="00E47781"/>
    <w:rsid w:val="00E477F6"/>
    <w:rsid w:val="00E47933"/>
    <w:rsid w:val="00E47CEC"/>
    <w:rsid w:val="00E47F97"/>
    <w:rsid w:val="00E512DD"/>
    <w:rsid w:val="00E532E9"/>
    <w:rsid w:val="00E54737"/>
    <w:rsid w:val="00E565C4"/>
    <w:rsid w:val="00E617EE"/>
    <w:rsid w:val="00E65470"/>
    <w:rsid w:val="00E72A11"/>
    <w:rsid w:val="00E72FAE"/>
    <w:rsid w:val="00E74845"/>
    <w:rsid w:val="00E755F0"/>
    <w:rsid w:val="00E77E70"/>
    <w:rsid w:val="00E77EB1"/>
    <w:rsid w:val="00E807DC"/>
    <w:rsid w:val="00E80FF0"/>
    <w:rsid w:val="00E8169D"/>
    <w:rsid w:val="00E81F88"/>
    <w:rsid w:val="00E82F63"/>
    <w:rsid w:val="00E86467"/>
    <w:rsid w:val="00E86C76"/>
    <w:rsid w:val="00E87464"/>
    <w:rsid w:val="00E95864"/>
    <w:rsid w:val="00E95B42"/>
    <w:rsid w:val="00EA0CA7"/>
    <w:rsid w:val="00EA0D7F"/>
    <w:rsid w:val="00EA0FF3"/>
    <w:rsid w:val="00EA29EA"/>
    <w:rsid w:val="00EA31B4"/>
    <w:rsid w:val="00EA7FF0"/>
    <w:rsid w:val="00EB034C"/>
    <w:rsid w:val="00EB1955"/>
    <w:rsid w:val="00EB4712"/>
    <w:rsid w:val="00EC13A1"/>
    <w:rsid w:val="00EC1E67"/>
    <w:rsid w:val="00EC23CC"/>
    <w:rsid w:val="00EC3FA4"/>
    <w:rsid w:val="00EC43AE"/>
    <w:rsid w:val="00EC446A"/>
    <w:rsid w:val="00EC5636"/>
    <w:rsid w:val="00EC5BC8"/>
    <w:rsid w:val="00ED23AF"/>
    <w:rsid w:val="00ED2849"/>
    <w:rsid w:val="00ED2CA0"/>
    <w:rsid w:val="00ED69C7"/>
    <w:rsid w:val="00ED6E93"/>
    <w:rsid w:val="00ED72B0"/>
    <w:rsid w:val="00ED78B6"/>
    <w:rsid w:val="00EE0A40"/>
    <w:rsid w:val="00EE10C1"/>
    <w:rsid w:val="00EE1374"/>
    <w:rsid w:val="00EE1D53"/>
    <w:rsid w:val="00EE2940"/>
    <w:rsid w:val="00EE2D23"/>
    <w:rsid w:val="00EE404D"/>
    <w:rsid w:val="00EE54F7"/>
    <w:rsid w:val="00EE5516"/>
    <w:rsid w:val="00EE5A77"/>
    <w:rsid w:val="00EE6940"/>
    <w:rsid w:val="00EF074C"/>
    <w:rsid w:val="00EF37DC"/>
    <w:rsid w:val="00EF3EB6"/>
    <w:rsid w:val="00F015A3"/>
    <w:rsid w:val="00F01CE0"/>
    <w:rsid w:val="00F02356"/>
    <w:rsid w:val="00F04629"/>
    <w:rsid w:val="00F05DEA"/>
    <w:rsid w:val="00F070E1"/>
    <w:rsid w:val="00F07302"/>
    <w:rsid w:val="00F10DAA"/>
    <w:rsid w:val="00F110E8"/>
    <w:rsid w:val="00F111B7"/>
    <w:rsid w:val="00F114C1"/>
    <w:rsid w:val="00F1221D"/>
    <w:rsid w:val="00F12359"/>
    <w:rsid w:val="00F13B6E"/>
    <w:rsid w:val="00F13B8A"/>
    <w:rsid w:val="00F14BAB"/>
    <w:rsid w:val="00F20BD4"/>
    <w:rsid w:val="00F2139A"/>
    <w:rsid w:val="00F22630"/>
    <w:rsid w:val="00F2422F"/>
    <w:rsid w:val="00F26227"/>
    <w:rsid w:val="00F306C2"/>
    <w:rsid w:val="00F3235C"/>
    <w:rsid w:val="00F32B33"/>
    <w:rsid w:val="00F32ED1"/>
    <w:rsid w:val="00F33ED3"/>
    <w:rsid w:val="00F344CE"/>
    <w:rsid w:val="00F35F46"/>
    <w:rsid w:val="00F364DC"/>
    <w:rsid w:val="00F36F43"/>
    <w:rsid w:val="00F37318"/>
    <w:rsid w:val="00F40076"/>
    <w:rsid w:val="00F4071C"/>
    <w:rsid w:val="00F40B3B"/>
    <w:rsid w:val="00F41457"/>
    <w:rsid w:val="00F41AA9"/>
    <w:rsid w:val="00F4311E"/>
    <w:rsid w:val="00F4528E"/>
    <w:rsid w:val="00F46A9A"/>
    <w:rsid w:val="00F46B9B"/>
    <w:rsid w:val="00F479DE"/>
    <w:rsid w:val="00F47A20"/>
    <w:rsid w:val="00F50EDD"/>
    <w:rsid w:val="00F51CDF"/>
    <w:rsid w:val="00F529E9"/>
    <w:rsid w:val="00F53747"/>
    <w:rsid w:val="00F54E01"/>
    <w:rsid w:val="00F564BB"/>
    <w:rsid w:val="00F56E35"/>
    <w:rsid w:val="00F57640"/>
    <w:rsid w:val="00F602BD"/>
    <w:rsid w:val="00F603E6"/>
    <w:rsid w:val="00F606C6"/>
    <w:rsid w:val="00F633CE"/>
    <w:rsid w:val="00F63C95"/>
    <w:rsid w:val="00F67CF9"/>
    <w:rsid w:val="00F70769"/>
    <w:rsid w:val="00F71308"/>
    <w:rsid w:val="00F71ACD"/>
    <w:rsid w:val="00F73E0A"/>
    <w:rsid w:val="00F73F48"/>
    <w:rsid w:val="00F74260"/>
    <w:rsid w:val="00F74D76"/>
    <w:rsid w:val="00F7513E"/>
    <w:rsid w:val="00F767C6"/>
    <w:rsid w:val="00F8149F"/>
    <w:rsid w:val="00F815AF"/>
    <w:rsid w:val="00F8280C"/>
    <w:rsid w:val="00F82A6F"/>
    <w:rsid w:val="00F82FB1"/>
    <w:rsid w:val="00F841B6"/>
    <w:rsid w:val="00F86706"/>
    <w:rsid w:val="00F86EB8"/>
    <w:rsid w:val="00F90FE0"/>
    <w:rsid w:val="00F9204E"/>
    <w:rsid w:val="00F95114"/>
    <w:rsid w:val="00F95B57"/>
    <w:rsid w:val="00F96F90"/>
    <w:rsid w:val="00FA0D02"/>
    <w:rsid w:val="00FA1573"/>
    <w:rsid w:val="00FA3545"/>
    <w:rsid w:val="00FA3B73"/>
    <w:rsid w:val="00FA530F"/>
    <w:rsid w:val="00FA5C03"/>
    <w:rsid w:val="00FA6639"/>
    <w:rsid w:val="00FB0441"/>
    <w:rsid w:val="00FB063D"/>
    <w:rsid w:val="00FB155C"/>
    <w:rsid w:val="00FB17C7"/>
    <w:rsid w:val="00FB1F0F"/>
    <w:rsid w:val="00FB290A"/>
    <w:rsid w:val="00FB3A60"/>
    <w:rsid w:val="00FB4FB6"/>
    <w:rsid w:val="00FB62BB"/>
    <w:rsid w:val="00FC20CF"/>
    <w:rsid w:val="00FC3BB8"/>
    <w:rsid w:val="00FC4611"/>
    <w:rsid w:val="00FC5506"/>
    <w:rsid w:val="00FC5CDD"/>
    <w:rsid w:val="00FC5E51"/>
    <w:rsid w:val="00FD022C"/>
    <w:rsid w:val="00FD1407"/>
    <w:rsid w:val="00FD1C47"/>
    <w:rsid w:val="00FD2BD8"/>
    <w:rsid w:val="00FD7A5B"/>
    <w:rsid w:val="00FE3E05"/>
    <w:rsid w:val="00FE3F8C"/>
    <w:rsid w:val="00FE502F"/>
    <w:rsid w:val="00FE5432"/>
    <w:rsid w:val="00FE5972"/>
    <w:rsid w:val="00FE692B"/>
    <w:rsid w:val="00FE73E0"/>
    <w:rsid w:val="00FE7968"/>
    <w:rsid w:val="00FF0919"/>
    <w:rsid w:val="00FF2646"/>
    <w:rsid w:val="00FF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606CD"/>
  <w15:docId w15:val="{8C45A240-348E-41A6-BF45-45E4F666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6C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08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C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qFormat/>
    <w:rsid w:val="0020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2036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20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20362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8082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qFormat/>
    <w:rsid w:val="00BC70EA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TOC3">
    <w:name w:val="toc 3"/>
    <w:basedOn w:val="a"/>
    <w:next w:val="a"/>
    <w:uiPriority w:val="39"/>
    <w:semiHidden/>
    <w:unhideWhenUsed/>
    <w:qFormat/>
    <w:rsid w:val="00F74D7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qFormat/>
    <w:rsid w:val="00F74D7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F74D76"/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F74D76"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uiPriority w:val="39"/>
    <w:semiHidden/>
    <w:unhideWhenUsed/>
    <w:qFormat/>
    <w:rsid w:val="00F74D7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qFormat/>
    <w:rsid w:val="00F74D76"/>
    <w:rPr>
      <w:color w:val="0000FF" w:themeColor="hyperlink"/>
      <w:u w:val="single"/>
    </w:rPr>
  </w:style>
  <w:style w:type="paragraph" w:customStyle="1" w:styleId="TOC10">
    <w:name w:val="TOC 标题1"/>
    <w:basedOn w:val="1"/>
    <w:next w:val="a"/>
    <w:uiPriority w:val="39"/>
    <w:unhideWhenUsed/>
    <w:qFormat/>
    <w:rsid w:val="00F74D7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9967-C8BB-4817-8382-E408E3FE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2834</TotalTime>
  <Pages>30</Pages>
  <Words>2380</Words>
  <Characters>13570</Characters>
  <Application>Microsoft Office Word</Application>
  <DocSecurity>0</DocSecurity>
  <Lines>113</Lines>
  <Paragraphs>31</Paragraphs>
  <ScaleCrop>false</ScaleCrop>
  <Company/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</dc:creator>
  <cp:lastModifiedBy>廖妍俨</cp:lastModifiedBy>
  <cp:revision>1328</cp:revision>
  <dcterms:created xsi:type="dcterms:W3CDTF">2017-02-20T02:27:00Z</dcterms:created>
  <dcterms:modified xsi:type="dcterms:W3CDTF">2023-01-11T03:55:00Z</dcterms:modified>
</cp:coreProperties>
</file>