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145" w:rsidRDefault="006E7145" w:rsidP="006E7145">
      <w:pPr>
        <w:jc w:val="center"/>
        <w:rPr>
          <w:rFonts w:ascii="黑体" w:eastAsia="黑体" w:hAnsi="黑体"/>
          <w:sz w:val="52"/>
          <w:szCs w:val="52"/>
        </w:rPr>
      </w:pPr>
      <w:bookmarkStart w:id="0" w:name="_Toc456184339"/>
      <w:bookmarkStart w:id="1" w:name="_Toc8481"/>
    </w:p>
    <w:p w:rsidR="006E7145" w:rsidRDefault="006E7145" w:rsidP="006E7145">
      <w:pPr>
        <w:jc w:val="center"/>
        <w:rPr>
          <w:rFonts w:ascii="黑体" w:eastAsia="黑体" w:hAnsi="黑体"/>
          <w:sz w:val="52"/>
          <w:szCs w:val="52"/>
        </w:rPr>
      </w:pPr>
    </w:p>
    <w:p w:rsidR="006E7145" w:rsidRPr="006E7145" w:rsidRDefault="006E7145" w:rsidP="006E7145">
      <w:pPr>
        <w:jc w:val="center"/>
        <w:rPr>
          <w:rFonts w:ascii="黑体" w:eastAsia="黑体" w:hAnsi="黑体"/>
          <w:b/>
          <w:sz w:val="52"/>
          <w:szCs w:val="52"/>
        </w:rPr>
      </w:pPr>
      <w:r w:rsidRPr="006E7145">
        <w:rPr>
          <w:rFonts w:ascii="黑体" w:eastAsia="黑体" w:hAnsi="黑体" w:hint="eastAsia"/>
          <w:sz w:val="52"/>
          <w:szCs w:val="52"/>
        </w:rPr>
        <w:t>贵州省政府数据质量评价规范</w:t>
      </w:r>
    </w:p>
    <w:p w:rsidR="006E7145" w:rsidRPr="006E7145" w:rsidRDefault="006E7145" w:rsidP="006E7145">
      <w:pPr>
        <w:jc w:val="center"/>
        <w:rPr>
          <w:rFonts w:ascii="黑体" w:eastAsia="黑体" w:hAnsi="黑体"/>
          <w:sz w:val="52"/>
          <w:szCs w:val="52"/>
        </w:rPr>
      </w:pPr>
    </w:p>
    <w:p w:rsidR="006E7145" w:rsidRPr="006E7145" w:rsidRDefault="006E7145" w:rsidP="006E7145">
      <w:pPr>
        <w:jc w:val="center"/>
        <w:rPr>
          <w:rFonts w:ascii="黑体" w:eastAsia="黑体" w:hAnsi="黑体"/>
          <w:b/>
          <w:sz w:val="52"/>
          <w:szCs w:val="52"/>
        </w:rPr>
      </w:pPr>
      <w:r w:rsidRPr="006E7145">
        <w:rPr>
          <w:rFonts w:ascii="黑体" w:eastAsia="黑体" w:hAnsi="黑体" w:hint="eastAsia"/>
          <w:sz w:val="52"/>
          <w:szCs w:val="52"/>
        </w:rPr>
        <w:t>编制说明</w:t>
      </w:r>
      <w:bookmarkEnd w:id="0"/>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cs="Times New Roman"/>
          <w:kern w:val="2"/>
          <w:sz w:val="32"/>
          <w:szCs w:val="32"/>
        </w:rPr>
      </w:pPr>
      <w:r w:rsidRPr="006E7145">
        <w:rPr>
          <w:rFonts w:ascii="黑体" w:eastAsia="黑体" w:hAnsi="黑体" w:cs="Times New Roman" w:hint="eastAsia"/>
          <w:kern w:val="2"/>
          <w:sz w:val="32"/>
          <w:szCs w:val="32"/>
        </w:rPr>
        <w:t>云上贵州大数据产业发展有限公司</w:t>
      </w:r>
    </w:p>
    <w:p w:rsidR="006E7145" w:rsidRPr="006E7145" w:rsidRDefault="006E7145" w:rsidP="006E7145">
      <w:pPr>
        <w:jc w:val="center"/>
        <w:rPr>
          <w:rFonts w:ascii="黑体" w:eastAsia="黑体" w:hAnsi="黑体" w:cs="Times New Roman"/>
          <w:kern w:val="2"/>
          <w:sz w:val="32"/>
          <w:szCs w:val="32"/>
        </w:rPr>
      </w:pPr>
      <w:r w:rsidRPr="006E7145">
        <w:rPr>
          <w:rFonts w:ascii="黑体" w:eastAsia="黑体" w:hAnsi="黑体" w:cs="Times New Roman" w:hint="eastAsia"/>
          <w:kern w:val="2"/>
          <w:sz w:val="32"/>
          <w:szCs w:val="32"/>
        </w:rPr>
        <w:t>贵州</w:t>
      </w:r>
      <w:proofErr w:type="gramStart"/>
      <w:r w:rsidRPr="006E7145">
        <w:rPr>
          <w:rFonts w:ascii="黑体" w:eastAsia="黑体" w:hAnsi="黑体" w:cs="Times New Roman"/>
          <w:kern w:val="2"/>
          <w:sz w:val="32"/>
          <w:szCs w:val="32"/>
        </w:rPr>
        <w:t>中软云上</w:t>
      </w:r>
      <w:proofErr w:type="gramEnd"/>
      <w:r w:rsidRPr="006E7145">
        <w:rPr>
          <w:rFonts w:ascii="黑体" w:eastAsia="黑体" w:hAnsi="黑体" w:cs="Times New Roman"/>
          <w:kern w:val="2"/>
          <w:sz w:val="32"/>
          <w:szCs w:val="32"/>
        </w:rPr>
        <w:t>数据技术服务</w:t>
      </w:r>
      <w:r w:rsidRPr="006E7145">
        <w:rPr>
          <w:rFonts w:ascii="黑体" w:eastAsia="黑体" w:hAnsi="黑体" w:cs="Times New Roman" w:hint="eastAsia"/>
          <w:kern w:val="2"/>
          <w:sz w:val="32"/>
          <w:szCs w:val="32"/>
        </w:rPr>
        <w:t>有限</w:t>
      </w:r>
      <w:r w:rsidRPr="006E7145">
        <w:rPr>
          <w:rFonts w:ascii="黑体" w:eastAsia="黑体" w:hAnsi="黑体" w:cs="Times New Roman"/>
          <w:kern w:val="2"/>
          <w:sz w:val="32"/>
          <w:szCs w:val="32"/>
        </w:rPr>
        <w:t>公司</w:t>
      </w:r>
    </w:p>
    <w:p w:rsidR="006E7145" w:rsidRPr="006E7145" w:rsidRDefault="006E7145" w:rsidP="006E7145">
      <w:pPr>
        <w:jc w:val="center"/>
        <w:rPr>
          <w:rFonts w:ascii="黑体" w:eastAsia="黑体" w:hAnsi="黑体" w:cs="Times New Roman"/>
          <w:kern w:val="2"/>
          <w:sz w:val="32"/>
          <w:szCs w:val="32"/>
        </w:rPr>
      </w:pPr>
      <w:r w:rsidRPr="006E7145">
        <w:rPr>
          <w:rFonts w:ascii="黑体" w:eastAsia="黑体" w:hAnsi="黑体" w:cs="Times New Roman" w:hint="eastAsia"/>
          <w:kern w:val="2"/>
          <w:sz w:val="32"/>
          <w:szCs w:val="32"/>
        </w:rPr>
        <w:t>二〇一八年九月</w:t>
      </w:r>
    </w:p>
    <w:p w:rsidR="006E7145" w:rsidRPr="006E7145" w:rsidRDefault="006E7145" w:rsidP="006E7145">
      <w:pPr>
        <w:jc w:val="center"/>
        <w:rPr>
          <w:rFonts w:ascii="黑体" w:eastAsia="黑体" w:hAnsi="黑体" w:cs="Times New Roman"/>
          <w:b/>
          <w:kern w:val="2"/>
          <w:sz w:val="28"/>
          <w:szCs w:val="28"/>
        </w:rPr>
      </w:pPr>
      <w:r w:rsidRPr="006E7145">
        <w:rPr>
          <w:rFonts w:ascii="黑体" w:eastAsia="黑体" w:hAnsi="黑体" w:cs="Times New Roman"/>
          <w:b/>
          <w:kern w:val="2"/>
          <w:sz w:val="28"/>
          <w:szCs w:val="28"/>
        </w:rPr>
        <w:br w:type="page"/>
      </w:r>
    </w:p>
    <w:p w:rsidR="0084672B" w:rsidRDefault="0084672B" w:rsidP="006E7145">
      <w:pPr>
        <w:widowControl w:val="0"/>
        <w:adjustRightInd/>
        <w:snapToGrid/>
        <w:spacing w:after="0" w:line="360" w:lineRule="auto"/>
        <w:jc w:val="center"/>
        <w:rPr>
          <w:rFonts w:ascii="黑体" w:eastAsia="黑体" w:hAnsi="黑体" w:cs="Times New Roman"/>
          <w:kern w:val="2"/>
          <w:sz w:val="40"/>
          <w:szCs w:val="28"/>
        </w:rPr>
      </w:pPr>
    </w:p>
    <w:p w:rsidR="0084672B" w:rsidRDefault="0084672B" w:rsidP="006E7145">
      <w:pPr>
        <w:widowControl w:val="0"/>
        <w:adjustRightInd/>
        <w:snapToGrid/>
        <w:spacing w:after="0" w:line="360" w:lineRule="auto"/>
        <w:jc w:val="center"/>
        <w:rPr>
          <w:rFonts w:ascii="黑体" w:eastAsia="黑体" w:hAnsi="黑体" w:cs="Times New Roman"/>
          <w:kern w:val="2"/>
          <w:sz w:val="40"/>
          <w:szCs w:val="28"/>
        </w:rPr>
        <w:sectPr w:rsidR="0084672B">
          <w:footerReference w:type="even" r:id="rId7"/>
          <w:footerReference w:type="default" r:id="rId8"/>
          <w:pgSz w:w="11906" w:h="16838"/>
          <w:pgMar w:top="2098" w:right="1588" w:bottom="2098" w:left="1588" w:header="851" w:footer="992" w:gutter="0"/>
          <w:cols w:space="720"/>
          <w:titlePg/>
          <w:docGrid w:type="lines" w:linePitch="312"/>
        </w:sectPr>
      </w:pPr>
    </w:p>
    <w:p w:rsidR="006E7145" w:rsidRDefault="006E7145" w:rsidP="006E7145">
      <w:pPr>
        <w:widowControl w:val="0"/>
        <w:adjustRightInd/>
        <w:snapToGrid/>
        <w:spacing w:after="0" w:line="360" w:lineRule="auto"/>
        <w:jc w:val="center"/>
        <w:rPr>
          <w:rFonts w:ascii="黑体" w:eastAsia="黑体" w:hAnsi="黑体" w:cs="Times New Roman"/>
          <w:kern w:val="2"/>
          <w:sz w:val="40"/>
          <w:szCs w:val="28"/>
        </w:rPr>
      </w:pPr>
      <w:r w:rsidRPr="0084672B">
        <w:rPr>
          <w:rFonts w:ascii="黑体" w:eastAsia="黑体" w:hAnsi="黑体" w:cs="Times New Roman" w:hint="eastAsia"/>
          <w:kern w:val="2"/>
          <w:sz w:val="40"/>
          <w:szCs w:val="28"/>
        </w:rPr>
        <w:lastRenderedPageBreak/>
        <w:t>目</w:t>
      </w:r>
      <w:r w:rsidR="0084672B" w:rsidRPr="0084672B">
        <w:rPr>
          <w:rFonts w:ascii="黑体" w:eastAsia="黑体" w:hAnsi="黑体" w:cs="Times New Roman" w:hint="eastAsia"/>
          <w:kern w:val="2"/>
          <w:sz w:val="40"/>
          <w:szCs w:val="28"/>
        </w:rPr>
        <w:t xml:space="preserve">   </w:t>
      </w:r>
      <w:r w:rsidRPr="0084672B">
        <w:rPr>
          <w:rFonts w:ascii="黑体" w:eastAsia="黑体" w:hAnsi="黑体" w:cs="Times New Roman" w:hint="eastAsia"/>
          <w:kern w:val="2"/>
          <w:sz w:val="40"/>
          <w:szCs w:val="28"/>
        </w:rPr>
        <w:t>录</w:t>
      </w:r>
    </w:p>
    <w:p w:rsidR="0084672B" w:rsidRPr="0084672B" w:rsidRDefault="0084672B" w:rsidP="006E7145">
      <w:pPr>
        <w:widowControl w:val="0"/>
        <w:adjustRightInd/>
        <w:snapToGrid/>
        <w:spacing w:after="0" w:line="360" w:lineRule="auto"/>
        <w:jc w:val="center"/>
        <w:rPr>
          <w:rFonts w:ascii="黑体" w:eastAsia="黑体" w:hAnsi="黑体" w:cs="Times New Roman"/>
          <w:kern w:val="2"/>
          <w:sz w:val="40"/>
          <w:szCs w:val="28"/>
        </w:rPr>
      </w:pPr>
    </w:p>
    <w:p w:rsidR="00A05587" w:rsidRPr="00A05587" w:rsidRDefault="006E7145">
      <w:pPr>
        <w:pStyle w:val="TOC1"/>
        <w:tabs>
          <w:tab w:val="right" w:leader="dot" w:pos="8720"/>
        </w:tabs>
        <w:rPr>
          <w:rFonts w:asciiTheme="minorEastAsia" w:eastAsiaTheme="minorEastAsia" w:hAnsiTheme="minorEastAsia"/>
          <w:noProof/>
          <w:kern w:val="2"/>
          <w:sz w:val="28"/>
          <w:szCs w:val="28"/>
        </w:rPr>
      </w:pPr>
      <w:r w:rsidRPr="00A05587">
        <w:rPr>
          <w:rFonts w:asciiTheme="minorEastAsia" w:eastAsiaTheme="minorEastAsia" w:hAnsiTheme="minorEastAsia" w:cs="Times New Roman" w:hint="eastAsia"/>
          <w:b/>
          <w:kern w:val="2"/>
          <w:sz w:val="28"/>
          <w:szCs w:val="28"/>
        </w:rPr>
        <w:fldChar w:fldCharType="begin"/>
      </w:r>
      <w:r w:rsidRPr="00A05587">
        <w:rPr>
          <w:rFonts w:asciiTheme="minorEastAsia" w:eastAsiaTheme="minorEastAsia" w:hAnsiTheme="minorEastAsia" w:cs="Times New Roman" w:hint="eastAsia"/>
          <w:b/>
          <w:kern w:val="2"/>
          <w:sz w:val="28"/>
          <w:szCs w:val="28"/>
        </w:rPr>
        <w:instrText xml:space="preserve">TOC \o "1-3" \h \u </w:instrText>
      </w:r>
      <w:r w:rsidRPr="00A05587">
        <w:rPr>
          <w:rFonts w:asciiTheme="minorEastAsia" w:eastAsiaTheme="minorEastAsia" w:hAnsiTheme="minorEastAsia" w:cs="Times New Roman" w:hint="eastAsia"/>
          <w:b/>
          <w:kern w:val="2"/>
          <w:sz w:val="28"/>
          <w:szCs w:val="28"/>
        </w:rPr>
        <w:fldChar w:fldCharType="separate"/>
      </w:r>
      <w:hyperlink w:anchor="_Toc529547958" w:history="1">
        <w:r w:rsidR="00A05587" w:rsidRPr="00A05587">
          <w:rPr>
            <w:rStyle w:val="ac"/>
            <w:rFonts w:asciiTheme="minorEastAsia" w:eastAsiaTheme="minorEastAsia" w:hAnsiTheme="minorEastAsia"/>
            <w:noProof/>
            <w:sz w:val="28"/>
            <w:szCs w:val="28"/>
          </w:rPr>
          <w:t>一、标准编制背景及必要性</w:t>
        </w:r>
        <w:r w:rsidR="00A05587" w:rsidRPr="00A05587">
          <w:rPr>
            <w:rFonts w:asciiTheme="minorEastAsia" w:eastAsiaTheme="minorEastAsia" w:hAnsiTheme="minorEastAsia"/>
            <w:noProof/>
            <w:sz w:val="28"/>
            <w:szCs w:val="28"/>
          </w:rPr>
          <w:tab/>
        </w:r>
        <w:r w:rsidR="00A05587" w:rsidRPr="00A05587">
          <w:rPr>
            <w:rFonts w:asciiTheme="minorEastAsia" w:eastAsiaTheme="minorEastAsia" w:hAnsiTheme="minorEastAsia"/>
            <w:noProof/>
            <w:sz w:val="28"/>
            <w:szCs w:val="28"/>
          </w:rPr>
          <w:fldChar w:fldCharType="begin"/>
        </w:r>
        <w:r w:rsidR="00A05587" w:rsidRPr="00A05587">
          <w:rPr>
            <w:rFonts w:asciiTheme="minorEastAsia" w:eastAsiaTheme="minorEastAsia" w:hAnsiTheme="minorEastAsia"/>
            <w:noProof/>
            <w:sz w:val="28"/>
            <w:szCs w:val="28"/>
          </w:rPr>
          <w:instrText xml:space="preserve"> PAGEREF _Toc529547958 \h </w:instrText>
        </w:r>
        <w:r w:rsidR="00A05587" w:rsidRPr="00A05587">
          <w:rPr>
            <w:rFonts w:asciiTheme="minorEastAsia" w:eastAsiaTheme="minorEastAsia" w:hAnsiTheme="minorEastAsia"/>
            <w:noProof/>
            <w:sz w:val="28"/>
            <w:szCs w:val="28"/>
          </w:rPr>
        </w:r>
        <w:r w:rsidR="00A05587" w:rsidRPr="00A05587">
          <w:rPr>
            <w:rFonts w:asciiTheme="minorEastAsia" w:eastAsiaTheme="minorEastAsia" w:hAnsiTheme="minorEastAsia"/>
            <w:noProof/>
            <w:sz w:val="28"/>
            <w:szCs w:val="28"/>
          </w:rPr>
          <w:fldChar w:fldCharType="separate"/>
        </w:r>
        <w:r w:rsidR="00A05587" w:rsidRPr="00A05587">
          <w:rPr>
            <w:rFonts w:asciiTheme="minorEastAsia" w:eastAsiaTheme="minorEastAsia" w:hAnsiTheme="minorEastAsia"/>
            <w:noProof/>
            <w:sz w:val="28"/>
            <w:szCs w:val="28"/>
          </w:rPr>
          <w:t>1</w:t>
        </w:r>
        <w:r w:rsidR="00A05587"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59" w:history="1">
        <w:r w:rsidRPr="00A05587">
          <w:rPr>
            <w:rStyle w:val="ac"/>
            <w:rFonts w:asciiTheme="minorEastAsia" w:eastAsiaTheme="minorEastAsia" w:hAnsiTheme="minorEastAsia"/>
            <w:noProof/>
            <w:sz w:val="28"/>
            <w:szCs w:val="28"/>
          </w:rPr>
          <w:t>二、标准编制目的和意义</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_Toc529547959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2</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60" w:history="1">
        <w:r w:rsidRPr="00A05587">
          <w:rPr>
            <w:rStyle w:val="ac"/>
            <w:rFonts w:asciiTheme="minorEastAsia" w:eastAsiaTheme="minorEastAsia" w:hAnsiTheme="minorEastAsia"/>
            <w:noProof/>
            <w:sz w:val="28"/>
            <w:szCs w:val="28"/>
          </w:rPr>
          <w:t>三、标准编制的原则、依据和方法</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_Toc529547960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3</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61" w:history="1">
        <w:r w:rsidRPr="00A05587">
          <w:rPr>
            <w:rStyle w:val="ac"/>
            <w:rFonts w:asciiTheme="minorEastAsia" w:eastAsiaTheme="minorEastAsia" w:hAnsiTheme="minorEastAsia"/>
            <w:noProof/>
            <w:sz w:val="28"/>
            <w:szCs w:val="28"/>
          </w:rPr>
          <w:t>（一）编制原则</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_Toc529547961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3</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62" w:history="1">
        <w:r w:rsidRPr="00A05587">
          <w:rPr>
            <w:rStyle w:val="ac"/>
            <w:rFonts w:asciiTheme="minorEastAsia" w:eastAsiaTheme="minorEastAsia" w:hAnsiTheme="minorEastAsia"/>
            <w:noProof/>
            <w:sz w:val="28"/>
            <w:szCs w:val="28"/>
          </w:rPr>
          <w:t>（二）编制依据</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_Toc529547962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3</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63" w:history="1">
        <w:r w:rsidRPr="00A05587">
          <w:rPr>
            <w:rStyle w:val="ac"/>
            <w:rFonts w:asciiTheme="minorEastAsia" w:eastAsiaTheme="minorEastAsia" w:hAnsiTheme="minorEastAsia"/>
            <w:noProof/>
            <w:sz w:val="28"/>
            <w:szCs w:val="28"/>
          </w:rPr>
          <w:t>（三）编制方法</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_Toc529547963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4</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64" w:history="1">
        <w:r w:rsidRPr="00A05587">
          <w:rPr>
            <w:rStyle w:val="ac"/>
            <w:rFonts w:asciiTheme="minorEastAsia" w:eastAsiaTheme="minorEastAsia" w:hAnsiTheme="minorEastAsia"/>
            <w:noProof/>
            <w:sz w:val="28"/>
            <w:szCs w:val="28"/>
          </w:rPr>
          <w:t>四、主要编制过程</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_Toc529547964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4</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65" w:history="1">
        <w:r w:rsidRPr="00A05587">
          <w:rPr>
            <w:rStyle w:val="ac"/>
            <w:rFonts w:asciiTheme="minorEastAsia" w:eastAsiaTheme="minorEastAsia" w:hAnsiTheme="minorEastAsia"/>
            <w:noProof/>
            <w:sz w:val="28"/>
            <w:szCs w:val="28"/>
          </w:rPr>
          <w:t>五、与有关的现行法律、法规和强制性国家标准关系</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_Toc529547965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5</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66" w:history="1">
        <w:r w:rsidRPr="00A05587">
          <w:rPr>
            <w:rStyle w:val="ac"/>
            <w:rFonts w:asciiTheme="minorEastAsia" w:eastAsiaTheme="minorEastAsia" w:hAnsiTheme="minorEastAsia"/>
            <w:noProof/>
            <w:sz w:val="28"/>
            <w:szCs w:val="28"/>
          </w:rPr>
          <w:t>六、规范的结构及适用范围</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_Toc529547966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5</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67" w:history="1">
        <w:r w:rsidRPr="00A05587">
          <w:rPr>
            <w:rStyle w:val="ac"/>
            <w:rFonts w:asciiTheme="minorEastAsia" w:eastAsiaTheme="minorEastAsia" w:hAnsiTheme="minorEastAsia"/>
            <w:noProof/>
            <w:sz w:val="28"/>
            <w:szCs w:val="28"/>
          </w:rPr>
          <w:t>七、采用国际标准、国外先进标准程度</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_Toc529547967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5</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68" w:history="1">
        <w:r w:rsidRPr="00A05587">
          <w:rPr>
            <w:rStyle w:val="ac"/>
            <w:rFonts w:asciiTheme="minorEastAsia" w:eastAsiaTheme="minorEastAsia" w:hAnsiTheme="minorEastAsia"/>
            <w:noProof/>
            <w:sz w:val="28"/>
            <w:szCs w:val="28"/>
          </w:rPr>
          <w:t>八、标准主要内容及技术依据</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_Toc529547968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5</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69" w:history="1">
        <w:r w:rsidRPr="00A05587">
          <w:rPr>
            <w:rStyle w:val="ac"/>
            <w:rFonts w:asciiTheme="minorEastAsia" w:eastAsiaTheme="minorEastAsia" w:hAnsiTheme="minorEastAsia"/>
            <w:noProof/>
            <w:sz w:val="28"/>
            <w:szCs w:val="28"/>
          </w:rPr>
          <w:t>（一）标准主要内容</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_Toc529547969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5</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70" w:history="1">
        <w:r w:rsidRPr="00A05587">
          <w:rPr>
            <w:rStyle w:val="ac"/>
            <w:rFonts w:asciiTheme="minorEastAsia" w:eastAsiaTheme="minorEastAsia" w:hAnsiTheme="minorEastAsia"/>
            <w:noProof/>
            <w:sz w:val="28"/>
            <w:szCs w:val="28"/>
          </w:rPr>
          <w:t>1.标准适用范围</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_Toc529547970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5</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71" w:history="1">
        <w:r w:rsidRPr="00A05587">
          <w:rPr>
            <w:rStyle w:val="ac"/>
            <w:rFonts w:asciiTheme="minorEastAsia" w:eastAsiaTheme="minorEastAsia" w:hAnsiTheme="minorEastAsia"/>
            <w:noProof/>
            <w:sz w:val="28"/>
            <w:szCs w:val="28"/>
          </w:rPr>
          <w:t>2.数据质量评价原则</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_Toc529547971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6</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72" w:history="1">
        <w:r w:rsidRPr="00A05587">
          <w:rPr>
            <w:rStyle w:val="ac"/>
            <w:rFonts w:asciiTheme="minorEastAsia" w:eastAsiaTheme="minorEastAsia" w:hAnsiTheme="minorEastAsia"/>
            <w:noProof/>
            <w:sz w:val="28"/>
            <w:szCs w:val="28"/>
          </w:rPr>
          <w:t>3.数据质量评价一般流程</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_Toc529547972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6</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73" w:history="1">
        <w:r w:rsidRPr="00A05587">
          <w:rPr>
            <w:rStyle w:val="ac"/>
            <w:rFonts w:asciiTheme="minorEastAsia" w:eastAsiaTheme="minorEastAsia" w:hAnsiTheme="minorEastAsia"/>
            <w:noProof/>
            <w:sz w:val="28"/>
            <w:szCs w:val="28"/>
          </w:rPr>
          <w:t>4.数据质量评价维度</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_Toc529547973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6</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74" w:history="1">
        <w:r w:rsidRPr="00A05587">
          <w:rPr>
            <w:rStyle w:val="ac"/>
            <w:rFonts w:asciiTheme="minorEastAsia" w:eastAsiaTheme="minorEastAsia" w:hAnsiTheme="minorEastAsia"/>
            <w:noProof/>
            <w:sz w:val="28"/>
            <w:szCs w:val="28"/>
          </w:rPr>
          <w:t>5.数据质量评价指标</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_Toc529547974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7</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75" w:history="1">
        <w:r w:rsidRPr="00A05587">
          <w:rPr>
            <w:rStyle w:val="ac"/>
            <w:rFonts w:asciiTheme="minorEastAsia" w:eastAsiaTheme="minorEastAsia" w:hAnsiTheme="minorEastAsia"/>
            <w:noProof/>
            <w:sz w:val="28"/>
            <w:szCs w:val="28"/>
          </w:rPr>
          <w:t>6.质量评价方法</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_Toc529547975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7</w:t>
        </w:r>
        <w:r w:rsidRPr="00A05587">
          <w:rPr>
            <w:rFonts w:asciiTheme="minorEastAsia" w:eastAsiaTheme="minorEastAsia" w:hAnsiTheme="minorEastAsia"/>
            <w:noProof/>
            <w:sz w:val="28"/>
            <w:szCs w:val="28"/>
          </w:rPr>
          <w:fldChar w:fldCharType="end"/>
        </w:r>
      </w:hyperlink>
    </w:p>
    <w:p w:rsidR="00A05587" w:rsidRPr="00A05587" w:rsidRDefault="00A05587">
      <w:pPr>
        <w:pStyle w:val="TOC2"/>
        <w:tabs>
          <w:tab w:val="right" w:leader="dot" w:pos="8720"/>
        </w:tabs>
        <w:ind w:left="480"/>
        <w:rPr>
          <w:rFonts w:asciiTheme="minorEastAsia" w:eastAsiaTheme="minorEastAsia" w:hAnsiTheme="minorEastAsia"/>
          <w:noProof/>
          <w:kern w:val="2"/>
          <w:sz w:val="28"/>
          <w:szCs w:val="28"/>
        </w:rPr>
      </w:pPr>
      <w:hyperlink w:anchor="_Toc529547976" w:history="1">
        <w:r w:rsidRPr="00A05587">
          <w:rPr>
            <w:rStyle w:val="ac"/>
            <w:rFonts w:asciiTheme="minorEastAsia" w:eastAsiaTheme="minorEastAsia" w:hAnsiTheme="minorEastAsia"/>
            <w:noProof/>
            <w:sz w:val="28"/>
            <w:szCs w:val="28"/>
          </w:rPr>
          <w:t>（二）技术依据</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_Toc529547976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8</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77" w:history="1">
        <w:r w:rsidRPr="00A05587">
          <w:rPr>
            <w:rStyle w:val="ac"/>
            <w:rFonts w:asciiTheme="minorEastAsia" w:eastAsiaTheme="minorEastAsia" w:hAnsiTheme="minorEastAsia"/>
            <w:noProof/>
            <w:sz w:val="28"/>
            <w:szCs w:val="28"/>
          </w:rPr>
          <w:t>九、专利及涉及知识产权情况</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_Toc529547977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9</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78" w:history="1">
        <w:r w:rsidRPr="00A05587">
          <w:rPr>
            <w:rStyle w:val="ac"/>
            <w:rFonts w:asciiTheme="minorEastAsia" w:eastAsiaTheme="minorEastAsia" w:hAnsiTheme="minorEastAsia"/>
            <w:noProof/>
            <w:sz w:val="28"/>
            <w:szCs w:val="28"/>
          </w:rPr>
          <w:t>十、重大分歧意见的处理经过</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_Toc529547978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9</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79" w:history="1">
        <w:r w:rsidRPr="00A05587">
          <w:rPr>
            <w:rStyle w:val="ac"/>
            <w:rFonts w:asciiTheme="minorEastAsia" w:eastAsiaTheme="minorEastAsia" w:hAnsiTheme="minorEastAsia"/>
            <w:noProof/>
            <w:sz w:val="28"/>
            <w:szCs w:val="28"/>
          </w:rPr>
          <w:t>十一、标准作为强制性或推荐性地方标准的建议</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_Toc529547979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10</w:t>
        </w:r>
        <w:r w:rsidRPr="00A05587">
          <w:rPr>
            <w:rFonts w:asciiTheme="minorEastAsia" w:eastAsiaTheme="minorEastAsia" w:hAnsiTheme="minorEastAsia"/>
            <w:noProof/>
            <w:sz w:val="28"/>
            <w:szCs w:val="28"/>
          </w:rPr>
          <w:fldChar w:fldCharType="end"/>
        </w:r>
      </w:hyperlink>
    </w:p>
    <w:p w:rsidR="00A05587" w:rsidRPr="00A05587" w:rsidRDefault="00A05587">
      <w:pPr>
        <w:pStyle w:val="TOC1"/>
        <w:tabs>
          <w:tab w:val="right" w:leader="dot" w:pos="8720"/>
        </w:tabs>
        <w:rPr>
          <w:rFonts w:asciiTheme="minorEastAsia" w:eastAsiaTheme="minorEastAsia" w:hAnsiTheme="minorEastAsia"/>
          <w:noProof/>
          <w:kern w:val="2"/>
          <w:sz w:val="28"/>
          <w:szCs w:val="28"/>
        </w:rPr>
      </w:pPr>
      <w:hyperlink w:anchor="_Toc529547980" w:history="1">
        <w:r w:rsidRPr="00A05587">
          <w:rPr>
            <w:rStyle w:val="ac"/>
            <w:rFonts w:asciiTheme="minorEastAsia" w:eastAsiaTheme="minorEastAsia" w:hAnsiTheme="minorEastAsia"/>
            <w:noProof/>
            <w:sz w:val="28"/>
            <w:szCs w:val="28"/>
          </w:rPr>
          <w:t>十二、 废止现行有关标准的建议</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_Toc529547980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10</w:t>
        </w:r>
        <w:r w:rsidRPr="00A05587">
          <w:rPr>
            <w:rFonts w:asciiTheme="minorEastAsia" w:eastAsiaTheme="minorEastAsia" w:hAnsiTheme="minorEastAsia"/>
            <w:noProof/>
            <w:sz w:val="28"/>
            <w:szCs w:val="28"/>
          </w:rPr>
          <w:fldChar w:fldCharType="end"/>
        </w:r>
      </w:hyperlink>
    </w:p>
    <w:p w:rsidR="006E7145" w:rsidRDefault="00A05587" w:rsidP="00A05587">
      <w:pPr>
        <w:pStyle w:val="TOC1"/>
        <w:tabs>
          <w:tab w:val="right" w:leader="dot" w:pos="8720"/>
        </w:tabs>
        <w:rPr>
          <w:rFonts w:ascii="仿宋" w:eastAsia="仿宋" w:hAnsi="仿宋" w:cs="仿宋"/>
          <w:kern w:val="2"/>
          <w:sz w:val="28"/>
          <w:szCs w:val="28"/>
        </w:rPr>
        <w:sectPr w:rsidR="006E7145">
          <w:pgSz w:w="11906" w:h="16838"/>
          <w:pgMar w:top="2098" w:right="1588" w:bottom="2098" w:left="1588" w:header="851" w:footer="992" w:gutter="0"/>
          <w:cols w:space="720"/>
          <w:titlePg/>
          <w:docGrid w:type="lines" w:linePitch="312"/>
        </w:sectPr>
      </w:pPr>
      <w:hyperlink w:anchor="_Toc529547981" w:history="1">
        <w:r w:rsidRPr="00A05587">
          <w:rPr>
            <w:rStyle w:val="ac"/>
            <w:rFonts w:asciiTheme="minorEastAsia" w:eastAsiaTheme="minorEastAsia" w:hAnsiTheme="minorEastAsia"/>
            <w:noProof/>
            <w:sz w:val="28"/>
            <w:szCs w:val="28"/>
          </w:rPr>
          <w:t>十三、预期效益分析</w:t>
        </w:r>
        <w:r w:rsidRPr="00A05587">
          <w:rPr>
            <w:rFonts w:asciiTheme="minorEastAsia" w:eastAsiaTheme="minorEastAsia" w:hAnsiTheme="minorEastAsia"/>
            <w:noProof/>
            <w:sz w:val="28"/>
            <w:szCs w:val="28"/>
          </w:rPr>
          <w:tab/>
        </w:r>
        <w:r w:rsidRPr="00A05587">
          <w:rPr>
            <w:rFonts w:asciiTheme="minorEastAsia" w:eastAsiaTheme="minorEastAsia" w:hAnsiTheme="minorEastAsia"/>
            <w:noProof/>
            <w:sz w:val="28"/>
            <w:szCs w:val="28"/>
          </w:rPr>
          <w:fldChar w:fldCharType="begin"/>
        </w:r>
        <w:r w:rsidRPr="00A05587">
          <w:rPr>
            <w:rFonts w:asciiTheme="minorEastAsia" w:eastAsiaTheme="minorEastAsia" w:hAnsiTheme="minorEastAsia"/>
            <w:noProof/>
            <w:sz w:val="28"/>
            <w:szCs w:val="28"/>
          </w:rPr>
          <w:instrText xml:space="preserve"> PAGEREF _Toc529547981 \h </w:instrText>
        </w:r>
        <w:r w:rsidRPr="00A05587">
          <w:rPr>
            <w:rFonts w:asciiTheme="minorEastAsia" w:eastAsiaTheme="minorEastAsia" w:hAnsiTheme="minorEastAsia"/>
            <w:noProof/>
            <w:sz w:val="28"/>
            <w:szCs w:val="28"/>
          </w:rPr>
        </w:r>
        <w:r w:rsidRPr="00A05587">
          <w:rPr>
            <w:rFonts w:asciiTheme="minorEastAsia" w:eastAsiaTheme="minorEastAsia" w:hAnsiTheme="minorEastAsia"/>
            <w:noProof/>
            <w:sz w:val="28"/>
            <w:szCs w:val="28"/>
          </w:rPr>
          <w:fldChar w:fldCharType="separate"/>
        </w:r>
        <w:r w:rsidRPr="00A05587">
          <w:rPr>
            <w:rFonts w:asciiTheme="minorEastAsia" w:eastAsiaTheme="minorEastAsia" w:hAnsiTheme="minorEastAsia"/>
            <w:noProof/>
            <w:sz w:val="28"/>
            <w:szCs w:val="28"/>
          </w:rPr>
          <w:t>10</w:t>
        </w:r>
        <w:r w:rsidRPr="00A05587">
          <w:rPr>
            <w:rFonts w:asciiTheme="minorEastAsia" w:eastAsiaTheme="minorEastAsia" w:hAnsiTheme="minorEastAsia"/>
            <w:noProof/>
            <w:sz w:val="28"/>
            <w:szCs w:val="28"/>
          </w:rPr>
          <w:fldChar w:fldCharType="end"/>
        </w:r>
      </w:hyperlink>
      <w:r w:rsidR="006E7145" w:rsidRPr="00A05587">
        <w:rPr>
          <w:rFonts w:asciiTheme="minorEastAsia" w:eastAsiaTheme="minorEastAsia" w:hAnsiTheme="minorEastAsia" w:cs="Times New Roman" w:hint="eastAsia"/>
          <w:b/>
          <w:kern w:val="2"/>
          <w:sz w:val="28"/>
          <w:szCs w:val="28"/>
        </w:rPr>
        <w:fldChar w:fldCharType="end"/>
      </w:r>
    </w:p>
    <w:p w:rsidR="006E7145" w:rsidRDefault="00962A9F" w:rsidP="004A5844">
      <w:pPr>
        <w:widowControl w:val="0"/>
        <w:adjustRightInd/>
        <w:snapToGrid/>
        <w:spacing w:after="0" w:line="360" w:lineRule="auto"/>
        <w:jc w:val="center"/>
        <w:rPr>
          <w:rFonts w:ascii="Times New Roman" w:eastAsia="黑体" w:hAnsi="黑体" w:cs="Times New Roman"/>
          <w:bCs/>
          <w:kern w:val="44"/>
          <w:sz w:val="36"/>
          <w:szCs w:val="36"/>
        </w:rPr>
      </w:pPr>
      <w:r>
        <w:rPr>
          <w:rFonts w:ascii="Times New Roman" w:eastAsia="黑体" w:hAnsi="黑体" w:cs="Times New Roman" w:hint="eastAsia"/>
          <w:bCs/>
          <w:kern w:val="44"/>
          <w:sz w:val="36"/>
          <w:szCs w:val="36"/>
        </w:rPr>
        <w:lastRenderedPageBreak/>
        <w:t>《</w:t>
      </w:r>
      <w:r w:rsidRPr="00962A9F">
        <w:rPr>
          <w:rFonts w:ascii="Times New Roman" w:eastAsia="黑体" w:hAnsi="黑体" w:cs="Times New Roman" w:hint="eastAsia"/>
          <w:bCs/>
          <w:kern w:val="44"/>
          <w:sz w:val="36"/>
          <w:szCs w:val="36"/>
        </w:rPr>
        <w:t>贵州省政府数据质量评价规范</w:t>
      </w:r>
      <w:r>
        <w:rPr>
          <w:rFonts w:ascii="Times New Roman" w:eastAsia="黑体" w:hAnsi="黑体" w:cs="Times New Roman" w:hint="eastAsia"/>
          <w:bCs/>
          <w:kern w:val="44"/>
          <w:sz w:val="36"/>
          <w:szCs w:val="36"/>
        </w:rPr>
        <w:t>》</w:t>
      </w:r>
      <w:r w:rsidR="006E7145">
        <w:rPr>
          <w:rFonts w:ascii="Times New Roman" w:eastAsia="黑体" w:hAnsi="黑体" w:cs="Times New Roman" w:hint="eastAsia"/>
          <w:bCs/>
          <w:kern w:val="44"/>
          <w:sz w:val="36"/>
          <w:szCs w:val="36"/>
        </w:rPr>
        <w:t>编制说明</w:t>
      </w:r>
    </w:p>
    <w:p w:rsidR="006E7145" w:rsidRDefault="006E7145"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bookmarkStart w:id="2" w:name="OLE_LINK6"/>
      <w:r>
        <w:rPr>
          <w:rFonts w:ascii="仿宋" w:eastAsia="仿宋" w:hAnsi="仿宋" w:cs="Times New Roman" w:hint="eastAsia"/>
          <w:kern w:val="2"/>
          <w:sz w:val="32"/>
          <w:szCs w:val="32"/>
        </w:rPr>
        <w:t>云上贵州大数据产业发展有限公司（以下简称“云上贵州公司”）</w:t>
      </w:r>
      <w:r w:rsidR="00962A9F">
        <w:rPr>
          <w:rFonts w:ascii="仿宋" w:eastAsia="仿宋" w:hAnsi="仿宋" w:cs="Times New Roman" w:hint="eastAsia"/>
          <w:kern w:val="2"/>
          <w:sz w:val="32"/>
          <w:szCs w:val="32"/>
        </w:rPr>
        <w:t>牵头，</w:t>
      </w:r>
      <w:r w:rsidR="006A70AC">
        <w:rPr>
          <w:rFonts w:ascii="仿宋" w:eastAsia="仿宋" w:hAnsi="仿宋" w:cs="Times New Roman" w:hint="eastAsia"/>
          <w:kern w:val="2"/>
          <w:sz w:val="32"/>
          <w:szCs w:val="32"/>
        </w:rPr>
        <w:t>贵州省公共</w:t>
      </w:r>
      <w:r w:rsidR="006A70AC">
        <w:rPr>
          <w:rFonts w:ascii="仿宋" w:eastAsia="仿宋" w:hAnsi="仿宋" w:cs="Times New Roman"/>
          <w:kern w:val="2"/>
          <w:sz w:val="32"/>
          <w:szCs w:val="32"/>
        </w:rPr>
        <w:t>大数据重点实验室、</w:t>
      </w:r>
      <w:proofErr w:type="gramStart"/>
      <w:r w:rsidR="00962A9F">
        <w:rPr>
          <w:rFonts w:ascii="仿宋" w:eastAsia="仿宋" w:hAnsi="仿宋" w:cs="Times New Roman" w:hint="eastAsia"/>
          <w:kern w:val="2"/>
          <w:sz w:val="32"/>
          <w:szCs w:val="32"/>
        </w:rPr>
        <w:t>中软</w:t>
      </w:r>
      <w:r w:rsidR="00962A9F">
        <w:rPr>
          <w:rFonts w:ascii="仿宋" w:eastAsia="仿宋" w:hAnsi="仿宋" w:cs="Times New Roman"/>
          <w:kern w:val="2"/>
          <w:sz w:val="32"/>
          <w:szCs w:val="32"/>
        </w:rPr>
        <w:t>云上</w:t>
      </w:r>
      <w:proofErr w:type="gramEnd"/>
      <w:r w:rsidR="00962A9F">
        <w:rPr>
          <w:rFonts w:ascii="仿宋" w:eastAsia="仿宋" w:hAnsi="仿宋" w:cs="Times New Roman" w:hint="eastAsia"/>
          <w:kern w:val="2"/>
          <w:sz w:val="32"/>
          <w:szCs w:val="32"/>
        </w:rPr>
        <w:t>数据</w:t>
      </w:r>
      <w:r w:rsidR="00962A9F">
        <w:rPr>
          <w:rFonts w:ascii="仿宋" w:eastAsia="仿宋" w:hAnsi="仿宋" w:cs="Times New Roman"/>
          <w:kern w:val="2"/>
          <w:sz w:val="32"/>
          <w:szCs w:val="32"/>
        </w:rPr>
        <w:t>技术服务</w:t>
      </w:r>
      <w:r w:rsidR="00962A9F">
        <w:rPr>
          <w:rFonts w:ascii="仿宋" w:eastAsia="仿宋" w:hAnsi="仿宋" w:cs="Times New Roman" w:hint="eastAsia"/>
          <w:kern w:val="2"/>
          <w:sz w:val="32"/>
          <w:szCs w:val="32"/>
        </w:rPr>
        <w:t>有限</w:t>
      </w:r>
      <w:r w:rsidR="00962A9F">
        <w:rPr>
          <w:rFonts w:ascii="仿宋" w:eastAsia="仿宋" w:hAnsi="仿宋" w:cs="Times New Roman"/>
          <w:kern w:val="2"/>
          <w:sz w:val="32"/>
          <w:szCs w:val="32"/>
        </w:rPr>
        <w:t>公司、贵州商学院</w:t>
      </w:r>
      <w:r>
        <w:rPr>
          <w:rFonts w:ascii="仿宋" w:eastAsia="仿宋" w:hAnsi="仿宋" w:cs="Times New Roman" w:hint="eastAsia"/>
          <w:kern w:val="2"/>
          <w:sz w:val="32"/>
          <w:szCs w:val="32"/>
        </w:rPr>
        <w:t>联合编制的</w:t>
      </w:r>
      <w:r w:rsidR="00962A9F">
        <w:rPr>
          <w:rFonts w:ascii="仿宋" w:eastAsia="仿宋" w:hAnsi="仿宋" w:cs="Times New Roman" w:hint="eastAsia"/>
          <w:kern w:val="2"/>
          <w:sz w:val="32"/>
          <w:szCs w:val="32"/>
        </w:rPr>
        <w:t>《</w:t>
      </w:r>
      <w:r w:rsidR="00962A9F" w:rsidRPr="00962A9F">
        <w:rPr>
          <w:rFonts w:ascii="仿宋" w:eastAsia="仿宋" w:hAnsi="仿宋" w:cs="Times New Roman" w:hint="eastAsia"/>
          <w:kern w:val="2"/>
          <w:sz w:val="32"/>
          <w:szCs w:val="32"/>
        </w:rPr>
        <w:t>贵州省政府数据质量评价规范</w:t>
      </w:r>
      <w:r w:rsidR="00962A9F">
        <w:rPr>
          <w:rFonts w:ascii="仿宋" w:eastAsia="仿宋" w:hAnsi="仿宋" w:cs="Times New Roman" w:hint="eastAsia"/>
          <w:kern w:val="2"/>
          <w:sz w:val="32"/>
          <w:szCs w:val="32"/>
        </w:rPr>
        <w:t>》</w:t>
      </w:r>
      <w:r>
        <w:rPr>
          <w:rFonts w:ascii="仿宋" w:eastAsia="仿宋" w:hAnsi="仿宋" w:cs="Times New Roman" w:hint="eastAsia"/>
          <w:kern w:val="2"/>
          <w:sz w:val="32"/>
          <w:szCs w:val="32"/>
        </w:rPr>
        <w:t>。</w:t>
      </w:r>
      <w:bookmarkEnd w:id="2"/>
      <w:r>
        <w:rPr>
          <w:rFonts w:ascii="仿宋" w:eastAsia="仿宋" w:hAnsi="仿宋" w:cs="Times New Roman" w:hint="eastAsia"/>
          <w:kern w:val="2"/>
          <w:sz w:val="32"/>
          <w:szCs w:val="32"/>
        </w:rPr>
        <w:t>现对其编制情况作相关说明。</w:t>
      </w:r>
    </w:p>
    <w:p w:rsidR="006E7145" w:rsidRDefault="006E7145" w:rsidP="004A5844">
      <w:pPr>
        <w:pStyle w:val="a9"/>
        <w:adjustRightInd/>
        <w:snapToGrid/>
        <w:spacing w:before="0" w:after="0" w:line="360" w:lineRule="auto"/>
        <w:ind w:firstLineChars="200" w:firstLine="640"/>
        <w:jc w:val="left"/>
        <w:rPr>
          <w:rFonts w:ascii="黑体" w:eastAsia="黑体" w:hAnsi="黑体"/>
          <w:b w:val="0"/>
        </w:rPr>
      </w:pPr>
      <w:bookmarkStart w:id="3" w:name="_Toc529547958"/>
      <w:r>
        <w:rPr>
          <w:rFonts w:ascii="黑体" w:eastAsia="黑体" w:hAnsi="黑体" w:hint="eastAsia"/>
          <w:b w:val="0"/>
        </w:rPr>
        <w:t>一、标准编制背景</w:t>
      </w:r>
      <w:bookmarkEnd w:id="1"/>
      <w:r>
        <w:rPr>
          <w:rFonts w:ascii="黑体" w:eastAsia="黑体" w:hAnsi="黑体" w:hint="eastAsia"/>
          <w:b w:val="0"/>
        </w:rPr>
        <w:t>及必要性</w:t>
      </w:r>
      <w:bookmarkEnd w:id="3"/>
    </w:p>
    <w:p w:rsidR="006A70AC" w:rsidRPr="00170414" w:rsidRDefault="00ED6CD9"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170414">
        <w:rPr>
          <w:rFonts w:ascii="仿宋" w:eastAsia="仿宋" w:hAnsi="仿宋" w:cs="Times New Roman" w:hint="eastAsia"/>
          <w:kern w:val="2"/>
          <w:sz w:val="32"/>
          <w:szCs w:val="32"/>
        </w:rPr>
        <w:t>2015年9月，国务院印发《促进大数据发展行动纲要》，明确提出“建立标准规范体系。推进大数据产业标准体系建设，加快建立政府部门、事业单位等公共机构的数据标准和统计标准体系，推进数据采集、政府数据开放、指标口径、分类目录、交换接口、访问接口、数据质量、数据交易、技术产品、安全保密等关键共性标准的制定和实施。”2016年3月，中华人民共和国国民经济和社会发展第十三个五年规划纲要，指出要“完善大数据产业公共服务支撑体系和生态体系，加强标准体系和质量技术基础建设”。2016年6月中共</w:t>
      </w:r>
      <w:r w:rsidRPr="00170414">
        <w:rPr>
          <w:rFonts w:ascii="仿宋" w:eastAsia="仿宋" w:hAnsi="仿宋" w:cs="Times New Roman"/>
          <w:kern w:val="2"/>
          <w:sz w:val="32"/>
          <w:szCs w:val="32"/>
        </w:rPr>
        <w:t>贵州省委、贵州省人民政府</w:t>
      </w:r>
      <w:r w:rsidRPr="00170414">
        <w:rPr>
          <w:rFonts w:ascii="仿宋" w:eastAsia="仿宋" w:hAnsi="仿宋" w:cs="Times New Roman" w:hint="eastAsia"/>
          <w:kern w:val="2"/>
          <w:sz w:val="32"/>
          <w:szCs w:val="32"/>
        </w:rPr>
        <w:t>联合</w:t>
      </w:r>
      <w:r w:rsidRPr="00170414">
        <w:rPr>
          <w:rFonts w:ascii="仿宋" w:eastAsia="仿宋" w:hAnsi="仿宋" w:cs="Times New Roman"/>
          <w:kern w:val="2"/>
          <w:sz w:val="32"/>
          <w:szCs w:val="32"/>
        </w:rPr>
        <w:t>发</w:t>
      </w:r>
      <w:r w:rsidRPr="00170414">
        <w:rPr>
          <w:rFonts w:ascii="仿宋" w:eastAsia="仿宋" w:hAnsi="仿宋" w:cs="Times New Roman" w:hint="eastAsia"/>
          <w:kern w:val="2"/>
          <w:sz w:val="32"/>
          <w:szCs w:val="32"/>
        </w:rPr>
        <w:t>布</w:t>
      </w:r>
      <w:r w:rsidRPr="001D13C6">
        <w:rPr>
          <w:rFonts w:ascii="仿宋" w:eastAsia="仿宋" w:hAnsi="仿宋" w:cs="Times New Roman" w:hint="eastAsia"/>
          <w:kern w:val="2"/>
          <w:sz w:val="32"/>
          <w:szCs w:val="32"/>
        </w:rPr>
        <w:t>《关于实施大数据战略行动建设国家大数据综合试验区的意见》</w:t>
      </w:r>
      <w:r>
        <w:rPr>
          <w:rFonts w:ascii="仿宋" w:eastAsia="仿宋" w:hAnsi="仿宋" w:cs="Times New Roman" w:hint="eastAsia"/>
          <w:kern w:val="2"/>
          <w:sz w:val="32"/>
          <w:szCs w:val="32"/>
        </w:rPr>
        <w:t>，</w:t>
      </w:r>
      <w:r>
        <w:rPr>
          <w:rFonts w:ascii="仿宋" w:eastAsia="仿宋" w:hAnsi="仿宋" w:cs="Times New Roman"/>
          <w:kern w:val="2"/>
          <w:sz w:val="32"/>
          <w:szCs w:val="32"/>
        </w:rPr>
        <w:t>提出了“</w:t>
      </w:r>
      <w:r w:rsidRPr="00170414">
        <w:rPr>
          <w:rFonts w:ascii="仿宋" w:eastAsia="仿宋" w:hAnsi="仿宋" w:cs="Times New Roman" w:hint="eastAsia"/>
          <w:kern w:val="2"/>
          <w:sz w:val="32"/>
          <w:szCs w:val="32"/>
        </w:rPr>
        <w:t>建立关键共性标准。制订政府数据采集、开放、共、分类、质量、安全管理等关键共性标准</w:t>
      </w:r>
      <w:r w:rsidRPr="00170414">
        <w:rPr>
          <w:rFonts w:ascii="仿宋" w:eastAsia="仿宋" w:hAnsi="仿宋" w:cs="Times New Roman"/>
          <w:kern w:val="2"/>
          <w:sz w:val="32"/>
          <w:szCs w:val="32"/>
        </w:rPr>
        <w:t>”</w:t>
      </w:r>
      <w:r w:rsidR="00170414" w:rsidRPr="00170414">
        <w:rPr>
          <w:rFonts w:ascii="仿宋" w:eastAsia="仿宋" w:hAnsi="仿宋" w:cs="Times New Roman" w:hint="eastAsia"/>
          <w:kern w:val="2"/>
          <w:sz w:val="32"/>
          <w:szCs w:val="32"/>
        </w:rPr>
        <w:t>的</w:t>
      </w:r>
      <w:r w:rsidR="00170414" w:rsidRPr="00170414">
        <w:rPr>
          <w:rFonts w:ascii="仿宋" w:eastAsia="仿宋" w:hAnsi="仿宋" w:cs="Times New Roman"/>
          <w:kern w:val="2"/>
          <w:sz w:val="32"/>
          <w:szCs w:val="32"/>
        </w:rPr>
        <w:t>要求。</w:t>
      </w:r>
    </w:p>
    <w:p w:rsidR="003D07FB" w:rsidRPr="001D13C6" w:rsidRDefault="001D13C6"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1D13C6">
        <w:rPr>
          <w:rFonts w:ascii="仿宋" w:eastAsia="仿宋" w:hAnsi="仿宋" w:cs="Times New Roman" w:hint="eastAsia"/>
          <w:kern w:val="2"/>
          <w:sz w:val="32"/>
          <w:szCs w:val="32"/>
        </w:rPr>
        <w:t>为贯彻落实</w:t>
      </w:r>
      <w:r w:rsidR="00170414">
        <w:rPr>
          <w:rFonts w:ascii="仿宋" w:eastAsia="仿宋" w:hAnsi="仿宋" w:cs="Times New Roman" w:hint="eastAsia"/>
          <w:kern w:val="2"/>
          <w:sz w:val="32"/>
          <w:szCs w:val="32"/>
        </w:rPr>
        <w:t>国家《行动</w:t>
      </w:r>
      <w:r w:rsidR="00170414">
        <w:rPr>
          <w:rFonts w:ascii="仿宋" w:eastAsia="仿宋" w:hAnsi="仿宋" w:cs="Times New Roman"/>
          <w:kern w:val="2"/>
          <w:sz w:val="32"/>
          <w:szCs w:val="32"/>
        </w:rPr>
        <w:t>刚要</w:t>
      </w:r>
      <w:r w:rsidR="00170414">
        <w:rPr>
          <w:rFonts w:ascii="仿宋" w:eastAsia="仿宋" w:hAnsi="仿宋" w:cs="Times New Roman" w:hint="eastAsia"/>
          <w:kern w:val="2"/>
          <w:sz w:val="32"/>
          <w:szCs w:val="32"/>
        </w:rPr>
        <w:t>》、</w:t>
      </w:r>
      <w:r w:rsidR="00170414">
        <w:rPr>
          <w:rFonts w:ascii="仿宋" w:eastAsia="仿宋" w:hAnsi="仿宋" w:cs="Times New Roman"/>
          <w:kern w:val="2"/>
          <w:sz w:val="32"/>
          <w:szCs w:val="32"/>
        </w:rPr>
        <w:t>《</w:t>
      </w:r>
      <w:r w:rsidR="00170414">
        <w:rPr>
          <w:rFonts w:ascii="仿宋" w:eastAsia="仿宋" w:hAnsi="仿宋" w:cs="Times New Roman" w:hint="eastAsia"/>
          <w:kern w:val="2"/>
          <w:sz w:val="32"/>
          <w:szCs w:val="32"/>
        </w:rPr>
        <w:t>十三五</w:t>
      </w:r>
      <w:r w:rsidR="00170414">
        <w:rPr>
          <w:rFonts w:ascii="仿宋" w:eastAsia="仿宋" w:hAnsi="仿宋" w:cs="Times New Roman"/>
          <w:kern w:val="2"/>
          <w:sz w:val="32"/>
          <w:szCs w:val="32"/>
        </w:rPr>
        <w:t>规划》</w:t>
      </w:r>
      <w:r w:rsidR="00170414">
        <w:rPr>
          <w:rFonts w:ascii="仿宋" w:eastAsia="仿宋" w:hAnsi="仿宋" w:cs="Times New Roman" w:hint="eastAsia"/>
          <w:kern w:val="2"/>
          <w:sz w:val="32"/>
          <w:szCs w:val="32"/>
        </w:rPr>
        <w:t>以及贵州《关于实施大数据战略行动建设国家大数据综合试验区的意见》</w:t>
      </w:r>
      <w:r w:rsidRPr="001D13C6">
        <w:rPr>
          <w:rFonts w:ascii="仿宋" w:eastAsia="仿宋" w:hAnsi="仿宋" w:cs="Times New Roman" w:hint="eastAsia"/>
          <w:kern w:val="2"/>
          <w:sz w:val="32"/>
          <w:szCs w:val="32"/>
        </w:rPr>
        <w:t>有关精神，结合《贵州省大数据发展应用促进条例》</w:t>
      </w:r>
      <w:r w:rsidRPr="001D13C6">
        <w:rPr>
          <w:rFonts w:ascii="仿宋" w:eastAsia="仿宋" w:hAnsi="仿宋" w:cs="Times New Roman" w:hint="eastAsia"/>
          <w:kern w:val="2"/>
          <w:sz w:val="32"/>
          <w:szCs w:val="32"/>
        </w:rPr>
        <w:lastRenderedPageBreak/>
        <w:t>配套实施要求，</w:t>
      </w:r>
      <w:r w:rsidR="0029581C">
        <w:rPr>
          <w:rFonts w:ascii="华文仿宋" w:eastAsia="华文仿宋" w:hAnsi="华文仿宋" w:cs="仿宋" w:hint="eastAsia"/>
          <w:sz w:val="32"/>
          <w:szCs w:val="32"/>
        </w:rPr>
        <w:t>编制数据</w:t>
      </w:r>
      <w:r w:rsidR="0029581C">
        <w:rPr>
          <w:rFonts w:ascii="华文仿宋" w:eastAsia="华文仿宋" w:hAnsi="华文仿宋" w:cs="仿宋"/>
          <w:sz w:val="32"/>
          <w:szCs w:val="32"/>
        </w:rPr>
        <w:t>质量评价标准</w:t>
      </w:r>
      <w:r w:rsidR="0029581C">
        <w:rPr>
          <w:rFonts w:ascii="华文仿宋" w:eastAsia="华文仿宋" w:hAnsi="华文仿宋" w:cs="仿宋" w:hint="eastAsia"/>
          <w:sz w:val="32"/>
          <w:szCs w:val="32"/>
        </w:rPr>
        <w:t>是贵州省发展大数据战略的重要任务之一。</w:t>
      </w:r>
    </w:p>
    <w:p w:rsidR="006E7145" w:rsidRDefault="006E7145" w:rsidP="004A5844">
      <w:pPr>
        <w:pStyle w:val="a9"/>
        <w:adjustRightInd/>
        <w:snapToGrid/>
        <w:spacing w:before="0" w:after="0" w:line="360" w:lineRule="auto"/>
        <w:ind w:firstLineChars="200" w:firstLine="640"/>
        <w:jc w:val="left"/>
        <w:rPr>
          <w:rFonts w:ascii="黑体" w:eastAsia="黑体" w:hAnsi="黑体"/>
          <w:b w:val="0"/>
        </w:rPr>
      </w:pPr>
      <w:bookmarkStart w:id="4" w:name="_Toc529547959"/>
      <w:r>
        <w:rPr>
          <w:rFonts w:ascii="黑体" w:eastAsia="黑体" w:hAnsi="黑体" w:hint="eastAsia"/>
          <w:b w:val="0"/>
        </w:rPr>
        <w:t>二、标准编制目的和意义</w:t>
      </w:r>
      <w:bookmarkEnd w:id="4"/>
    </w:p>
    <w:p w:rsidR="0029581C" w:rsidRPr="00863283" w:rsidRDefault="0029581C"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863283">
        <w:rPr>
          <w:rFonts w:ascii="仿宋" w:eastAsia="仿宋" w:hAnsi="仿宋" w:cs="Times New Roman" w:hint="eastAsia"/>
          <w:kern w:val="2"/>
          <w:sz w:val="32"/>
          <w:szCs w:val="32"/>
        </w:rPr>
        <w:t>数据正在成为新的经济增长点,面对数据时代的来临,集中掌握资金、人力、政策等资源优势的政府部门扮演着重要角色。政府部门既是推进政府大数据发展的主体,也是自身需要经现代化信息技术关联分析后发现新知识、创造新价值的研究客体,其数据质量更是重中之重,关系到大数据最终的运算结果。质量评价体系的建立有助于确定数据质量标准化,规范政府大数据科学性管理,引导新的契合大数据技术手段的信息基础建设。</w:t>
      </w:r>
    </w:p>
    <w:p w:rsidR="006E7145" w:rsidRPr="0029581C" w:rsidRDefault="0029581C"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863283">
        <w:rPr>
          <w:rFonts w:ascii="仿宋" w:eastAsia="仿宋" w:hAnsi="仿宋" w:cs="Times New Roman" w:hint="eastAsia"/>
          <w:kern w:val="2"/>
          <w:sz w:val="32"/>
          <w:szCs w:val="32"/>
        </w:rPr>
        <w:t>数据作为一种重要资源,在诸多学科领域中都有重要的影响,数据的质量对过程管理、决策支持、合作需求分析等活动均有重要的引导作用,高质量的数据能够提供可靠、准确的服务。然而,当数据获取量飞速增加时,由于容错标准不完善、存储数据格式不一致、信息来源可靠性低、数据更新周期过长等原因,造成数据的错误率和混乱程度增加。在数据使用过程中，数据质量不够优质很可能会给诸多领域带来严重的负面影响。规范化数据质量评价标准能更有效的保证优质数据质量。</w:t>
      </w:r>
    </w:p>
    <w:p w:rsidR="00962A9F" w:rsidRPr="0029581C" w:rsidRDefault="0029581C"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863283">
        <w:rPr>
          <w:rFonts w:ascii="仿宋" w:eastAsia="仿宋" w:hAnsi="仿宋" w:cs="Times New Roman" w:hint="eastAsia"/>
          <w:kern w:val="2"/>
          <w:sz w:val="32"/>
          <w:szCs w:val="32"/>
        </w:rPr>
        <w:t>目前贵州发展大数据仍存在一些不足,对影响数据质量的性质分析得不够全面和深入,未能对各种性质的满足或违</w:t>
      </w:r>
      <w:r w:rsidRPr="00863283">
        <w:rPr>
          <w:rFonts w:ascii="仿宋" w:eastAsia="仿宋" w:hAnsi="仿宋" w:cs="Times New Roman" w:hint="eastAsia"/>
          <w:kern w:val="2"/>
          <w:sz w:val="32"/>
          <w:szCs w:val="32"/>
        </w:rPr>
        <w:lastRenderedPageBreak/>
        <w:t>反情况进行明确的定义说明。此外,对于几种重要性质也只是对部分问题进行了分析处理，未能全面说明这几个数据质量性质之间的关联。故本标准的目的在于找出多种数据质量性质间的明确的关联关系,对数据质量进行更为全面的描述,并避免数据质量管理过程中的重复性工作。</w:t>
      </w:r>
    </w:p>
    <w:p w:rsidR="006E7145" w:rsidRDefault="006E7145" w:rsidP="004A5844">
      <w:pPr>
        <w:pStyle w:val="a9"/>
        <w:adjustRightInd/>
        <w:snapToGrid/>
        <w:spacing w:before="0" w:after="0" w:line="360" w:lineRule="auto"/>
        <w:ind w:firstLineChars="200" w:firstLine="640"/>
        <w:jc w:val="left"/>
        <w:rPr>
          <w:rFonts w:ascii="黑体" w:eastAsia="黑体" w:hAnsi="黑体"/>
          <w:b w:val="0"/>
        </w:rPr>
      </w:pPr>
      <w:bookmarkStart w:id="5" w:name="_Toc529547960"/>
      <w:r>
        <w:rPr>
          <w:rFonts w:ascii="黑体" w:eastAsia="黑体" w:hAnsi="黑体" w:hint="eastAsia"/>
          <w:b w:val="0"/>
        </w:rPr>
        <w:t>三、标准编制的原则、依据和方法</w:t>
      </w:r>
      <w:bookmarkEnd w:id="5"/>
    </w:p>
    <w:p w:rsidR="006E7145" w:rsidRDefault="006E7145" w:rsidP="004A5844">
      <w:pPr>
        <w:pStyle w:val="a7"/>
        <w:adjustRightInd/>
        <w:snapToGrid/>
        <w:spacing w:before="0" w:after="0" w:line="360" w:lineRule="auto"/>
        <w:ind w:firstLineChars="200" w:firstLine="640"/>
        <w:jc w:val="left"/>
        <w:rPr>
          <w:rFonts w:ascii="楷体" w:eastAsia="楷体" w:hAnsi="楷体"/>
          <w:b w:val="0"/>
        </w:rPr>
      </w:pPr>
      <w:bookmarkStart w:id="6" w:name="_Toc529547961"/>
      <w:r>
        <w:rPr>
          <w:rFonts w:ascii="楷体" w:eastAsia="楷体" w:hAnsi="楷体" w:hint="eastAsia"/>
          <w:b w:val="0"/>
        </w:rPr>
        <w:t>（一</w:t>
      </w:r>
      <w:r>
        <w:rPr>
          <w:rFonts w:ascii="楷体" w:eastAsia="楷体" w:hAnsi="楷体"/>
          <w:b w:val="0"/>
        </w:rPr>
        <w:t>）</w:t>
      </w:r>
      <w:r>
        <w:rPr>
          <w:rFonts w:ascii="楷体" w:eastAsia="楷体" w:hAnsi="楷体" w:hint="eastAsia"/>
          <w:b w:val="0"/>
        </w:rPr>
        <w:t>编制原则</w:t>
      </w:r>
      <w:bookmarkEnd w:id="6"/>
    </w:p>
    <w:p w:rsidR="005B4B95" w:rsidRPr="005B4B95" w:rsidRDefault="005B4B95" w:rsidP="005B4B9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B4B95">
        <w:rPr>
          <w:rFonts w:ascii="仿宋" w:eastAsia="仿宋" w:hAnsi="仿宋" w:cs="Times New Roman" w:hint="eastAsia"/>
          <w:kern w:val="2"/>
          <w:sz w:val="32"/>
          <w:szCs w:val="32"/>
        </w:rPr>
        <w:t>1</w:t>
      </w:r>
      <w:r w:rsidRPr="005B4B95">
        <w:rPr>
          <w:rFonts w:ascii="仿宋" w:eastAsia="仿宋" w:hAnsi="仿宋" w:cs="Times New Roman"/>
          <w:kern w:val="2"/>
          <w:sz w:val="32"/>
          <w:szCs w:val="32"/>
        </w:rPr>
        <w:t>.</w:t>
      </w:r>
      <w:r w:rsidR="00A17D60" w:rsidRPr="005B4B95">
        <w:rPr>
          <w:rFonts w:ascii="仿宋" w:eastAsia="仿宋" w:hAnsi="仿宋" w:cs="Times New Roman" w:hint="eastAsia"/>
          <w:kern w:val="2"/>
          <w:sz w:val="32"/>
          <w:szCs w:val="32"/>
        </w:rPr>
        <w:t>适用性</w:t>
      </w:r>
      <w:r w:rsidRPr="005B4B95">
        <w:rPr>
          <w:rFonts w:ascii="仿宋" w:eastAsia="仿宋" w:hAnsi="仿宋" w:cs="Times New Roman" w:hint="eastAsia"/>
          <w:kern w:val="2"/>
          <w:sz w:val="32"/>
          <w:szCs w:val="32"/>
        </w:rPr>
        <w:t>原则：在确定标准项目时首先要注意标准的适用范围，既不要让标准所涵盖的领域过宽，使编制的标准没有实际技术内容；也不要让标准所涵盖的领域过窄，造成对标准的肢解。</w:t>
      </w:r>
    </w:p>
    <w:p w:rsidR="005B4B95" w:rsidRPr="005B4B95" w:rsidRDefault="005B4B95" w:rsidP="005B4B9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B4B95">
        <w:rPr>
          <w:rFonts w:ascii="仿宋" w:eastAsia="仿宋" w:hAnsi="仿宋" w:cs="Times New Roman" w:hint="eastAsia"/>
          <w:kern w:val="2"/>
          <w:sz w:val="32"/>
          <w:szCs w:val="32"/>
        </w:rPr>
        <w:t>2</w:t>
      </w:r>
      <w:r w:rsidRPr="005B4B95">
        <w:rPr>
          <w:rFonts w:ascii="仿宋" w:eastAsia="仿宋" w:hAnsi="仿宋" w:cs="Times New Roman"/>
          <w:kern w:val="2"/>
          <w:sz w:val="32"/>
          <w:szCs w:val="32"/>
        </w:rPr>
        <w:t>.</w:t>
      </w:r>
      <w:r w:rsidR="00A17D60" w:rsidRPr="005B4B95">
        <w:rPr>
          <w:rFonts w:ascii="仿宋" w:eastAsia="仿宋" w:hAnsi="仿宋" w:cs="Times New Roman" w:hint="eastAsia"/>
          <w:kern w:val="2"/>
          <w:sz w:val="32"/>
          <w:szCs w:val="32"/>
        </w:rPr>
        <w:t>先进性</w:t>
      </w:r>
      <w:r w:rsidRPr="005B4B95">
        <w:rPr>
          <w:rFonts w:ascii="仿宋" w:eastAsia="仿宋" w:hAnsi="仿宋" w:cs="Times New Roman" w:hint="eastAsia"/>
          <w:kern w:val="2"/>
          <w:sz w:val="32"/>
          <w:szCs w:val="32"/>
        </w:rPr>
        <w:t>原则：编写标准草案时要在充分调查研究的基础上，认真分析国内外同类技术标准的技术水平，在预期可达到的条件下，积极地把先进技术纳入标准。</w:t>
      </w:r>
    </w:p>
    <w:p w:rsidR="005B4B95" w:rsidRPr="005B4B95" w:rsidRDefault="005B4B95" w:rsidP="005B4B9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B4B95">
        <w:rPr>
          <w:rFonts w:ascii="仿宋" w:eastAsia="仿宋" w:hAnsi="仿宋" w:cs="Times New Roman" w:hint="eastAsia"/>
          <w:kern w:val="2"/>
          <w:sz w:val="32"/>
          <w:szCs w:val="32"/>
        </w:rPr>
        <w:t>3</w:t>
      </w:r>
      <w:r w:rsidRPr="005B4B95">
        <w:rPr>
          <w:rFonts w:ascii="仿宋" w:eastAsia="仿宋" w:hAnsi="仿宋" w:cs="Times New Roman"/>
          <w:kern w:val="2"/>
          <w:sz w:val="32"/>
          <w:szCs w:val="32"/>
        </w:rPr>
        <w:t>.</w:t>
      </w:r>
      <w:r w:rsidR="00A17D60" w:rsidRPr="005B4B95">
        <w:rPr>
          <w:rFonts w:ascii="仿宋" w:eastAsia="仿宋" w:hAnsi="仿宋" w:cs="Times New Roman" w:hint="eastAsia"/>
          <w:kern w:val="2"/>
          <w:sz w:val="32"/>
          <w:szCs w:val="32"/>
        </w:rPr>
        <w:t>统一性和协调性</w:t>
      </w:r>
      <w:r w:rsidRPr="005B4B95">
        <w:rPr>
          <w:rFonts w:ascii="仿宋" w:eastAsia="仿宋" w:hAnsi="仿宋" w:cs="Times New Roman" w:hint="eastAsia"/>
          <w:kern w:val="2"/>
          <w:sz w:val="32"/>
          <w:szCs w:val="32"/>
        </w:rPr>
        <w:t>原则：编制过程中要注意符合法律法规的规定以及与相关标准协调，避免与法律法规、相关标准之间出现矛盾，</w:t>
      </w:r>
      <w:proofErr w:type="gramStart"/>
      <w:r w:rsidRPr="005B4B95">
        <w:rPr>
          <w:rFonts w:ascii="仿宋" w:eastAsia="仿宋" w:hAnsi="仿宋" w:cs="Times New Roman" w:hint="eastAsia"/>
          <w:kern w:val="2"/>
          <w:sz w:val="32"/>
          <w:szCs w:val="32"/>
        </w:rPr>
        <w:t>给标准</w:t>
      </w:r>
      <w:proofErr w:type="gramEnd"/>
      <w:r w:rsidRPr="005B4B95">
        <w:rPr>
          <w:rFonts w:ascii="仿宋" w:eastAsia="仿宋" w:hAnsi="仿宋" w:cs="Times New Roman" w:hint="eastAsia"/>
          <w:kern w:val="2"/>
          <w:sz w:val="32"/>
          <w:szCs w:val="32"/>
        </w:rPr>
        <w:t>的实施造成困难。</w:t>
      </w:r>
    </w:p>
    <w:p w:rsidR="005B4B95" w:rsidRPr="005B4B95" w:rsidRDefault="005B4B95" w:rsidP="005B4B9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B4B95">
        <w:rPr>
          <w:rFonts w:ascii="仿宋" w:eastAsia="仿宋" w:hAnsi="仿宋" w:cs="Times New Roman" w:hint="eastAsia"/>
          <w:kern w:val="2"/>
          <w:sz w:val="32"/>
          <w:szCs w:val="32"/>
        </w:rPr>
        <w:t>4</w:t>
      </w:r>
      <w:r w:rsidRPr="005B4B95">
        <w:rPr>
          <w:rFonts w:ascii="仿宋" w:eastAsia="仿宋" w:hAnsi="仿宋" w:cs="Times New Roman"/>
          <w:kern w:val="2"/>
          <w:sz w:val="32"/>
          <w:szCs w:val="32"/>
        </w:rPr>
        <w:t>.</w:t>
      </w:r>
      <w:r w:rsidRPr="005B4B95">
        <w:rPr>
          <w:rFonts w:ascii="仿宋" w:eastAsia="仿宋" w:hAnsi="仿宋" w:cs="Times New Roman" w:hint="eastAsia"/>
          <w:kern w:val="2"/>
          <w:sz w:val="32"/>
          <w:szCs w:val="32"/>
        </w:rPr>
        <w:t>经济性原则：要以满足实际需要出发，避免</w:t>
      </w:r>
      <w:r w:rsidRPr="005B4B95">
        <w:rPr>
          <w:rFonts w:ascii="仿宋" w:eastAsia="仿宋" w:hAnsi="仿宋" w:cs="Times New Roman"/>
          <w:kern w:val="2"/>
          <w:sz w:val="32"/>
          <w:szCs w:val="32"/>
        </w:rPr>
        <w:t>指标</w:t>
      </w:r>
      <w:r w:rsidRPr="005B4B95">
        <w:rPr>
          <w:rFonts w:ascii="仿宋" w:eastAsia="仿宋" w:hAnsi="仿宋" w:cs="Times New Roman" w:hint="eastAsia"/>
          <w:kern w:val="2"/>
          <w:sz w:val="32"/>
          <w:szCs w:val="32"/>
        </w:rPr>
        <w:t>、要求造成</w:t>
      </w:r>
      <w:r w:rsidRPr="005B4B95">
        <w:rPr>
          <w:rFonts w:ascii="仿宋" w:eastAsia="仿宋" w:hAnsi="仿宋" w:cs="Times New Roman"/>
          <w:kern w:val="2"/>
          <w:sz w:val="32"/>
          <w:szCs w:val="32"/>
        </w:rPr>
        <w:t>不必要的浪费</w:t>
      </w:r>
      <w:r w:rsidRPr="005B4B95">
        <w:rPr>
          <w:rFonts w:ascii="仿宋" w:eastAsia="仿宋" w:hAnsi="仿宋" w:cs="Times New Roman" w:hint="eastAsia"/>
          <w:kern w:val="2"/>
          <w:sz w:val="32"/>
          <w:szCs w:val="32"/>
        </w:rPr>
        <w:t>。</w:t>
      </w:r>
    </w:p>
    <w:p w:rsidR="006E7145" w:rsidRDefault="006E7145" w:rsidP="004A5844">
      <w:pPr>
        <w:pStyle w:val="a7"/>
        <w:adjustRightInd/>
        <w:snapToGrid/>
        <w:spacing w:before="0" w:after="0" w:line="360" w:lineRule="auto"/>
        <w:ind w:firstLineChars="200" w:firstLine="640"/>
        <w:jc w:val="left"/>
        <w:rPr>
          <w:rFonts w:ascii="楷体" w:eastAsia="楷体" w:hAnsi="楷体"/>
          <w:b w:val="0"/>
        </w:rPr>
      </w:pPr>
      <w:bookmarkStart w:id="7" w:name="_Toc529547962"/>
      <w:r>
        <w:rPr>
          <w:rFonts w:ascii="楷体" w:eastAsia="楷体" w:hAnsi="楷体" w:hint="eastAsia"/>
          <w:b w:val="0"/>
        </w:rPr>
        <w:t>（二</w:t>
      </w:r>
      <w:r>
        <w:rPr>
          <w:rFonts w:ascii="楷体" w:eastAsia="楷体" w:hAnsi="楷体"/>
          <w:b w:val="0"/>
        </w:rPr>
        <w:t>）</w:t>
      </w:r>
      <w:r>
        <w:rPr>
          <w:rFonts w:ascii="楷体" w:eastAsia="楷体" w:hAnsi="楷体" w:hint="eastAsia"/>
          <w:b w:val="0"/>
        </w:rPr>
        <w:t>编制依据</w:t>
      </w:r>
      <w:bookmarkEnd w:id="7"/>
    </w:p>
    <w:p w:rsidR="00AE3ECA" w:rsidRPr="00AE3ECA" w:rsidRDefault="00AE3ECA" w:rsidP="00AE3EC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AE3ECA">
        <w:rPr>
          <w:rFonts w:ascii="仿宋" w:eastAsia="仿宋" w:hAnsi="仿宋" w:cs="Times New Roman" w:hint="eastAsia"/>
          <w:kern w:val="2"/>
          <w:sz w:val="32"/>
          <w:szCs w:val="32"/>
        </w:rPr>
        <w:t>GB 18030 信息技术 中文编码字符集</w:t>
      </w:r>
    </w:p>
    <w:p w:rsidR="00AE3ECA" w:rsidRPr="00AE3ECA" w:rsidRDefault="00AE3ECA" w:rsidP="00AE3EC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AE3ECA">
        <w:rPr>
          <w:rFonts w:ascii="仿宋" w:eastAsia="仿宋" w:hAnsi="仿宋" w:cs="Times New Roman" w:hint="eastAsia"/>
          <w:kern w:val="2"/>
          <w:sz w:val="32"/>
          <w:szCs w:val="32"/>
        </w:rPr>
        <w:t>GB/T 21063.4—2007 政务信息资源目录体系 第4部分：</w:t>
      </w:r>
      <w:r w:rsidRPr="00AE3ECA">
        <w:rPr>
          <w:rFonts w:ascii="仿宋" w:eastAsia="仿宋" w:hAnsi="仿宋" w:cs="Times New Roman" w:hint="eastAsia"/>
          <w:kern w:val="2"/>
          <w:sz w:val="32"/>
          <w:szCs w:val="32"/>
        </w:rPr>
        <w:lastRenderedPageBreak/>
        <w:t>政务信息资源分类</w:t>
      </w:r>
    </w:p>
    <w:p w:rsidR="00AE3ECA" w:rsidRPr="00AE3ECA" w:rsidRDefault="00AE3ECA" w:rsidP="00AE3EC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AE3ECA">
        <w:rPr>
          <w:rFonts w:ascii="仿宋" w:eastAsia="仿宋" w:hAnsi="仿宋" w:cs="Times New Roman" w:hint="eastAsia"/>
          <w:kern w:val="2"/>
          <w:sz w:val="32"/>
          <w:szCs w:val="32"/>
        </w:rPr>
        <w:t>GB/T 26816-2011 信息资源核心元数据</w:t>
      </w:r>
    </w:p>
    <w:p w:rsidR="00AE3ECA" w:rsidRPr="00AE3ECA" w:rsidRDefault="00AE3ECA" w:rsidP="00AE3EC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AE3ECA">
        <w:rPr>
          <w:rFonts w:ascii="仿宋" w:eastAsia="仿宋" w:hAnsi="仿宋" w:cs="Times New Roman" w:hint="eastAsia"/>
          <w:kern w:val="2"/>
          <w:sz w:val="32"/>
          <w:szCs w:val="32"/>
        </w:rPr>
        <w:t>GB/T 21063.3-2007 政务信息资源目录体系 第3部分：核心元数据</w:t>
      </w:r>
    </w:p>
    <w:p w:rsidR="00AE3ECA" w:rsidRPr="00AE3ECA" w:rsidRDefault="00AE3ECA" w:rsidP="00AE3EC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AE3ECA">
        <w:rPr>
          <w:rFonts w:ascii="仿宋" w:eastAsia="仿宋" w:hAnsi="仿宋" w:cs="Times New Roman" w:hint="eastAsia"/>
          <w:kern w:val="2"/>
          <w:sz w:val="32"/>
          <w:szCs w:val="32"/>
        </w:rPr>
        <w:t>GB 11714  全国组织机构代码编制规则</w:t>
      </w:r>
    </w:p>
    <w:p w:rsidR="00AE3ECA" w:rsidRPr="00AE3ECA" w:rsidRDefault="00AE3ECA" w:rsidP="00AE3EC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AE3ECA">
        <w:rPr>
          <w:rFonts w:ascii="仿宋" w:eastAsia="仿宋" w:hAnsi="仿宋" w:cs="Times New Roman" w:hint="eastAsia"/>
          <w:kern w:val="2"/>
          <w:sz w:val="32"/>
          <w:szCs w:val="32"/>
        </w:rPr>
        <w:t>GB/T 19486  电子政务主题词表编制规则</w:t>
      </w:r>
    </w:p>
    <w:p w:rsidR="00AE3ECA" w:rsidRPr="00AE3ECA" w:rsidRDefault="00AE3ECA" w:rsidP="00AE3EC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AE3ECA">
        <w:rPr>
          <w:rFonts w:ascii="仿宋" w:eastAsia="仿宋" w:hAnsi="仿宋" w:cs="Times New Roman" w:hint="eastAsia"/>
          <w:kern w:val="2"/>
          <w:sz w:val="32"/>
          <w:szCs w:val="32"/>
        </w:rPr>
        <w:t>GB/T 19488.1  电子政务数据元  第1部分：设计和管理规范</w:t>
      </w:r>
    </w:p>
    <w:p w:rsidR="00962A9F" w:rsidRDefault="00FC6088"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FC6088">
        <w:rPr>
          <w:rFonts w:ascii="仿宋" w:eastAsia="仿宋" w:hAnsi="仿宋" w:cs="Times New Roman" w:hint="eastAsia"/>
          <w:kern w:val="2"/>
          <w:sz w:val="32"/>
          <w:szCs w:val="32"/>
        </w:rPr>
        <w:t>本规范按照GB/T1.1-2009</w:t>
      </w:r>
      <w:r w:rsidR="00C53311">
        <w:rPr>
          <w:rFonts w:ascii="仿宋" w:eastAsia="仿宋" w:hAnsi="仿宋" w:cs="Times New Roman" w:hint="eastAsia"/>
          <w:kern w:val="2"/>
          <w:sz w:val="32"/>
          <w:szCs w:val="32"/>
        </w:rPr>
        <w:t>《</w:t>
      </w:r>
      <w:r w:rsidR="00C53311" w:rsidRPr="00D6169E">
        <w:rPr>
          <w:rFonts w:ascii="仿宋" w:eastAsia="仿宋" w:hAnsi="仿宋" w:cs="Times New Roman" w:hint="eastAsia"/>
          <w:kern w:val="2"/>
          <w:sz w:val="32"/>
          <w:szCs w:val="32"/>
        </w:rPr>
        <w:t>标准化工作导则 第1部分：标准的结构和编写</w:t>
      </w:r>
      <w:r w:rsidR="00C53311">
        <w:rPr>
          <w:rFonts w:ascii="仿宋" w:eastAsia="仿宋" w:hAnsi="仿宋" w:cs="Times New Roman" w:hint="eastAsia"/>
          <w:kern w:val="2"/>
          <w:sz w:val="32"/>
          <w:szCs w:val="32"/>
        </w:rPr>
        <w:t>》的要求</w:t>
      </w:r>
      <w:r w:rsidR="00C53311">
        <w:rPr>
          <w:rFonts w:ascii="仿宋" w:eastAsia="仿宋" w:hAnsi="仿宋" w:cs="Times New Roman"/>
          <w:kern w:val="2"/>
          <w:sz w:val="32"/>
          <w:szCs w:val="32"/>
        </w:rPr>
        <w:t>进行</w:t>
      </w:r>
      <w:r w:rsidRPr="00FC6088">
        <w:rPr>
          <w:rFonts w:ascii="仿宋" w:eastAsia="仿宋" w:hAnsi="仿宋" w:cs="Times New Roman" w:hint="eastAsia"/>
          <w:kern w:val="2"/>
          <w:sz w:val="32"/>
          <w:szCs w:val="32"/>
        </w:rPr>
        <w:t>起草</w:t>
      </w:r>
      <w:r w:rsidR="00C53311">
        <w:rPr>
          <w:rFonts w:ascii="仿宋" w:eastAsia="仿宋" w:hAnsi="仿宋" w:cs="Times New Roman" w:hint="eastAsia"/>
          <w:kern w:val="2"/>
          <w:sz w:val="32"/>
          <w:szCs w:val="32"/>
        </w:rPr>
        <w:t>。</w:t>
      </w:r>
    </w:p>
    <w:p w:rsidR="006E7145" w:rsidRDefault="006E7145" w:rsidP="004A5844">
      <w:pPr>
        <w:pStyle w:val="a7"/>
        <w:adjustRightInd/>
        <w:snapToGrid/>
        <w:spacing w:before="0" w:after="0" w:line="360" w:lineRule="auto"/>
        <w:ind w:firstLineChars="200" w:firstLine="640"/>
        <w:jc w:val="left"/>
        <w:rPr>
          <w:rFonts w:ascii="楷体" w:eastAsia="楷体" w:hAnsi="楷体"/>
          <w:b w:val="0"/>
        </w:rPr>
      </w:pPr>
      <w:bookmarkStart w:id="8" w:name="_Toc529547963"/>
      <w:r>
        <w:rPr>
          <w:rFonts w:ascii="楷体" w:eastAsia="楷体" w:hAnsi="楷体" w:hint="eastAsia"/>
          <w:b w:val="0"/>
        </w:rPr>
        <w:t>（三</w:t>
      </w:r>
      <w:r>
        <w:rPr>
          <w:rFonts w:ascii="楷体" w:eastAsia="楷体" w:hAnsi="楷体"/>
          <w:b w:val="0"/>
        </w:rPr>
        <w:t>）</w:t>
      </w:r>
      <w:r>
        <w:rPr>
          <w:rFonts w:ascii="楷体" w:eastAsia="楷体" w:hAnsi="楷体" w:hint="eastAsia"/>
          <w:b w:val="0"/>
        </w:rPr>
        <w:t>编制方法</w:t>
      </w:r>
      <w:bookmarkEnd w:id="8"/>
    </w:p>
    <w:p w:rsidR="006E7145" w:rsidRDefault="006E7145"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采用调研并结合意见反馈制定本标准。根据对贵州省20朵</w:t>
      </w:r>
      <w:proofErr w:type="gramStart"/>
      <w:r>
        <w:rPr>
          <w:rFonts w:ascii="仿宋" w:eastAsia="仿宋" w:hAnsi="仿宋" w:cs="Times New Roman" w:hint="eastAsia"/>
          <w:kern w:val="2"/>
          <w:sz w:val="32"/>
          <w:szCs w:val="32"/>
        </w:rPr>
        <w:t>云单位</w:t>
      </w:r>
      <w:proofErr w:type="gramEnd"/>
      <w:r>
        <w:rPr>
          <w:rFonts w:ascii="仿宋" w:eastAsia="仿宋" w:hAnsi="仿宋" w:cs="Times New Roman" w:hint="eastAsia"/>
          <w:kern w:val="2"/>
          <w:sz w:val="32"/>
          <w:szCs w:val="32"/>
        </w:rPr>
        <w:t>数据梳理工作的实际结果，并根据国标GB/T1.1-2009要求，结合贵州省各部门单位反馈意见及我省的实际政府数据应用需求制定本标准。</w:t>
      </w:r>
    </w:p>
    <w:p w:rsidR="006E7145" w:rsidRDefault="006E7145" w:rsidP="004A5844">
      <w:pPr>
        <w:pStyle w:val="a9"/>
        <w:adjustRightInd/>
        <w:snapToGrid/>
        <w:spacing w:before="0" w:after="0" w:line="360" w:lineRule="auto"/>
        <w:ind w:firstLineChars="200" w:firstLine="640"/>
        <w:jc w:val="left"/>
        <w:rPr>
          <w:rFonts w:ascii="黑体" w:eastAsia="黑体" w:hAnsi="黑体"/>
          <w:b w:val="0"/>
        </w:rPr>
      </w:pPr>
      <w:bookmarkStart w:id="9" w:name="_Toc529547964"/>
      <w:r>
        <w:rPr>
          <w:rFonts w:ascii="黑体" w:eastAsia="黑体" w:hAnsi="黑体" w:hint="eastAsia"/>
          <w:b w:val="0"/>
        </w:rPr>
        <w:t>四、主要编制过程</w:t>
      </w:r>
      <w:bookmarkEnd w:id="9"/>
    </w:p>
    <w:p w:rsidR="0054169A" w:rsidRPr="0054169A" w:rsidRDefault="0054169A" w:rsidP="0054169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4169A">
        <w:rPr>
          <w:rFonts w:ascii="仿宋" w:eastAsia="仿宋" w:hAnsi="仿宋" w:cs="Times New Roman" w:hint="eastAsia"/>
          <w:kern w:val="2"/>
          <w:sz w:val="32"/>
          <w:szCs w:val="32"/>
        </w:rPr>
        <w:t>1.2017年4月：成立编制小组，制定了编制工作计划和实施方案，明确工作分工；</w:t>
      </w:r>
    </w:p>
    <w:p w:rsidR="0054169A" w:rsidRPr="0054169A" w:rsidRDefault="0054169A" w:rsidP="0054169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54169A">
        <w:rPr>
          <w:rFonts w:ascii="仿宋" w:eastAsia="仿宋" w:hAnsi="仿宋" w:cs="Times New Roman" w:hint="eastAsia"/>
          <w:kern w:val="2"/>
          <w:sz w:val="32"/>
          <w:szCs w:val="32"/>
        </w:rPr>
        <w:t>2</w:t>
      </w:r>
      <w:r w:rsidR="00C1719E" w:rsidRPr="0054169A">
        <w:rPr>
          <w:rFonts w:ascii="仿宋" w:eastAsia="仿宋" w:hAnsi="仿宋" w:cs="Times New Roman" w:hint="eastAsia"/>
          <w:kern w:val="2"/>
          <w:sz w:val="32"/>
          <w:szCs w:val="32"/>
        </w:rPr>
        <w:t>.2017年4月</w:t>
      </w:r>
      <w:r w:rsidR="00C1719E">
        <w:rPr>
          <w:rFonts w:ascii="仿宋" w:eastAsia="仿宋" w:hAnsi="仿宋" w:cs="Times New Roman" w:hint="eastAsia"/>
          <w:kern w:val="2"/>
          <w:sz w:val="32"/>
          <w:szCs w:val="32"/>
        </w:rPr>
        <w:t>确定标准主要技术内容；</w:t>
      </w:r>
    </w:p>
    <w:p w:rsidR="0054169A" w:rsidRDefault="00C1719E" w:rsidP="0054169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3</w:t>
      </w:r>
      <w:r w:rsidR="0054169A">
        <w:rPr>
          <w:rFonts w:ascii="仿宋" w:eastAsia="仿宋" w:hAnsi="仿宋" w:cs="Times New Roman"/>
          <w:kern w:val="2"/>
          <w:sz w:val="32"/>
          <w:szCs w:val="32"/>
        </w:rPr>
        <w:t>.</w:t>
      </w:r>
      <w:r w:rsidR="0054169A">
        <w:rPr>
          <w:rFonts w:ascii="仿宋" w:eastAsia="仿宋" w:hAnsi="仿宋" w:cs="Times New Roman" w:hint="eastAsia"/>
          <w:kern w:val="2"/>
          <w:sz w:val="32"/>
          <w:szCs w:val="32"/>
        </w:rPr>
        <w:t>2018年2月</w:t>
      </w:r>
      <w:r w:rsidR="0054169A">
        <w:rPr>
          <w:rFonts w:ascii="仿宋" w:eastAsia="仿宋" w:hAnsi="仿宋" w:cs="Times New Roman"/>
          <w:kern w:val="2"/>
          <w:sz w:val="32"/>
          <w:szCs w:val="32"/>
        </w:rPr>
        <w:t>：</w:t>
      </w:r>
      <w:r>
        <w:rPr>
          <w:rFonts w:ascii="仿宋" w:eastAsia="仿宋" w:hAnsi="仿宋" w:cs="Times New Roman" w:hint="eastAsia"/>
          <w:kern w:val="2"/>
          <w:sz w:val="32"/>
          <w:szCs w:val="32"/>
        </w:rPr>
        <w:t>对</w:t>
      </w:r>
      <w:proofErr w:type="gramStart"/>
      <w:r>
        <w:rPr>
          <w:rFonts w:ascii="仿宋" w:eastAsia="仿宋" w:hAnsi="仿宋" w:cs="Times New Roman"/>
          <w:kern w:val="2"/>
          <w:sz w:val="32"/>
          <w:szCs w:val="32"/>
        </w:rPr>
        <w:t>省发改</w:t>
      </w:r>
      <w:proofErr w:type="gramEnd"/>
      <w:r>
        <w:rPr>
          <w:rFonts w:ascii="仿宋" w:eastAsia="仿宋" w:hAnsi="仿宋" w:cs="Times New Roman"/>
          <w:kern w:val="2"/>
          <w:sz w:val="32"/>
          <w:szCs w:val="32"/>
        </w:rPr>
        <w:t>委、省国资委、省工商局、省质监局等单位调研</w:t>
      </w:r>
      <w:r>
        <w:rPr>
          <w:rFonts w:ascii="仿宋" w:eastAsia="仿宋" w:hAnsi="仿宋" w:cs="Times New Roman" w:hint="eastAsia"/>
          <w:kern w:val="2"/>
          <w:sz w:val="32"/>
          <w:szCs w:val="32"/>
        </w:rPr>
        <w:t>。</w:t>
      </w:r>
    </w:p>
    <w:p w:rsidR="00C1719E" w:rsidRPr="00C1719E" w:rsidRDefault="00C1719E" w:rsidP="0054169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4.</w:t>
      </w:r>
      <w:r>
        <w:rPr>
          <w:rFonts w:ascii="仿宋" w:eastAsia="仿宋" w:hAnsi="仿宋" w:cs="Times New Roman" w:hint="eastAsia"/>
          <w:kern w:val="2"/>
          <w:sz w:val="32"/>
          <w:szCs w:val="32"/>
        </w:rPr>
        <w:t>201</w:t>
      </w:r>
      <w:r>
        <w:rPr>
          <w:rFonts w:ascii="仿宋" w:eastAsia="仿宋" w:hAnsi="仿宋" w:cs="Times New Roman"/>
          <w:kern w:val="2"/>
          <w:sz w:val="32"/>
          <w:szCs w:val="32"/>
        </w:rPr>
        <w:t>8</w:t>
      </w:r>
      <w:r>
        <w:rPr>
          <w:rFonts w:ascii="仿宋" w:eastAsia="仿宋" w:hAnsi="仿宋" w:cs="Times New Roman" w:hint="eastAsia"/>
          <w:kern w:val="2"/>
          <w:sz w:val="32"/>
          <w:szCs w:val="32"/>
        </w:rPr>
        <w:t>年</w:t>
      </w:r>
      <w:r>
        <w:rPr>
          <w:rFonts w:ascii="仿宋" w:eastAsia="仿宋" w:hAnsi="仿宋" w:cs="Times New Roman"/>
          <w:kern w:val="2"/>
          <w:sz w:val="32"/>
          <w:szCs w:val="32"/>
        </w:rPr>
        <w:t>3</w:t>
      </w:r>
      <w:r>
        <w:rPr>
          <w:rFonts w:ascii="仿宋" w:eastAsia="仿宋" w:hAnsi="仿宋" w:cs="Times New Roman" w:hint="eastAsia"/>
          <w:kern w:val="2"/>
          <w:sz w:val="32"/>
          <w:szCs w:val="32"/>
        </w:rPr>
        <w:t>月-</w:t>
      </w:r>
      <w:r>
        <w:rPr>
          <w:rFonts w:ascii="仿宋" w:eastAsia="仿宋" w:hAnsi="仿宋" w:cs="Times New Roman"/>
          <w:kern w:val="2"/>
          <w:sz w:val="32"/>
          <w:szCs w:val="32"/>
        </w:rPr>
        <w:t>9</w:t>
      </w:r>
      <w:r>
        <w:rPr>
          <w:rFonts w:ascii="仿宋" w:eastAsia="仿宋" w:hAnsi="仿宋" w:cs="Times New Roman" w:hint="eastAsia"/>
          <w:kern w:val="2"/>
          <w:sz w:val="32"/>
          <w:szCs w:val="32"/>
        </w:rPr>
        <w:t>月：完成</w:t>
      </w:r>
      <w:r w:rsidRPr="006E61BF">
        <w:rPr>
          <w:rFonts w:ascii="仿宋" w:eastAsia="仿宋" w:hAnsi="仿宋" w:cs="Times New Roman" w:hint="eastAsia"/>
          <w:kern w:val="2"/>
          <w:sz w:val="32"/>
          <w:szCs w:val="32"/>
        </w:rPr>
        <w:t>《</w:t>
      </w:r>
      <w:r w:rsidRPr="00962A9F">
        <w:rPr>
          <w:rFonts w:ascii="仿宋" w:eastAsia="仿宋" w:hAnsi="仿宋" w:cs="Times New Roman" w:hint="eastAsia"/>
          <w:kern w:val="2"/>
          <w:sz w:val="32"/>
          <w:szCs w:val="32"/>
        </w:rPr>
        <w:t>贵州省政府数据质量评价规</w:t>
      </w:r>
      <w:r w:rsidRPr="00962A9F">
        <w:rPr>
          <w:rFonts w:ascii="仿宋" w:eastAsia="仿宋" w:hAnsi="仿宋" w:cs="Times New Roman" w:hint="eastAsia"/>
          <w:kern w:val="2"/>
          <w:sz w:val="32"/>
          <w:szCs w:val="32"/>
        </w:rPr>
        <w:lastRenderedPageBreak/>
        <w:t>范</w:t>
      </w:r>
      <w:r>
        <w:rPr>
          <w:rFonts w:ascii="仿宋" w:eastAsia="仿宋" w:hAnsi="仿宋" w:cs="Times New Roman" w:hint="eastAsia"/>
          <w:kern w:val="2"/>
          <w:sz w:val="32"/>
          <w:szCs w:val="32"/>
        </w:rPr>
        <w:t>》初审稿和编制说明。</w:t>
      </w:r>
    </w:p>
    <w:p w:rsidR="00962A9F" w:rsidRPr="00132971" w:rsidRDefault="007C6D3B" w:rsidP="0054169A">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5</w:t>
      </w:r>
      <w:r w:rsidR="0054169A" w:rsidRPr="0054169A">
        <w:rPr>
          <w:rFonts w:ascii="仿宋" w:eastAsia="仿宋" w:hAnsi="仿宋" w:cs="Times New Roman" w:hint="eastAsia"/>
          <w:kern w:val="2"/>
          <w:sz w:val="32"/>
          <w:szCs w:val="32"/>
        </w:rPr>
        <w:t>.201</w:t>
      </w:r>
      <w:r w:rsidR="00C1719E">
        <w:rPr>
          <w:rFonts w:ascii="仿宋" w:eastAsia="仿宋" w:hAnsi="仿宋" w:cs="Times New Roman"/>
          <w:kern w:val="2"/>
          <w:sz w:val="32"/>
          <w:szCs w:val="32"/>
        </w:rPr>
        <w:t>8</w:t>
      </w:r>
      <w:r w:rsidR="0054169A" w:rsidRPr="0054169A">
        <w:rPr>
          <w:rFonts w:ascii="仿宋" w:eastAsia="仿宋" w:hAnsi="仿宋" w:cs="Times New Roman" w:hint="eastAsia"/>
          <w:kern w:val="2"/>
          <w:sz w:val="32"/>
          <w:szCs w:val="32"/>
        </w:rPr>
        <w:t>年</w:t>
      </w:r>
      <w:r w:rsidR="00C1719E">
        <w:rPr>
          <w:rFonts w:ascii="仿宋" w:eastAsia="仿宋" w:hAnsi="仿宋" w:cs="Times New Roman"/>
          <w:kern w:val="2"/>
          <w:sz w:val="32"/>
          <w:szCs w:val="32"/>
        </w:rPr>
        <w:t>9</w:t>
      </w:r>
      <w:r w:rsidR="0054169A" w:rsidRPr="0054169A">
        <w:rPr>
          <w:rFonts w:ascii="仿宋" w:eastAsia="仿宋" w:hAnsi="仿宋" w:cs="Times New Roman" w:hint="eastAsia"/>
          <w:kern w:val="2"/>
          <w:sz w:val="32"/>
          <w:szCs w:val="32"/>
        </w:rPr>
        <w:t>月下旬：整理相关资料，准备标准评审。</w:t>
      </w:r>
    </w:p>
    <w:p w:rsidR="006E7145" w:rsidRPr="005357B0" w:rsidRDefault="006E7145" w:rsidP="004A5844">
      <w:pPr>
        <w:pStyle w:val="a9"/>
        <w:adjustRightInd/>
        <w:snapToGrid/>
        <w:spacing w:before="0" w:after="0" w:line="360" w:lineRule="auto"/>
        <w:ind w:firstLineChars="200" w:firstLine="640"/>
        <w:jc w:val="left"/>
        <w:rPr>
          <w:rFonts w:ascii="黑体" w:eastAsia="黑体" w:hAnsi="黑体"/>
          <w:b w:val="0"/>
          <w:color w:val="FF0000"/>
        </w:rPr>
      </w:pPr>
      <w:bookmarkStart w:id="10" w:name="_Toc529547965"/>
      <w:r w:rsidRPr="0084672B">
        <w:rPr>
          <w:rFonts w:ascii="黑体" w:eastAsia="黑体" w:hAnsi="黑体" w:hint="eastAsia"/>
          <w:b w:val="0"/>
        </w:rPr>
        <w:t>五、</w:t>
      </w:r>
      <w:r w:rsidR="0084672B" w:rsidRPr="0084672B">
        <w:rPr>
          <w:rFonts w:ascii="黑体" w:eastAsia="黑体" w:hAnsi="黑体" w:hint="eastAsia"/>
          <w:b w:val="0"/>
        </w:rPr>
        <w:t>与有关的现行法律、法规和强制性国家标准关系</w:t>
      </w:r>
      <w:bookmarkEnd w:id="10"/>
    </w:p>
    <w:p w:rsidR="00AE3ECA" w:rsidRPr="00AE3ECA" w:rsidRDefault="0084672B" w:rsidP="0084672B">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84672B">
        <w:rPr>
          <w:rFonts w:ascii="仿宋" w:eastAsia="仿宋" w:hAnsi="仿宋" w:cs="Times New Roman" w:hint="eastAsia"/>
          <w:kern w:val="2"/>
          <w:sz w:val="32"/>
          <w:szCs w:val="32"/>
        </w:rPr>
        <w:t>完全符合现行法律、法规和强制性国家标准规范内容，无冲突或矛盾内容。</w:t>
      </w:r>
    </w:p>
    <w:p w:rsidR="006E7145" w:rsidRDefault="006E7145" w:rsidP="004A5844">
      <w:pPr>
        <w:pStyle w:val="a9"/>
        <w:adjustRightInd/>
        <w:snapToGrid/>
        <w:spacing w:before="0" w:after="0" w:line="360" w:lineRule="auto"/>
        <w:ind w:firstLineChars="200" w:firstLine="640"/>
        <w:jc w:val="left"/>
        <w:rPr>
          <w:rFonts w:ascii="黑体" w:eastAsia="黑体" w:hAnsi="黑体"/>
          <w:b w:val="0"/>
        </w:rPr>
      </w:pPr>
      <w:bookmarkStart w:id="11" w:name="_Toc529547966"/>
      <w:r>
        <w:rPr>
          <w:rFonts w:ascii="黑体" w:eastAsia="黑体" w:hAnsi="黑体" w:hint="eastAsia"/>
          <w:b w:val="0"/>
        </w:rPr>
        <w:t>六、</w:t>
      </w:r>
      <w:r w:rsidR="00962A9F">
        <w:rPr>
          <w:rFonts w:ascii="黑体" w:eastAsia="黑体" w:hAnsi="黑体" w:hint="eastAsia"/>
          <w:b w:val="0"/>
        </w:rPr>
        <w:t>规范</w:t>
      </w:r>
      <w:r>
        <w:rPr>
          <w:rFonts w:ascii="黑体" w:eastAsia="黑体" w:hAnsi="黑体" w:hint="eastAsia"/>
          <w:b w:val="0"/>
        </w:rPr>
        <w:t>的结构及适用范围</w:t>
      </w:r>
      <w:bookmarkEnd w:id="11"/>
    </w:p>
    <w:p w:rsidR="00962A9F" w:rsidRPr="00132971" w:rsidRDefault="00FC6088"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FC6088">
        <w:rPr>
          <w:rFonts w:ascii="仿宋" w:eastAsia="仿宋" w:hAnsi="仿宋" w:cs="Times New Roman" w:hint="eastAsia"/>
          <w:kern w:val="2"/>
          <w:sz w:val="32"/>
          <w:szCs w:val="32"/>
        </w:rPr>
        <w:t>本标准适用于贵州全省范围内，用于指导政府部门对采集的结构化数据进行质量评估，规范数据质量评价指标和评价方法。目的在于促进建立政府数据质量评价体系，在实现贵州省政府数据价值最大化的同时，确保不会影响到国家安全、社会稳定、公众和个人安全。同时促进政府部门改进提供数据的质量。</w:t>
      </w:r>
    </w:p>
    <w:p w:rsidR="006E7145" w:rsidRDefault="006E7145" w:rsidP="004A5844">
      <w:pPr>
        <w:pStyle w:val="a9"/>
        <w:adjustRightInd/>
        <w:snapToGrid/>
        <w:spacing w:before="0" w:after="0" w:line="360" w:lineRule="auto"/>
        <w:ind w:firstLineChars="200" w:firstLine="640"/>
        <w:jc w:val="left"/>
        <w:rPr>
          <w:rFonts w:ascii="黑体" w:eastAsia="黑体" w:hAnsi="黑体"/>
          <w:b w:val="0"/>
        </w:rPr>
      </w:pPr>
      <w:bookmarkStart w:id="12" w:name="_Toc529547967"/>
      <w:r>
        <w:rPr>
          <w:rFonts w:ascii="黑体" w:eastAsia="黑体" w:hAnsi="黑体" w:hint="eastAsia"/>
          <w:b w:val="0"/>
        </w:rPr>
        <w:t>七、采用国际标准、国外先进标准程度</w:t>
      </w:r>
      <w:bookmarkEnd w:id="12"/>
    </w:p>
    <w:p w:rsidR="006E7145" w:rsidRDefault="00962A9F"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962A9F">
        <w:rPr>
          <w:rFonts w:ascii="仿宋" w:eastAsia="仿宋" w:hAnsi="仿宋" w:cs="Times New Roman" w:hint="eastAsia"/>
          <w:kern w:val="2"/>
          <w:sz w:val="32"/>
          <w:szCs w:val="32"/>
        </w:rPr>
        <w:t>《贵州省政府数据质量评价规范》</w:t>
      </w:r>
      <w:r w:rsidR="006E7145">
        <w:rPr>
          <w:rFonts w:ascii="仿宋" w:eastAsia="仿宋" w:hAnsi="仿宋" w:cs="Times New Roman" w:hint="eastAsia"/>
          <w:kern w:val="2"/>
          <w:sz w:val="32"/>
          <w:szCs w:val="32"/>
        </w:rPr>
        <w:t>是根据贵州省大数据发展战略需要，</w:t>
      </w:r>
      <w:r w:rsidR="005357B0">
        <w:rPr>
          <w:rFonts w:ascii="仿宋" w:eastAsia="仿宋" w:hAnsi="仿宋" w:cs="Times New Roman" w:hint="eastAsia"/>
          <w:kern w:val="2"/>
          <w:sz w:val="32"/>
          <w:szCs w:val="32"/>
        </w:rPr>
        <w:t>建立</w:t>
      </w:r>
      <w:r w:rsidR="005357B0" w:rsidRPr="00863283">
        <w:rPr>
          <w:rFonts w:ascii="仿宋" w:eastAsia="仿宋" w:hAnsi="仿宋" w:cs="Times New Roman" w:hint="eastAsia"/>
          <w:kern w:val="2"/>
          <w:sz w:val="32"/>
          <w:szCs w:val="32"/>
        </w:rPr>
        <w:t>质量评价体系</w:t>
      </w:r>
      <w:r w:rsidR="005357B0">
        <w:rPr>
          <w:rFonts w:ascii="仿宋" w:eastAsia="仿宋" w:hAnsi="仿宋" w:cs="Times New Roman" w:hint="eastAsia"/>
          <w:kern w:val="2"/>
          <w:sz w:val="32"/>
          <w:szCs w:val="32"/>
        </w:rPr>
        <w:t>，有</w:t>
      </w:r>
      <w:r w:rsidR="005357B0" w:rsidRPr="00863283">
        <w:rPr>
          <w:rFonts w:ascii="仿宋" w:eastAsia="仿宋" w:hAnsi="仿宋" w:cs="Times New Roman" w:hint="eastAsia"/>
          <w:kern w:val="2"/>
          <w:sz w:val="32"/>
          <w:szCs w:val="32"/>
        </w:rPr>
        <w:t>助于确定数据质量标准化,规范政府大数据科学性管理,</w:t>
      </w:r>
      <w:r w:rsidR="00D6169E">
        <w:rPr>
          <w:rFonts w:ascii="仿宋" w:eastAsia="仿宋" w:hAnsi="仿宋" w:cs="Times New Roman" w:hint="eastAsia"/>
          <w:kern w:val="2"/>
          <w:sz w:val="32"/>
          <w:szCs w:val="32"/>
        </w:rPr>
        <w:t>目前</w:t>
      </w:r>
      <w:r w:rsidR="006E7145">
        <w:rPr>
          <w:rFonts w:ascii="仿宋" w:eastAsia="仿宋" w:hAnsi="仿宋" w:cs="Times New Roman" w:hint="eastAsia"/>
          <w:kern w:val="2"/>
          <w:sz w:val="32"/>
          <w:szCs w:val="32"/>
        </w:rPr>
        <w:t>暂无适用的国际标准可以借鉴。</w:t>
      </w:r>
    </w:p>
    <w:p w:rsidR="006E7145" w:rsidRDefault="006E7145" w:rsidP="004A5844">
      <w:pPr>
        <w:pStyle w:val="a9"/>
        <w:adjustRightInd/>
        <w:snapToGrid/>
        <w:spacing w:before="0" w:after="0" w:line="360" w:lineRule="auto"/>
        <w:ind w:firstLineChars="200" w:firstLine="640"/>
        <w:jc w:val="left"/>
        <w:rPr>
          <w:rFonts w:ascii="黑体" w:eastAsia="黑体" w:hAnsi="黑体"/>
          <w:b w:val="0"/>
        </w:rPr>
      </w:pPr>
      <w:bookmarkStart w:id="13" w:name="_Toc529547968"/>
      <w:r>
        <w:rPr>
          <w:rFonts w:ascii="黑体" w:eastAsia="黑体" w:hAnsi="黑体" w:hint="eastAsia"/>
          <w:b w:val="0"/>
        </w:rPr>
        <w:t>八、标准主要内容</w:t>
      </w:r>
      <w:r w:rsidR="009C301E">
        <w:rPr>
          <w:rFonts w:ascii="黑体" w:eastAsia="黑体" w:hAnsi="黑体" w:hint="eastAsia"/>
          <w:b w:val="0"/>
        </w:rPr>
        <w:t>及</w:t>
      </w:r>
      <w:r w:rsidR="009F73AB" w:rsidRPr="009F73AB">
        <w:rPr>
          <w:rFonts w:ascii="黑体" w:eastAsia="黑体" w:hAnsi="黑体" w:hint="eastAsia"/>
          <w:b w:val="0"/>
        </w:rPr>
        <w:t>技术依据</w:t>
      </w:r>
      <w:bookmarkEnd w:id="13"/>
    </w:p>
    <w:p w:rsidR="00CD7414" w:rsidRPr="00CD7414" w:rsidRDefault="00CD7414" w:rsidP="00CD7414">
      <w:pPr>
        <w:pStyle w:val="a7"/>
        <w:adjustRightInd/>
        <w:snapToGrid/>
        <w:spacing w:before="0" w:after="0" w:line="360" w:lineRule="auto"/>
        <w:ind w:firstLineChars="200" w:firstLine="640"/>
        <w:jc w:val="left"/>
        <w:rPr>
          <w:rFonts w:ascii="楷体" w:eastAsia="楷体" w:hAnsi="楷体" w:hint="eastAsia"/>
          <w:b w:val="0"/>
        </w:rPr>
      </w:pPr>
      <w:bookmarkStart w:id="14" w:name="_Toc529547969"/>
      <w:r w:rsidRPr="00CD7414">
        <w:rPr>
          <w:rFonts w:ascii="楷体" w:eastAsia="楷体" w:hAnsi="楷体" w:hint="eastAsia"/>
          <w:b w:val="0"/>
        </w:rPr>
        <w:t>（一）</w:t>
      </w:r>
      <w:r w:rsidRPr="00CD7414">
        <w:rPr>
          <w:rFonts w:ascii="楷体" w:eastAsia="楷体" w:hAnsi="楷体" w:hint="eastAsia"/>
          <w:b w:val="0"/>
        </w:rPr>
        <w:t>标准主要内容</w:t>
      </w:r>
      <w:bookmarkEnd w:id="14"/>
    </w:p>
    <w:p w:rsidR="006E7145" w:rsidRDefault="00CD7414" w:rsidP="004A5844">
      <w:pPr>
        <w:pStyle w:val="a7"/>
        <w:adjustRightInd/>
        <w:snapToGrid/>
        <w:spacing w:before="0" w:after="0" w:line="360" w:lineRule="auto"/>
        <w:ind w:firstLineChars="200" w:firstLine="640"/>
        <w:jc w:val="left"/>
        <w:rPr>
          <w:rFonts w:ascii="楷体" w:eastAsia="楷体" w:hAnsi="楷体"/>
          <w:b w:val="0"/>
        </w:rPr>
      </w:pPr>
      <w:bookmarkStart w:id="15" w:name="_Toc529547970"/>
      <w:r>
        <w:rPr>
          <w:rFonts w:ascii="楷体" w:eastAsia="楷体" w:hAnsi="楷体" w:hint="eastAsia"/>
          <w:b w:val="0"/>
        </w:rPr>
        <w:t>1.</w:t>
      </w:r>
      <w:r w:rsidR="005B4B95">
        <w:rPr>
          <w:rFonts w:ascii="楷体" w:eastAsia="楷体" w:hAnsi="楷体" w:hint="eastAsia"/>
          <w:b w:val="0"/>
        </w:rPr>
        <w:t>标准适用</w:t>
      </w:r>
      <w:r w:rsidR="005B4B95">
        <w:rPr>
          <w:rFonts w:ascii="楷体" w:eastAsia="楷体" w:hAnsi="楷体"/>
          <w:b w:val="0"/>
        </w:rPr>
        <w:t>范围</w:t>
      </w:r>
      <w:bookmarkEnd w:id="15"/>
    </w:p>
    <w:p w:rsidR="005B4B95" w:rsidRDefault="00BE5C10" w:rsidP="005B4B9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BE5C10">
        <w:rPr>
          <w:rFonts w:ascii="仿宋" w:eastAsia="仿宋" w:hAnsi="仿宋" w:cs="Times New Roman" w:hint="eastAsia"/>
          <w:kern w:val="2"/>
          <w:sz w:val="32"/>
          <w:szCs w:val="32"/>
        </w:rPr>
        <w:t>本标准适用于贵州全省范围内，用于指导政府部门对采集的结构化数据进行质量评估，规范数据质量评价指标和评</w:t>
      </w:r>
      <w:r w:rsidRPr="00BE5C10">
        <w:rPr>
          <w:rFonts w:ascii="仿宋" w:eastAsia="仿宋" w:hAnsi="仿宋" w:cs="Times New Roman" w:hint="eastAsia"/>
          <w:kern w:val="2"/>
          <w:sz w:val="32"/>
          <w:szCs w:val="32"/>
        </w:rPr>
        <w:lastRenderedPageBreak/>
        <w:t>价方法。</w:t>
      </w:r>
    </w:p>
    <w:p w:rsidR="00BE5C10" w:rsidRDefault="00CD7414" w:rsidP="00BE5C10">
      <w:pPr>
        <w:pStyle w:val="a7"/>
        <w:adjustRightInd/>
        <w:snapToGrid/>
        <w:spacing w:before="0" w:after="0" w:line="360" w:lineRule="auto"/>
        <w:ind w:firstLineChars="200" w:firstLine="640"/>
        <w:jc w:val="left"/>
        <w:rPr>
          <w:rFonts w:ascii="楷体" w:eastAsia="楷体" w:hAnsi="楷体"/>
          <w:b w:val="0"/>
        </w:rPr>
      </w:pPr>
      <w:bookmarkStart w:id="16" w:name="_Toc529547971"/>
      <w:r>
        <w:rPr>
          <w:rFonts w:ascii="楷体" w:eastAsia="楷体" w:hAnsi="楷体"/>
          <w:b w:val="0"/>
        </w:rPr>
        <w:t>2</w:t>
      </w:r>
      <w:r>
        <w:rPr>
          <w:rFonts w:ascii="楷体" w:eastAsia="楷体" w:hAnsi="楷体" w:hint="eastAsia"/>
          <w:b w:val="0"/>
        </w:rPr>
        <w:t>.</w:t>
      </w:r>
      <w:r w:rsidR="00BE5C10" w:rsidRPr="00BE5C10">
        <w:rPr>
          <w:rFonts w:ascii="楷体" w:eastAsia="楷体" w:hAnsi="楷体" w:hint="eastAsia"/>
          <w:b w:val="0"/>
        </w:rPr>
        <w:t>数据质量评价原则</w:t>
      </w:r>
      <w:bookmarkEnd w:id="16"/>
    </w:p>
    <w:p w:rsidR="00BE5C10" w:rsidRDefault="0084672B" w:rsidP="0084672B">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84672B">
        <w:rPr>
          <w:rFonts w:ascii="仿宋" w:eastAsia="仿宋" w:hAnsi="仿宋" w:cs="Times New Roman" w:hint="eastAsia"/>
          <w:kern w:val="2"/>
          <w:sz w:val="32"/>
          <w:szCs w:val="32"/>
        </w:rPr>
        <w:t>评价</w:t>
      </w:r>
      <w:r w:rsidRPr="0084672B">
        <w:rPr>
          <w:rFonts w:ascii="仿宋" w:eastAsia="仿宋" w:hAnsi="仿宋" w:cs="Times New Roman"/>
          <w:kern w:val="2"/>
          <w:sz w:val="32"/>
          <w:szCs w:val="32"/>
        </w:rPr>
        <w:t>原则包括：</w:t>
      </w:r>
      <w:r w:rsidR="00BE5C10" w:rsidRPr="00BE5C10">
        <w:rPr>
          <w:rFonts w:ascii="仿宋" w:eastAsia="仿宋" w:hAnsi="仿宋" w:cs="Times New Roman" w:hint="eastAsia"/>
          <w:kern w:val="2"/>
          <w:sz w:val="32"/>
          <w:szCs w:val="32"/>
        </w:rPr>
        <w:t>科学性原则</w:t>
      </w:r>
      <w:r>
        <w:rPr>
          <w:rFonts w:ascii="仿宋" w:eastAsia="仿宋" w:hAnsi="仿宋" w:cs="Times New Roman" w:hint="eastAsia"/>
          <w:kern w:val="2"/>
          <w:sz w:val="32"/>
          <w:szCs w:val="32"/>
        </w:rPr>
        <w:t>、</w:t>
      </w:r>
      <w:r w:rsidR="00BE5C10" w:rsidRPr="00BE5C10">
        <w:rPr>
          <w:rFonts w:ascii="仿宋" w:eastAsia="仿宋" w:hAnsi="仿宋" w:cs="Times New Roman" w:hint="eastAsia"/>
          <w:kern w:val="2"/>
          <w:sz w:val="32"/>
          <w:szCs w:val="32"/>
        </w:rPr>
        <w:t>客观性原则</w:t>
      </w:r>
      <w:r>
        <w:rPr>
          <w:rFonts w:ascii="仿宋" w:eastAsia="仿宋" w:hAnsi="仿宋" w:cs="Times New Roman" w:hint="eastAsia"/>
          <w:kern w:val="2"/>
          <w:sz w:val="32"/>
          <w:szCs w:val="32"/>
        </w:rPr>
        <w:t>、</w:t>
      </w:r>
      <w:r w:rsidR="00BE5C10" w:rsidRPr="00BE5C10">
        <w:rPr>
          <w:rFonts w:ascii="仿宋" w:eastAsia="仿宋" w:hAnsi="仿宋" w:cs="Times New Roman" w:hint="eastAsia"/>
          <w:kern w:val="2"/>
          <w:sz w:val="32"/>
          <w:szCs w:val="32"/>
        </w:rPr>
        <w:t>系统性原则</w:t>
      </w:r>
      <w:r>
        <w:rPr>
          <w:rFonts w:ascii="仿宋" w:eastAsia="仿宋" w:hAnsi="仿宋" w:cs="Times New Roman" w:hint="eastAsia"/>
          <w:kern w:val="2"/>
          <w:sz w:val="32"/>
          <w:szCs w:val="32"/>
        </w:rPr>
        <w:t>、</w:t>
      </w:r>
      <w:r w:rsidR="00BE5C10" w:rsidRPr="00BE5C10">
        <w:rPr>
          <w:rFonts w:ascii="仿宋" w:eastAsia="仿宋" w:hAnsi="仿宋" w:cs="Times New Roman" w:hint="eastAsia"/>
          <w:kern w:val="2"/>
          <w:sz w:val="32"/>
          <w:szCs w:val="32"/>
        </w:rPr>
        <w:t>可操作性原则</w:t>
      </w:r>
      <w:r>
        <w:rPr>
          <w:rFonts w:ascii="仿宋" w:eastAsia="仿宋" w:hAnsi="仿宋" w:cs="Times New Roman" w:hint="eastAsia"/>
          <w:kern w:val="2"/>
          <w:sz w:val="32"/>
          <w:szCs w:val="32"/>
        </w:rPr>
        <w:t>、</w:t>
      </w:r>
      <w:r w:rsidR="00BE5C10" w:rsidRPr="00BE5C10">
        <w:rPr>
          <w:rFonts w:ascii="仿宋" w:eastAsia="仿宋" w:hAnsi="仿宋" w:cs="Times New Roman" w:hint="eastAsia"/>
          <w:kern w:val="2"/>
          <w:sz w:val="32"/>
          <w:szCs w:val="32"/>
        </w:rPr>
        <w:t>针对性原则</w:t>
      </w:r>
      <w:r>
        <w:rPr>
          <w:rFonts w:ascii="仿宋" w:eastAsia="仿宋" w:hAnsi="仿宋" w:cs="Times New Roman" w:hint="eastAsia"/>
          <w:kern w:val="2"/>
          <w:sz w:val="32"/>
          <w:szCs w:val="32"/>
        </w:rPr>
        <w:t>和</w:t>
      </w:r>
      <w:r w:rsidR="00BE5C10" w:rsidRPr="00BE5C10">
        <w:rPr>
          <w:rFonts w:ascii="仿宋" w:eastAsia="仿宋" w:hAnsi="仿宋" w:cs="Times New Roman" w:hint="eastAsia"/>
          <w:kern w:val="2"/>
          <w:sz w:val="32"/>
          <w:szCs w:val="32"/>
        </w:rPr>
        <w:t>引导性原则</w:t>
      </w:r>
      <w:r>
        <w:rPr>
          <w:rFonts w:ascii="仿宋" w:eastAsia="仿宋" w:hAnsi="仿宋" w:cs="Times New Roman" w:hint="eastAsia"/>
          <w:kern w:val="2"/>
          <w:sz w:val="32"/>
          <w:szCs w:val="32"/>
        </w:rPr>
        <w:t>。</w:t>
      </w:r>
    </w:p>
    <w:p w:rsidR="00BE5C10" w:rsidRDefault="00CD7414" w:rsidP="00BE5C10">
      <w:pPr>
        <w:pStyle w:val="a7"/>
        <w:adjustRightInd/>
        <w:snapToGrid/>
        <w:spacing w:before="0" w:after="0" w:line="360" w:lineRule="auto"/>
        <w:ind w:firstLineChars="200" w:firstLine="640"/>
        <w:jc w:val="left"/>
        <w:rPr>
          <w:rFonts w:ascii="楷体" w:eastAsia="楷体" w:hAnsi="楷体"/>
          <w:b w:val="0"/>
        </w:rPr>
      </w:pPr>
      <w:bookmarkStart w:id="17" w:name="_Toc529547972"/>
      <w:r>
        <w:rPr>
          <w:rFonts w:ascii="楷体" w:eastAsia="楷体" w:hAnsi="楷体" w:hint="eastAsia"/>
          <w:b w:val="0"/>
        </w:rPr>
        <w:t>3.</w:t>
      </w:r>
      <w:r w:rsidR="00BE5C10" w:rsidRPr="00BE5C10">
        <w:rPr>
          <w:rFonts w:ascii="楷体" w:eastAsia="楷体" w:hAnsi="楷体" w:hint="eastAsia"/>
          <w:b w:val="0"/>
        </w:rPr>
        <w:t>数据质量评价一般流程</w:t>
      </w:r>
      <w:bookmarkEnd w:id="17"/>
    </w:p>
    <w:p w:rsidR="00BE5C10" w:rsidRPr="00BE5C10" w:rsidRDefault="00BE5C10" w:rsidP="00BE5C10">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BE5C10">
        <w:rPr>
          <w:rFonts w:ascii="仿宋" w:eastAsia="仿宋" w:hAnsi="仿宋" w:cs="Times New Roman"/>
          <w:kern w:val="2"/>
          <w:sz w:val="32"/>
          <w:szCs w:val="32"/>
        </w:rPr>
        <w:t>本规范提出数据质量评价的一般流程</w:t>
      </w:r>
      <w:r w:rsidRPr="00BE5C10">
        <w:rPr>
          <w:rFonts w:ascii="仿宋" w:eastAsia="仿宋" w:hAnsi="仿宋" w:cs="Times New Roman" w:hint="eastAsia"/>
          <w:kern w:val="2"/>
          <w:sz w:val="32"/>
          <w:szCs w:val="32"/>
        </w:rPr>
        <w:t>，包括</w:t>
      </w:r>
      <w:r w:rsidRPr="00BE5C10">
        <w:rPr>
          <w:rFonts w:ascii="仿宋" w:eastAsia="仿宋" w:hAnsi="仿宋" w:cs="Times New Roman"/>
          <w:kern w:val="2"/>
          <w:sz w:val="32"/>
          <w:szCs w:val="32"/>
        </w:rPr>
        <w:t>：</w:t>
      </w:r>
      <w:bookmarkStart w:id="18" w:name="_Toc559"/>
      <w:bookmarkStart w:id="19" w:name="_Toc524704020"/>
      <w:r w:rsidRPr="00BE5C10">
        <w:rPr>
          <w:rFonts w:ascii="仿宋" w:eastAsia="仿宋" w:hAnsi="仿宋" w:cs="Times New Roman"/>
          <w:kern w:val="2"/>
          <w:sz w:val="32"/>
          <w:szCs w:val="32"/>
        </w:rPr>
        <w:t>需求分析</w:t>
      </w:r>
      <w:bookmarkEnd w:id="18"/>
      <w:bookmarkEnd w:id="19"/>
      <w:r w:rsidRPr="00BE5C10">
        <w:rPr>
          <w:rFonts w:ascii="仿宋" w:eastAsia="仿宋" w:hAnsi="仿宋" w:cs="Times New Roman" w:hint="eastAsia"/>
          <w:kern w:val="2"/>
          <w:sz w:val="32"/>
          <w:szCs w:val="32"/>
        </w:rPr>
        <w:t>、</w:t>
      </w:r>
      <w:bookmarkStart w:id="20" w:name="_Toc26205"/>
      <w:bookmarkStart w:id="21" w:name="_Toc524704021"/>
      <w:r w:rsidRPr="00BE5C10">
        <w:rPr>
          <w:rFonts w:ascii="仿宋" w:eastAsia="仿宋" w:hAnsi="仿宋" w:cs="Times New Roman"/>
          <w:kern w:val="2"/>
          <w:sz w:val="32"/>
          <w:szCs w:val="32"/>
        </w:rPr>
        <w:t>确定评价对象及范围</w:t>
      </w:r>
      <w:bookmarkEnd w:id="20"/>
      <w:bookmarkEnd w:id="21"/>
      <w:r w:rsidRPr="00BE5C10">
        <w:rPr>
          <w:rFonts w:ascii="仿宋" w:eastAsia="仿宋" w:hAnsi="仿宋" w:cs="Times New Roman" w:hint="eastAsia"/>
          <w:kern w:val="2"/>
          <w:sz w:val="32"/>
          <w:szCs w:val="32"/>
        </w:rPr>
        <w:t>、</w:t>
      </w:r>
      <w:bookmarkStart w:id="22" w:name="_Toc13676"/>
      <w:bookmarkStart w:id="23" w:name="_Toc524704022"/>
      <w:r w:rsidRPr="00BE5C10">
        <w:rPr>
          <w:rFonts w:ascii="仿宋" w:eastAsia="仿宋" w:hAnsi="仿宋" w:cs="Times New Roman"/>
          <w:kern w:val="2"/>
          <w:sz w:val="32"/>
          <w:szCs w:val="32"/>
        </w:rPr>
        <w:t>选取</w:t>
      </w:r>
      <w:r w:rsidRPr="00BE5C10">
        <w:rPr>
          <w:rFonts w:ascii="仿宋" w:eastAsia="仿宋" w:hAnsi="仿宋" w:cs="Times New Roman" w:hint="eastAsia"/>
          <w:kern w:val="2"/>
          <w:sz w:val="32"/>
          <w:szCs w:val="32"/>
        </w:rPr>
        <w:t>评价</w:t>
      </w:r>
      <w:r w:rsidRPr="00BE5C10">
        <w:rPr>
          <w:rFonts w:ascii="仿宋" w:eastAsia="仿宋" w:hAnsi="仿宋" w:cs="Times New Roman"/>
          <w:kern w:val="2"/>
          <w:sz w:val="32"/>
          <w:szCs w:val="32"/>
        </w:rPr>
        <w:t>维度及指标</w:t>
      </w:r>
      <w:bookmarkEnd w:id="22"/>
      <w:bookmarkEnd w:id="23"/>
      <w:r w:rsidRPr="00BE5C10">
        <w:rPr>
          <w:rFonts w:ascii="仿宋" w:eastAsia="仿宋" w:hAnsi="仿宋" w:cs="Times New Roman" w:hint="eastAsia"/>
          <w:kern w:val="2"/>
          <w:sz w:val="32"/>
          <w:szCs w:val="32"/>
        </w:rPr>
        <w:t>、</w:t>
      </w:r>
      <w:bookmarkStart w:id="24" w:name="_Toc32423"/>
      <w:bookmarkStart w:id="25" w:name="_Toc524704023"/>
      <w:r w:rsidRPr="00BE5C10">
        <w:rPr>
          <w:rFonts w:ascii="仿宋" w:eastAsia="仿宋" w:hAnsi="仿宋" w:cs="Times New Roman"/>
          <w:kern w:val="2"/>
          <w:sz w:val="32"/>
          <w:szCs w:val="32"/>
        </w:rPr>
        <w:t>确定评价方法</w:t>
      </w:r>
      <w:bookmarkEnd w:id="24"/>
      <w:bookmarkEnd w:id="25"/>
      <w:r w:rsidRPr="00BE5C10">
        <w:rPr>
          <w:rFonts w:ascii="仿宋" w:eastAsia="仿宋" w:hAnsi="仿宋" w:cs="Times New Roman" w:hint="eastAsia"/>
          <w:kern w:val="2"/>
          <w:sz w:val="32"/>
          <w:szCs w:val="32"/>
        </w:rPr>
        <w:t>、</w:t>
      </w:r>
      <w:bookmarkStart w:id="26" w:name="_Toc17458"/>
      <w:bookmarkStart w:id="27" w:name="_Toc524704024"/>
      <w:r w:rsidRPr="00BE5C10">
        <w:rPr>
          <w:rFonts w:ascii="仿宋" w:eastAsia="仿宋" w:hAnsi="仿宋" w:cs="Times New Roman"/>
          <w:kern w:val="2"/>
          <w:sz w:val="32"/>
          <w:szCs w:val="32"/>
        </w:rPr>
        <w:t>进行</w:t>
      </w:r>
      <w:r w:rsidRPr="00BE5C10">
        <w:rPr>
          <w:rFonts w:ascii="仿宋" w:eastAsia="仿宋" w:hAnsi="仿宋" w:cs="Times New Roman" w:hint="eastAsia"/>
          <w:kern w:val="2"/>
          <w:sz w:val="32"/>
          <w:szCs w:val="32"/>
        </w:rPr>
        <w:t>质量</w:t>
      </w:r>
      <w:r w:rsidRPr="00BE5C10">
        <w:rPr>
          <w:rFonts w:ascii="仿宋" w:eastAsia="仿宋" w:hAnsi="仿宋" w:cs="Times New Roman"/>
          <w:kern w:val="2"/>
          <w:sz w:val="32"/>
          <w:szCs w:val="32"/>
        </w:rPr>
        <w:t>评价</w:t>
      </w:r>
      <w:bookmarkEnd w:id="26"/>
      <w:bookmarkEnd w:id="27"/>
      <w:r w:rsidRPr="00BE5C10">
        <w:rPr>
          <w:rFonts w:ascii="仿宋" w:eastAsia="仿宋" w:hAnsi="仿宋" w:cs="Times New Roman" w:hint="eastAsia"/>
          <w:kern w:val="2"/>
          <w:sz w:val="32"/>
          <w:szCs w:val="32"/>
        </w:rPr>
        <w:t>、</w:t>
      </w:r>
      <w:bookmarkStart w:id="28" w:name="_Toc651"/>
      <w:bookmarkStart w:id="29" w:name="_Toc524704025"/>
      <w:r w:rsidRPr="00BE5C10">
        <w:rPr>
          <w:rFonts w:ascii="仿宋" w:eastAsia="仿宋" w:hAnsi="仿宋" w:cs="Times New Roman"/>
          <w:kern w:val="2"/>
          <w:sz w:val="32"/>
          <w:szCs w:val="32"/>
        </w:rPr>
        <w:t>分析结果及</w:t>
      </w:r>
      <w:bookmarkEnd w:id="28"/>
      <w:r w:rsidRPr="00BE5C10">
        <w:rPr>
          <w:rFonts w:ascii="仿宋" w:eastAsia="仿宋" w:hAnsi="仿宋" w:cs="Times New Roman" w:hint="eastAsia"/>
          <w:kern w:val="2"/>
          <w:sz w:val="32"/>
          <w:szCs w:val="32"/>
        </w:rPr>
        <w:t>报告</w:t>
      </w:r>
      <w:bookmarkEnd w:id="29"/>
    </w:p>
    <w:p w:rsidR="00311E37" w:rsidRPr="00311E37" w:rsidRDefault="00CD7414" w:rsidP="00311E37">
      <w:pPr>
        <w:pStyle w:val="a7"/>
        <w:adjustRightInd/>
        <w:snapToGrid/>
        <w:spacing w:before="0" w:after="0" w:line="360" w:lineRule="auto"/>
        <w:ind w:firstLineChars="200" w:firstLine="640"/>
        <w:jc w:val="left"/>
        <w:rPr>
          <w:rFonts w:ascii="楷体" w:eastAsia="楷体" w:hAnsi="楷体"/>
          <w:b w:val="0"/>
        </w:rPr>
      </w:pPr>
      <w:bookmarkStart w:id="30" w:name="_Toc529547973"/>
      <w:r>
        <w:rPr>
          <w:rFonts w:ascii="楷体" w:eastAsia="楷体" w:hAnsi="楷体" w:hint="eastAsia"/>
          <w:b w:val="0"/>
        </w:rPr>
        <w:t>4.</w:t>
      </w:r>
      <w:r w:rsidR="00311E37" w:rsidRPr="00311E37">
        <w:rPr>
          <w:rFonts w:ascii="楷体" w:eastAsia="楷体" w:hAnsi="楷体" w:hint="eastAsia"/>
          <w:b w:val="0"/>
        </w:rPr>
        <w:t>数据质量评价维度</w:t>
      </w:r>
      <w:bookmarkEnd w:id="30"/>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数据质量是一个多维度的概念，涉及数据及其生产服务过程的多个方面。一般而言，对数据质量的认识通过将其分解为多个质量维度，并逐个识别实现。</w:t>
      </w:r>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proofErr w:type="gramStart"/>
      <w:r w:rsidRPr="00311E37">
        <w:rPr>
          <w:rFonts w:ascii="仿宋" w:eastAsia="仿宋" w:hAnsi="仿宋" w:cs="Times New Roman" w:hint="eastAsia"/>
          <w:kern w:val="2"/>
          <w:sz w:val="32"/>
          <w:szCs w:val="32"/>
        </w:rPr>
        <w:t>按数据</w:t>
      </w:r>
      <w:proofErr w:type="gramEnd"/>
      <w:r w:rsidRPr="00311E37">
        <w:rPr>
          <w:rFonts w:ascii="仿宋" w:eastAsia="仿宋" w:hAnsi="仿宋" w:cs="Times New Roman" w:hint="eastAsia"/>
          <w:kern w:val="2"/>
          <w:sz w:val="32"/>
          <w:szCs w:val="32"/>
        </w:rPr>
        <w:t>以及质量需求，本规范将数据质量评价要素划分为基本层、准则层和指标层三层。</w:t>
      </w:r>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基本层指标（一级指标）：按照数据的形式、内容和效用三个维度来认识。即形式质量</w:t>
      </w:r>
      <w:r w:rsidRPr="00311E37">
        <w:rPr>
          <w:rFonts w:ascii="仿宋" w:eastAsia="仿宋" w:hAnsi="仿宋" w:cs="Times New Roman"/>
          <w:kern w:val="2"/>
          <w:sz w:val="32"/>
          <w:szCs w:val="32"/>
        </w:rPr>
        <w:t>、内容质量</w:t>
      </w:r>
      <w:r w:rsidRPr="00311E37">
        <w:rPr>
          <w:rFonts w:ascii="仿宋" w:eastAsia="仿宋" w:hAnsi="仿宋" w:cs="Times New Roman" w:hint="eastAsia"/>
          <w:kern w:val="2"/>
          <w:sz w:val="32"/>
          <w:szCs w:val="32"/>
        </w:rPr>
        <w:t>和</w:t>
      </w:r>
      <w:r w:rsidRPr="00311E37">
        <w:rPr>
          <w:rFonts w:ascii="仿宋" w:eastAsia="仿宋" w:hAnsi="仿宋" w:cs="Times New Roman"/>
          <w:kern w:val="2"/>
          <w:sz w:val="32"/>
          <w:szCs w:val="32"/>
        </w:rPr>
        <w:t>效用质量</w:t>
      </w:r>
      <w:r w:rsidRPr="00311E37">
        <w:rPr>
          <w:rFonts w:ascii="仿宋" w:eastAsia="仿宋" w:hAnsi="仿宋" w:cs="Times New Roman" w:hint="eastAsia"/>
          <w:kern w:val="2"/>
          <w:sz w:val="32"/>
          <w:szCs w:val="32"/>
        </w:rPr>
        <w:t>。</w:t>
      </w:r>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准则层指标（二级指标）：为数据质量评价活动中常见的质量指标，不保证其完备性，具体于一次评价活动中使用的质量指标仍需按照质量评价工作流程</w:t>
      </w:r>
      <w:proofErr w:type="gramStart"/>
      <w:r w:rsidRPr="00311E37">
        <w:rPr>
          <w:rFonts w:ascii="仿宋" w:eastAsia="仿宋" w:hAnsi="仿宋" w:cs="Times New Roman" w:hint="eastAsia"/>
          <w:kern w:val="2"/>
          <w:sz w:val="32"/>
          <w:szCs w:val="32"/>
        </w:rPr>
        <w:t>由评价方</w:t>
      </w:r>
      <w:proofErr w:type="gramEnd"/>
      <w:r w:rsidRPr="00311E37">
        <w:rPr>
          <w:rFonts w:ascii="仿宋" w:eastAsia="仿宋" w:hAnsi="仿宋" w:cs="Times New Roman" w:hint="eastAsia"/>
          <w:kern w:val="2"/>
          <w:sz w:val="32"/>
          <w:szCs w:val="32"/>
        </w:rPr>
        <w:t>做出决定。</w:t>
      </w:r>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指标层指标（三级指标）：是总体评价目标的具体体现，是评价目标的具体分解。但每个指标都应从一定的角度或侧面反映评价目标，与评价目标紧密相关，同时指标总体对目</w:t>
      </w:r>
      <w:r w:rsidRPr="00311E37">
        <w:rPr>
          <w:rFonts w:ascii="仿宋" w:eastAsia="仿宋" w:hAnsi="仿宋" w:cs="Times New Roman" w:hint="eastAsia"/>
          <w:kern w:val="2"/>
          <w:sz w:val="32"/>
          <w:szCs w:val="32"/>
        </w:rPr>
        <w:lastRenderedPageBreak/>
        <w:t>标应具有足够的覆盖面，与评价目标保持高度的一致性。</w:t>
      </w:r>
    </w:p>
    <w:p w:rsidR="00311E37" w:rsidRPr="00311E37" w:rsidRDefault="00CD7414" w:rsidP="00311E37">
      <w:pPr>
        <w:pStyle w:val="a7"/>
        <w:adjustRightInd/>
        <w:snapToGrid/>
        <w:spacing w:before="0" w:after="0" w:line="360" w:lineRule="auto"/>
        <w:ind w:firstLineChars="200" w:firstLine="640"/>
        <w:jc w:val="left"/>
        <w:rPr>
          <w:rFonts w:ascii="楷体" w:eastAsia="楷体" w:hAnsi="楷体"/>
          <w:b w:val="0"/>
        </w:rPr>
      </w:pPr>
      <w:bookmarkStart w:id="31" w:name="_Toc529547974"/>
      <w:r>
        <w:rPr>
          <w:rFonts w:ascii="楷体" w:eastAsia="楷体" w:hAnsi="楷体" w:hint="eastAsia"/>
          <w:b w:val="0"/>
        </w:rPr>
        <w:t>5.</w:t>
      </w:r>
      <w:r w:rsidR="00311E37" w:rsidRPr="00311E37">
        <w:rPr>
          <w:rFonts w:ascii="楷体" w:eastAsia="楷体" w:hAnsi="楷体" w:hint="eastAsia"/>
          <w:b w:val="0"/>
        </w:rPr>
        <w:t>数据质量评价指标</w:t>
      </w:r>
      <w:bookmarkEnd w:id="31"/>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基于上述数据质量评价维度，本规范提出一组数据质量评价常用指标，</w:t>
      </w:r>
      <w:proofErr w:type="gramStart"/>
      <w:r w:rsidRPr="00311E37">
        <w:rPr>
          <w:rFonts w:ascii="仿宋" w:eastAsia="仿宋" w:hAnsi="仿宋" w:cs="Times New Roman" w:hint="eastAsia"/>
          <w:kern w:val="2"/>
          <w:sz w:val="32"/>
          <w:szCs w:val="32"/>
        </w:rPr>
        <w:t>供评价方</w:t>
      </w:r>
      <w:proofErr w:type="gramEnd"/>
      <w:r w:rsidRPr="00311E37">
        <w:rPr>
          <w:rFonts w:ascii="仿宋" w:eastAsia="仿宋" w:hAnsi="仿宋" w:cs="Times New Roman" w:hint="eastAsia"/>
          <w:kern w:val="2"/>
          <w:sz w:val="32"/>
          <w:szCs w:val="32"/>
        </w:rPr>
        <w:t>在数据质量评价过程中选择使用。</w:t>
      </w:r>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数据对象范围的复杂，本规范仅将基本层质量指标作为要求性内容；而准则</w:t>
      </w:r>
      <w:proofErr w:type="gramStart"/>
      <w:r w:rsidRPr="00311E37">
        <w:rPr>
          <w:rFonts w:ascii="仿宋" w:eastAsia="仿宋" w:hAnsi="仿宋" w:cs="Times New Roman" w:hint="eastAsia"/>
          <w:kern w:val="2"/>
          <w:sz w:val="32"/>
          <w:szCs w:val="32"/>
        </w:rPr>
        <w:t>层指标</w:t>
      </w:r>
      <w:proofErr w:type="gramEnd"/>
      <w:r w:rsidRPr="00311E37">
        <w:rPr>
          <w:rFonts w:ascii="仿宋" w:eastAsia="仿宋" w:hAnsi="仿宋" w:cs="Times New Roman" w:hint="eastAsia"/>
          <w:kern w:val="2"/>
          <w:sz w:val="32"/>
          <w:szCs w:val="32"/>
        </w:rPr>
        <w:t>为参考性内容，仅</w:t>
      </w:r>
      <w:proofErr w:type="gramStart"/>
      <w:r w:rsidRPr="00311E37">
        <w:rPr>
          <w:rFonts w:ascii="仿宋" w:eastAsia="仿宋" w:hAnsi="仿宋" w:cs="Times New Roman" w:hint="eastAsia"/>
          <w:kern w:val="2"/>
          <w:sz w:val="32"/>
          <w:szCs w:val="32"/>
        </w:rPr>
        <w:t>供评价</w:t>
      </w:r>
      <w:proofErr w:type="gramEnd"/>
      <w:r w:rsidRPr="00311E37">
        <w:rPr>
          <w:rFonts w:ascii="仿宋" w:eastAsia="仿宋" w:hAnsi="仿宋" w:cs="Times New Roman" w:hint="eastAsia"/>
          <w:kern w:val="2"/>
          <w:sz w:val="32"/>
          <w:szCs w:val="32"/>
        </w:rPr>
        <w:t>方参考；未对指标层的具体执行方法进行约束。具体的指标选取、权重确定和使用的评价方法</w:t>
      </w:r>
      <w:proofErr w:type="gramStart"/>
      <w:r w:rsidRPr="00311E37">
        <w:rPr>
          <w:rFonts w:ascii="仿宋" w:eastAsia="仿宋" w:hAnsi="仿宋" w:cs="Times New Roman" w:hint="eastAsia"/>
          <w:kern w:val="2"/>
          <w:sz w:val="32"/>
          <w:szCs w:val="32"/>
        </w:rPr>
        <w:t>由评价方</w:t>
      </w:r>
      <w:proofErr w:type="gramEnd"/>
      <w:r w:rsidRPr="00311E37">
        <w:rPr>
          <w:rFonts w:ascii="仿宋" w:eastAsia="仿宋" w:hAnsi="仿宋" w:cs="Times New Roman" w:hint="eastAsia"/>
          <w:kern w:val="2"/>
          <w:sz w:val="32"/>
          <w:szCs w:val="32"/>
        </w:rPr>
        <w:t>在实施检查时依照质量评价流程确定。</w:t>
      </w:r>
    </w:p>
    <w:p w:rsidR="00BE5C10" w:rsidRPr="00311E37" w:rsidRDefault="00CD7414" w:rsidP="00311E37">
      <w:pPr>
        <w:pStyle w:val="a7"/>
        <w:adjustRightInd/>
        <w:snapToGrid/>
        <w:spacing w:before="0" w:after="0" w:line="360" w:lineRule="auto"/>
        <w:ind w:firstLineChars="200" w:firstLine="640"/>
        <w:jc w:val="left"/>
        <w:rPr>
          <w:rFonts w:ascii="楷体" w:eastAsia="楷体" w:hAnsi="楷体"/>
          <w:b w:val="0"/>
        </w:rPr>
      </w:pPr>
      <w:bookmarkStart w:id="32" w:name="_Toc529547975"/>
      <w:r>
        <w:rPr>
          <w:rFonts w:ascii="楷体" w:eastAsia="楷体" w:hAnsi="楷体"/>
          <w:b w:val="0"/>
        </w:rPr>
        <w:t>6</w:t>
      </w:r>
      <w:r>
        <w:rPr>
          <w:rFonts w:ascii="楷体" w:eastAsia="楷体" w:hAnsi="楷体" w:hint="eastAsia"/>
          <w:b w:val="0"/>
        </w:rPr>
        <w:t>.</w:t>
      </w:r>
      <w:r w:rsidR="00311E37" w:rsidRPr="00311E37">
        <w:rPr>
          <w:rFonts w:ascii="楷体" w:eastAsia="楷体" w:hAnsi="楷体" w:hint="eastAsia"/>
          <w:b w:val="0"/>
        </w:rPr>
        <w:t>质量评价方法</w:t>
      </w:r>
      <w:bookmarkEnd w:id="32"/>
    </w:p>
    <w:p w:rsidR="00962A9F" w:rsidRDefault="00CD7414"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6</w:t>
      </w:r>
      <w:r>
        <w:rPr>
          <w:rFonts w:ascii="仿宋" w:eastAsia="仿宋" w:hAnsi="仿宋" w:cs="Times New Roman" w:hint="eastAsia"/>
          <w:kern w:val="2"/>
          <w:sz w:val="32"/>
          <w:szCs w:val="32"/>
        </w:rPr>
        <w:t>.</w:t>
      </w:r>
      <w:r>
        <w:rPr>
          <w:rFonts w:ascii="仿宋" w:eastAsia="仿宋" w:hAnsi="仿宋" w:cs="Times New Roman"/>
          <w:kern w:val="2"/>
          <w:sz w:val="32"/>
          <w:szCs w:val="32"/>
        </w:rPr>
        <w:t>1</w:t>
      </w:r>
      <w:r w:rsidR="00311E37">
        <w:rPr>
          <w:rFonts w:ascii="仿宋" w:eastAsia="仿宋" w:hAnsi="仿宋" w:cs="Times New Roman" w:hint="eastAsia"/>
          <w:kern w:val="2"/>
          <w:sz w:val="32"/>
          <w:szCs w:val="32"/>
        </w:rPr>
        <w:t>定性</w:t>
      </w:r>
      <w:r w:rsidR="00311E37">
        <w:rPr>
          <w:rFonts w:ascii="仿宋" w:eastAsia="仿宋" w:hAnsi="仿宋" w:cs="Times New Roman"/>
          <w:kern w:val="2"/>
          <w:sz w:val="32"/>
          <w:szCs w:val="32"/>
        </w:rPr>
        <w:t>方法</w:t>
      </w:r>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质量的定性评价方法是基于评价准则与要求，根据评价的目的和用户对象的需求，从定性的角度来对政府数据资源进行描述与评价。确定相关评价准则或指标体系，建立评价准则及各赋值标准，通过对评价对象大致评定，给出各评价结果，评价结果有等级制、百分制或其他表示。</w:t>
      </w:r>
      <w:r>
        <w:rPr>
          <w:rFonts w:ascii="仿宋" w:eastAsia="仿宋" w:hAnsi="仿宋" w:cs="Times New Roman" w:hint="eastAsia"/>
          <w:kern w:val="2"/>
          <w:sz w:val="32"/>
          <w:szCs w:val="32"/>
        </w:rPr>
        <w:t>包括</w:t>
      </w:r>
      <w:r>
        <w:rPr>
          <w:rFonts w:ascii="仿宋" w:eastAsia="仿宋" w:hAnsi="仿宋" w:cs="Times New Roman"/>
          <w:kern w:val="2"/>
          <w:sz w:val="32"/>
          <w:szCs w:val="32"/>
        </w:rPr>
        <w:t>：</w:t>
      </w:r>
      <w:bookmarkStart w:id="33" w:name="_Toc522778806"/>
      <w:bookmarkStart w:id="34" w:name="_Toc524704034"/>
      <w:r w:rsidRPr="00311E37">
        <w:rPr>
          <w:rFonts w:ascii="仿宋" w:eastAsia="仿宋" w:hAnsi="仿宋" w:cs="Times New Roman" w:hint="eastAsia"/>
          <w:kern w:val="2"/>
          <w:sz w:val="32"/>
          <w:szCs w:val="32"/>
        </w:rPr>
        <w:t>第三方评测法</w:t>
      </w:r>
      <w:bookmarkEnd w:id="33"/>
      <w:bookmarkEnd w:id="34"/>
      <w:r>
        <w:rPr>
          <w:rFonts w:ascii="仿宋" w:eastAsia="仿宋" w:hAnsi="仿宋" w:cs="Times New Roman" w:hint="eastAsia"/>
          <w:kern w:val="2"/>
          <w:sz w:val="32"/>
          <w:szCs w:val="32"/>
        </w:rPr>
        <w:t>、</w:t>
      </w:r>
      <w:bookmarkStart w:id="35" w:name="_Toc522778807"/>
      <w:bookmarkStart w:id="36" w:name="_Toc524704035"/>
      <w:r w:rsidRPr="00311E37">
        <w:rPr>
          <w:rFonts w:ascii="仿宋" w:eastAsia="仿宋" w:hAnsi="仿宋" w:cs="Times New Roman" w:hint="eastAsia"/>
          <w:kern w:val="2"/>
          <w:sz w:val="32"/>
          <w:szCs w:val="32"/>
        </w:rPr>
        <w:t>用户反馈法</w:t>
      </w:r>
      <w:bookmarkEnd w:id="35"/>
      <w:bookmarkEnd w:id="36"/>
      <w:r w:rsidRPr="00311E37">
        <w:rPr>
          <w:rFonts w:ascii="仿宋" w:eastAsia="仿宋" w:hAnsi="仿宋" w:cs="Times New Roman" w:hint="eastAsia"/>
          <w:kern w:val="2"/>
          <w:sz w:val="32"/>
          <w:szCs w:val="32"/>
        </w:rPr>
        <w:t>和</w:t>
      </w:r>
      <w:bookmarkStart w:id="37" w:name="_Toc522778808"/>
      <w:bookmarkStart w:id="38" w:name="_Toc524704036"/>
      <w:r w:rsidRPr="00311E37">
        <w:rPr>
          <w:rFonts w:ascii="仿宋" w:eastAsia="仿宋" w:hAnsi="仿宋" w:cs="Times New Roman" w:hint="eastAsia"/>
          <w:kern w:val="2"/>
          <w:sz w:val="32"/>
          <w:szCs w:val="32"/>
        </w:rPr>
        <w:t>专家评议法</w:t>
      </w:r>
      <w:bookmarkEnd w:id="37"/>
      <w:bookmarkEnd w:id="38"/>
      <w:r>
        <w:rPr>
          <w:rFonts w:ascii="仿宋" w:eastAsia="仿宋" w:hAnsi="仿宋" w:cs="Times New Roman" w:hint="eastAsia"/>
          <w:kern w:val="2"/>
          <w:sz w:val="32"/>
          <w:szCs w:val="32"/>
        </w:rPr>
        <w:t>。</w:t>
      </w:r>
    </w:p>
    <w:p w:rsidR="00311E37" w:rsidRDefault="00CD7414"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6</w:t>
      </w:r>
      <w:r>
        <w:rPr>
          <w:rFonts w:ascii="仿宋" w:eastAsia="仿宋" w:hAnsi="仿宋" w:cs="Times New Roman" w:hint="eastAsia"/>
          <w:kern w:val="2"/>
          <w:sz w:val="32"/>
          <w:szCs w:val="32"/>
        </w:rPr>
        <w:t>.</w:t>
      </w:r>
      <w:r>
        <w:rPr>
          <w:rFonts w:ascii="仿宋" w:eastAsia="仿宋" w:hAnsi="仿宋" w:cs="Times New Roman"/>
          <w:kern w:val="2"/>
          <w:sz w:val="32"/>
          <w:szCs w:val="32"/>
        </w:rPr>
        <w:t>2</w:t>
      </w:r>
      <w:r w:rsidR="00311E37">
        <w:rPr>
          <w:rFonts w:ascii="仿宋" w:eastAsia="仿宋" w:hAnsi="仿宋" w:cs="Times New Roman" w:hint="eastAsia"/>
          <w:kern w:val="2"/>
          <w:sz w:val="32"/>
          <w:szCs w:val="32"/>
        </w:rPr>
        <w:t>定量</w:t>
      </w:r>
      <w:r w:rsidR="00311E37">
        <w:rPr>
          <w:rFonts w:ascii="仿宋" w:eastAsia="仿宋" w:hAnsi="仿宋" w:cs="Times New Roman"/>
          <w:kern w:val="2"/>
          <w:sz w:val="32"/>
          <w:szCs w:val="32"/>
        </w:rPr>
        <w:t>方法</w:t>
      </w:r>
    </w:p>
    <w:p w:rsidR="00311E37" w:rsidRPr="00311E37" w:rsidRDefault="00311E37" w:rsidP="00311E37">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数据质量的定量评价方法是指按照数量分析方法，从客观量化角度对政府数据资源进行评价，主要用于评价结构化数据库。数据质量的定量指标描述数据</w:t>
      </w:r>
      <w:proofErr w:type="gramStart"/>
      <w:r w:rsidRPr="00311E37">
        <w:rPr>
          <w:rFonts w:ascii="仿宋" w:eastAsia="仿宋" w:hAnsi="仿宋" w:cs="Times New Roman" w:hint="eastAsia"/>
          <w:kern w:val="2"/>
          <w:sz w:val="32"/>
          <w:szCs w:val="32"/>
        </w:rPr>
        <w:t>集满足</w:t>
      </w:r>
      <w:proofErr w:type="gramEnd"/>
      <w:r w:rsidRPr="00311E37">
        <w:rPr>
          <w:rFonts w:ascii="仿宋" w:eastAsia="仿宋" w:hAnsi="仿宋" w:cs="Times New Roman" w:hint="eastAsia"/>
          <w:kern w:val="2"/>
          <w:sz w:val="32"/>
          <w:szCs w:val="32"/>
        </w:rPr>
        <w:t>预先设定的质量标准要求及指标的程度，并提供定量的数据质量信息，保</w:t>
      </w:r>
      <w:r w:rsidRPr="00311E37">
        <w:rPr>
          <w:rFonts w:ascii="仿宋" w:eastAsia="仿宋" w:hAnsi="仿宋" w:cs="Times New Roman" w:hint="eastAsia"/>
          <w:kern w:val="2"/>
          <w:sz w:val="32"/>
          <w:szCs w:val="32"/>
        </w:rPr>
        <w:lastRenderedPageBreak/>
        <w:t>证评估结果的科学性和客观性。</w:t>
      </w:r>
      <w:r w:rsidR="008D3CDB">
        <w:rPr>
          <w:rFonts w:ascii="仿宋" w:eastAsia="仿宋" w:hAnsi="仿宋" w:cs="Times New Roman" w:hint="eastAsia"/>
          <w:kern w:val="2"/>
          <w:sz w:val="32"/>
          <w:szCs w:val="32"/>
        </w:rPr>
        <w:t>包括：</w:t>
      </w:r>
      <w:r w:rsidRPr="00311E37">
        <w:rPr>
          <w:rFonts w:ascii="仿宋" w:eastAsia="仿宋" w:hAnsi="仿宋" w:cs="Times New Roman" w:hint="eastAsia"/>
          <w:kern w:val="2"/>
          <w:sz w:val="32"/>
          <w:szCs w:val="32"/>
        </w:rPr>
        <w:tab/>
        <w:t>简单比率法</w:t>
      </w:r>
      <w:r w:rsidR="008D3CDB">
        <w:rPr>
          <w:rFonts w:ascii="仿宋" w:eastAsia="仿宋" w:hAnsi="仿宋" w:cs="Times New Roman" w:hint="eastAsia"/>
          <w:kern w:val="2"/>
          <w:sz w:val="32"/>
          <w:szCs w:val="32"/>
        </w:rPr>
        <w:t>、</w:t>
      </w:r>
      <w:r w:rsidRPr="00311E37">
        <w:rPr>
          <w:rFonts w:ascii="仿宋" w:eastAsia="仿宋" w:hAnsi="仿宋" w:cs="Times New Roman" w:hint="eastAsia"/>
          <w:kern w:val="2"/>
          <w:sz w:val="32"/>
          <w:szCs w:val="32"/>
        </w:rPr>
        <w:t>最小/最大值法</w:t>
      </w:r>
      <w:r w:rsidR="008D3CDB">
        <w:rPr>
          <w:rFonts w:ascii="仿宋" w:eastAsia="仿宋" w:hAnsi="仿宋" w:cs="Times New Roman" w:hint="eastAsia"/>
          <w:kern w:val="2"/>
          <w:sz w:val="32"/>
          <w:szCs w:val="32"/>
        </w:rPr>
        <w:t>和</w:t>
      </w:r>
      <w:r w:rsidRPr="00311E37">
        <w:rPr>
          <w:rFonts w:ascii="仿宋" w:eastAsia="仿宋" w:hAnsi="仿宋" w:cs="Times New Roman" w:hint="eastAsia"/>
          <w:kern w:val="2"/>
          <w:sz w:val="32"/>
          <w:szCs w:val="32"/>
        </w:rPr>
        <w:t>加权平均法</w:t>
      </w:r>
      <w:r w:rsidR="008D3CDB">
        <w:rPr>
          <w:rFonts w:ascii="仿宋" w:eastAsia="仿宋" w:hAnsi="仿宋" w:cs="Times New Roman" w:hint="eastAsia"/>
          <w:kern w:val="2"/>
          <w:sz w:val="32"/>
          <w:szCs w:val="32"/>
        </w:rPr>
        <w:t>。</w:t>
      </w:r>
    </w:p>
    <w:p w:rsidR="008D3CDB" w:rsidRDefault="00CD7414" w:rsidP="008D3CDB">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kern w:val="2"/>
          <w:sz w:val="32"/>
          <w:szCs w:val="32"/>
        </w:rPr>
        <w:t>6</w:t>
      </w:r>
      <w:r>
        <w:rPr>
          <w:rFonts w:ascii="仿宋" w:eastAsia="仿宋" w:hAnsi="仿宋" w:cs="Times New Roman" w:hint="eastAsia"/>
          <w:kern w:val="2"/>
          <w:sz w:val="32"/>
          <w:szCs w:val="32"/>
        </w:rPr>
        <w:t>.</w:t>
      </w:r>
      <w:r>
        <w:rPr>
          <w:rFonts w:ascii="仿宋" w:eastAsia="仿宋" w:hAnsi="仿宋" w:cs="Times New Roman"/>
          <w:kern w:val="2"/>
          <w:sz w:val="32"/>
          <w:szCs w:val="32"/>
        </w:rPr>
        <w:t>3</w:t>
      </w:r>
      <w:r w:rsidR="00311E37">
        <w:rPr>
          <w:rFonts w:ascii="仿宋" w:eastAsia="仿宋" w:hAnsi="仿宋" w:cs="Times New Roman" w:hint="eastAsia"/>
          <w:kern w:val="2"/>
          <w:sz w:val="32"/>
          <w:szCs w:val="32"/>
        </w:rPr>
        <w:t>综合</w:t>
      </w:r>
      <w:r w:rsidR="00311E37">
        <w:rPr>
          <w:rFonts w:ascii="仿宋" w:eastAsia="仿宋" w:hAnsi="仿宋" w:cs="Times New Roman"/>
          <w:kern w:val="2"/>
          <w:sz w:val="32"/>
          <w:szCs w:val="32"/>
        </w:rPr>
        <w:t>方法</w:t>
      </w:r>
    </w:p>
    <w:p w:rsidR="008D3CDB" w:rsidRDefault="008D3CDB" w:rsidP="008D3CDB">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311E37">
        <w:rPr>
          <w:rFonts w:ascii="仿宋" w:eastAsia="仿宋" w:hAnsi="仿宋" w:cs="Times New Roman" w:hint="eastAsia"/>
          <w:kern w:val="2"/>
          <w:sz w:val="32"/>
          <w:szCs w:val="32"/>
        </w:rPr>
        <w:t>综合方法是将定性和定量两种方法结合起来，从两个角度对政府数据资源质量进行评价。主要做法是在定性评价方法的基础上引入数学手段，定性问题通过人工设定的标准进行评分并做出量化处理，评分的过程都是针对事先建立的指标体系，利用如最小/</w:t>
      </w:r>
      <w:proofErr w:type="gramStart"/>
      <w:r w:rsidRPr="00311E37">
        <w:rPr>
          <w:rFonts w:ascii="仿宋" w:eastAsia="仿宋" w:hAnsi="仿宋" w:cs="Times New Roman" w:hint="eastAsia"/>
          <w:kern w:val="2"/>
          <w:sz w:val="32"/>
          <w:szCs w:val="32"/>
        </w:rPr>
        <w:t>最如大值</w:t>
      </w:r>
      <w:proofErr w:type="gramEnd"/>
      <w:r w:rsidRPr="00311E37">
        <w:rPr>
          <w:rFonts w:ascii="仿宋" w:eastAsia="仿宋" w:hAnsi="仿宋" w:cs="Times New Roman" w:hint="eastAsia"/>
          <w:kern w:val="2"/>
          <w:sz w:val="32"/>
          <w:szCs w:val="32"/>
        </w:rPr>
        <w:t>法、加权平均法等进行定量计算，再结合如主次分析法、层次分析法、模糊综合评价法等做综合评价。</w:t>
      </w:r>
      <w:r>
        <w:rPr>
          <w:rFonts w:ascii="仿宋" w:eastAsia="仿宋" w:hAnsi="仿宋" w:cs="Times New Roman" w:hint="eastAsia"/>
          <w:kern w:val="2"/>
          <w:sz w:val="32"/>
          <w:szCs w:val="32"/>
        </w:rPr>
        <w:t>包括</w:t>
      </w:r>
      <w:r>
        <w:rPr>
          <w:rFonts w:ascii="仿宋" w:eastAsia="仿宋" w:hAnsi="仿宋" w:cs="Times New Roman"/>
          <w:kern w:val="2"/>
          <w:sz w:val="32"/>
          <w:szCs w:val="32"/>
        </w:rPr>
        <w:t>：</w:t>
      </w:r>
      <w:r w:rsidRPr="00311E37">
        <w:rPr>
          <w:rFonts w:ascii="仿宋" w:eastAsia="仿宋" w:hAnsi="仿宋" w:cs="Times New Roman" w:hint="eastAsia"/>
          <w:kern w:val="2"/>
          <w:sz w:val="32"/>
          <w:szCs w:val="32"/>
        </w:rPr>
        <w:t>主次分析法</w:t>
      </w:r>
      <w:r>
        <w:rPr>
          <w:rFonts w:ascii="仿宋" w:eastAsia="仿宋" w:hAnsi="仿宋" w:cs="Times New Roman" w:hint="eastAsia"/>
          <w:kern w:val="2"/>
          <w:sz w:val="32"/>
          <w:szCs w:val="32"/>
        </w:rPr>
        <w:t>、</w:t>
      </w:r>
      <w:r w:rsidRPr="00311E37">
        <w:rPr>
          <w:rFonts w:ascii="仿宋" w:eastAsia="仿宋" w:hAnsi="仿宋" w:cs="Times New Roman" w:hint="eastAsia"/>
          <w:kern w:val="2"/>
          <w:sz w:val="32"/>
          <w:szCs w:val="32"/>
        </w:rPr>
        <w:tab/>
        <w:t>层次分析法</w:t>
      </w:r>
      <w:r>
        <w:rPr>
          <w:rFonts w:ascii="仿宋" w:eastAsia="仿宋" w:hAnsi="仿宋" w:cs="Times New Roman" w:hint="eastAsia"/>
          <w:kern w:val="2"/>
          <w:sz w:val="32"/>
          <w:szCs w:val="32"/>
        </w:rPr>
        <w:t>、</w:t>
      </w:r>
      <w:r w:rsidRPr="00311E37">
        <w:rPr>
          <w:rFonts w:ascii="仿宋" w:eastAsia="仿宋" w:hAnsi="仿宋" w:cs="Times New Roman" w:hint="eastAsia"/>
          <w:kern w:val="2"/>
          <w:sz w:val="32"/>
          <w:szCs w:val="32"/>
        </w:rPr>
        <w:t>模糊综合评价法</w:t>
      </w:r>
      <w:r>
        <w:rPr>
          <w:rFonts w:ascii="仿宋" w:eastAsia="仿宋" w:hAnsi="仿宋" w:cs="Times New Roman" w:hint="eastAsia"/>
          <w:kern w:val="2"/>
          <w:sz w:val="32"/>
          <w:szCs w:val="32"/>
        </w:rPr>
        <w:t>和</w:t>
      </w:r>
      <w:r w:rsidRPr="00311E37">
        <w:rPr>
          <w:rFonts w:ascii="仿宋" w:eastAsia="仿宋" w:hAnsi="仿宋" w:cs="Times New Roman" w:hint="eastAsia"/>
          <w:kern w:val="2"/>
          <w:sz w:val="32"/>
          <w:szCs w:val="32"/>
        </w:rPr>
        <w:t>模糊层次综合评价法</w:t>
      </w:r>
      <w:r>
        <w:rPr>
          <w:rFonts w:ascii="仿宋" w:eastAsia="仿宋" w:hAnsi="仿宋" w:cs="Times New Roman" w:hint="eastAsia"/>
          <w:kern w:val="2"/>
          <w:sz w:val="32"/>
          <w:szCs w:val="32"/>
        </w:rPr>
        <w:t>。</w:t>
      </w:r>
    </w:p>
    <w:p w:rsidR="00CD7414" w:rsidRDefault="00CD7414" w:rsidP="00CD7414">
      <w:pPr>
        <w:pStyle w:val="a7"/>
        <w:adjustRightInd/>
        <w:snapToGrid/>
        <w:spacing w:before="0" w:after="0" w:line="360" w:lineRule="auto"/>
        <w:ind w:firstLineChars="200" w:firstLine="640"/>
        <w:jc w:val="left"/>
        <w:rPr>
          <w:rFonts w:ascii="楷体" w:eastAsia="楷体" w:hAnsi="楷体"/>
          <w:b w:val="0"/>
        </w:rPr>
      </w:pPr>
      <w:bookmarkStart w:id="39" w:name="_Toc529547976"/>
      <w:r w:rsidRPr="00CD7414">
        <w:rPr>
          <w:rFonts w:ascii="楷体" w:eastAsia="楷体" w:hAnsi="楷体" w:hint="eastAsia"/>
          <w:b w:val="0"/>
        </w:rPr>
        <w:t>（二）技术依据</w:t>
      </w:r>
      <w:bookmarkEnd w:id="39"/>
    </w:p>
    <w:p w:rsidR="00CD7414" w:rsidRPr="000755BC" w:rsidRDefault="00920D6C" w:rsidP="000755BC">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1.</w:t>
      </w:r>
      <w:r w:rsidR="00CD7414">
        <w:rPr>
          <w:rFonts w:ascii="仿宋" w:eastAsia="仿宋" w:hAnsi="仿宋" w:cs="Times New Roman" w:hint="eastAsia"/>
          <w:kern w:val="2"/>
          <w:sz w:val="32"/>
          <w:szCs w:val="32"/>
        </w:rPr>
        <w:t>本规范中</w:t>
      </w:r>
      <w:r w:rsidR="000755BC">
        <w:rPr>
          <w:rFonts w:ascii="仿宋" w:eastAsia="仿宋" w:hAnsi="仿宋" w:cs="Times New Roman" w:hint="eastAsia"/>
          <w:kern w:val="2"/>
          <w:sz w:val="32"/>
          <w:szCs w:val="32"/>
        </w:rPr>
        <w:t>“</w:t>
      </w:r>
      <w:r w:rsidR="00CD7414" w:rsidRPr="00CD7414">
        <w:rPr>
          <w:rFonts w:ascii="仿宋" w:eastAsia="仿宋" w:hAnsi="仿宋" w:cs="Times New Roman" w:hint="eastAsia"/>
          <w:kern w:val="2"/>
          <w:sz w:val="32"/>
          <w:szCs w:val="32"/>
        </w:rPr>
        <w:t>表1 主要数据质量指标</w:t>
      </w:r>
      <w:r w:rsidR="000755BC">
        <w:rPr>
          <w:rFonts w:ascii="仿宋" w:eastAsia="仿宋" w:hAnsi="仿宋" w:cs="Times New Roman" w:hint="eastAsia"/>
          <w:kern w:val="2"/>
          <w:sz w:val="32"/>
          <w:szCs w:val="32"/>
        </w:rPr>
        <w:t>”参考了张胜的《</w:t>
      </w:r>
      <w:r w:rsidR="000755BC" w:rsidRPr="000755BC">
        <w:rPr>
          <w:rFonts w:ascii="仿宋" w:eastAsia="仿宋" w:hAnsi="仿宋" w:cs="Times New Roman" w:hint="eastAsia"/>
          <w:kern w:val="2"/>
          <w:sz w:val="32"/>
          <w:szCs w:val="32"/>
        </w:rPr>
        <w:t>数据质量评价指标和评价方法浅析</w:t>
      </w:r>
      <w:r w:rsidR="000755BC">
        <w:rPr>
          <w:rFonts w:ascii="仿宋" w:eastAsia="仿宋" w:hAnsi="仿宋" w:cs="Times New Roman" w:hint="eastAsia"/>
          <w:kern w:val="2"/>
          <w:sz w:val="32"/>
          <w:szCs w:val="32"/>
        </w:rPr>
        <w:t>》和</w:t>
      </w:r>
      <w:r w:rsidR="000755BC" w:rsidRPr="000755BC">
        <w:rPr>
          <w:rFonts w:ascii="仿宋" w:eastAsia="仿宋" w:hAnsi="仿宋" w:cs="Times New Roman" w:hint="eastAsia"/>
          <w:kern w:val="2"/>
          <w:sz w:val="32"/>
          <w:szCs w:val="32"/>
        </w:rPr>
        <w:t>马一</w:t>
      </w:r>
      <w:r w:rsidR="000755BC">
        <w:rPr>
          <w:rFonts w:ascii="仿宋" w:eastAsia="仿宋" w:hAnsi="仿宋" w:cs="Times New Roman" w:hint="eastAsia"/>
          <w:kern w:val="2"/>
          <w:sz w:val="32"/>
          <w:szCs w:val="32"/>
        </w:rPr>
        <w:t>鸣的《</w:t>
      </w:r>
      <w:r w:rsidR="000755BC" w:rsidRPr="000755BC">
        <w:rPr>
          <w:rFonts w:ascii="仿宋" w:eastAsia="仿宋" w:hAnsi="仿宋" w:cs="Times New Roman" w:hint="eastAsia"/>
          <w:kern w:val="2"/>
          <w:sz w:val="32"/>
          <w:szCs w:val="32"/>
        </w:rPr>
        <w:t>政府大数据质量评价体系构建研究</w:t>
      </w:r>
      <w:r w:rsidR="000755BC">
        <w:rPr>
          <w:rFonts w:ascii="仿宋" w:eastAsia="仿宋" w:hAnsi="仿宋" w:cs="Times New Roman" w:hint="eastAsia"/>
          <w:kern w:val="2"/>
          <w:sz w:val="32"/>
          <w:szCs w:val="32"/>
        </w:rPr>
        <w:t>》以及《</w:t>
      </w:r>
      <w:r w:rsidR="000755BC" w:rsidRPr="000755BC">
        <w:rPr>
          <w:rFonts w:ascii="仿宋" w:eastAsia="仿宋" w:hAnsi="仿宋" w:cs="Times New Roman" w:hint="eastAsia"/>
          <w:kern w:val="2"/>
          <w:sz w:val="32"/>
          <w:szCs w:val="32"/>
        </w:rPr>
        <w:t>云上贵州数据共享交换平台开放平台数据质量与应用评估报告</w:t>
      </w:r>
      <w:r w:rsidR="000755BC">
        <w:rPr>
          <w:rFonts w:ascii="仿宋" w:eastAsia="仿宋" w:hAnsi="仿宋" w:cs="Times New Roman" w:hint="eastAsia"/>
          <w:kern w:val="2"/>
          <w:sz w:val="32"/>
          <w:szCs w:val="32"/>
        </w:rPr>
        <w:t>》并结合贵州省数据共享交换平台实际数据和</w:t>
      </w:r>
      <w:r w:rsidR="000755BC">
        <w:rPr>
          <w:rFonts w:ascii="仿宋" w:eastAsia="仿宋" w:hAnsi="仿宋" w:cs="Times New Roman" w:hint="eastAsia"/>
          <w:kern w:val="2"/>
          <w:sz w:val="32"/>
          <w:szCs w:val="32"/>
        </w:rPr>
        <w:t>相关专家经验总结而成</w:t>
      </w:r>
      <w:r w:rsidR="000755BC">
        <w:rPr>
          <w:rFonts w:ascii="仿宋" w:eastAsia="仿宋" w:hAnsi="仿宋" w:cs="Times New Roman" w:hint="eastAsia"/>
          <w:kern w:val="2"/>
          <w:sz w:val="32"/>
          <w:szCs w:val="32"/>
        </w:rPr>
        <w:t>。</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2.</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.1.1第三方评测法参考了基础科学数据共享网项目标准的《数据质量评价方法与指标体系》</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3.</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.1.2用户反馈法参考了基础科学数据共享网项目标准的《数据质量评价方法与指标体系》</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4.</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.1.3专家评议法参考了基础科学数据共享</w:t>
      </w:r>
      <w:r w:rsidR="00BC1436" w:rsidRPr="00BC1436">
        <w:rPr>
          <w:rFonts w:ascii="仿宋" w:eastAsia="仿宋" w:hAnsi="仿宋" w:cs="Times New Roman" w:hint="eastAsia"/>
          <w:kern w:val="2"/>
          <w:sz w:val="32"/>
          <w:szCs w:val="32"/>
        </w:rPr>
        <w:lastRenderedPageBreak/>
        <w:t>网项目标准的《数据质量评价方法与指标体系》</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5.</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.2.1简单比率法参考了中国航空综合技术研究所王学良、商广娟的《多指标的数据质量评价方法综述》</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6.</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.2.2最小/最大值法参考了国防信息学院张胜的《数据质量评价指标和评价方法浅析》</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7.</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.2.3加权平均法参考了国防信息学院张胜的《数据质量评价指标和评价方法浅析》</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8.</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.3.1主次分析法参考了湖北大学资源环境学院何超，李萌，李婷婷，彭雪，李婕，赵锦慧的《多目标综合评价中四种确定权重方法的比较与分析》</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hint="eastAsia"/>
          <w:kern w:val="2"/>
          <w:sz w:val="32"/>
          <w:szCs w:val="32"/>
        </w:rPr>
        <w:t>9.</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.3.2层次分析法参考了湖北大学资源环境学院何超，李萌，李婷婷，彭雪，李婕，赵锦慧的《多目标综合评价中四种确定权重方法的比较与分析》</w:t>
      </w:r>
    </w:p>
    <w:p w:rsidR="00BC1436" w:rsidRP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hint="eastAsia"/>
          <w:kern w:val="2"/>
          <w:sz w:val="32"/>
          <w:szCs w:val="32"/>
        </w:rPr>
      </w:pPr>
      <w:r>
        <w:rPr>
          <w:rFonts w:ascii="仿宋" w:eastAsia="仿宋" w:hAnsi="仿宋" w:cs="Times New Roman"/>
          <w:kern w:val="2"/>
          <w:sz w:val="32"/>
          <w:szCs w:val="32"/>
        </w:rPr>
        <w:t>10</w:t>
      </w:r>
      <w:r>
        <w:rPr>
          <w:rFonts w:ascii="仿宋" w:eastAsia="仿宋" w:hAnsi="仿宋" w:cs="Times New Roman" w:hint="eastAsia"/>
          <w:kern w:val="2"/>
          <w:sz w:val="32"/>
          <w:szCs w:val="32"/>
        </w:rPr>
        <w:t>.</w:t>
      </w:r>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.3.3模糊综合评价法参考了湖北大学资源环境学院何超，李萌，李婷婷，彭雪，李婕，赵锦慧的《多目标综合评价中四种确定权重方法的比较与分析》</w:t>
      </w:r>
    </w:p>
    <w:p w:rsidR="00BC1436" w:rsidRDefault="00920D6C" w:rsidP="00BC1436">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1</w:t>
      </w:r>
      <w:r>
        <w:rPr>
          <w:rFonts w:ascii="仿宋" w:eastAsia="仿宋" w:hAnsi="仿宋" w:cs="Times New Roman"/>
          <w:kern w:val="2"/>
          <w:sz w:val="32"/>
          <w:szCs w:val="32"/>
        </w:rPr>
        <w:t>1</w:t>
      </w:r>
      <w:r>
        <w:rPr>
          <w:rFonts w:ascii="仿宋" w:eastAsia="仿宋" w:hAnsi="仿宋" w:cs="Times New Roman" w:hint="eastAsia"/>
          <w:kern w:val="2"/>
          <w:sz w:val="32"/>
          <w:szCs w:val="32"/>
        </w:rPr>
        <w:t>.</w:t>
      </w:r>
      <w:bookmarkStart w:id="40" w:name="_GoBack"/>
      <w:bookmarkEnd w:id="40"/>
      <w:r w:rsidR="00BC1436" w:rsidRPr="00BC1436">
        <w:rPr>
          <w:rFonts w:ascii="仿宋" w:eastAsia="仿宋" w:hAnsi="仿宋" w:cs="Times New Roman" w:hint="eastAsia"/>
          <w:kern w:val="2"/>
          <w:sz w:val="32"/>
          <w:szCs w:val="32"/>
        </w:rPr>
        <w:t>本规范中</w:t>
      </w:r>
      <w:r w:rsidR="00AF5511">
        <w:rPr>
          <w:rFonts w:ascii="仿宋" w:eastAsia="仿宋" w:hAnsi="仿宋" w:cs="Times New Roman"/>
          <w:kern w:val="2"/>
          <w:sz w:val="32"/>
          <w:szCs w:val="32"/>
        </w:rPr>
        <w:t>7</w:t>
      </w:r>
      <w:r w:rsidR="00BC1436" w:rsidRPr="00BC1436">
        <w:rPr>
          <w:rFonts w:ascii="仿宋" w:eastAsia="仿宋" w:hAnsi="仿宋" w:cs="Times New Roman" w:hint="eastAsia"/>
          <w:kern w:val="2"/>
          <w:sz w:val="32"/>
          <w:szCs w:val="32"/>
        </w:rPr>
        <w:t>.3.4模糊层次综合评价法参考了天津大学江高的论文《模糊层次综合评价法和其应用》</w:t>
      </w:r>
    </w:p>
    <w:p w:rsidR="009C301E" w:rsidRPr="009C301E" w:rsidRDefault="009C301E" w:rsidP="009C301E">
      <w:pPr>
        <w:pStyle w:val="a9"/>
        <w:adjustRightInd/>
        <w:snapToGrid/>
        <w:spacing w:before="0" w:after="0" w:line="360" w:lineRule="auto"/>
        <w:ind w:firstLineChars="200" w:firstLine="640"/>
        <w:jc w:val="left"/>
        <w:rPr>
          <w:rFonts w:ascii="黑体" w:eastAsia="黑体" w:hAnsi="黑体"/>
          <w:b w:val="0"/>
        </w:rPr>
      </w:pPr>
      <w:bookmarkStart w:id="41" w:name="_Toc529547977"/>
      <w:r w:rsidRPr="009C301E">
        <w:rPr>
          <w:rFonts w:ascii="黑体" w:eastAsia="黑体" w:hAnsi="黑体" w:hint="eastAsia"/>
          <w:b w:val="0"/>
        </w:rPr>
        <w:t>九、专利及涉及知识产权情况</w:t>
      </w:r>
      <w:bookmarkEnd w:id="41"/>
    </w:p>
    <w:p w:rsidR="009C301E" w:rsidRDefault="009C301E" w:rsidP="008D3CDB">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本规范未涉及有关</w:t>
      </w:r>
      <w:r w:rsidRPr="009C301E">
        <w:rPr>
          <w:rFonts w:ascii="仿宋" w:eastAsia="仿宋" w:hAnsi="仿宋" w:cs="Times New Roman" w:hint="eastAsia"/>
          <w:kern w:val="2"/>
          <w:sz w:val="32"/>
          <w:szCs w:val="32"/>
        </w:rPr>
        <w:t>专利</w:t>
      </w:r>
      <w:r>
        <w:rPr>
          <w:rFonts w:ascii="仿宋" w:eastAsia="仿宋" w:hAnsi="仿宋" w:cs="Times New Roman" w:hint="eastAsia"/>
          <w:kern w:val="2"/>
          <w:sz w:val="32"/>
          <w:szCs w:val="32"/>
        </w:rPr>
        <w:t>和</w:t>
      </w:r>
      <w:r w:rsidRPr="009C301E">
        <w:rPr>
          <w:rFonts w:ascii="仿宋" w:eastAsia="仿宋" w:hAnsi="仿宋" w:cs="Times New Roman" w:hint="eastAsia"/>
          <w:kern w:val="2"/>
          <w:sz w:val="32"/>
          <w:szCs w:val="32"/>
        </w:rPr>
        <w:t>知识产权</w:t>
      </w:r>
      <w:r>
        <w:rPr>
          <w:rFonts w:ascii="仿宋" w:eastAsia="仿宋" w:hAnsi="仿宋" w:cs="Times New Roman" w:hint="eastAsia"/>
          <w:kern w:val="2"/>
          <w:sz w:val="32"/>
          <w:szCs w:val="32"/>
        </w:rPr>
        <w:t>。</w:t>
      </w:r>
    </w:p>
    <w:p w:rsidR="009C301E" w:rsidRPr="009C301E" w:rsidRDefault="009C301E" w:rsidP="009C301E">
      <w:pPr>
        <w:pStyle w:val="a9"/>
        <w:adjustRightInd/>
        <w:snapToGrid/>
        <w:spacing w:before="0" w:after="0" w:line="360" w:lineRule="auto"/>
        <w:ind w:firstLineChars="200" w:firstLine="640"/>
        <w:jc w:val="left"/>
        <w:rPr>
          <w:rFonts w:ascii="黑体" w:eastAsia="黑体" w:hAnsi="黑体"/>
          <w:b w:val="0"/>
        </w:rPr>
      </w:pPr>
      <w:bookmarkStart w:id="42" w:name="_Toc529547978"/>
      <w:r w:rsidRPr="009C301E">
        <w:rPr>
          <w:rFonts w:ascii="黑体" w:eastAsia="黑体" w:hAnsi="黑体" w:hint="eastAsia"/>
          <w:b w:val="0"/>
        </w:rPr>
        <w:t>十、重大分歧意见的处理经过</w:t>
      </w:r>
      <w:bookmarkEnd w:id="42"/>
    </w:p>
    <w:p w:rsidR="009C301E" w:rsidRDefault="009C301E" w:rsidP="009C301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9C301E">
        <w:rPr>
          <w:rFonts w:ascii="仿宋" w:eastAsia="仿宋" w:hAnsi="仿宋" w:cs="Times New Roman" w:hint="eastAsia"/>
          <w:kern w:val="2"/>
          <w:sz w:val="32"/>
          <w:szCs w:val="32"/>
        </w:rPr>
        <w:t>在本</w:t>
      </w:r>
      <w:r>
        <w:rPr>
          <w:rFonts w:ascii="仿宋" w:eastAsia="仿宋" w:hAnsi="仿宋" w:cs="Times New Roman" w:hint="eastAsia"/>
          <w:kern w:val="2"/>
          <w:sz w:val="32"/>
          <w:szCs w:val="32"/>
        </w:rPr>
        <w:t>规范</w:t>
      </w:r>
      <w:r w:rsidRPr="009C301E">
        <w:rPr>
          <w:rFonts w:ascii="仿宋" w:eastAsia="仿宋" w:hAnsi="仿宋" w:cs="Times New Roman" w:hint="eastAsia"/>
          <w:kern w:val="2"/>
          <w:sz w:val="32"/>
          <w:szCs w:val="32"/>
        </w:rPr>
        <w:t>起草和编制过程中，采用调研</w:t>
      </w:r>
      <w:r w:rsidR="00FE26F5" w:rsidRPr="009C301E">
        <w:rPr>
          <w:rFonts w:ascii="仿宋" w:eastAsia="仿宋" w:hAnsi="仿宋" w:cs="Times New Roman" w:hint="eastAsia"/>
          <w:kern w:val="2"/>
          <w:sz w:val="32"/>
          <w:szCs w:val="32"/>
        </w:rPr>
        <w:t>并结合意见反馈</w:t>
      </w:r>
      <w:r>
        <w:rPr>
          <w:rFonts w:ascii="仿宋" w:eastAsia="仿宋" w:hAnsi="仿宋" w:cs="Times New Roman" w:hint="eastAsia"/>
          <w:kern w:val="2"/>
          <w:sz w:val="32"/>
          <w:szCs w:val="32"/>
        </w:rPr>
        <w:lastRenderedPageBreak/>
        <w:t>和实际工作经验</w:t>
      </w:r>
      <w:r w:rsidR="00FE26F5">
        <w:rPr>
          <w:rFonts w:ascii="仿宋" w:eastAsia="仿宋" w:hAnsi="仿宋" w:cs="Times New Roman" w:hint="eastAsia"/>
          <w:kern w:val="2"/>
          <w:sz w:val="32"/>
          <w:szCs w:val="32"/>
        </w:rPr>
        <w:t>相结合的方法，未出现重大分歧意见。</w:t>
      </w:r>
    </w:p>
    <w:p w:rsidR="009C301E" w:rsidRPr="00FE26F5" w:rsidRDefault="009C301E" w:rsidP="00FE26F5">
      <w:pPr>
        <w:pStyle w:val="a9"/>
        <w:adjustRightInd/>
        <w:snapToGrid/>
        <w:spacing w:before="0" w:after="0" w:line="360" w:lineRule="auto"/>
        <w:ind w:firstLineChars="200" w:firstLine="640"/>
        <w:jc w:val="left"/>
        <w:rPr>
          <w:rFonts w:ascii="黑体" w:eastAsia="黑体" w:hAnsi="黑体"/>
          <w:b w:val="0"/>
        </w:rPr>
      </w:pPr>
      <w:bookmarkStart w:id="43" w:name="_Toc529547979"/>
      <w:r w:rsidRPr="00FE26F5">
        <w:rPr>
          <w:rFonts w:ascii="黑体" w:eastAsia="黑体" w:hAnsi="黑体" w:hint="eastAsia"/>
          <w:b w:val="0"/>
        </w:rPr>
        <w:t>十一、标准作为强制性或推荐性地方标准的建议</w:t>
      </w:r>
      <w:bookmarkEnd w:id="43"/>
    </w:p>
    <w:p w:rsidR="00FE26F5" w:rsidRPr="00FE26F5" w:rsidRDefault="00FE26F5" w:rsidP="009C301E">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FE26F5">
        <w:rPr>
          <w:rFonts w:ascii="仿宋" w:eastAsia="仿宋" w:hAnsi="仿宋" w:cs="Times New Roman" w:hint="eastAsia"/>
          <w:kern w:val="2"/>
          <w:sz w:val="32"/>
          <w:szCs w:val="32"/>
        </w:rPr>
        <w:t>建议《贵州省政府数据质量评价规范》作为推荐性标准发布实施。</w:t>
      </w:r>
    </w:p>
    <w:p w:rsidR="009C301E" w:rsidRDefault="009C301E" w:rsidP="00FE26F5">
      <w:pPr>
        <w:pStyle w:val="a9"/>
        <w:adjustRightInd/>
        <w:snapToGrid/>
        <w:spacing w:before="0" w:after="0" w:line="360" w:lineRule="auto"/>
        <w:ind w:firstLineChars="200" w:firstLine="640"/>
        <w:jc w:val="left"/>
        <w:rPr>
          <w:rFonts w:ascii="黑体" w:eastAsia="黑体" w:hAnsi="黑体"/>
          <w:b w:val="0"/>
        </w:rPr>
      </w:pPr>
      <w:bookmarkStart w:id="44" w:name="_Toc529547980"/>
      <w:r w:rsidRPr="00FE26F5">
        <w:rPr>
          <w:rFonts w:ascii="黑体" w:eastAsia="黑体" w:hAnsi="黑体" w:hint="eastAsia"/>
          <w:b w:val="0"/>
        </w:rPr>
        <w:t>十二、 废止现行有关标准的建议</w:t>
      </w:r>
      <w:bookmarkEnd w:id="44"/>
    </w:p>
    <w:p w:rsidR="00FE26F5" w:rsidRPr="00FE26F5" w:rsidRDefault="00FE26F5" w:rsidP="00FE26F5">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Pr>
          <w:rFonts w:ascii="仿宋" w:eastAsia="仿宋" w:hAnsi="仿宋" w:cs="Times New Roman" w:hint="eastAsia"/>
          <w:kern w:val="2"/>
          <w:sz w:val="32"/>
          <w:szCs w:val="32"/>
        </w:rPr>
        <w:t>本规范与现行</w:t>
      </w:r>
      <w:r w:rsidRPr="00FE26F5">
        <w:rPr>
          <w:rFonts w:ascii="仿宋" w:eastAsia="仿宋" w:hAnsi="仿宋" w:cs="Times New Roman" w:hint="eastAsia"/>
          <w:kern w:val="2"/>
          <w:sz w:val="32"/>
          <w:szCs w:val="32"/>
        </w:rPr>
        <w:t>强制性国家标准规范内容无冲突或矛盾内容</w:t>
      </w:r>
      <w:r>
        <w:rPr>
          <w:rFonts w:ascii="仿宋" w:eastAsia="仿宋" w:hAnsi="仿宋" w:cs="Times New Roman" w:hint="eastAsia"/>
          <w:kern w:val="2"/>
          <w:sz w:val="32"/>
          <w:szCs w:val="32"/>
        </w:rPr>
        <w:t>。</w:t>
      </w:r>
    </w:p>
    <w:p w:rsidR="006E7145" w:rsidRDefault="009C301E" w:rsidP="004A5844">
      <w:pPr>
        <w:pStyle w:val="a9"/>
        <w:adjustRightInd/>
        <w:snapToGrid/>
        <w:spacing w:before="0" w:after="0" w:line="360" w:lineRule="auto"/>
        <w:ind w:firstLineChars="200" w:firstLine="640"/>
        <w:jc w:val="left"/>
        <w:rPr>
          <w:rFonts w:ascii="黑体" w:eastAsia="黑体" w:hAnsi="黑体"/>
          <w:b w:val="0"/>
        </w:rPr>
      </w:pPr>
      <w:bookmarkStart w:id="45" w:name="_Toc529547981"/>
      <w:r>
        <w:rPr>
          <w:rFonts w:ascii="黑体" w:eastAsia="黑体" w:hAnsi="黑体" w:hint="eastAsia"/>
          <w:b w:val="0"/>
        </w:rPr>
        <w:t>十三</w:t>
      </w:r>
      <w:r w:rsidR="006E7145">
        <w:rPr>
          <w:rFonts w:ascii="黑体" w:eastAsia="黑体" w:hAnsi="黑体" w:hint="eastAsia"/>
          <w:b w:val="0"/>
        </w:rPr>
        <w:t>、预期效益分析</w:t>
      </w:r>
      <w:bookmarkEnd w:id="45"/>
    </w:p>
    <w:p w:rsidR="00A16B76" w:rsidRPr="00FC6088" w:rsidRDefault="00FC6088" w:rsidP="004A5844">
      <w:pPr>
        <w:widowControl w:val="0"/>
        <w:tabs>
          <w:tab w:val="left" w:pos="567"/>
          <w:tab w:val="left" w:pos="1418"/>
          <w:tab w:val="left" w:pos="2127"/>
          <w:tab w:val="left" w:pos="3544"/>
          <w:tab w:val="left" w:pos="4820"/>
        </w:tabs>
        <w:adjustRightInd/>
        <w:snapToGrid/>
        <w:spacing w:after="0" w:line="360" w:lineRule="auto"/>
        <w:ind w:firstLineChars="200" w:firstLine="640"/>
        <w:jc w:val="both"/>
        <w:rPr>
          <w:rFonts w:ascii="仿宋" w:eastAsia="仿宋" w:hAnsi="仿宋" w:cs="Times New Roman"/>
          <w:kern w:val="2"/>
          <w:sz w:val="32"/>
          <w:szCs w:val="32"/>
        </w:rPr>
      </w:pPr>
      <w:r w:rsidRPr="00FC6088">
        <w:rPr>
          <w:rFonts w:ascii="仿宋" w:eastAsia="仿宋" w:hAnsi="仿宋" w:cs="Times New Roman" w:hint="eastAsia"/>
          <w:kern w:val="2"/>
          <w:sz w:val="32"/>
          <w:szCs w:val="32"/>
        </w:rPr>
        <w:t>通过编制（制定）、发布、实施本标准，进一步规范政府数据质量管控，推动贵州省大数据价值的挖掘与利用，促进大数据产业发展，提升政府治理能力和商业创造能力，帮助打破数据可聚</w:t>
      </w:r>
      <w:proofErr w:type="gramStart"/>
      <w:r w:rsidRPr="00FC6088">
        <w:rPr>
          <w:rFonts w:ascii="仿宋" w:eastAsia="仿宋" w:hAnsi="仿宋" w:cs="Times New Roman" w:hint="eastAsia"/>
          <w:kern w:val="2"/>
          <w:sz w:val="32"/>
          <w:szCs w:val="32"/>
        </w:rPr>
        <w:t>不</w:t>
      </w:r>
      <w:proofErr w:type="gramEnd"/>
      <w:r w:rsidRPr="00FC6088">
        <w:rPr>
          <w:rFonts w:ascii="仿宋" w:eastAsia="仿宋" w:hAnsi="仿宋" w:cs="Times New Roman" w:hint="eastAsia"/>
          <w:kern w:val="2"/>
          <w:sz w:val="32"/>
          <w:szCs w:val="32"/>
        </w:rPr>
        <w:t>可用的局面，从而最大程度的挖掘并实现政府数据的价值。</w:t>
      </w:r>
    </w:p>
    <w:sectPr w:rsidR="00A16B76" w:rsidRPr="00FC6088" w:rsidSect="0084672B">
      <w:footerReference w:type="default" r:id="rId9"/>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AD4" w:rsidRDefault="00CE2AD4" w:rsidP="006E7145">
      <w:pPr>
        <w:spacing w:after="0"/>
      </w:pPr>
      <w:r>
        <w:separator/>
      </w:r>
    </w:p>
  </w:endnote>
  <w:endnote w:type="continuationSeparator" w:id="0">
    <w:p w:rsidR="00CE2AD4" w:rsidRDefault="00CE2AD4" w:rsidP="006E71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145" w:rsidRDefault="006E7145">
    <w:pPr>
      <w:pStyle w:val="a5"/>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6E7145" w:rsidRDefault="006E7145">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145" w:rsidRDefault="006E7145">
    <w:pPr>
      <w:pStyle w:val="a5"/>
      <w:framePr w:wrap="around" w:vAnchor="text" w:hAnchor="margin" w:xAlign="outside" w:y="1"/>
      <w:rPr>
        <w:rStyle w:val="ab"/>
      </w:rPr>
    </w:pPr>
  </w:p>
  <w:p w:rsidR="006E7145" w:rsidRDefault="006E7145" w:rsidP="0084672B">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72B" w:rsidRDefault="0084672B">
    <w:pPr>
      <w:pStyle w:val="a5"/>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84672B" w:rsidRDefault="0084672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AD4" w:rsidRDefault="00CE2AD4" w:rsidP="006E7145">
      <w:pPr>
        <w:spacing w:after="0"/>
      </w:pPr>
      <w:r>
        <w:separator/>
      </w:r>
    </w:p>
  </w:footnote>
  <w:footnote w:type="continuationSeparator" w:id="0">
    <w:p w:rsidR="00CE2AD4" w:rsidRDefault="00CE2AD4" w:rsidP="006E71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302ACE"/>
    <w:multiLevelType w:val="multilevel"/>
    <w:tmpl w:val="6C302ACE"/>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704D1A29"/>
    <w:multiLevelType w:val="multilevel"/>
    <w:tmpl w:val="629C8F9C"/>
    <w:lvl w:ilvl="0">
      <w:start w:val="8"/>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3ED"/>
    <w:rsid w:val="00036D30"/>
    <w:rsid w:val="000752F2"/>
    <w:rsid w:val="000755BC"/>
    <w:rsid w:val="00132971"/>
    <w:rsid w:val="00170414"/>
    <w:rsid w:val="001D13C6"/>
    <w:rsid w:val="0029581C"/>
    <w:rsid w:val="00311E37"/>
    <w:rsid w:val="003D07FB"/>
    <w:rsid w:val="004A5844"/>
    <w:rsid w:val="00502FB6"/>
    <w:rsid w:val="005357B0"/>
    <w:rsid w:val="0054169A"/>
    <w:rsid w:val="00566CDF"/>
    <w:rsid w:val="005B4B95"/>
    <w:rsid w:val="006A70AC"/>
    <w:rsid w:val="006E7145"/>
    <w:rsid w:val="007050D6"/>
    <w:rsid w:val="00771AD1"/>
    <w:rsid w:val="007C6D3B"/>
    <w:rsid w:val="0084672B"/>
    <w:rsid w:val="00863283"/>
    <w:rsid w:val="0089009C"/>
    <w:rsid w:val="008D3CDB"/>
    <w:rsid w:val="008F5FFE"/>
    <w:rsid w:val="00920D6C"/>
    <w:rsid w:val="00962A9F"/>
    <w:rsid w:val="009C301E"/>
    <w:rsid w:val="009F4CA4"/>
    <w:rsid w:val="009F73AB"/>
    <w:rsid w:val="00A05587"/>
    <w:rsid w:val="00A16B76"/>
    <w:rsid w:val="00A17D60"/>
    <w:rsid w:val="00A45DE6"/>
    <w:rsid w:val="00AE3ECA"/>
    <w:rsid w:val="00AF5511"/>
    <w:rsid w:val="00BA02E1"/>
    <w:rsid w:val="00BC1436"/>
    <w:rsid w:val="00BE5C10"/>
    <w:rsid w:val="00C1719E"/>
    <w:rsid w:val="00C53311"/>
    <w:rsid w:val="00CD7414"/>
    <w:rsid w:val="00CE2AD4"/>
    <w:rsid w:val="00D6169E"/>
    <w:rsid w:val="00E67C94"/>
    <w:rsid w:val="00EA3B7B"/>
    <w:rsid w:val="00EB73ED"/>
    <w:rsid w:val="00ED6CD9"/>
    <w:rsid w:val="00FC6088"/>
    <w:rsid w:val="00FE2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24115"/>
  <w15:chartTrackingRefBased/>
  <w15:docId w15:val="{4E67358B-F993-444C-980F-1BCCE554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7145"/>
    <w:pPr>
      <w:adjustRightInd w:val="0"/>
      <w:snapToGrid w:val="0"/>
      <w:spacing w:after="200"/>
    </w:pPr>
    <w:rPr>
      <w:rFonts w:ascii="Tahoma" w:eastAsia="宋体" w:hAnsi="Tahoma"/>
      <w:kern w:val="0"/>
      <w:sz w:val="24"/>
    </w:rPr>
  </w:style>
  <w:style w:type="paragraph" w:styleId="1">
    <w:name w:val="heading 1"/>
    <w:basedOn w:val="a"/>
    <w:next w:val="a"/>
    <w:link w:val="10"/>
    <w:uiPriority w:val="9"/>
    <w:qFormat/>
    <w:rsid w:val="006E7145"/>
    <w:pPr>
      <w:keepNext/>
      <w:keepLines/>
      <w:widowControl w:val="0"/>
      <w:adjustRightInd/>
      <w:snapToGrid/>
      <w:spacing w:before="340" w:after="330" w:line="578" w:lineRule="auto"/>
      <w:ind w:firstLineChars="200" w:firstLine="480"/>
      <w:jc w:val="both"/>
      <w:outlineLvl w:val="0"/>
    </w:pPr>
    <w:rPr>
      <w:rFonts w:ascii="Times New Roman"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7145"/>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6E7145"/>
    <w:rPr>
      <w:sz w:val="18"/>
      <w:szCs w:val="18"/>
    </w:rPr>
  </w:style>
  <w:style w:type="paragraph" w:styleId="a5">
    <w:name w:val="footer"/>
    <w:basedOn w:val="a"/>
    <w:link w:val="a6"/>
    <w:uiPriority w:val="99"/>
    <w:unhideWhenUsed/>
    <w:qFormat/>
    <w:rsid w:val="006E7145"/>
    <w:pPr>
      <w:tabs>
        <w:tab w:val="center" w:pos="4153"/>
        <w:tab w:val="right" w:pos="8306"/>
      </w:tabs>
    </w:pPr>
    <w:rPr>
      <w:sz w:val="18"/>
      <w:szCs w:val="18"/>
    </w:rPr>
  </w:style>
  <w:style w:type="character" w:customStyle="1" w:styleId="a6">
    <w:name w:val="页脚 字符"/>
    <w:basedOn w:val="a0"/>
    <w:link w:val="a5"/>
    <w:uiPriority w:val="99"/>
    <w:qFormat/>
    <w:rsid w:val="006E7145"/>
    <w:rPr>
      <w:sz w:val="18"/>
      <w:szCs w:val="18"/>
    </w:rPr>
  </w:style>
  <w:style w:type="character" w:customStyle="1" w:styleId="10">
    <w:name w:val="标题 1 字符"/>
    <w:basedOn w:val="a0"/>
    <w:link w:val="1"/>
    <w:uiPriority w:val="9"/>
    <w:qFormat/>
    <w:rsid w:val="006E7145"/>
    <w:rPr>
      <w:rFonts w:ascii="Times New Roman" w:eastAsia="宋体" w:hAnsi="Times New Roman" w:cs="Times New Roman"/>
      <w:b/>
      <w:bCs/>
      <w:kern w:val="44"/>
      <w:sz w:val="44"/>
      <w:szCs w:val="44"/>
    </w:rPr>
  </w:style>
  <w:style w:type="paragraph" w:styleId="TOC1">
    <w:name w:val="toc 1"/>
    <w:basedOn w:val="a"/>
    <w:next w:val="a"/>
    <w:uiPriority w:val="39"/>
    <w:unhideWhenUsed/>
    <w:qFormat/>
    <w:rsid w:val="006E7145"/>
  </w:style>
  <w:style w:type="paragraph" w:styleId="a7">
    <w:name w:val="Subtitle"/>
    <w:basedOn w:val="a"/>
    <w:next w:val="a"/>
    <w:link w:val="a8"/>
    <w:uiPriority w:val="11"/>
    <w:qFormat/>
    <w:rsid w:val="006E7145"/>
    <w:pPr>
      <w:spacing w:before="240" w:after="60" w:line="312" w:lineRule="auto"/>
      <w:jc w:val="center"/>
      <w:outlineLvl w:val="1"/>
    </w:pPr>
    <w:rPr>
      <w:rFonts w:asciiTheme="majorHAnsi" w:hAnsiTheme="majorHAnsi" w:cstheme="majorBidi"/>
      <w:b/>
      <w:bCs/>
      <w:kern w:val="28"/>
      <w:sz w:val="32"/>
      <w:szCs w:val="32"/>
    </w:rPr>
  </w:style>
  <w:style w:type="character" w:customStyle="1" w:styleId="a8">
    <w:name w:val="副标题 字符"/>
    <w:basedOn w:val="a0"/>
    <w:link w:val="a7"/>
    <w:uiPriority w:val="11"/>
    <w:qFormat/>
    <w:rsid w:val="006E7145"/>
    <w:rPr>
      <w:rFonts w:asciiTheme="majorHAnsi" w:eastAsia="宋体" w:hAnsiTheme="majorHAnsi" w:cstheme="majorBidi"/>
      <w:b/>
      <w:bCs/>
      <w:kern w:val="28"/>
      <w:sz w:val="32"/>
      <w:szCs w:val="32"/>
    </w:rPr>
  </w:style>
  <w:style w:type="paragraph" w:styleId="TOC2">
    <w:name w:val="toc 2"/>
    <w:basedOn w:val="a"/>
    <w:next w:val="a"/>
    <w:uiPriority w:val="39"/>
    <w:unhideWhenUsed/>
    <w:qFormat/>
    <w:rsid w:val="006E7145"/>
    <w:pPr>
      <w:ind w:leftChars="200" w:left="420"/>
    </w:pPr>
  </w:style>
  <w:style w:type="paragraph" w:styleId="a9">
    <w:name w:val="Title"/>
    <w:basedOn w:val="a"/>
    <w:next w:val="a"/>
    <w:link w:val="aa"/>
    <w:uiPriority w:val="10"/>
    <w:qFormat/>
    <w:rsid w:val="006E7145"/>
    <w:pPr>
      <w:spacing w:before="240" w:after="60"/>
      <w:jc w:val="center"/>
      <w:outlineLvl w:val="0"/>
    </w:pPr>
    <w:rPr>
      <w:rFonts w:asciiTheme="majorHAnsi" w:hAnsiTheme="majorHAnsi" w:cstheme="majorBidi"/>
      <w:b/>
      <w:bCs/>
      <w:sz w:val="32"/>
      <w:szCs w:val="32"/>
    </w:rPr>
  </w:style>
  <w:style w:type="character" w:customStyle="1" w:styleId="aa">
    <w:name w:val="标题 字符"/>
    <w:basedOn w:val="a0"/>
    <w:link w:val="a9"/>
    <w:uiPriority w:val="10"/>
    <w:qFormat/>
    <w:rsid w:val="006E7145"/>
    <w:rPr>
      <w:rFonts w:asciiTheme="majorHAnsi" w:eastAsia="宋体" w:hAnsiTheme="majorHAnsi" w:cstheme="majorBidi"/>
      <w:b/>
      <w:bCs/>
      <w:kern w:val="0"/>
      <w:sz w:val="32"/>
      <w:szCs w:val="32"/>
    </w:rPr>
  </w:style>
  <w:style w:type="character" w:styleId="ab">
    <w:name w:val="page number"/>
    <w:basedOn w:val="a0"/>
    <w:qFormat/>
    <w:rsid w:val="006E7145"/>
  </w:style>
  <w:style w:type="character" w:styleId="ac">
    <w:name w:val="Hyperlink"/>
    <w:basedOn w:val="a0"/>
    <w:uiPriority w:val="99"/>
    <w:unhideWhenUsed/>
    <w:qFormat/>
    <w:rsid w:val="006E7145"/>
    <w:rPr>
      <w:color w:val="0563C1" w:themeColor="hyperlink"/>
      <w:u w:val="single"/>
    </w:rPr>
  </w:style>
  <w:style w:type="paragraph" w:styleId="ad">
    <w:name w:val="Balloon Text"/>
    <w:basedOn w:val="a"/>
    <w:link w:val="ae"/>
    <w:uiPriority w:val="99"/>
    <w:semiHidden/>
    <w:unhideWhenUsed/>
    <w:rsid w:val="006E7145"/>
    <w:pPr>
      <w:spacing w:after="0"/>
    </w:pPr>
    <w:rPr>
      <w:sz w:val="18"/>
      <w:szCs w:val="18"/>
    </w:rPr>
  </w:style>
  <w:style w:type="character" w:customStyle="1" w:styleId="ae">
    <w:name w:val="批注框文本 字符"/>
    <w:basedOn w:val="a0"/>
    <w:link w:val="ad"/>
    <w:uiPriority w:val="99"/>
    <w:semiHidden/>
    <w:rsid w:val="006E7145"/>
    <w:rPr>
      <w:rFonts w:ascii="Tahoma" w:eastAsia="宋体" w:hAnsi="Tahoma"/>
      <w:kern w:val="0"/>
      <w:sz w:val="18"/>
      <w:szCs w:val="18"/>
    </w:rPr>
  </w:style>
  <w:style w:type="paragraph" w:styleId="af">
    <w:name w:val="Date"/>
    <w:basedOn w:val="a"/>
    <w:next w:val="a"/>
    <w:link w:val="af0"/>
    <w:uiPriority w:val="99"/>
    <w:semiHidden/>
    <w:unhideWhenUsed/>
    <w:rsid w:val="006E7145"/>
    <w:pPr>
      <w:ind w:leftChars="2500" w:left="100"/>
    </w:pPr>
  </w:style>
  <w:style w:type="character" w:customStyle="1" w:styleId="af0">
    <w:name w:val="日期 字符"/>
    <w:basedOn w:val="a0"/>
    <w:link w:val="af"/>
    <w:uiPriority w:val="99"/>
    <w:semiHidden/>
    <w:rsid w:val="006E7145"/>
    <w:rPr>
      <w:rFonts w:ascii="Tahoma" w:eastAsia="宋体" w:hAnsi="Tahoma"/>
      <w:kern w:val="0"/>
      <w:sz w:val="24"/>
    </w:rPr>
  </w:style>
  <w:style w:type="paragraph" w:styleId="af1">
    <w:name w:val="No Spacing"/>
    <w:uiPriority w:val="1"/>
    <w:qFormat/>
    <w:rsid w:val="00132971"/>
    <w:pPr>
      <w:adjustRightInd w:val="0"/>
      <w:snapToGrid w:val="0"/>
    </w:pPr>
    <w:rPr>
      <w:rFonts w:ascii="Tahoma" w:eastAsia="宋体" w:hAnsi="Tahoma"/>
      <w:kern w:val="0"/>
      <w:sz w:val="24"/>
    </w:rPr>
  </w:style>
  <w:style w:type="paragraph" w:customStyle="1" w:styleId="af2">
    <w:name w:val="段"/>
    <w:link w:val="Char"/>
    <w:uiPriority w:val="99"/>
    <w:qFormat/>
    <w:rsid w:val="00BE5C10"/>
    <w:pPr>
      <w:tabs>
        <w:tab w:val="center" w:pos="4201"/>
        <w:tab w:val="right" w:leader="dot" w:pos="9298"/>
      </w:tabs>
      <w:autoSpaceDE w:val="0"/>
      <w:autoSpaceDN w:val="0"/>
      <w:ind w:firstLineChars="200" w:firstLine="420"/>
      <w:jc w:val="both"/>
    </w:pPr>
    <w:rPr>
      <w:rFonts w:ascii="宋体" w:eastAsia="宋体" w:hAnsi="Times New Roman" w:cs="Times New Roman"/>
      <w:kern w:val="0"/>
    </w:rPr>
  </w:style>
  <w:style w:type="character" w:customStyle="1" w:styleId="Char">
    <w:name w:val="段 Char"/>
    <w:link w:val="af2"/>
    <w:uiPriority w:val="99"/>
    <w:qFormat/>
    <w:locked/>
    <w:rsid w:val="00BE5C10"/>
    <w:rPr>
      <w:rFonts w:ascii="宋体" w:eastAsia="宋体"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29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3884</TotalTime>
  <Pages>14</Pages>
  <Words>984</Words>
  <Characters>5609</Characters>
  <Application>Microsoft Office Word</Application>
  <DocSecurity>0</DocSecurity>
  <Lines>46</Lines>
  <Paragraphs>13</Paragraphs>
  <ScaleCrop>false</ScaleCrop>
  <Company>Sky123.Org</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wdj</cp:lastModifiedBy>
  <cp:revision>10</cp:revision>
  <dcterms:created xsi:type="dcterms:W3CDTF">2018-09-10T06:52:00Z</dcterms:created>
  <dcterms:modified xsi:type="dcterms:W3CDTF">2018-11-09T09:32:00Z</dcterms:modified>
</cp:coreProperties>
</file>