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新宋体" w:hAnsi="新宋体" w:eastAsia="新宋体" w:cs="新宋体"/>
          <w:b/>
          <w:bCs/>
          <w:sz w:val="36"/>
          <w:szCs w:val="36"/>
        </w:rPr>
      </w:pPr>
      <w:r>
        <w:rPr>
          <w:rFonts w:hint="eastAsia" w:ascii="新宋体" w:hAnsi="新宋体" w:eastAsia="新宋体" w:cs="新宋体"/>
          <w:b/>
          <w:bCs/>
          <w:sz w:val="36"/>
          <w:szCs w:val="36"/>
        </w:rPr>
        <w:t>《</w:t>
      </w:r>
      <w:r>
        <w:rPr>
          <w:rFonts w:hint="eastAsia" w:ascii="新宋体" w:hAnsi="新宋体" w:eastAsia="新宋体" w:cs="新宋体"/>
          <w:b/>
          <w:bCs/>
          <w:color w:val="auto"/>
          <w:sz w:val="36"/>
          <w:szCs w:val="36"/>
          <w:lang w:eastAsia="zh-CN"/>
        </w:rPr>
        <w:t>贵州山地猕猴桃水肥一体化技术规程</w:t>
      </w:r>
      <w:r>
        <w:rPr>
          <w:rFonts w:hint="eastAsia" w:ascii="新宋体" w:hAnsi="新宋体" w:eastAsia="新宋体" w:cs="新宋体"/>
          <w:b/>
          <w:bCs/>
          <w:sz w:val="36"/>
          <w:szCs w:val="36"/>
        </w:rPr>
        <w:t>》</w:t>
      </w:r>
    </w:p>
    <w:p>
      <w:pPr>
        <w:jc w:val="center"/>
        <w:rPr>
          <w:rFonts w:hint="eastAsia" w:ascii="新宋体" w:hAnsi="新宋体" w:eastAsia="新宋体" w:cs="新宋体"/>
          <w:b/>
          <w:bCs/>
          <w:sz w:val="36"/>
          <w:szCs w:val="36"/>
        </w:rPr>
      </w:pPr>
      <w:r>
        <w:rPr>
          <w:rFonts w:hint="eastAsia" w:ascii="新宋体" w:hAnsi="新宋体" w:eastAsia="新宋体" w:cs="新宋体"/>
          <w:b/>
          <w:bCs/>
          <w:sz w:val="36"/>
          <w:szCs w:val="36"/>
        </w:rPr>
        <w:t>编制说明</w:t>
      </w:r>
    </w:p>
    <w:p>
      <w:pPr>
        <w:ind w:firstLine="723" w:firstLineChars="200"/>
        <w:rPr>
          <w:rFonts w:hint="eastAsia" w:ascii="新宋体" w:hAnsi="新宋体" w:eastAsia="新宋体" w:cs="新宋体"/>
          <w:b/>
          <w:bCs/>
          <w:sz w:val="36"/>
          <w:szCs w:val="36"/>
          <w:lang w:val="en-US" w:eastAsia="zh-CN"/>
        </w:rPr>
      </w:pPr>
    </w:p>
    <w:p>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一、任务来源</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任务来源于“省质监局关于下达贵州省2015年第一批标准化项目的通知”（黔质技监标函〔2015〕126号）附件第101项《贵州猕猴桃生产标准体系》地方标准制定项目，项目由贵州省果树蔬菜工作站申报并牵头组织实施。</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（1）申报时间：2015年4月；</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（2）立项时间：2016年7月；</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（3）成立编制小组时间：2016年10月；</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（4）标准工作稿完成时间：2017年9月；</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（5）征求意见稿完成时间：2017年11月。</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二、编制本《规程》</w:t>
      </w:r>
      <w:r>
        <w:rPr>
          <w:rFonts w:hint="eastAsia" w:ascii="仿宋" w:hAnsi="仿宋" w:eastAsia="仿宋" w:cs="仿宋"/>
          <w:b/>
          <w:bCs/>
          <w:sz w:val="32"/>
          <w:szCs w:val="32"/>
        </w:rPr>
        <w:t>的重要性和必要性</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猕猴桃</w:t>
      </w:r>
      <w:r>
        <w:rPr>
          <w:rFonts w:hint="eastAsia" w:ascii="仿宋" w:hAnsi="仿宋" w:eastAsia="仿宋" w:cs="仿宋"/>
          <w:sz w:val="32"/>
          <w:szCs w:val="32"/>
          <w:lang w:val="en-US" w:eastAsia="zh-CN"/>
        </w:rPr>
        <w:t xml:space="preserve">是我省“十三五”农业供给侧结构调整，重点打造的主导产业之一 </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目前已有规模</w:t>
      </w:r>
      <w:r>
        <w:rPr>
          <w:rFonts w:hint="eastAsia" w:ascii="仿宋" w:hAnsi="仿宋" w:eastAsia="仿宋" w:cs="仿宋"/>
          <w:sz w:val="32"/>
          <w:szCs w:val="32"/>
          <w:u w:val="single"/>
          <w:lang w:val="en-US" w:eastAsia="zh-CN"/>
        </w:rPr>
        <w:t>面积40万亩，</w:t>
      </w:r>
      <w:r>
        <w:rPr>
          <w:rFonts w:hint="eastAsia" w:ascii="仿宋" w:hAnsi="仿宋" w:eastAsia="仿宋" w:cs="仿宋"/>
          <w:sz w:val="32"/>
          <w:szCs w:val="32"/>
          <w:lang w:val="en-US" w:eastAsia="zh-CN"/>
        </w:rPr>
        <w:t>发展势头迅猛。由于</w:t>
      </w:r>
      <w:r>
        <w:rPr>
          <w:rFonts w:hint="eastAsia" w:ascii="仿宋" w:hAnsi="仿宋" w:eastAsia="仿宋" w:cs="仿宋"/>
          <w:sz w:val="32"/>
          <w:szCs w:val="32"/>
          <w:lang w:eastAsia="zh-CN"/>
        </w:rPr>
        <w:t>种植面积</w:t>
      </w:r>
      <w:r>
        <w:rPr>
          <w:rFonts w:hint="eastAsia" w:ascii="仿宋" w:hAnsi="仿宋" w:eastAsia="仿宋" w:cs="仿宋"/>
          <w:sz w:val="32"/>
          <w:szCs w:val="32"/>
          <w:lang w:val="en-US" w:eastAsia="zh-CN"/>
        </w:rPr>
        <w:t>逐年增加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各地栽培与管理方</w:t>
      </w:r>
      <w:r>
        <w:rPr>
          <w:rFonts w:hint="eastAsia" w:ascii="仿宋" w:hAnsi="仿宋" w:eastAsia="仿宋" w:cs="仿宋"/>
          <w:sz w:val="32"/>
          <w:szCs w:val="32"/>
          <w:lang w:eastAsia="zh-CN"/>
        </w:rPr>
        <w:t>多样化，部份果园</w:t>
      </w:r>
      <w:r>
        <w:rPr>
          <w:rFonts w:hint="eastAsia" w:ascii="仿宋" w:hAnsi="仿宋" w:eastAsia="仿宋" w:cs="仿宋"/>
          <w:sz w:val="32"/>
          <w:szCs w:val="32"/>
          <w:lang w:val="en-US" w:eastAsia="zh-CN"/>
        </w:rPr>
        <w:t>虽然</w:t>
      </w:r>
      <w:r>
        <w:rPr>
          <w:rFonts w:hint="eastAsia" w:ascii="仿宋" w:hAnsi="仿宋" w:eastAsia="仿宋" w:cs="仿宋"/>
          <w:sz w:val="32"/>
          <w:szCs w:val="32"/>
          <w:lang w:eastAsia="zh-CN"/>
        </w:rPr>
        <w:t>安装了水肥一体化设备，但</w:t>
      </w:r>
      <w:r>
        <w:rPr>
          <w:rFonts w:hint="eastAsia" w:ascii="仿宋" w:hAnsi="仿宋" w:eastAsia="仿宋" w:cs="仿宋"/>
          <w:sz w:val="32"/>
          <w:szCs w:val="32"/>
          <w:lang w:val="en-US" w:eastAsia="zh-CN"/>
        </w:rPr>
        <w:t>设备材料、规格、质量</w:t>
      </w:r>
      <w:r>
        <w:rPr>
          <w:rFonts w:hint="eastAsia" w:ascii="仿宋" w:hAnsi="仿宋" w:eastAsia="仿宋" w:cs="仿宋"/>
          <w:sz w:val="32"/>
          <w:szCs w:val="32"/>
          <w:lang w:eastAsia="zh-CN"/>
        </w:rPr>
        <w:t>没有统一</w:t>
      </w:r>
      <w:r>
        <w:rPr>
          <w:rFonts w:hint="eastAsia" w:ascii="仿宋" w:hAnsi="仿宋" w:eastAsia="仿宋" w:cs="仿宋"/>
          <w:sz w:val="32"/>
          <w:szCs w:val="32"/>
          <w:lang w:val="en-US" w:eastAsia="zh-CN"/>
        </w:rPr>
        <w:t>标准，管理不规范，缺乏统一的</w:t>
      </w:r>
      <w:r>
        <w:rPr>
          <w:rFonts w:hint="eastAsia" w:ascii="仿宋" w:hAnsi="仿宋" w:eastAsia="仿宋" w:cs="仿宋"/>
          <w:sz w:val="32"/>
          <w:szCs w:val="32"/>
          <w:lang w:eastAsia="zh-CN"/>
        </w:rPr>
        <w:t>技术规程。</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因此，制订贵州山地环境条件下的《贵州山地猕猴桃水肥一体化技术规程》，对于建设标准化的</w:t>
      </w:r>
      <w:r>
        <w:rPr>
          <w:rFonts w:hint="eastAsia" w:ascii="仿宋" w:hAnsi="仿宋" w:eastAsia="仿宋" w:cs="仿宋"/>
          <w:sz w:val="32"/>
          <w:szCs w:val="32"/>
          <w:lang w:eastAsia="zh-CN"/>
        </w:rPr>
        <w:t>猕猴桃</w:t>
      </w:r>
      <w:r>
        <w:rPr>
          <w:rFonts w:hint="eastAsia" w:ascii="仿宋" w:hAnsi="仿宋" w:eastAsia="仿宋" w:cs="仿宋"/>
          <w:sz w:val="32"/>
          <w:szCs w:val="32"/>
          <w:lang w:val="en-US" w:eastAsia="zh-CN"/>
        </w:rPr>
        <w:t>果园，加强</w:t>
      </w:r>
      <w:r>
        <w:rPr>
          <w:rFonts w:hint="eastAsia" w:ascii="仿宋" w:hAnsi="仿宋" w:eastAsia="仿宋" w:cs="仿宋"/>
          <w:sz w:val="32"/>
          <w:szCs w:val="32"/>
          <w:lang w:eastAsia="zh-CN"/>
        </w:rPr>
        <w:t>果园的</w:t>
      </w:r>
      <w:r>
        <w:rPr>
          <w:rFonts w:hint="eastAsia" w:ascii="仿宋" w:hAnsi="仿宋" w:eastAsia="仿宋" w:cs="仿宋"/>
          <w:sz w:val="32"/>
          <w:szCs w:val="32"/>
          <w:lang w:val="en-US" w:eastAsia="zh-CN"/>
        </w:rPr>
        <w:t>标准化</w:t>
      </w:r>
      <w:r>
        <w:rPr>
          <w:rFonts w:hint="eastAsia" w:ascii="仿宋" w:hAnsi="仿宋" w:eastAsia="仿宋" w:cs="仿宋"/>
          <w:sz w:val="32"/>
          <w:szCs w:val="32"/>
          <w:lang w:eastAsia="zh-CN"/>
        </w:rPr>
        <w:t>管理，</w:t>
      </w:r>
      <w:r>
        <w:rPr>
          <w:rFonts w:hint="eastAsia" w:ascii="仿宋" w:hAnsi="仿宋" w:eastAsia="仿宋" w:cs="仿宋"/>
          <w:sz w:val="32"/>
          <w:szCs w:val="32"/>
          <w:lang w:val="en-US" w:eastAsia="zh-CN"/>
        </w:rPr>
        <w:t>提升</w:t>
      </w:r>
      <w:r>
        <w:rPr>
          <w:rFonts w:hint="eastAsia" w:ascii="仿宋" w:hAnsi="仿宋" w:eastAsia="仿宋" w:cs="仿宋"/>
          <w:sz w:val="32"/>
          <w:szCs w:val="32"/>
          <w:lang w:eastAsia="zh-CN"/>
        </w:rPr>
        <w:t>猕猴桃品质</w:t>
      </w:r>
      <w:r>
        <w:rPr>
          <w:rFonts w:hint="eastAsia" w:ascii="仿宋" w:hAnsi="仿宋" w:eastAsia="仿宋" w:cs="仿宋"/>
          <w:sz w:val="32"/>
          <w:szCs w:val="32"/>
          <w:lang w:val="en-US" w:eastAsia="zh-CN"/>
        </w:rPr>
        <w:t>有积极的推动</w:t>
      </w:r>
      <w:r>
        <w:rPr>
          <w:rFonts w:hint="eastAsia" w:ascii="仿宋" w:hAnsi="仿宋" w:eastAsia="仿宋" w:cs="仿宋"/>
          <w:sz w:val="32"/>
          <w:szCs w:val="32"/>
          <w:lang w:eastAsia="zh-CN"/>
        </w:rPr>
        <w:t>作用。</w:t>
      </w:r>
    </w:p>
    <w:p>
      <w:pPr>
        <w:ind w:firstLine="640" w:firstLineChars="200"/>
        <w:rPr>
          <w:rFonts w:hint="eastAsia" w:ascii="仿宋" w:hAnsi="仿宋" w:eastAsia="仿宋" w:cs="仿宋"/>
          <w:sz w:val="32"/>
          <w:szCs w:val="32"/>
          <w:lang w:eastAsia="zh-CN"/>
        </w:rPr>
      </w:pPr>
    </w:p>
    <w:p>
      <w:pPr>
        <w:ind w:left="420" w:leftChars="200" w:firstLine="321" w:firstLineChars="100"/>
        <w:rPr>
          <w:rFonts w:hint="eastAsia" w:ascii="仿宋" w:hAnsi="仿宋" w:eastAsia="仿宋" w:cs="仿宋"/>
          <w:b/>
          <w:bCs/>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、起草单位与起草人</w:t>
      </w:r>
    </w:p>
    <w:p>
      <w:pPr>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起草单位：</w:t>
      </w:r>
      <w:r>
        <w:rPr>
          <w:rFonts w:hint="eastAsia" w:ascii="仿宋" w:hAnsi="仿宋" w:eastAsia="仿宋" w:cs="仿宋"/>
          <w:sz w:val="32"/>
          <w:szCs w:val="32"/>
        </w:rPr>
        <w:t>2017年5月</w:t>
      </w:r>
      <w:r>
        <w:rPr>
          <w:rFonts w:hint="eastAsia" w:ascii="仿宋" w:hAnsi="仿宋" w:eastAsia="仿宋" w:cs="仿宋"/>
          <w:sz w:val="32"/>
          <w:szCs w:val="32"/>
          <w:lang w:eastAsia="zh-CN"/>
        </w:rPr>
        <w:t>贵州卓豪农业科技股份有限公司</w:t>
      </w:r>
      <w:r>
        <w:rPr>
          <w:rFonts w:hint="eastAsia" w:ascii="仿宋" w:hAnsi="仿宋" w:eastAsia="仿宋" w:cs="仿宋"/>
          <w:sz w:val="32"/>
          <w:szCs w:val="32"/>
        </w:rPr>
        <w:t>、贵州省果树蔬菜工作站、</w:t>
      </w:r>
      <w:r>
        <w:rPr>
          <w:rFonts w:hint="eastAsia" w:ascii="仿宋" w:hAnsi="仿宋" w:eastAsia="仿宋" w:cs="仿宋"/>
          <w:sz w:val="32"/>
          <w:szCs w:val="32"/>
          <w:lang w:eastAsia="zh-CN"/>
        </w:rPr>
        <w:t>贵州省土壤肥料工作站</w:t>
      </w:r>
      <w:r>
        <w:rPr>
          <w:rFonts w:hint="eastAsia" w:ascii="仿宋" w:hAnsi="仿宋" w:eastAsia="仿宋" w:cs="仿宋"/>
          <w:sz w:val="32"/>
          <w:szCs w:val="32"/>
        </w:rPr>
        <w:t>共同成立了《</w:t>
      </w:r>
      <w:r>
        <w:rPr>
          <w:rFonts w:hint="eastAsia" w:ascii="仿宋" w:hAnsi="仿宋" w:eastAsia="仿宋" w:cs="仿宋"/>
          <w:b/>
          <w:bCs/>
          <w:color w:val="auto"/>
          <w:sz w:val="32"/>
          <w:szCs w:val="32"/>
          <w:lang w:eastAsia="zh-CN"/>
        </w:rPr>
        <w:t>贵州山地猕猴桃水肥一体化技术规程</w:t>
      </w:r>
      <w:r>
        <w:rPr>
          <w:rFonts w:hint="eastAsia" w:ascii="仿宋" w:hAnsi="仿宋" w:eastAsia="仿宋" w:cs="仿宋"/>
          <w:sz w:val="32"/>
          <w:szCs w:val="32"/>
        </w:rPr>
        <w:t>》地方标准的编制小组，开展了标准的编制工作</w:t>
      </w:r>
      <w:r>
        <w:rPr>
          <w:rFonts w:hint="eastAsia" w:ascii="仿宋" w:hAnsi="仿宋" w:eastAsia="仿宋" w:cs="仿宋"/>
          <w:sz w:val="32"/>
          <w:szCs w:val="32"/>
          <w:lang w:eastAsia="zh-CN"/>
        </w:rPr>
        <w:t>。</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主要起草人员如下：</w:t>
      </w:r>
    </w:p>
    <w:tbl>
      <w:tblPr>
        <w:tblStyle w:val="6"/>
        <w:tblpPr w:leftFromText="180" w:rightFromText="180" w:vertAnchor="text" w:horzAnchor="page" w:tblpX="1474" w:tblpY="26"/>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293"/>
        <w:gridCol w:w="4669"/>
        <w:gridCol w:w="1763"/>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序号</w:t>
            </w:r>
          </w:p>
        </w:tc>
        <w:tc>
          <w:tcPr>
            <w:tcW w:w="129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姓名</w:t>
            </w:r>
          </w:p>
        </w:tc>
        <w:tc>
          <w:tcPr>
            <w:tcW w:w="4669"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单位</w:t>
            </w:r>
          </w:p>
        </w:tc>
        <w:tc>
          <w:tcPr>
            <w:tcW w:w="176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职称/职务</w:t>
            </w:r>
          </w:p>
        </w:tc>
        <w:tc>
          <w:tcPr>
            <w:tcW w:w="950"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1</w:t>
            </w:r>
          </w:p>
        </w:tc>
        <w:tc>
          <w:tcPr>
            <w:tcW w:w="129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黄</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勇</w:t>
            </w:r>
          </w:p>
        </w:tc>
        <w:tc>
          <w:tcPr>
            <w:tcW w:w="4669"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lang w:eastAsia="zh-CN"/>
              </w:rPr>
              <w:t>贵州卓豪农业科技股份有限公司</w:t>
            </w:r>
          </w:p>
        </w:tc>
        <w:tc>
          <w:tcPr>
            <w:tcW w:w="176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农艺师</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2</w:t>
            </w:r>
          </w:p>
        </w:tc>
        <w:tc>
          <w:tcPr>
            <w:tcW w:w="129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左祥文</w:t>
            </w:r>
          </w:p>
        </w:tc>
        <w:tc>
          <w:tcPr>
            <w:tcW w:w="4669" w:type="dxa"/>
            <w:noWrap w:val="0"/>
            <w:vAlign w:val="top"/>
          </w:tcPr>
          <w:p>
            <w:pPr>
              <w:jc w:val="center"/>
              <w:rPr>
                <w:rFonts w:hint="eastAsia" w:ascii="仿宋" w:hAnsi="仿宋" w:eastAsia="仿宋" w:cs="仿宋"/>
                <w:sz w:val="32"/>
                <w:szCs w:val="32"/>
              </w:rPr>
            </w:pPr>
            <w:r>
              <w:rPr>
                <w:rFonts w:hint="eastAsia" w:ascii="仿宋" w:hAnsi="仿宋" w:eastAsia="仿宋" w:cs="仿宋"/>
                <w:sz w:val="32"/>
                <w:szCs w:val="32"/>
                <w:lang w:eastAsia="zh-CN"/>
              </w:rPr>
              <w:t>贵州卓豪农业科技股份有限公司</w:t>
            </w:r>
          </w:p>
        </w:tc>
        <w:tc>
          <w:tcPr>
            <w:tcW w:w="176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lang w:eastAsia="zh-CN"/>
              </w:rPr>
              <w:t>高级</w:t>
            </w:r>
            <w:r>
              <w:rPr>
                <w:rFonts w:hint="eastAsia" w:ascii="仿宋" w:hAnsi="仿宋" w:eastAsia="仿宋" w:cs="仿宋"/>
                <w:sz w:val="32"/>
                <w:szCs w:val="32"/>
              </w:rPr>
              <w:t>农艺师</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3</w:t>
            </w:r>
          </w:p>
        </w:tc>
        <w:tc>
          <w:tcPr>
            <w:tcW w:w="129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喻本雨</w:t>
            </w:r>
          </w:p>
        </w:tc>
        <w:tc>
          <w:tcPr>
            <w:tcW w:w="4669" w:type="dxa"/>
            <w:noWrap w:val="0"/>
            <w:vAlign w:val="top"/>
          </w:tcPr>
          <w:p>
            <w:pPr>
              <w:jc w:val="center"/>
              <w:rPr>
                <w:rFonts w:hint="eastAsia" w:ascii="仿宋" w:hAnsi="仿宋" w:eastAsia="仿宋" w:cs="仿宋"/>
                <w:sz w:val="32"/>
                <w:szCs w:val="32"/>
              </w:rPr>
            </w:pPr>
            <w:r>
              <w:rPr>
                <w:rFonts w:hint="eastAsia" w:ascii="仿宋" w:hAnsi="仿宋" w:eastAsia="仿宋" w:cs="仿宋"/>
                <w:sz w:val="32"/>
                <w:szCs w:val="32"/>
                <w:lang w:eastAsia="zh-CN"/>
              </w:rPr>
              <w:t>贵州卓豪农业科技股份有限公司</w:t>
            </w:r>
          </w:p>
        </w:tc>
        <w:tc>
          <w:tcPr>
            <w:tcW w:w="176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lang w:eastAsia="zh-CN"/>
              </w:rPr>
              <w:t>高级</w:t>
            </w:r>
            <w:r>
              <w:rPr>
                <w:rFonts w:hint="eastAsia" w:ascii="仿宋" w:hAnsi="仿宋" w:eastAsia="仿宋" w:cs="仿宋"/>
                <w:sz w:val="32"/>
                <w:szCs w:val="32"/>
              </w:rPr>
              <w:t>农艺师</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4</w:t>
            </w:r>
          </w:p>
        </w:tc>
        <w:tc>
          <w:tcPr>
            <w:tcW w:w="129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梁大敏</w:t>
            </w:r>
          </w:p>
        </w:tc>
        <w:tc>
          <w:tcPr>
            <w:tcW w:w="4669" w:type="dxa"/>
            <w:noWrap w:val="0"/>
            <w:vAlign w:val="top"/>
          </w:tcPr>
          <w:p>
            <w:pPr>
              <w:jc w:val="center"/>
              <w:rPr>
                <w:rFonts w:hint="eastAsia" w:ascii="仿宋" w:hAnsi="仿宋" w:eastAsia="仿宋" w:cs="仿宋"/>
                <w:sz w:val="32"/>
                <w:szCs w:val="32"/>
              </w:rPr>
            </w:pPr>
            <w:r>
              <w:rPr>
                <w:rFonts w:hint="eastAsia" w:ascii="仿宋" w:hAnsi="仿宋" w:eastAsia="仿宋" w:cs="仿宋"/>
                <w:sz w:val="32"/>
                <w:szCs w:val="32"/>
                <w:lang w:eastAsia="zh-CN"/>
              </w:rPr>
              <w:t>贵州卓豪农业科技股份有限公司</w:t>
            </w:r>
          </w:p>
        </w:tc>
        <w:tc>
          <w:tcPr>
            <w:tcW w:w="176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助理农艺师</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p>
        </w:tc>
        <w:tc>
          <w:tcPr>
            <w:tcW w:w="129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齐云涛</w:t>
            </w:r>
          </w:p>
        </w:tc>
        <w:tc>
          <w:tcPr>
            <w:tcW w:w="4669"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lang w:eastAsia="zh-CN"/>
              </w:rPr>
              <w:t>贵州卓豪农业科技股份有限公司</w:t>
            </w:r>
          </w:p>
        </w:tc>
        <w:tc>
          <w:tcPr>
            <w:tcW w:w="176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农艺师</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5</w:t>
            </w:r>
          </w:p>
        </w:tc>
        <w:tc>
          <w:tcPr>
            <w:tcW w:w="129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邵  宇</w:t>
            </w:r>
          </w:p>
        </w:tc>
        <w:tc>
          <w:tcPr>
            <w:tcW w:w="4669"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贵州省果蔬站</w:t>
            </w:r>
          </w:p>
        </w:tc>
        <w:tc>
          <w:tcPr>
            <w:tcW w:w="176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高级农艺师</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6</w:t>
            </w:r>
          </w:p>
        </w:tc>
        <w:tc>
          <w:tcPr>
            <w:tcW w:w="129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冷云星</w:t>
            </w:r>
          </w:p>
        </w:tc>
        <w:tc>
          <w:tcPr>
            <w:tcW w:w="4669"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贵州省果蔬站</w:t>
            </w:r>
          </w:p>
        </w:tc>
        <w:tc>
          <w:tcPr>
            <w:tcW w:w="176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农艺师</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7</w:t>
            </w:r>
          </w:p>
        </w:tc>
        <w:tc>
          <w:tcPr>
            <w:tcW w:w="129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夏忠敏</w:t>
            </w:r>
          </w:p>
        </w:tc>
        <w:tc>
          <w:tcPr>
            <w:tcW w:w="4669"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lang w:eastAsia="zh-CN"/>
              </w:rPr>
              <w:t>贵州省土壤肥料工作</w:t>
            </w:r>
            <w:r>
              <w:rPr>
                <w:rFonts w:hint="eastAsia" w:ascii="仿宋" w:hAnsi="仿宋" w:eastAsia="仿宋" w:cs="仿宋"/>
                <w:sz w:val="32"/>
                <w:szCs w:val="32"/>
              </w:rPr>
              <w:t>站</w:t>
            </w:r>
          </w:p>
        </w:tc>
        <w:tc>
          <w:tcPr>
            <w:tcW w:w="1763" w:type="dxa"/>
            <w:noWrap w:val="0"/>
            <w:vAlign w:val="center"/>
          </w:tcPr>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研究员</w:t>
            </w:r>
          </w:p>
        </w:tc>
        <w:tc>
          <w:tcPr>
            <w:tcW w:w="950" w:type="dxa"/>
            <w:noWrap w:val="0"/>
            <w:vAlign w:val="center"/>
          </w:tcPr>
          <w:p>
            <w:pPr>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5"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8</w:t>
            </w:r>
          </w:p>
        </w:tc>
        <w:tc>
          <w:tcPr>
            <w:tcW w:w="129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rPr>
              <w:t>谭克均</w:t>
            </w:r>
          </w:p>
        </w:tc>
        <w:tc>
          <w:tcPr>
            <w:tcW w:w="4669" w:type="dxa"/>
            <w:noWrap w:val="0"/>
            <w:vAlign w:val="top"/>
          </w:tcPr>
          <w:p>
            <w:pPr>
              <w:jc w:val="center"/>
              <w:rPr>
                <w:rFonts w:hint="eastAsia" w:ascii="仿宋" w:hAnsi="仿宋" w:eastAsia="仿宋" w:cs="仿宋"/>
                <w:sz w:val="32"/>
                <w:szCs w:val="32"/>
              </w:rPr>
            </w:pPr>
            <w:r>
              <w:rPr>
                <w:rFonts w:hint="eastAsia" w:ascii="仿宋" w:hAnsi="仿宋" w:eastAsia="仿宋" w:cs="仿宋"/>
                <w:sz w:val="32"/>
                <w:szCs w:val="32"/>
                <w:lang w:eastAsia="zh-CN"/>
              </w:rPr>
              <w:t>贵州省土壤肥料工作</w:t>
            </w:r>
            <w:r>
              <w:rPr>
                <w:rFonts w:hint="eastAsia" w:ascii="仿宋" w:hAnsi="仿宋" w:eastAsia="仿宋" w:cs="仿宋"/>
                <w:sz w:val="32"/>
                <w:szCs w:val="32"/>
              </w:rPr>
              <w:t>站</w:t>
            </w:r>
          </w:p>
        </w:tc>
        <w:tc>
          <w:tcPr>
            <w:tcW w:w="1763" w:type="dxa"/>
            <w:noWrap w:val="0"/>
            <w:vAlign w:val="center"/>
          </w:tcPr>
          <w:p>
            <w:pPr>
              <w:jc w:val="center"/>
              <w:rPr>
                <w:rFonts w:hint="eastAsia" w:ascii="仿宋" w:hAnsi="仿宋" w:eastAsia="仿宋" w:cs="仿宋"/>
                <w:sz w:val="32"/>
                <w:szCs w:val="32"/>
              </w:rPr>
            </w:pPr>
            <w:r>
              <w:rPr>
                <w:rFonts w:hint="eastAsia" w:ascii="仿宋" w:hAnsi="仿宋" w:eastAsia="仿宋" w:cs="仿宋"/>
                <w:sz w:val="32"/>
                <w:szCs w:val="32"/>
                <w:lang w:eastAsia="zh-CN"/>
              </w:rPr>
              <w:t>高级</w:t>
            </w:r>
            <w:r>
              <w:rPr>
                <w:rFonts w:hint="eastAsia" w:ascii="仿宋" w:hAnsi="仿宋" w:eastAsia="仿宋" w:cs="仿宋"/>
                <w:sz w:val="32"/>
                <w:szCs w:val="32"/>
              </w:rPr>
              <w:t>农艺师</w:t>
            </w:r>
          </w:p>
        </w:tc>
        <w:tc>
          <w:tcPr>
            <w:tcW w:w="950" w:type="dxa"/>
            <w:noWrap w:val="0"/>
            <w:vAlign w:val="center"/>
          </w:tcPr>
          <w:p>
            <w:pPr>
              <w:jc w:val="center"/>
              <w:rPr>
                <w:rFonts w:hint="eastAsia" w:ascii="仿宋" w:hAnsi="仿宋" w:eastAsia="仿宋" w:cs="仿宋"/>
                <w:sz w:val="32"/>
                <w:szCs w:val="32"/>
              </w:rPr>
            </w:pPr>
          </w:p>
        </w:tc>
      </w:tr>
    </w:tbl>
    <w:p>
      <w:pPr>
        <w:rPr>
          <w:rFonts w:hint="eastAsia" w:ascii="仿宋" w:hAnsi="仿宋" w:eastAsia="仿宋" w:cs="仿宋"/>
          <w:sz w:val="32"/>
          <w:szCs w:val="32"/>
          <w:lang w:eastAsia="zh-CN"/>
        </w:rPr>
      </w:pP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、标准编制的原则和依据</w:t>
      </w:r>
    </w:p>
    <w:p>
      <w:pPr>
        <w:ind w:firstLine="800" w:firstLineChars="25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标准制定原则</w:t>
      </w:r>
    </w:p>
    <w:p>
      <w:pPr>
        <w:tabs>
          <w:tab w:val="left" w:pos="8400"/>
        </w:tabs>
        <w:ind w:firstLine="800" w:firstLineChars="250"/>
        <w:rPr>
          <w:rFonts w:hint="eastAsia" w:ascii="仿宋" w:hAnsi="仿宋" w:eastAsia="仿宋" w:cs="仿宋"/>
          <w:sz w:val="32"/>
          <w:szCs w:val="32"/>
        </w:rPr>
      </w:pPr>
      <w:r>
        <w:rPr>
          <w:rFonts w:hint="eastAsia" w:ascii="仿宋" w:hAnsi="仿宋" w:eastAsia="仿宋" w:cs="仿宋"/>
          <w:sz w:val="32"/>
          <w:szCs w:val="32"/>
        </w:rPr>
        <w:t>本标准在制定时主要遵循以下原则：</w:t>
      </w:r>
    </w:p>
    <w:p>
      <w:pPr>
        <w:pStyle w:val="10"/>
        <w:tabs>
          <w:tab w:val="left" w:pos="1440"/>
        </w:tabs>
        <w:ind w:firstLine="6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准确性：标准所规定的条款力求明确而无歧义。</w:t>
      </w:r>
    </w:p>
    <w:p>
      <w:pPr>
        <w:pStyle w:val="10"/>
        <w:tabs>
          <w:tab w:val="left" w:pos="1440"/>
        </w:tabs>
        <w:ind w:firstLine="6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统一性：标准结构、文体和术语力求统一。本标准在编制过程中涉及其结构、编写规则和内容按照GB/1.1-2000《标准化工作导则 第1部分:标准的结构和编写规则》和GB/T1.2-2002《标准化工作导则 第2部分:标准中规范性技术要素内容的确定方法》执行。</w:t>
      </w:r>
    </w:p>
    <w:p>
      <w:pPr>
        <w:pStyle w:val="10"/>
        <w:ind w:firstLine="6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协调性：充分结合现有基础标准的有关条款，达到标准间的相互协调。</w:t>
      </w:r>
    </w:p>
    <w:p>
      <w:pPr>
        <w:pStyle w:val="10"/>
        <w:ind w:firstLine="6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适用性：标准内容易于实施，便于被其它文件所引用且具可操作性。</w:t>
      </w:r>
    </w:p>
    <w:p>
      <w:pPr>
        <w:pStyle w:val="10"/>
        <w:ind w:firstLine="6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特殊性：本标准既遵循相关国家标准和地方标准的要求，又体现贵长猕猴桃栽培管理的特殊性和区域性，并注重实用性和可操作性。</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编制依据</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为确保本标准中主要技术内容的参考价值，有效指导果农进行科学管理，编制小组在本标准的制定过程中，一是查阅大量标准资料和猕猴桃文献资料，包括《</w:t>
      </w:r>
      <w:r>
        <w:rPr>
          <w:rFonts w:hint="eastAsia" w:ascii="仿宋" w:hAnsi="仿宋" w:eastAsia="仿宋" w:cs="仿宋"/>
          <w:sz w:val="32"/>
          <w:szCs w:val="32"/>
          <w:lang w:val="en-US" w:eastAsia="zh-CN"/>
        </w:rPr>
        <w:t>农田灌溉水质标准</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GB 5084</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灌溉与排水工程设计规范</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GB 50288</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微灌工程技术规范</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GB/T 50485</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w:t>
      </w:r>
      <w:r>
        <w:rPr>
          <w:rFonts w:hint="eastAsia" w:ascii="仿宋" w:hAnsi="仿宋" w:eastAsia="仿宋" w:cs="仿宋"/>
          <w:sz w:val="32"/>
          <w:szCs w:val="32"/>
        </w:rPr>
        <w:t>《标准化工作导则 第1部分：标准的结构和编写》</w:t>
      </w:r>
      <w:r>
        <w:rPr>
          <w:rFonts w:hint="eastAsia" w:ascii="仿宋" w:hAnsi="仿宋" w:eastAsia="仿宋" w:cs="仿宋"/>
          <w:sz w:val="32"/>
          <w:szCs w:val="32"/>
          <w:lang w:eastAsia="zh-CN"/>
        </w:rPr>
        <w:t>（</w:t>
      </w:r>
      <w:r>
        <w:rPr>
          <w:rFonts w:hint="eastAsia" w:ascii="仿宋" w:hAnsi="仿宋" w:eastAsia="仿宋" w:cs="仿宋"/>
          <w:sz w:val="32"/>
          <w:szCs w:val="32"/>
        </w:rPr>
        <w:t>GB/T 1.1-2009</w:t>
      </w:r>
      <w:r>
        <w:rPr>
          <w:rFonts w:hint="eastAsia" w:ascii="仿宋" w:hAnsi="仿宋" w:eastAsia="仿宋" w:cs="仿宋"/>
          <w:sz w:val="32"/>
          <w:szCs w:val="32"/>
          <w:lang w:eastAsia="zh-CN"/>
        </w:rPr>
        <w:t>）、</w:t>
      </w:r>
      <w:r>
        <w:rPr>
          <w:rFonts w:hint="eastAsia" w:ascii="仿宋" w:hAnsi="仿宋" w:eastAsia="仿宋" w:cs="仿宋"/>
          <w:sz w:val="32"/>
          <w:szCs w:val="32"/>
        </w:rPr>
        <w:t>《猕猴桃生产技术规程》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NY/T496 2002</w:t>
      </w:r>
      <w:r>
        <w:rPr>
          <w:rFonts w:hint="eastAsia" w:ascii="仿宋" w:hAnsi="仿宋" w:eastAsia="仿宋" w:cs="仿宋"/>
          <w:sz w:val="32"/>
          <w:szCs w:val="32"/>
          <w:lang w:eastAsia="zh-CN"/>
        </w:rPr>
        <w:t>）、</w:t>
      </w:r>
      <w:r>
        <w:rPr>
          <w:rFonts w:hint="eastAsia" w:ascii="仿宋" w:hAnsi="仿宋" w:eastAsia="仿宋" w:cs="仿宋"/>
          <w:sz w:val="32"/>
          <w:szCs w:val="32"/>
        </w:rPr>
        <w:t>《无公害食品 猕猴桃生产技术规程》（NY/T 5108-2002）</w:t>
      </w:r>
      <w:r>
        <w:rPr>
          <w:rFonts w:hint="eastAsia" w:ascii="仿宋" w:hAnsi="仿宋" w:eastAsia="仿宋" w:cs="仿宋"/>
          <w:color w:val="000000"/>
          <w:sz w:val="32"/>
          <w:szCs w:val="32"/>
        </w:rPr>
        <w:t>等；二是</w:t>
      </w:r>
      <w:r>
        <w:rPr>
          <w:rFonts w:hint="eastAsia" w:ascii="仿宋" w:hAnsi="仿宋" w:eastAsia="仿宋" w:cs="仿宋"/>
          <w:sz w:val="32"/>
          <w:szCs w:val="32"/>
        </w:rPr>
        <w:t>与猕猴桃种植</w:t>
      </w:r>
      <w:r>
        <w:rPr>
          <w:rFonts w:hint="eastAsia" w:ascii="仿宋" w:hAnsi="仿宋" w:eastAsia="仿宋" w:cs="仿宋"/>
          <w:sz w:val="32"/>
          <w:szCs w:val="32"/>
          <w:lang w:eastAsia="zh-CN"/>
        </w:rPr>
        <w:t>基地</w:t>
      </w:r>
      <w:r>
        <w:rPr>
          <w:rFonts w:hint="eastAsia" w:ascii="仿宋" w:hAnsi="仿宋" w:eastAsia="仿宋" w:cs="仿宋"/>
          <w:sz w:val="32"/>
          <w:szCs w:val="32"/>
        </w:rPr>
        <w:t>进行广泛交流，吸收</w:t>
      </w:r>
      <w:r>
        <w:rPr>
          <w:rFonts w:hint="eastAsia" w:ascii="仿宋" w:hAnsi="仿宋" w:eastAsia="仿宋" w:cs="仿宋"/>
          <w:sz w:val="32"/>
          <w:szCs w:val="32"/>
          <w:lang w:eastAsia="zh-CN"/>
        </w:rPr>
        <w:t>意见</w:t>
      </w:r>
      <w:r>
        <w:rPr>
          <w:rFonts w:hint="eastAsia" w:ascii="仿宋" w:hAnsi="仿宋" w:eastAsia="仿宋" w:cs="仿宋"/>
          <w:sz w:val="32"/>
          <w:szCs w:val="32"/>
        </w:rPr>
        <w:t>；三是</w:t>
      </w:r>
      <w:r>
        <w:rPr>
          <w:rFonts w:hint="eastAsia" w:ascii="仿宋" w:hAnsi="仿宋" w:eastAsia="仿宋" w:cs="仿宋"/>
          <w:sz w:val="32"/>
          <w:szCs w:val="32"/>
          <w:lang w:eastAsia="zh-CN"/>
        </w:rPr>
        <w:t>结合我公司多年的设计安装经验</w:t>
      </w:r>
      <w:r>
        <w:rPr>
          <w:rFonts w:hint="eastAsia" w:ascii="仿宋" w:hAnsi="仿宋" w:eastAsia="仿宋" w:cs="仿宋"/>
          <w:sz w:val="32"/>
          <w:szCs w:val="32"/>
        </w:rPr>
        <w:t>；四是邀请国内外</w:t>
      </w:r>
      <w:r>
        <w:rPr>
          <w:rFonts w:hint="eastAsia" w:ascii="仿宋" w:hAnsi="仿宋" w:eastAsia="仿宋" w:cs="仿宋"/>
          <w:sz w:val="32"/>
          <w:szCs w:val="32"/>
          <w:lang w:eastAsia="zh-CN"/>
        </w:rPr>
        <w:t>水肥一体化、作物营养</w:t>
      </w:r>
      <w:r>
        <w:rPr>
          <w:rFonts w:hint="eastAsia" w:ascii="仿宋" w:hAnsi="仿宋" w:eastAsia="仿宋" w:cs="仿宋"/>
          <w:sz w:val="32"/>
          <w:szCs w:val="32"/>
        </w:rPr>
        <w:t>知名专家指导和技术交流等。</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、工作</w:t>
      </w:r>
      <w:r>
        <w:rPr>
          <w:rFonts w:hint="eastAsia" w:ascii="仿宋" w:hAnsi="仿宋" w:eastAsia="仿宋" w:cs="仿宋"/>
          <w:b/>
          <w:bCs/>
          <w:sz w:val="32"/>
          <w:szCs w:val="32"/>
          <w:lang w:val="en-US" w:eastAsia="zh-CN"/>
        </w:rPr>
        <w:t>进展概况</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2016年7月，</w:t>
      </w:r>
      <w:r>
        <w:rPr>
          <w:rFonts w:hint="eastAsia" w:ascii="仿宋" w:hAnsi="仿宋" w:eastAsia="仿宋" w:cs="仿宋"/>
          <w:sz w:val="32"/>
          <w:szCs w:val="32"/>
          <w:lang w:eastAsia="zh-CN"/>
        </w:rPr>
        <w:t>贵州卓豪农业科技股份有限公司在</w:t>
      </w:r>
      <w:r>
        <w:rPr>
          <w:rFonts w:hint="eastAsia" w:ascii="仿宋" w:hAnsi="仿宋" w:eastAsia="仿宋" w:cs="仿宋"/>
          <w:sz w:val="32"/>
          <w:szCs w:val="32"/>
          <w:lang w:val="en-US" w:eastAsia="zh-CN"/>
        </w:rPr>
        <w:t>接受</w:t>
      </w:r>
      <w:r>
        <w:rPr>
          <w:rFonts w:hint="eastAsia" w:ascii="仿宋" w:hAnsi="仿宋" w:eastAsia="仿宋" w:cs="仿宋"/>
          <w:sz w:val="32"/>
          <w:szCs w:val="32"/>
          <w:lang w:eastAsia="zh-CN"/>
        </w:rPr>
        <w:t>编制工作任务后，</w:t>
      </w:r>
      <w:r>
        <w:rPr>
          <w:rFonts w:hint="eastAsia" w:ascii="仿宋" w:hAnsi="仿宋" w:eastAsia="仿宋" w:cs="仿宋"/>
          <w:sz w:val="32"/>
          <w:szCs w:val="32"/>
          <w:lang w:val="en-US" w:eastAsia="zh-CN"/>
        </w:rPr>
        <w:t>先后</w:t>
      </w:r>
      <w:r>
        <w:rPr>
          <w:rFonts w:hint="eastAsia" w:ascii="仿宋" w:hAnsi="仿宋" w:eastAsia="仿宋" w:cs="仿宋"/>
          <w:sz w:val="32"/>
          <w:szCs w:val="32"/>
          <w:lang w:eastAsia="zh-CN"/>
        </w:rPr>
        <w:t>在六盘水、兴仁、大方、余庆、遵义等地的猕猴桃种植基地，通过</w:t>
      </w:r>
      <w:r>
        <w:rPr>
          <w:rFonts w:hint="eastAsia" w:ascii="仿宋" w:hAnsi="仿宋" w:eastAsia="仿宋" w:cs="仿宋"/>
          <w:sz w:val="32"/>
          <w:szCs w:val="32"/>
          <w:lang w:val="en-US" w:eastAsia="zh-CN"/>
        </w:rPr>
        <w:t>设备</w:t>
      </w:r>
      <w:r>
        <w:rPr>
          <w:rFonts w:hint="eastAsia" w:ascii="仿宋" w:hAnsi="仿宋" w:eastAsia="仿宋" w:cs="仿宋"/>
          <w:sz w:val="32"/>
          <w:szCs w:val="32"/>
          <w:lang w:eastAsia="zh-CN"/>
        </w:rPr>
        <w:t>安装，</w:t>
      </w:r>
      <w:r>
        <w:rPr>
          <w:rFonts w:hint="eastAsia" w:ascii="仿宋" w:hAnsi="仿宋" w:eastAsia="仿宋" w:cs="仿宋"/>
          <w:sz w:val="32"/>
          <w:szCs w:val="32"/>
          <w:lang w:val="en-US" w:eastAsia="zh-CN"/>
        </w:rPr>
        <w:t>实践</w:t>
      </w:r>
      <w:r>
        <w:rPr>
          <w:rFonts w:hint="eastAsia" w:ascii="仿宋" w:hAnsi="仿宋" w:eastAsia="仿宋" w:cs="仿宋"/>
          <w:sz w:val="32"/>
          <w:szCs w:val="32"/>
          <w:lang w:eastAsia="zh-CN"/>
        </w:rPr>
        <w:t>操作、</w:t>
      </w:r>
      <w:r>
        <w:rPr>
          <w:rFonts w:hint="eastAsia" w:ascii="仿宋" w:hAnsi="仿宋" w:eastAsia="仿宋" w:cs="仿宋"/>
          <w:sz w:val="32"/>
          <w:szCs w:val="32"/>
          <w:lang w:val="en-US" w:eastAsia="zh-CN"/>
        </w:rPr>
        <w:t>使用效果中的技术参数</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参阅同生态条件下，多年从事水肥滴灌工作的</w:t>
      </w:r>
      <w:r>
        <w:rPr>
          <w:rFonts w:hint="eastAsia" w:ascii="仿宋" w:hAnsi="仿宋" w:eastAsia="仿宋" w:cs="仿宋"/>
          <w:sz w:val="32"/>
          <w:szCs w:val="32"/>
          <w:lang w:eastAsia="zh-CN"/>
        </w:rPr>
        <w:t>广西捷佳润科技股份有限公司</w:t>
      </w:r>
      <w:r>
        <w:rPr>
          <w:rFonts w:hint="eastAsia" w:ascii="仿宋" w:hAnsi="仿宋" w:eastAsia="仿宋" w:cs="仿宋"/>
          <w:sz w:val="32"/>
          <w:szCs w:val="32"/>
          <w:lang w:val="en-US" w:eastAsia="zh-CN"/>
        </w:rPr>
        <w:t>的相关资料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在</w:t>
      </w:r>
      <w:r>
        <w:rPr>
          <w:rFonts w:hint="eastAsia" w:ascii="仿宋" w:hAnsi="仿宋" w:eastAsia="仿宋" w:cs="仿宋"/>
          <w:sz w:val="32"/>
          <w:szCs w:val="32"/>
        </w:rPr>
        <w:t>贵州省土壤肥料工作总站</w:t>
      </w:r>
      <w:r>
        <w:rPr>
          <w:rFonts w:hint="eastAsia" w:ascii="仿宋" w:hAnsi="仿宋" w:eastAsia="仿宋" w:cs="仿宋"/>
          <w:sz w:val="32"/>
          <w:szCs w:val="32"/>
          <w:lang w:eastAsia="zh-CN"/>
        </w:rPr>
        <w:t>专家的指导下，完成了</w:t>
      </w:r>
      <w:r>
        <w:rPr>
          <w:rFonts w:hint="eastAsia" w:ascii="仿宋" w:hAnsi="仿宋" w:eastAsia="仿宋" w:cs="仿宋"/>
          <w:sz w:val="32"/>
          <w:szCs w:val="32"/>
          <w:lang w:val="en-US" w:eastAsia="zh-CN"/>
        </w:rPr>
        <w:t>本</w:t>
      </w:r>
      <w:r>
        <w:rPr>
          <w:rFonts w:hint="eastAsia" w:ascii="仿宋" w:hAnsi="仿宋" w:eastAsia="仿宋" w:cs="仿宋"/>
          <w:sz w:val="32"/>
          <w:szCs w:val="32"/>
        </w:rPr>
        <w:t>《规程》初稿编写。</w:t>
      </w:r>
      <w:r>
        <w:rPr>
          <w:rFonts w:hint="eastAsia" w:ascii="仿宋" w:hAnsi="仿宋" w:eastAsia="仿宋" w:cs="仿宋"/>
          <w:sz w:val="32"/>
          <w:szCs w:val="32"/>
          <w:lang w:val="en-US" w:eastAsia="zh-CN"/>
        </w:rPr>
        <w:t>2017年11月19日，由</w:t>
      </w:r>
      <w:r>
        <w:rPr>
          <w:rFonts w:hint="eastAsia" w:ascii="仿宋" w:hAnsi="仿宋" w:eastAsia="仿宋" w:cs="仿宋"/>
          <w:sz w:val="32"/>
          <w:szCs w:val="32"/>
          <w:lang w:eastAsia="zh-CN"/>
        </w:rPr>
        <w:t>贵州省果树蔬菜工作站、</w:t>
      </w:r>
      <w:r>
        <w:rPr>
          <w:rFonts w:hint="eastAsia" w:ascii="仿宋" w:hAnsi="仿宋" w:eastAsia="仿宋" w:cs="仿宋"/>
          <w:sz w:val="32"/>
          <w:szCs w:val="32"/>
        </w:rPr>
        <w:t>贵州省果蔬行业协会</w:t>
      </w:r>
      <w:r>
        <w:rPr>
          <w:rFonts w:hint="eastAsia" w:ascii="仿宋" w:hAnsi="仿宋" w:eastAsia="仿宋" w:cs="仿宋"/>
          <w:sz w:val="32"/>
          <w:szCs w:val="32"/>
          <w:lang w:eastAsia="zh-CN"/>
        </w:rPr>
        <w:t>组织贵州大学、贵州省农科院和贵州省标准化院等单位专家对</w:t>
      </w:r>
      <w:r>
        <w:rPr>
          <w:rFonts w:hint="eastAsia" w:ascii="仿宋" w:hAnsi="仿宋" w:eastAsia="仿宋" w:cs="仿宋"/>
          <w:sz w:val="32"/>
          <w:szCs w:val="32"/>
        </w:rPr>
        <w:t>《规程》</w:t>
      </w:r>
      <w:r>
        <w:rPr>
          <w:rFonts w:hint="eastAsia" w:ascii="仿宋" w:hAnsi="仿宋" w:eastAsia="仿宋" w:cs="仿宋"/>
          <w:sz w:val="32"/>
          <w:szCs w:val="32"/>
          <w:lang w:eastAsia="zh-CN"/>
        </w:rPr>
        <w:t>初稿进行了评</w:t>
      </w:r>
      <w:r>
        <w:rPr>
          <w:rFonts w:hint="eastAsia" w:ascii="仿宋" w:hAnsi="仿宋" w:eastAsia="仿宋" w:cs="仿宋"/>
          <w:sz w:val="32"/>
          <w:szCs w:val="32"/>
          <w:lang w:val="en-US" w:eastAsia="zh-CN"/>
        </w:rPr>
        <w:t>审。</w:t>
      </w:r>
      <w:r>
        <w:rPr>
          <w:rFonts w:hint="eastAsia" w:ascii="仿宋" w:hAnsi="仿宋" w:eastAsia="仿宋" w:cs="仿宋"/>
          <w:sz w:val="32"/>
          <w:szCs w:val="32"/>
          <w:lang w:eastAsia="zh-CN"/>
        </w:rPr>
        <w:t>根据</w:t>
      </w:r>
      <w:r>
        <w:rPr>
          <w:rFonts w:hint="eastAsia" w:ascii="仿宋" w:hAnsi="仿宋" w:eastAsia="仿宋" w:cs="仿宋"/>
          <w:sz w:val="32"/>
          <w:szCs w:val="32"/>
          <w:lang w:val="en-US" w:eastAsia="zh-CN"/>
        </w:rPr>
        <w:t>评审</w:t>
      </w:r>
      <w:r>
        <w:rPr>
          <w:rFonts w:hint="eastAsia" w:ascii="仿宋" w:hAnsi="仿宋" w:eastAsia="仿宋" w:cs="仿宋"/>
          <w:sz w:val="32"/>
          <w:szCs w:val="32"/>
          <w:lang w:eastAsia="zh-CN"/>
        </w:rPr>
        <w:t>专家意见，</w:t>
      </w:r>
      <w:r>
        <w:rPr>
          <w:rFonts w:hint="eastAsia" w:ascii="仿宋" w:hAnsi="仿宋" w:eastAsia="仿宋" w:cs="仿宋"/>
          <w:sz w:val="32"/>
          <w:szCs w:val="32"/>
          <w:lang w:val="en-US" w:eastAsia="zh-CN"/>
        </w:rPr>
        <w:t>再次</w:t>
      </w:r>
      <w:r>
        <w:rPr>
          <w:rFonts w:hint="eastAsia" w:ascii="仿宋" w:hAnsi="仿宋" w:eastAsia="仿宋" w:cs="仿宋"/>
          <w:sz w:val="32"/>
          <w:szCs w:val="32"/>
          <w:lang w:eastAsia="zh-CN"/>
        </w:rPr>
        <w:t>修改</w:t>
      </w:r>
      <w:r>
        <w:rPr>
          <w:rFonts w:hint="eastAsia" w:ascii="仿宋" w:hAnsi="仿宋" w:eastAsia="仿宋" w:cs="仿宋"/>
          <w:sz w:val="32"/>
          <w:szCs w:val="32"/>
          <w:lang w:val="en-US" w:eastAsia="zh-CN"/>
        </w:rPr>
        <w:t>后</w:t>
      </w:r>
      <w:r>
        <w:rPr>
          <w:rFonts w:hint="eastAsia" w:ascii="仿宋" w:hAnsi="仿宋" w:eastAsia="仿宋" w:cs="仿宋"/>
          <w:sz w:val="32"/>
          <w:szCs w:val="32"/>
          <w:lang w:eastAsia="zh-CN"/>
        </w:rPr>
        <w:t>形成</w:t>
      </w:r>
      <w:r>
        <w:rPr>
          <w:rFonts w:hint="eastAsia" w:ascii="仿宋" w:hAnsi="仿宋" w:eastAsia="仿宋" w:cs="仿宋"/>
          <w:sz w:val="32"/>
          <w:szCs w:val="32"/>
          <w:lang w:val="en-US" w:eastAsia="zh-CN"/>
        </w:rPr>
        <w:t>了本</w:t>
      </w:r>
      <w:r>
        <w:rPr>
          <w:rFonts w:hint="eastAsia" w:ascii="仿宋" w:hAnsi="仿宋" w:eastAsia="仿宋" w:cs="仿宋"/>
          <w:sz w:val="32"/>
          <w:szCs w:val="32"/>
        </w:rPr>
        <w:t>《规程》</w:t>
      </w:r>
      <w:r>
        <w:rPr>
          <w:rFonts w:hint="eastAsia" w:ascii="仿宋" w:hAnsi="仿宋" w:eastAsia="仿宋" w:cs="仿宋"/>
          <w:sz w:val="32"/>
          <w:szCs w:val="32"/>
          <w:lang w:val="en-US" w:eastAsia="zh-CN"/>
        </w:rPr>
        <w:t>的</w:t>
      </w:r>
      <w:r>
        <w:rPr>
          <w:rFonts w:hint="eastAsia" w:ascii="仿宋" w:hAnsi="仿宋" w:eastAsia="仿宋" w:cs="仿宋"/>
          <w:sz w:val="32"/>
          <w:szCs w:val="32"/>
          <w:lang w:eastAsia="zh-CN"/>
        </w:rPr>
        <w:t>征求意见稿。</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五、本</w:t>
      </w:r>
      <w:r>
        <w:rPr>
          <w:rFonts w:hint="eastAsia" w:ascii="仿宋" w:hAnsi="仿宋" w:eastAsia="仿宋" w:cs="仿宋"/>
          <w:b/>
          <w:bCs/>
          <w:sz w:val="32"/>
          <w:szCs w:val="32"/>
        </w:rPr>
        <w:t>《规程》的主要内容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本《规程》的主要技术内容共包括</w:t>
      </w:r>
      <w:r>
        <w:rPr>
          <w:rFonts w:hint="eastAsia" w:ascii="仿宋" w:hAnsi="仿宋" w:eastAsia="仿宋" w:cs="仿宋"/>
          <w:sz w:val="32"/>
          <w:szCs w:val="32"/>
          <w:lang w:val="en-US" w:eastAsia="zh-CN"/>
        </w:rPr>
        <w:t>7</w:t>
      </w:r>
      <w:r>
        <w:rPr>
          <w:rFonts w:hint="eastAsia" w:ascii="仿宋" w:hAnsi="仿宋" w:eastAsia="仿宋" w:cs="仿宋"/>
          <w:sz w:val="32"/>
          <w:szCs w:val="32"/>
        </w:rPr>
        <w:t>章</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w:t>
      </w:r>
      <w:r>
        <w:rPr>
          <w:rFonts w:hint="eastAsia" w:ascii="仿宋" w:hAnsi="仿宋" w:eastAsia="仿宋" w:cs="仿宋"/>
          <w:sz w:val="32"/>
          <w:szCs w:val="32"/>
          <w:lang w:val="en-US" w:eastAsia="zh-CN"/>
        </w:rPr>
        <w:t>一</w:t>
      </w:r>
      <w:r>
        <w:rPr>
          <w:rFonts w:hint="eastAsia" w:ascii="仿宋" w:hAnsi="仿宋" w:eastAsia="仿宋" w:cs="仿宋"/>
          <w:sz w:val="32"/>
          <w:szCs w:val="32"/>
        </w:rPr>
        <w:t>章：范围。</w:t>
      </w:r>
      <w:r>
        <w:rPr>
          <w:rFonts w:hint="eastAsia" w:ascii="仿宋" w:hAnsi="仿宋" w:eastAsia="仿宋" w:cs="仿宋"/>
          <w:sz w:val="32"/>
          <w:szCs w:val="32"/>
          <w:lang w:val="en-US" w:eastAsia="zh-CN"/>
        </w:rPr>
        <w:t>介绍</w:t>
      </w:r>
      <w:r>
        <w:rPr>
          <w:rFonts w:hint="eastAsia" w:ascii="仿宋" w:hAnsi="仿宋" w:eastAsia="仿宋" w:cs="仿宋"/>
          <w:sz w:val="32"/>
          <w:szCs w:val="32"/>
          <w:lang w:eastAsia="zh-CN"/>
        </w:rPr>
        <w:t>了本</w:t>
      </w:r>
      <w:r>
        <w:rPr>
          <w:rFonts w:hint="eastAsia" w:ascii="仿宋" w:hAnsi="仿宋" w:eastAsia="仿宋" w:cs="仿宋"/>
          <w:sz w:val="32"/>
          <w:szCs w:val="32"/>
        </w:rPr>
        <w:t>《规程》</w:t>
      </w:r>
      <w:r>
        <w:rPr>
          <w:rFonts w:hint="eastAsia" w:ascii="仿宋" w:hAnsi="仿宋" w:eastAsia="仿宋" w:cs="仿宋"/>
          <w:sz w:val="32"/>
          <w:szCs w:val="32"/>
          <w:lang w:eastAsia="zh-CN"/>
        </w:rPr>
        <w:t>的</w:t>
      </w:r>
      <w:r>
        <w:rPr>
          <w:rFonts w:hint="eastAsia" w:ascii="仿宋" w:hAnsi="仿宋" w:eastAsia="仿宋" w:cs="仿宋"/>
          <w:sz w:val="32"/>
          <w:szCs w:val="32"/>
        </w:rPr>
        <w:t>技术指标及适用范围。</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w:t>
      </w:r>
      <w:r>
        <w:rPr>
          <w:rFonts w:hint="eastAsia" w:ascii="仿宋" w:hAnsi="仿宋" w:eastAsia="仿宋" w:cs="仿宋"/>
          <w:sz w:val="32"/>
          <w:szCs w:val="32"/>
          <w:lang w:val="en-US" w:eastAsia="zh-CN"/>
        </w:rPr>
        <w:t>二</w:t>
      </w:r>
      <w:r>
        <w:rPr>
          <w:rFonts w:hint="eastAsia" w:ascii="仿宋" w:hAnsi="仿宋" w:eastAsia="仿宋" w:cs="仿宋"/>
          <w:sz w:val="32"/>
          <w:szCs w:val="32"/>
        </w:rPr>
        <w:t>章：规范性引用文件。</w:t>
      </w:r>
      <w:r>
        <w:rPr>
          <w:rFonts w:hint="eastAsia" w:ascii="仿宋" w:hAnsi="仿宋" w:eastAsia="仿宋" w:cs="仿宋"/>
          <w:sz w:val="32"/>
          <w:szCs w:val="32"/>
          <w:lang w:eastAsia="zh-CN"/>
        </w:rPr>
        <w:t>描述</w:t>
      </w:r>
      <w:r>
        <w:rPr>
          <w:rFonts w:hint="eastAsia" w:ascii="仿宋" w:hAnsi="仿宋" w:eastAsia="仿宋" w:cs="仿宋"/>
          <w:sz w:val="32"/>
          <w:szCs w:val="32"/>
        </w:rPr>
        <w:t>本《规程》应用的相关国家标准和行业标准。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w:t>
      </w:r>
      <w:r>
        <w:rPr>
          <w:rFonts w:hint="eastAsia" w:ascii="仿宋" w:hAnsi="仿宋" w:eastAsia="仿宋" w:cs="仿宋"/>
          <w:sz w:val="32"/>
          <w:szCs w:val="32"/>
          <w:lang w:val="en-US" w:eastAsia="zh-CN"/>
        </w:rPr>
        <w:t>三</w:t>
      </w:r>
      <w:r>
        <w:rPr>
          <w:rFonts w:hint="eastAsia" w:ascii="仿宋" w:hAnsi="仿宋" w:eastAsia="仿宋" w:cs="仿宋"/>
          <w:sz w:val="32"/>
          <w:szCs w:val="32"/>
        </w:rPr>
        <w:t>章：术语和定义。规定了</w:t>
      </w:r>
      <w:r>
        <w:rPr>
          <w:rFonts w:hint="eastAsia" w:ascii="仿宋" w:hAnsi="仿宋" w:eastAsia="仿宋" w:cs="仿宋"/>
          <w:sz w:val="32"/>
          <w:szCs w:val="32"/>
          <w:lang w:val="en-US" w:eastAsia="zh-CN"/>
        </w:rPr>
        <w:t>贵州山地猕猴桃水肥一体化技术中的</w:t>
      </w:r>
      <w:r>
        <w:rPr>
          <w:rFonts w:hint="eastAsia" w:ascii="仿宋" w:hAnsi="仿宋" w:eastAsia="仿宋" w:cs="仿宋"/>
          <w:sz w:val="32"/>
          <w:szCs w:val="32"/>
        </w:rPr>
        <w:t>术语及定义。</w:t>
      </w:r>
    </w:p>
    <w:p>
      <w:pPr>
        <w:rPr>
          <w:rFonts w:hint="eastAsia" w:ascii="仿宋" w:hAnsi="仿宋" w:eastAsia="仿宋" w:cs="仿宋"/>
          <w:sz w:val="32"/>
          <w:szCs w:val="32"/>
          <w:lang w:eastAsia="zh-CN"/>
        </w:rPr>
      </w:pPr>
      <w:r>
        <w:rPr>
          <w:rFonts w:hint="eastAsia" w:ascii="仿宋" w:hAnsi="仿宋" w:eastAsia="仿宋" w:cs="仿宋"/>
          <w:sz w:val="32"/>
          <w:szCs w:val="32"/>
        </w:rPr>
        <w:t>第</w:t>
      </w:r>
      <w:r>
        <w:rPr>
          <w:rFonts w:hint="eastAsia" w:ascii="仿宋" w:hAnsi="仿宋" w:eastAsia="仿宋" w:cs="仿宋"/>
          <w:sz w:val="32"/>
          <w:szCs w:val="32"/>
          <w:lang w:val="en-US" w:eastAsia="zh-CN"/>
        </w:rPr>
        <w:t>四</w:t>
      </w:r>
      <w:r>
        <w:rPr>
          <w:rFonts w:hint="eastAsia" w:ascii="仿宋" w:hAnsi="仿宋" w:eastAsia="仿宋" w:cs="仿宋"/>
          <w:sz w:val="32"/>
          <w:szCs w:val="32"/>
        </w:rPr>
        <w:t>章：</w:t>
      </w:r>
      <w:r>
        <w:rPr>
          <w:rFonts w:hint="eastAsia" w:ascii="仿宋" w:hAnsi="仿宋" w:eastAsia="仿宋" w:cs="仿宋"/>
          <w:sz w:val="32"/>
          <w:szCs w:val="32"/>
          <w:lang w:eastAsia="zh-CN"/>
        </w:rPr>
        <w:t>系统组成</w:t>
      </w:r>
      <w:r>
        <w:rPr>
          <w:rFonts w:hint="eastAsia" w:ascii="仿宋" w:hAnsi="仿宋" w:eastAsia="仿宋" w:cs="仿宋"/>
          <w:sz w:val="32"/>
          <w:szCs w:val="32"/>
        </w:rPr>
        <w:t>。规定了贵州山地猕猴桃水肥一体化</w:t>
      </w:r>
      <w:r>
        <w:rPr>
          <w:rFonts w:hint="eastAsia" w:ascii="仿宋" w:hAnsi="仿宋" w:eastAsia="仿宋" w:cs="仿宋"/>
          <w:sz w:val="32"/>
          <w:szCs w:val="32"/>
          <w:lang w:eastAsia="zh-CN"/>
        </w:rPr>
        <w:t>的系统组成及施肥法的选择</w:t>
      </w:r>
      <w:r>
        <w:rPr>
          <w:rFonts w:hint="eastAsia" w:ascii="仿宋" w:hAnsi="仿宋" w:eastAsia="仿宋" w:cs="仿宋"/>
          <w:sz w:val="32"/>
          <w:szCs w:val="32"/>
        </w:rPr>
        <w:t>。</w:t>
      </w:r>
      <w:r>
        <w:rPr>
          <w:rFonts w:hint="eastAsia" w:ascii="仿宋" w:hAnsi="仿宋" w:eastAsia="仿宋" w:cs="仿宋"/>
          <w:sz w:val="32"/>
          <w:szCs w:val="32"/>
          <w:lang w:eastAsia="zh-CN"/>
        </w:rPr>
        <w:t>参照周艳霞、张海平等在《红阳猕猴桃水肥一体化栽培技术》中关于“根据种植园面积及地势科学架设滴灌系统，包括水泵、过滤器、水肥混合池、管道、压力表、阀门等，在田间布置主管、支管、滴灌管 3 级管道，其中主管、支管为地埋管道，每行猕猴桃铺设 1 根内镶式压力补偿滴灌管。”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w:t>
      </w:r>
      <w:r>
        <w:rPr>
          <w:rFonts w:hint="eastAsia" w:ascii="仿宋" w:hAnsi="仿宋" w:eastAsia="仿宋" w:cs="仿宋"/>
          <w:sz w:val="32"/>
          <w:szCs w:val="32"/>
          <w:lang w:val="en-US" w:eastAsia="zh-CN"/>
        </w:rPr>
        <w:t>五</w:t>
      </w:r>
      <w:r>
        <w:rPr>
          <w:rFonts w:hint="eastAsia" w:ascii="仿宋" w:hAnsi="仿宋" w:eastAsia="仿宋" w:cs="仿宋"/>
          <w:sz w:val="32"/>
          <w:szCs w:val="32"/>
        </w:rPr>
        <w:t>章：</w:t>
      </w:r>
      <w:r>
        <w:rPr>
          <w:rFonts w:hint="eastAsia" w:ascii="仿宋" w:hAnsi="仿宋" w:eastAsia="仿宋" w:cs="仿宋"/>
          <w:sz w:val="32"/>
          <w:szCs w:val="32"/>
          <w:lang w:eastAsia="zh-CN"/>
        </w:rPr>
        <w:t>灌水方法</w:t>
      </w:r>
      <w:r>
        <w:rPr>
          <w:rFonts w:hint="eastAsia" w:ascii="仿宋" w:hAnsi="仿宋" w:eastAsia="仿宋" w:cs="仿宋"/>
          <w:sz w:val="32"/>
          <w:szCs w:val="32"/>
        </w:rPr>
        <w:t>。</w:t>
      </w:r>
      <w:r>
        <w:rPr>
          <w:rFonts w:hint="eastAsia" w:ascii="仿宋" w:hAnsi="仿宋" w:eastAsia="仿宋" w:cs="仿宋"/>
          <w:sz w:val="32"/>
          <w:szCs w:val="32"/>
          <w:lang w:eastAsia="zh-CN"/>
        </w:rPr>
        <w:t>规定了使用水肥一体化技术灌溉的灌水原则，灌水时间、次数、灌水量及操作方法</w:t>
      </w:r>
      <w:r>
        <w:rPr>
          <w:rFonts w:hint="eastAsia" w:ascii="仿宋" w:hAnsi="仿宋" w:eastAsia="仿宋" w:cs="仿宋"/>
          <w:sz w:val="32"/>
          <w:szCs w:val="32"/>
        </w:rPr>
        <w:t>。根据《无公害食品 猕猴桃生产技术规程》（NY/T 5108-2002），果实采收前15天左右应停止灌水，结合徐小彪在《果树栽培学各论》猕猴桃篇中提到，采收前至少10天内不灌水，确定猕猴桃采收前10-15天应停止灌水[1]。灌溉方式根据徐小彪在《果树栽培学各论》猕猴桃篇中提到，灌溉方法有地面灌水（漫灌、沟灌、穴灌）、喷灌和滴灌等[1]。</w:t>
      </w:r>
    </w:p>
    <w:p>
      <w:p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sz w:val="32"/>
          <w:szCs w:val="32"/>
        </w:rPr>
        <w:t>第</w:t>
      </w:r>
      <w:r>
        <w:rPr>
          <w:rFonts w:hint="eastAsia" w:ascii="仿宋" w:hAnsi="仿宋" w:eastAsia="仿宋" w:cs="仿宋"/>
          <w:sz w:val="32"/>
          <w:szCs w:val="32"/>
          <w:lang w:val="en-US" w:eastAsia="zh-CN"/>
        </w:rPr>
        <w:t>六</w:t>
      </w:r>
      <w:r>
        <w:rPr>
          <w:rFonts w:hint="eastAsia" w:ascii="仿宋" w:hAnsi="仿宋" w:eastAsia="仿宋" w:cs="仿宋"/>
          <w:sz w:val="32"/>
          <w:szCs w:val="32"/>
        </w:rPr>
        <w:t>章：</w:t>
      </w:r>
      <w:r>
        <w:rPr>
          <w:rFonts w:hint="eastAsia" w:ascii="仿宋" w:hAnsi="仿宋" w:eastAsia="仿宋" w:cs="仿宋"/>
          <w:sz w:val="32"/>
          <w:szCs w:val="32"/>
          <w:lang w:eastAsia="zh-CN"/>
        </w:rPr>
        <w:t>施肥方法。规定了贵州山地猕猴桃使用水肥一体化施肥的施肥原则、追肥时间、次数、肥料选择、和施肥量与配比及施肥方法。根据</w:t>
      </w:r>
      <w:r>
        <w:rPr>
          <w:rFonts w:hint="eastAsia" w:ascii="仿宋" w:hAnsi="仿宋" w:eastAsia="仿宋" w:cs="仿宋"/>
          <w:sz w:val="32"/>
          <w:szCs w:val="32"/>
        </w:rPr>
        <w:t>《猕猴桃生产技术规程》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NY/T496 2002</w:t>
      </w:r>
      <w:r>
        <w:rPr>
          <w:rFonts w:hint="eastAsia" w:ascii="仿宋" w:hAnsi="仿宋" w:eastAsia="仿宋" w:cs="仿宋"/>
          <w:sz w:val="32"/>
          <w:szCs w:val="32"/>
          <w:lang w:eastAsia="zh-CN"/>
        </w:rPr>
        <w:t>）、</w:t>
      </w:r>
      <w:r>
        <w:rPr>
          <w:rFonts w:hint="eastAsia" w:ascii="仿宋" w:hAnsi="仿宋" w:eastAsia="仿宋" w:cs="仿宋"/>
          <w:sz w:val="32"/>
          <w:szCs w:val="32"/>
        </w:rPr>
        <w:t>《无公害食品 猕猴桃生产技术规程》（NY/T 5108-2002）</w:t>
      </w:r>
      <w:r>
        <w:rPr>
          <w:rFonts w:hint="eastAsia" w:ascii="仿宋" w:hAnsi="仿宋" w:eastAsia="仿宋" w:cs="仿宋"/>
          <w:color w:val="000000"/>
          <w:sz w:val="32"/>
          <w:szCs w:val="32"/>
        </w:rPr>
        <w:t>等</w:t>
      </w:r>
      <w:r>
        <w:rPr>
          <w:rFonts w:hint="eastAsia" w:ascii="仿宋" w:hAnsi="仿宋" w:eastAsia="仿宋" w:cs="仿宋"/>
          <w:color w:val="000000"/>
          <w:sz w:val="32"/>
          <w:szCs w:val="32"/>
          <w:lang w:eastAsia="zh-CN"/>
        </w:rPr>
        <w:t>规程中关于猕猴桃施肥及用量的规定以及参考国内相关作物营养专家关于猕猴桃施肥（水肥一体化）的建议</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 xml:space="preserve"> </w:t>
      </w:r>
    </w:p>
    <w:p>
      <w:pPr>
        <w:ind w:firstLine="640" w:firstLineChars="200"/>
        <w:rPr>
          <w:rFonts w:hint="eastAsia" w:ascii="仿宋" w:hAnsi="仿宋" w:eastAsia="宋体" w:cs="仿宋"/>
          <w:sz w:val="28"/>
          <w:szCs w:val="28"/>
          <w:lang w:eastAsia="zh-CN"/>
        </w:rPr>
      </w:pPr>
      <w:r>
        <w:rPr>
          <w:rFonts w:hint="eastAsia" w:ascii="仿宋" w:hAnsi="仿宋" w:eastAsia="仿宋" w:cs="仿宋"/>
          <w:sz w:val="32"/>
          <w:szCs w:val="32"/>
        </w:rPr>
        <w:t>第</w:t>
      </w:r>
      <w:r>
        <w:rPr>
          <w:rFonts w:hint="eastAsia" w:ascii="仿宋" w:hAnsi="仿宋" w:eastAsia="仿宋" w:cs="仿宋"/>
          <w:sz w:val="32"/>
          <w:szCs w:val="32"/>
          <w:lang w:val="en-US" w:eastAsia="zh-CN"/>
        </w:rPr>
        <w:t>七</w:t>
      </w:r>
      <w:r>
        <w:rPr>
          <w:rFonts w:hint="eastAsia" w:ascii="仿宋" w:hAnsi="仿宋" w:eastAsia="仿宋" w:cs="仿宋"/>
          <w:sz w:val="32"/>
          <w:szCs w:val="32"/>
        </w:rPr>
        <w:t>章：</w:t>
      </w:r>
      <w:r>
        <w:rPr>
          <w:rFonts w:hint="eastAsia" w:ascii="仿宋" w:hAnsi="仿宋" w:eastAsia="仿宋" w:cs="仿宋"/>
          <w:sz w:val="32"/>
          <w:szCs w:val="32"/>
          <w:lang w:eastAsia="zh-CN"/>
        </w:rPr>
        <w:t>操作流程。本章规定了水肥一体化技术的</w:t>
      </w:r>
      <w:r>
        <w:rPr>
          <w:rFonts w:hint="eastAsia" w:ascii="仿宋" w:hAnsi="仿宋" w:eastAsia="仿宋" w:cs="仿宋"/>
          <w:sz w:val="32"/>
          <w:szCs w:val="32"/>
          <w:lang w:val="en-US" w:eastAsia="zh-CN"/>
        </w:rPr>
        <w:t>详细</w:t>
      </w:r>
      <w:r>
        <w:rPr>
          <w:rFonts w:hint="eastAsia" w:ascii="仿宋" w:hAnsi="仿宋" w:eastAsia="仿宋" w:cs="仿宋"/>
          <w:sz w:val="32"/>
          <w:szCs w:val="32"/>
          <w:lang w:eastAsia="zh-CN"/>
        </w:rPr>
        <w:t>操作流程。主要采用于</w:t>
      </w:r>
      <w:r>
        <w:rPr>
          <w:rFonts w:hint="eastAsia" w:ascii="Arial" w:hAnsi="Arial" w:eastAsia="宋体" w:cs="Arial"/>
          <w:i w:val="0"/>
          <w:caps w:val="0"/>
          <w:color w:val="333333"/>
          <w:spacing w:val="0"/>
          <w:sz w:val="28"/>
          <w:szCs w:val="28"/>
          <w:shd w:val="clear" w:fill="FFFFFF"/>
        </w:rPr>
        <w:t>宋志伟、翟国亮</w:t>
      </w:r>
      <w:r>
        <w:rPr>
          <w:rFonts w:hint="eastAsia" w:ascii="Arial" w:hAnsi="Arial" w:eastAsia="宋体" w:cs="Arial"/>
          <w:i w:val="0"/>
          <w:caps w:val="0"/>
          <w:color w:val="333333"/>
          <w:spacing w:val="0"/>
          <w:sz w:val="28"/>
          <w:szCs w:val="28"/>
          <w:shd w:val="clear" w:fill="FFFFFF"/>
          <w:lang w:eastAsia="zh-CN"/>
        </w:rPr>
        <w:t>等老师编著的</w:t>
      </w:r>
      <w:r>
        <w:rPr>
          <w:rFonts w:hint="eastAsia" w:ascii="仿宋" w:hAnsi="仿宋" w:eastAsia="仿宋" w:cs="仿宋"/>
          <w:sz w:val="32"/>
          <w:szCs w:val="32"/>
          <w:lang w:eastAsia="zh-CN"/>
        </w:rPr>
        <w:t>《蔬菜水肥一体化实用技术》中“关于</w:t>
      </w:r>
      <w:r>
        <w:rPr>
          <w:rFonts w:hint="eastAsia" w:ascii="Arial" w:hAnsi="Arial" w:eastAsia="宋体" w:cs="Arial"/>
          <w:i w:val="0"/>
          <w:caps w:val="0"/>
          <w:color w:val="333333"/>
          <w:spacing w:val="0"/>
          <w:sz w:val="28"/>
          <w:szCs w:val="28"/>
          <w:shd w:val="clear" w:fill="FFFFFF"/>
        </w:rPr>
        <w:t>水肥一体化系统操作与维护</w:t>
      </w:r>
      <w:r>
        <w:rPr>
          <w:rFonts w:hint="eastAsia" w:ascii="Arial" w:hAnsi="Arial" w:eastAsia="宋体" w:cs="Arial"/>
          <w:i w:val="0"/>
          <w:caps w:val="0"/>
          <w:color w:val="333333"/>
          <w:spacing w:val="0"/>
          <w:sz w:val="28"/>
          <w:szCs w:val="28"/>
          <w:shd w:val="clear" w:fill="FFFFFF"/>
          <w:lang w:eastAsia="zh-CN"/>
        </w:rPr>
        <w:t>”</w:t>
      </w:r>
      <w:r>
        <w:rPr>
          <w:rFonts w:hint="eastAsia" w:ascii="Arial" w:hAnsi="Arial" w:eastAsia="宋体" w:cs="Arial"/>
          <w:i w:val="0"/>
          <w:caps w:val="0"/>
          <w:color w:val="333333"/>
          <w:spacing w:val="0"/>
          <w:sz w:val="28"/>
          <w:szCs w:val="28"/>
          <w:shd w:val="clear" w:fill="FFFFFF"/>
        </w:rPr>
        <w:t>137</w:t>
      </w:r>
      <w:r>
        <w:rPr>
          <w:rFonts w:hint="eastAsia" w:ascii="Arial" w:hAnsi="Arial" w:eastAsia="宋体" w:cs="Arial"/>
          <w:i w:val="0"/>
          <w:caps w:val="0"/>
          <w:color w:val="333333"/>
          <w:spacing w:val="0"/>
          <w:sz w:val="28"/>
          <w:szCs w:val="28"/>
          <w:shd w:val="clear" w:fill="FFFFFF"/>
          <w:lang w:eastAsia="zh-CN"/>
        </w:rPr>
        <w:t>的相关规定并结合我司多年实践</w:t>
      </w:r>
      <w:r>
        <w:rPr>
          <w:rFonts w:hint="eastAsia" w:ascii="Arial" w:hAnsi="Arial" w:eastAsia="宋体" w:cs="Arial"/>
          <w:i w:val="0"/>
          <w:caps w:val="0"/>
          <w:color w:val="333333"/>
          <w:spacing w:val="0"/>
          <w:sz w:val="28"/>
          <w:szCs w:val="28"/>
          <w:shd w:val="clear" w:fill="FFFFFF"/>
          <w:lang w:eastAsia="zh-CN"/>
        </w:rPr>
        <w:t>积累的</w:t>
      </w:r>
      <w:r>
        <w:rPr>
          <w:rFonts w:hint="eastAsia" w:ascii="Arial" w:hAnsi="Arial" w:eastAsia="宋体" w:cs="Arial"/>
          <w:i w:val="0"/>
          <w:caps w:val="0"/>
          <w:color w:val="333333"/>
          <w:spacing w:val="0"/>
          <w:sz w:val="28"/>
          <w:szCs w:val="28"/>
          <w:shd w:val="clear" w:fill="FFFFFF"/>
          <w:lang w:eastAsia="zh-CN"/>
        </w:rPr>
        <w:t>经验综合后制定。</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、与有关现行法律、法规和强制性标准的关系</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本《规程》与现行法律、法规和强制性标准没有冲突。</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本《规程》</w:t>
      </w:r>
      <w:r>
        <w:rPr>
          <w:rFonts w:hint="eastAsia" w:ascii="仿宋" w:hAnsi="仿宋" w:eastAsia="仿宋" w:cs="仿宋"/>
          <w:b/>
          <w:bCs/>
          <w:sz w:val="32"/>
          <w:szCs w:val="32"/>
        </w:rPr>
        <w:t>作为推荐性标准发布的建议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建议此《规程》作为推荐性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地方</w:t>
      </w:r>
      <w:r>
        <w:rPr>
          <w:rFonts w:hint="eastAsia" w:ascii="仿宋" w:hAnsi="仿宋" w:eastAsia="仿宋" w:cs="仿宋"/>
          <w:sz w:val="32"/>
          <w:szCs w:val="32"/>
        </w:rPr>
        <w:t>标准</w:t>
      </w:r>
      <w:r>
        <w:rPr>
          <w:rFonts w:hint="eastAsia" w:ascii="仿宋" w:hAnsi="仿宋" w:eastAsia="仿宋" w:cs="仿宋"/>
          <w:sz w:val="32"/>
          <w:szCs w:val="32"/>
          <w:lang w:eastAsia="zh-CN"/>
        </w:rPr>
        <w:t>”</w:t>
      </w:r>
      <w:r>
        <w:rPr>
          <w:rFonts w:hint="eastAsia" w:ascii="仿宋" w:hAnsi="仿宋" w:eastAsia="仿宋" w:cs="仿宋"/>
          <w:sz w:val="32"/>
          <w:szCs w:val="32"/>
        </w:rPr>
        <w:t>发布。</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、预期效果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本《规程》的制定，</w:t>
      </w:r>
      <w:r>
        <w:rPr>
          <w:rFonts w:hint="eastAsia" w:ascii="仿宋" w:hAnsi="仿宋" w:eastAsia="仿宋" w:cs="仿宋"/>
          <w:sz w:val="32"/>
          <w:szCs w:val="32"/>
          <w:lang w:eastAsia="zh-CN"/>
        </w:rPr>
        <w:t>统一了贵州山地猕猴桃水肥一体化技术操作规程，为猕猴桃水肥一体化设备的使用者提供了灌水施肥依据，</w:t>
      </w:r>
      <w:r>
        <w:rPr>
          <w:rFonts w:hint="eastAsia" w:ascii="仿宋" w:hAnsi="仿宋" w:eastAsia="仿宋" w:cs="仿宋"/>
          <w:sz w:val="32"/>
          <w:szCs w:val="32"/>
          <w:lang w:val="en-US" w:eastAsia="zh-CN"/>
        </w:rPr>
        <w:t>实现省工、节水</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节肥、</w:t>
      </w:r>
      <w:r>
        <w:rPr>
          <w:rFonts w:hint="eastAsia" w:ascii="仿宋" w:hAnsi="仿宋" w:eastAsia="仿宋" w:cs="仿宋"/>
          <w:sz w:val="32"/>
          <w:szCs w:val="32"/>
          <w:lang w:eastAsia="zh-CN"/>
        </w:rPr>
        <w:t>解决灌水困难、</w:t>
      </w:r>
      <w:r>
        <w:rPr>
          <w:rFonts w:hint="eastAsia" w:ascii="仿宋" w:hAnsi="仿宋" w:eastAsia="仿宋" w:cs="仿宋"/>
          <w:sz w:val="32"/>
          <w:szCs w:val="32"/>
          <w:lang w:val="en-US" w:eastAsia="zh-CN"/>
        </w:rPr>
        <w:t>提升</w:t>
      </w:r>
      <w:r>
        <w:rPr>
          <w:rFonts w:hint="eastAsia" w:ascii="仿宋" w:hAnsi="仿宋" w:eastAsia="仿宋" w:cs="仿宋"/>
          <w:sz w:val="32"/>
          <w:szCs w:val="32"/>
          <w:lang w:eastAsia="zh-CN"/>
        </w:rPr>
        <w:t>猕猴桃品质、提高产量</w:t>
      </w:r>
      <w:r>
        <w:rPr>
          <w:rFonts w:hint="eastAsia" w:ascii="仿宋" w:hAnsi="仿宋" w:eastAsia="仿宋" w:cs="仿宋"/>
          <w:sz w:val="32"/>
          <w:szCs w:val="32"/>
          <w:lang w:val="en-US" w:eastAsia="zh-CN"/>
        </w:rPr>
        <w:t>具有重要作用</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eastAsia="zh-CN"/>
        </w:rPr>
        <w:t>贵州山地猕猴桃水肥一体化技术规程</w:t>
      </w:r>
      <w:r>
        <w:rPr>
          <w:rFonts w:hint="eastAsia" w:ascii="仿宋" w:hAnsi="仿宋" w:eastAsia="仿宋" w:cs="仿宋"/>
          <w:sz w:val="32"/>
          <w:szCs w:val="32"/>
        </w:rPr>
        <w:t>》编写组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19</w:t>
      </w:r>
      <w:r>
        <w:rPr>
          <w:rFonts w:hint="eastAsia" w:ascii="仿宋" w:hAnsi="仿宋" w:eastAsia="仿宋" w:cs="仿宋"/>
          <w:sz w:val="32"/>
          <w:szCs w:val="32"/>
        </w:rPr>
        <w:t>年</w:t>
      </w:r>
      <w:r>
        <w:rPr>
          <w:rFonts w:hint="eastAsia" w:ascii="仿宋" w:hAnsi="仿宋" w:eastAsia="仿宋" w:cs="仿宋"/>
          <w:sz w:val="32"/>
          <w:szCs w:val="32"/>
          <w:lang w:val="en-US" w:eastAsia="zh-CN"/>
        </w:rPr>
        <w:t>2</w:t>
      </w:r>
      <w:r>
        <w:rPr>
          <w:rFonts w:hint="eastAsia" w:ascii="仿宋" w:hAnsi="仿宋" w:eastAsia="仿宋" w:cs="仿宋"/>
          <w:sz w:val="32"/>
          <w:szCs w:val="32"/>
        </w:rPr>
        <w:t>月</w:t>
      </w:r>
      <w:r>
        <w:rPr>
          <w:rFonts w:hint="eastAsia" w:ascii="仿宋" w:hAnsi="仿宋" w:eastAsia="仿宋" w:cs="仿宋"/>
          <w:sz w:val="32"/>
          <w:szCs w:val="32"/>
          <w:lang w:val="en-US" w:eastAsia="zh-CN"/>
        </w:rPr>
        <w:t>22</w:t>
      </w:r>
      <w:r>
        <w:rPr>
          <w:rFonts w:hint="eastAsia" w:ascii="仿宋" w:hAnsi="仿宋" w:eastAsia="仿宋" w:cs="仿宋"/>
          <w:sz w:val="32"/>
          <w:szCs w:val="32"/>
        </w:rPr>
        <w:t xml:space="preserve">日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bookmarkStart w:id="0" w:name="_GoBack"/>
      <w:bookmarkEnd w:id="0"/>
    </w:p>
    <w:sectPr>
      <w:pgSz w:w="11906" w:h="16838"/>
      <w:pgMar w:top="1440" w:right="1519" w:bottom="1440"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9"/>
      <w:suff w:val="nothing"/>
      <w:lvlText w:val="%1　"/>
      <w:lvlJc w:val="left"/>
      <w:pPr>
        <w:ind w:left="1134" w:firstLine="0"/>
      </w:pPr>
      <w:rPr>
        <w:rFonts w:hint="eastAsia" w:ascii="黑体" w:hAnsi="Times New Roman" w:eastAsia="黑体"/>
        <w:b w:val="0"/>
        <w:i w:val="0"/>
        <w:sz w:val="21"/>
        <w:szCs w:val="21"/>
      </w:rPr>
    </w:lvl>
    <w:lvl w:ilvl="1" w:tentative="0">
      <w:start w:val="1"/>
      <w:numFmt w:val="decimal"/>
      <w:pStyle w:val="11"/>
      <w:suff w:val="nothing"/>
      <w:lvlText w:val="%1.%2　"/>
      <w:lvlJc w:val="left"/>
      <w:pPr>
        <w:ind w:left="851"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027"/>
    <w:rsid w:val="00313027"/>
    <w:rsid w:val="006C0AC8"/>
    <w:rsid w:val="008B42F1"/>
    <w:rsid w:val="00D863B7"/>
    <w:rsid w:val="00EF536E"/>
    <w:rsid w:val="00F03A43"/>
    <w:rsid w:val="02B0340D"/>
    <w:rsid w:val="02C7773B"/>
    <w:rsid w:val="05A50A18"/>
    <w:rsid w:val="09E61E58"/>
    <w:rsid w:val="0D6C1A1A"/>
    <w:rsid w:val="0DCD677F"/>
    <w:rsid w:val="0F6F1394"/>
    <w:rsid w:val="14E14394"/>
    <w:rsid w:val="1A2D2A52"/>
    <w:rsid w:val="1A5724AA"/>
    <w:rsid w:val="1B582BF0"/>
    <w:rsid w:val="1FCB0BA3"/>
    <w:rsid w:val="23014A13"/>
    <w:rsid w:val="278F69AF"/>
    <w:rsid w:val="2F070AA5"/>
    <w:rsid w:val="2F1450FD"/>
    <w:rsid w:val="2F4A354F"/>
    <w:rsid w:val="31117363"/>
    <w:rsid w:val="35F620E0"/>
    <w:rsid w:val="36E6575C"/>
    <w:rsid w:val="37C04FC0"/>
    <w:rsid w:val="39D32164"/>
    <w:rsid w:val="41853422"/>
    <w:rsid w:val="44676DCB"/>
    <w:rsid w:val="45B8765E"/>
    <w:rsid w:val="45D10A26"/>
    <w:rsid w:val="48D52072"/>
    <w:rsid w:val="4B26656F"/>
    <w:rsid w:val="5BDA3740"/>
    <w:rsid w:val="60924BD2"/>
    <w:rsid w:val="612640BF"/>
    <w:rsid w:val="65000E9F"/>
    <w:rsid w:val="6BA10CDA"/>
    <w:rsid w:val="73E531AF"/>
    <w:rsid w:val="75CA147F"/>
    <w:rsid w:val="76396384"/>
    <w:rsid w:val="7AD4657B"/>
    <w:rsid w:val="7C351B40"/>
    <w:rsid w:val="7C7750F6"/>
    <w:rsid w:val="7D4E6567"/>
    <w:rsid w:val="7F821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章标题"/>
    <w:next w:val="10"/>
    <w:qFormat/>
    <w:uiPriority w:val="0"/>
    <w:pPr>
      <w:numPr>
        <w:ilvl w:val="0"/>
        <w:numId w:val="1"/>
      </w:numPr>
      <w:spacing w:beforeLines="100" w:afterLines="100"/>
      <w:jc w:val="both"/>
      <w:outlineLvl w:val="1"/>
    </w:pPr>
    <w:rPr>
      <w:rFonts w:ascii="黑体" w:hAnsi="Times New Roman" w:eastAsia="黑体" w:cs="Times New Roman"/>
      <w:sz w:val="21"/>
      <w:szCs w:val="22"/>
      <w:lang w:val="en-US" w:eastAsia="zh-CN" w:bidi="ar-SA"/>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11">
    <w:name w:val="一级条标题"/>
    <w:next w:val="10"/>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224</Words>
  <Characters>1277</Characters>
  <Lines>10</Lines>
  <Paragraphs>2</Paragraphs>
  <TotalTime>6</TotalTime>
  <ScaleCrop>false</ScaleCrop>
  <LinksUpToDate>false</LinksUpToDate>
  <CharactersWithSpaces>1499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2017-07-31T03:36:00Z</dcterms:created>
  <dc:creator>PC</dc:creator>
  <cp:lastModifiedBy>锲而不舍</cp:lastModifiedBy>
  <dcterms:modified xsi:type="dcterms:W3CDTF">2019-01-22T10:18:51Z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