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6"/>
      </w:pPr>
      <w:r>
        <w:rPr>
          <w:rFonts w:ascii="Times New Roman"/>
        </w:rPr>
        <w:t>ICS</w:t>
      </w:r>
      <w:r>
        <w:rPr>
          <w:rFonts w:hint="eastAsia" w:ascii="MS Gothic" w:hAnsi="MS Gothic" w:eastAsia="MS Gothic" w:cs="MS Gothic"/>
        </w:rPr>
        <w:t> </w:t>
      </w:r>
      <w:r>
        <w:t>67.080.10</w:t>
      </w:r>
    </w:p>
    <w:p>
      <w:pPr>
        <w:pStyle w:val="126"/>
      </w:pPr>
      <w:bookmarkStart w:id="0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0"/>
    </w:p>
    <w:tbl>
      <w:tblPr>
        <w:tblStyle w:val="30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26"/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7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6192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iuL+zVAAAABwEAAA8AAAAAAAAAAQAgAAAAIgAAAGRycy9kb3ducmV2LnhtbFBLAQIU&#10;ABQAAAAIAIdO4kDoKQ439gEAAOADAAAOAAAAAAAAAAEAIAAAACQBAABkcnMvZTJvRG9jLnhtbFBL&#10;BQYAAAAABgAGAFkBAACM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1" w:name="BAH"/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>
      <w:pPr>
        <w:pStyle w:val="110"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</w:t>
      </w:r>
      <w:r>
        <w:fldChar w:fldCharType="end"/>
      </w:r>
      <w:bookmarkEnd w:id="2"/>
    </w:p>
    <w:p>
      <w:pPr>
        <w:pStyle w:val="111"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贵州省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45"/>
      </w:pPr>
      <w:r>
        <w:rPr>
          <w:rFonts w:ascii="Times New Roman"/>
        </w:rPr>
        <w:t xml:space="preserve">DB </w:t>
      </w:r>
      <w:bookmarkStart w:id="4" w:name="StdNo0"/>
      <w: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t>XX</w:t>
      </w:r>
      <w:r>
        <w:fldChar w:fldCharType="end"/>
      </w:r>
      <w:bookmarkEnd w:id="4"/>
      <w:r>
        <w:t xml:space="preserve">/ </w:t>
      </w:r>
      <w:bookmarkStart w:id="5" w:name="StdNo1"/>
      <w: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>
        <w:fldChar w:fldCharType="separate"/>
      </w:r>
      <w:r>
        <w:t>XXXXX</w:t>
      </w:r>
      <w:r>
        <w:fldChar w:fldCharType="end"/>
      </w:r>
      <w:bookmarkEnd w:id="5"/>
      <w:r>
        <w:t>—</w:t>
      </w:r>
      <w:bookmarkStart w:id="6" w:name="StdNo2"/>
      <w: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>
        <w:fldChar w:fldCharType="separate"/>
      </w:r>
      <w:r>
        <w:t>XXXX</w:t>
      </w:r>
      <w:r>
        <w:fldChar w:fldCharType="end"/>
      </w:r>
      <w:bookmarkEnd w:id="6"/>
    </w:p>
    <w:tbl>
      <w:tblPr>
        <w:tblStyle w:val="30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6"/>
            </w:pPr>
            <w:bookmarkStart w:id="7" w:name="DT"/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</w:tbl>
    <w:p>
      <w:pPr>
        <w:pStyle w:val="45"/>
      </w:pPr>
    </w:p>
    <w:p>
      <w:pPr>
        <w:pStyle w:val="45"/>
      </w:pPr>
    </w:p>
    <w:p>
      <w:pPr>
        <w:pStyle w:val="78"/>
      </w:pPr>
      <w:bookmarkStart w:id="8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贵州山地火龙果水肥一体化技术操作规程</w:t>
      </w:r>
      <w:r>
        <w:fldChar w:fldCharType="end"/>
      </w:r>
      <w:bookmarkEnd w:id="8"/>
    </w:p>
    <w:p>
      <w:pPr>
        <w:pStyle w:val="79"/>
      </w:pPr>
      <w:bookmarkStart w:id="9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</w:p>
    <w:p>
      <w:pPr>
        <w:pStyle w:val="79"/>
      </w:pPr>
      <w:r>
        <w:rPr>
          <w:rFonts w:hint="eastAsia"/>
        </w:rPr>
        <w:t>Water and Fertilizer Integration Technology Operation Regulations of Guizhou Mountain Dragon Fruit</w:t>
      </w:r>
      <w:r>
        <w:fldChar w:fldCharType="end"/>
      </w:r>
      <w:bookmarkEnd w:id="9"/>
    </w:p>
    <w:p>
      <w:pPr>
        <w:pStyle w:val="80"/>
      </w:pPr>
      <w:bookmarkStart w:id="10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点击此处添加与国际标准一致性程度的标识</w:t>
      </w:r>
      <w:r>
        <w:fldChar w:fldCharType="end"/>
      </w:r>
      <w:bookmarkEnd w:id="10"/>
    </w:p>
    <w:tbl>
      <w:tblPr>
        <w:tblStyle w:val="30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81"/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0" r="0" b="12700"/>
                      <wp:wrapNone/>
                      <wp:docPr id="6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337.15pt;height:20pt;width:150pt;z-index:-251658240;mso-width-relative:page;mso-height-relative:page;" fillcolor="#FFFFFF" filled="t" stroked="f" coordsize="21600,21600" o:gfxdata="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/X9+DXAAAACwEAAA8AAAAAAAAAAQAgAAAAIgAAAGRycy9kb3ducmV2LnhtbFBLAQIUABQA&#10;AAAIAIdO4kCEKcc58QEAAOADAAAOAAAAAAAAAAEAIAAAACYBAABkcnMvZTJvRG9jLnhtbFBLBQYA&#10;AAAABgAGAFkBAACJ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bookmarkStart w:id="11" w:name="LB"/>
            <w:r>
              <w:fldChar w:fldCharType="begin">
                <w:ffData>
                  <w:name w:val="LB"/>
                  <w:enabled/>
                  <w:calcOnExit w:val="0"/>
                  <w:ddList>
                    <w:result w:val="1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82"/>
            </w:pPr>
            <w:bookmarkStart w:id="12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2"/>
          </w:p>
        </w:tc>
      </w:tr>
    </w:tbl>
    <w:p>
      <w:pPr>
        <w:pStyle w:val="133"/>
      </w:pPr>
      <w:r>
        <w:rPr>
          <w:rFonts w:ascii="黑体"/>
        </w:rPr>
        <w:t>2014-6-9</w:t>
      </w:r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-0.05pt;margin-top:728.5pt;height:0pt;width:481.9pt;mso-position-vertical-relative:page;z-index:251655168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CWH&#10;azzWAAAACwEAAA8AAAAAAAAAAQAgAAAAIgAAAGRycy9kb3ducmV2LnhtbFBLAQIUABQAAAAIAIdO&#10;4kC1/iGfswEAAF8DAAAOAAAAAAAAAAEAIAAAACUBAABkcnMvZTJvRG9jLnhtbFBLBQYAAAAABgAG&#10;AFkBAABK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34"/>
      </w:pPr>
      <w:bookmarkStart w:id="13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201X</w:t>
      </w:r>
      <w:r>
        <w:rPr>
          <w:rFonts w:ascii="黑体"/>
        </w:rPr>
        <w:fldChar w:fldCharType="end"/>
      </w:r>
      <w:bookmarkEnd w:id="13"/>
      <w:r>
        <w:rPr>
          <w:rFonts w:ascii="黑体"/>
        </w:rPr>
        <w:t>-</w:t>
      </w:r>
      <w:bookmarkStart w:id="14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ascii="黑体"/>
        </w:rPr>
        <w:t>-</w:t>
      </w:r>
      <w:bookmarkStart w:id="15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实施</w:t>
      </w:r>
    </w:p>
    <w:p>
      <w:pPr>
        <w:pStyle w:val="112"/>
      </w:pPr>
      <w:bookmarkStart w:id="16" w:name="fm"/>
      <w:r>
        <w:rPr>
          <w:w w:val="1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6350" b="0"/>
                <wp:wrapNone/>
                <wp:docPr id="4" name="LB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LB" o:spid="_x0000_s1026" o:spt="1" style="position:absolute;left:0pt;margin-left:142.55pt;margin-top:-310.45pt;height:24pt;width:100pt;z-index:-251657216;mso-width-relative:page;mso-height-relative:page;" fillcolor="#FFFFFF" filled="t" stroked="f" coordsize="21600,21600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+bXu1tkAAAANAQAADwAAAAAAAAABACAAAAAiAAAAZHJzL2Rvd25yZXYueG1sUEsBAhQA&#10;FAAAAAgAh07iQP4aZM3xAQAA4AMAAA4AAAAAAAAAAQAgAAAAKAEAAGRycy9lMm9Eb2MueG1sUEsF&#10;BgAAAAAGAAYAWQEAAIs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w w:val="10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3" name="D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T" o:spid="_x0000_s1026" o:spt="1" style="position:absolute;left:0pt;margin-left:347.55pt;margin-top:-585.45pt;height:18pt;width:90pt;z-index:-251659264;mso-width-relative:page;mso-height-relative:page;" fillcolor="#FFFFFF" filled="t" stroked="f" coordsize="21600,21600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fyYoR2gAAAA8BAAAPAAAAAAAAAAEAIAAAACIAAABkcnMvZG93bnJldi54bWxQSwEC&#10;FAAUAAAACACHTuJAEvjpafIBAADgAwAADgAAAAAAAAABACAAAAApAQAAZHJzL2Uyb0RvYy54bWxQ&#10;SwUGAAAAAAYABgBZAQAAj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w w:val="1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-7021195</wp:posOffset>
                </wp:positionV>
                <wp:extent cx="6120130" cy="0"/>
                <wp:effectExtent l="0" t="0" r="0" b="0"/>
                <wp:wrapNone/>
                <wp:docPr id="2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-36.6pt;margin-top:-552.85pt;height:0pt;width:481.9pt;z-index:251656192;mso-width-relative:page;mso-height-relative:page;" filled="f" stroked="t" coordsize="21600,21600" o:gfxdata="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OyWRoNgAAAAPAQAADwAAAAAAAAABACAAAAAiAAAAZHJzL2Rvd25yZXYueG1sUEsBAhQAFAAAAAgA&#10;h07iQEuzZ0uzAQAAXwMAAA4AAAAAAAAAAQAgAAAAJwEAAGRycy9lMm9Eb2MueG1sUEsFBgAAAAAG&#10;AAYAWQEAAEw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   </w:t>
      </w:r>
      <w:r>
        <w:rPr>
          <w:rFonts w:hint="eastAsia"/>
        </w:rPr>
        <w:t>贵州省质量技术监督局</w:t>
      </w:r>
      <w:r>
        <w:fldChar w:fldCharType="end"/>
      </w:r>
      <w:bookmarkEnd w:id="16"/>
      <w:r>
        <w:t>   </w:t>
      </w:r>
      <w:r>
        <w:rPr>
          <w:rStyle w:val="73"/>
          <w:rFonts w:hint="eastAsia"/>
        </w:rPr>
        <w:t>发布</w:t>
      </w:r>
    </w:p>
    <w:p>
      <w:pPr>
        <w:pStyle w:val="22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</w:p>
    <w:p>
      <w:pPr>
        <w:pStyle w:val="113"/>
      </w:pPr>
      <w:r>
        <w:rPr>
          <w:rFonts w:hint="eastAsia"/>
        </w:rPr>
        <w:t>前</w:t>
      </w:r>
      <w:bookmarkStart w:id="17" w:name="BKQY"/>
      <w:r>
        <w:t>  </w:t>
      </w:r>
      <w:r>
        <w:rPr>
          <w:rFonts w:hint="eastAsia"/>
        </w:rPr>
        <w:t>言</w:t>
      </w:r>
      <w:bookmarkEnd w:id="17"/>
    </w:p>
    <w:p>
      <w:pPr>
        <w:pStyle w:val="22"/>
      </w:pPr>
    </w:p>
    <w:p>
      <w:pPr>
        <w:tabs>
          <w:tab w:val="left" w:pos="208"/>
        </w:tabs>
        <w:spacing w:line="500" w:lineRule="exact"/>
        <w:jc w:val="left"/>
        <w:rPr>
          <w:rFonts w:asciiTheme="minorEastAsia" w:hAnsiTheme="minorEastAsia" w:eastAsiaTheme="minorEastAsia"/>
          <w:szCs w:val="22"/>
        </w:rPr>
      </w:pPr>
      <w:r>
        <w:rPr>
          <w:rFonts w:hint="eastAsia" w:asciiTheme="minorEastAsia" w:hAnsiTheme="minorEastAsia" w:eastAsiaTheme="minorEastAsia"/>
          <w:szCs w:val="22"/>
        </w:rPr>
        <w:t>本标准按照GB/T 1.1-2009《标准化工作导则第1部分：标准的结构和编写》给出的规则起草。</w:t>
      </w:r>
    </w:p>
    <w:p>
      <w:pPr>
        <w:tabs>
          <w:tab w:val="left" w:pos="208"/>
        </w:tabs>
        <w:spacing w:line="500" w:lineRule="exact"/>
        <w:jc w:val="left"/>
        <w:rPr>
          <w:rFonts w:asciiTheme="minorEastAsia" w:hAnsiTheme="minorEastAsia" w:eastAsiaTheme="minorEastAsia"/>
          <w:szCs w:val="22"/>
        </w:rPr>
      </w:pPr>
      <w:r>
        <w:rPr>
          <w:rFonts w:hint="eastAsia" w:asciiTheme="minorEastAsia" w:hAnsiTheme="minorEastAsia" w:eastAsiaTheme="minorEastAsia"/>
          <w:szCs w:val="22"/>
        </w:rPr>
        <w:t>本标准由贵州省农业</w:t>
      </w:r>
      <w:r>
        <w:rPr>
          <w:rFonts w:hint="eastAsia" w:asciiTheme="minorEastAsia" w:hAnsiTheme="minorEastAsia" w:eastAsiaTheme="minorEastAsia"/>
          <w:szCs w:val="22"/>
          <w:lang w:eastAsia="zh-CN"/>
        </w:rPr>
        <w:t>农村厅</w:t>
      </w:r>
      <w:r>
        <w:rPr>
          <w:rFonts w:hint="eastAsia" w:asciiTheme="minorEastAsia" w:hAnsiTheme="minorEastAsia" w:eastAsiaTheme="minorEastAsia"/>
          <w:szCs w:val="22"/>
        </w:rPr>
        <w:t>提出并归口。</w:t>
      </w:r>
    </w:p>
    <w:p>
      <w:pPr>
        <w:tabs>
          <w:tab w:val="left" w:pos="208"/>
        </w:tabs>
        <w:spacing w:line="500" w:lineRule="exact"/>
        <w:jc w:val="left"/>
        <w:rPr>
          <w:rFonts w:asciiTheme="minorEastAsia" w:hAnsiTheme="minorEastAsia" w:eastAsiaTheme="minorEastAsia"/>
          <w:szCs w:val="22"/>
        </w:rPr>
      </w:pPr>
      <w:r>
        <w:rPr>
          <w:rFonts w:hint="eastAsia" w:asciiTheme="minorEastAsia" w:hAnsiTheme="minorEastAsia" w:eastAsiaTheme="minorEastAsia"/>
          <w:szCs w:val="22"/>
        </w:rPr>
        <w:t>本标准起草单位：</w:t>
      </w:r>
      <w:r>
        <w:rPr>
          <w:rFonts w:hint="eastAsia"/>
          <w:sz w:val="21"/>
          <w:szCs w:val="21"/>
        </w:rPr>
        <w:t>贵州省土壤肥料工作总站、贵州省农业科技信息研究所</w:t>
      </w:r>
      <w:r>
        <w:rPr>
          <w:rFonts w:hint="eastAsia"/>
          <w:sz w:val="21"/>
          <w:szCs w:val="21"/>
          <w:lang w:eastAsia="zh-CN"/>
        </w:rPr>
        <w:t>、贵州省果树研究所、罗甸县农业农村局、贵州农业职业学院</w:t>
      </w:r>
      <w:r>
        <w:rPr>
          <w:rFonts w:hint="eastAsia" w:asciiTheme="minorEastAsia" w:hAnsiTheme="minorEastAsia" w:eastAsiaTheme="minorEastAsia"/>
          <w:szCs w:val="22"/>
        </w:rPr>
        <w:t>。</w:t>
      </w:r>
    </w:p>
    <w:p>
      <w:pPr>
        <w:tabs>
          <w:tab w:val="left" w:pos="208"/>
        </w:tabs>
        <w:spacing w:line="500" w:lineRule="exact"/>
        <w:jc w:val="left"/>
        <w:rPr>
          <w:rFonts w:asciiTheme="minorEastAsia" w:hAnsiTheme="minorEastAsia" w:eastAsiaTheme="minorEastAsia"/>
          <w:szCs w:val="22"/>
        </w:rPr>
        <w:sectPr>
          <w:headerReference r:id="rId9" w:type="default"/>
          <w:footerReference r:id="rId10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Cs w:val="22"/>
        </w:rPr>
        <w:t>本标准主要起草人：</w:t>
      </w:r>
      <w:r>
        <w:rPr>
          <w:rFonts w:hint="eastAsia" w:asciiTheme="minorEastAsia" w:hAnsiTheme="minorEastAsia" w:eastAsiaTheme="minorEastAsia"/>
          <w:szCs w:val="22"/>
          <w:lang w:eastAsia="zh-CN"/>
        </w:rPr>
        <w:t>谭克均、张钟亿、韩峰、陈海燕、芶红英、杨楠、吴康、李瑞、林海波、杨珊、范荣尚、郭晓芸</w:t>
      </w:r>
      <w:r>
        <w:rPr>
          <w:rFonts w:hint="eastAsia" w:asciiTheme="minorEastAsia" w:hAnsiTheme="minorEastAsia" w:eastAsiaTheme="minorEastAsia"/>
          <w:szCs w:val="22"/>
        </w:rPr>
        <w:t>。</w:t>
      </w:r>
    </w:p>
    <w:p>
      <w:pPr>
        <w:pStyle w:val="48"/>
        <w:rPr>
          <w:rFonts w:ascii="Times New Roman"/>
        </w:rPr>
      </w:pPr>
      <w:r>
        <w:rPr>
          <w:rFonts w:hint="eastAsia" w:ascii="Times New Roman"/>
        </w:rPr>
        <w:t>贵州山地火龙果水肥一体化技术操作规程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范围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本标准规定了贵州山地火龙果水肥一体化的术语定义、产地环境、水肥一体化系统组成及设备安装、灌溉、施肥、设备</w:t>
      </w:r>
      <w:r>
        <w:rPr>
          <w:rFonts w:hint="eastAsia" w:ascii="Times New Roman" w:eastAsia="宋体"/>
          <w:szCs w:val="20"/>
          <w:lang w:eastAsia="zh-CN"/>
        </w:rPr>
        <w:t>管理</w:t>
      </w:r>
      <w:r>
        <w:rPr>
          <w:rFonts w:hint="eastAsia" w:ascii="Times New Roman" w:eastAsia="宋体"/>
          <w:szCs w:val="20"/>
        </w:rPr>
        <w:t>维护等技术要求。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本标准适用于贵州境内</w:t>
      </w:r>
      <w:r>
        <w:rPr>
          <w:rFonts w:hint="eastAsia" w:ascii="Times New Roman" w:eastAsia="宋体"/>
          <w:szCs w:val="20"/>
          <w:lang w:eastAsia="zh-CN"/>
        </w:rPr>
        <w:t>低热河谷</w:t>
      </w:r>
      <w:r>
        <w:rPr>
          <w:rFonts w:hint="eastAsia" w:ascii="Times New Roman" w:eastAsia="宋体"/>
          <w:szCs w:val="20"/>
        </w:rPr>
        <w:t>及相似生态气候区域的山地火龙果</w:t>
      </w:r>
      <w:r>
        <w:rPr>
          <w:rFonts w:hint="eastAsia" w:ascii="Times New Roman" w:eastAsia="宋体"/>
          <w:szCs w:val="20"/>
          <w:lang w:eastAsia="zh-CN"/>
        </w:rPr>
        <w:t>水肥一体化</w:t>
      </w:r>
      <w:r>
        <w:rPr>
          <w:rFonts w:hint="eastAsia" w:ascii="Times New Roman" w:eastAsia="宋体"/>
          <w:szCs w:val="20"/>
        </w:rPr>
        <w:t>种植。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规范性引用文件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下列文件对于本文件的应用是必不可少的。凡是注日期的引用文件，仅所注日期的版本适用于本文件。凡是不注</w:t>
      </w:r>
      <w:bookmarkStart w:id="18" w:name="_GoBack"/>
      <w:bookmarkEnd w:id="18"/>
      <w:r>
        <w:rPr>
          <w:rFonts w:hint="eastAsia" w:ascii="Times New Roman" w:eastAsia="宋体"/>
          <w:szCs w:val="20"/>
        </w:rPr>
        <w:t>日期的引用文件，其最新版本（包括所有的修改单）适用于本文件。</w:t>
      </w:r>
    </w:p>
    <w:p>
      <w:pPr>
        <w:pStyle w:val="4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Lines="0" w:afterLines="0" w:line="240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GB 5084  农田灌溉水质标准</w:t>
      </w:r>
    </w:p>
    <w:p>
      <w:pPr>
        <w:pStyle w:val="4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Lines="0" w:afterLines="0" w:line="240" w:lineRule="auto"/>
        <w:ind w:firstLine="42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GB/T 50485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微灌工程技术规范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NY/T 496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肥料合理使用准则 通则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 xml:space="preserve">NY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>525  有机肥料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 1106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含腐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eastAsia="zh-CN"/>
          <w14:textFill>
            <w14:solidFill>
              <w14:schemeClr w14:val="tx1"/>
            </w14:solidFill>
          </w14:textFill>
        </w:rPr>
        <w:t>植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酸水溶肥料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 1107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大量元素水溶肥料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 1428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微量元素水溶肥料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 1429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含氨基酸水溶肥料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 2266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中量元素水溶肥料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NY/T 2623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灌溉施肥技术规范</w:t>
      </w:r>
    </w:p>
    <w:p>
      <w:pPr>
        <w:pStyle w:val="4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Lines="0" w:afterLines="0" w:line="240" w:lineRule="auto"/>
        <w:ind w:firstLine="420"/>
        <w:textAlignment w:val="auto"/>
        <w:rPr>
          <w:rFonts w:hint="eastAsia" w:ascii="Times New Roman" w:eastAsia="宋体"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NY 5010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无公害农产品 种植业产地环境条件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术语和定义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下列术语和定义适用于本文件。</w:t>
      </w:r>
    </w:p>
    <w:p>
      <w:pPr>
        <w:pStyle w:val="22"/>
        <w:spacing w:line="360" w:lineRule="auto"/>
        <w:ind w:firstLine="0" w:firstLineChars="0"/>
        <w:rPr>
          <w:rFonts w:hint="default" w:ascii="Times New Roman" w:eastAsia="黑体"/>
          <w:szCs w:val="22"/>
          <w:lang w:val="en-US" w:eastAsia="zh-CN"/>
        </w:rPr>
      </w:pPr>
      <w:r>
        <w:rPr>
          <w:rFonts w:hint="eastAsia" w:ascii="Times New Roman" w:eastAsia="黑体"/>
          <w:szCs w:val="22"/>
        </w:rPr>
        <w:t xml:space="preserve">3.1　水肥一体化 </w:t>
      </w:r>
      <w:r>
        <w:rPr>
          <w:rFonts w:hint="eastAsia" w:ascii="Times New Roman" w:eastAsia="黑体"/>
          <w:szCs w:val="22"/>
          <w:lang w:val="en-US" w:eastAsia="zh-CN"/>
        </w:rPr>
        <w:t>integratde management of water and fertilizer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根据作物需求</w:t>
      </w:r>
      <w:r>
        <w:rPr>
          <w:rFonts w:hint="eastAsia" w:ascii="Times New Roman" w:eastAsia="宋体"/>
          <w:szCs w:val="20"/>
          <w:lang w:eastAsia="zh-CN"/>
        </w:rPr>
        <w:t>规律</w:t>
      </w:r>
      <w:r>
        <w:rPr>
          <w:rFonts w:hint="eastAsia" w:ascii="Times New Roman" w:eastAsia="宋体"/>
          <w:szCs w:val="20"/>
        </w:rPr>
        <w:t>，对</w:t>
      </w:r>
      <w:r>
        <w:rPr>
          <w:rFonts w:hint="eastAsia" w:ascii="Times New Roman" w:eastAsia="宋体"/>
          <w:szCs w:val="20"/>
          <w:lang w:eastAsia="zh-CN"/>
        </w:rPr>
        <w:t>土壤</w:t>
      </w:r>
      <w:r>
        <w:rPr>
          <w:rFonts w:hint="eastAsia" w:ascii="Times New Roman" w:eastAsia="宋体"/>
          <w:szCs w:val="20"/>
        </w:rPr>
        <w:t>水分和养分进行综合调控和一体化管理，以水促肥，以肥调水，实现水肥耦合，全面提升</w:t>
      </w:r>
      <w:r>
        <w:rPr>
          <w:rFonts w:hint="eastAsia" w:ascii="Times New Roman" w:eastAsia="宋体"/>
          <w:szCs w:val="20"/>
          <w:lang w:eastAsia="zh-CN"/>
        </w:rPr>
        <w:t>土壤</w:t>
      </w:r>
      <w:r>
        <w:rPr>
          <w:rFonts w:hint="eastAsia" w:ascii="Times New Roman" w:eastAsia="宋体"/>
          <w:szCs w:val="20"/>
        </w:rPr>
        <w:t>水肥利用效率。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  <w:lang w:val="en-US" w:eastAsia="zh-CN"/>
        </w:rPr>
      </w:pPr>
      <w:r>
        <w:rPr>
          <w:rFonts w:hint="eastAsia" w:ascii="Times New Roman" w:eastAsia="黑体"/>
          <w:szCs w:val="22"/>
        </w:rPr>
        <w:t>3.2　商品有机肥</w:t>
      </w:r>
      <w:r>
        <w:rPr>
          <w:rFonts w:hint="eastAsia" w:ascii="Times New Roman" w:eastAsia="黑体"/>
          <w:szCs w:val="22"/>
          <w:lang w:val="en-US" w:eastAsia="zh-CN"/>
        </w:rPr>
        <w:t xml:space="preserve"> commercial organic fertilizer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以大量动植物残体、排泄物及其他生物废物为原料，加工制成的商品肥料。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  <w:lang w:val="en-US" w:eastAsia="zh-CN"/>
        </w:rPr>
      </w:pPr>
      <w:r>
        <w:rPr>
          <w:rFonts w:hint="eastAsia" w:ascii="Times New Roman" w:eastAsia="黑体"/>
          <w:szCs w:val="22"/>
        </w:rPr>
        <w:t>3.3　环状施肥</w:t>
      </w:r>
      <w:r>
        <w:rPr>
          <w:rFonts w:hint="eastAsia" w:ascii="Times New Roman" w:eastAsia="黑体"/>
          <w:szCs w:val="22"/>
          <w:lang w:val="en-US" w:eastAsia="zh-CN"/>
        </w:rPr>
        <w:t xml:space="preserve"> circular fertilization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也称轮状施肥，主要是在火龙果树冠外围</w:t>
      </w:r>
      <w:r>
        <w:rPr>
          <w:rFonts w:hint="eastAsia" w:ascii="Times New Roman" w:eastAsia="宋体"/>
          <w:szCs w:val="20"/>
          <w:lang w:val="en-US" w:eastAsia="zh-CN"/>
        </w:rPr>
        <w:t>0.8m</w:t>
      </w:r>
      <w:r>
        <w:rPr>
          <w:rFonts w:hint="eastAsia" w:ascii="Times New Roman" w:eastAsia="宋体"/>
          <w:szCs w:val="20"/>
        </w:rPr>
        <w:t>～</w:t>
      </w:r>
      <w:r>
        <w:rPr>
          <w:rFonts w:hint="eastAsia" w:ascii="Times New Roman" w:eastAsia="宋体"/>
          <w:szCs w:val="20"/>
          <w:lang w:val="en-US" w:eastAsia="zh-CN"/>
        </w:rPr>
        <w:t>1m处</w:t>
      </w:r>
      <w:r>
        <w:rPr>
          <w:rFonts w:hint="eastAsia" w:ascii="Times New Roman" w:eastAsia="宋体"/>
          <w:szCs w:val="20"/>
        </w:rPr>
        <w:t>挖一条环状沟进行施肥。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  <w:lang w:val="en-US" w:eastAsia="zh-CN"/>
        </w:rPr>
      </w:pPr>
      <w:r>
        <w:rPr>
          <w:rFonts w:hint="eastAsia" w:ascii="Times New Roman" w:eastAsia="黑体"/>
          <w:szCs w:val="22"/>
        </w:rPr>
        <w:t>3.4　半环状施肥</w:t>
      </w:r>
      <w:r>
        <w:rPr>
          <w:rFonts w:hint="eastAsia" w:ascii="Times New Roman" w:eastAsia="黑体"/>
          <w:szCs w:val="22"/>
          <w:lang w:val="en-US" w:eastAsia="zh-CN"/>
        </w:rPr>
        <w:t xml:space="preserve"> Semi-circular fertilization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与环状施肥相似，主要是将环状</w:t>
      </w:r>
      <w:r>
        <w:rPr>
          <w:rFonts w:hint="eastAsia" w:ascii="Times New Roman" w:eastAsia="宋体"/>
          <w:szCs w:val="20"/>
          <w:lang w:eastAsia="zh-CN"/>
        </w:rPr>
        <w:t>中</w:t>
      </w:r>
      <w:r>
        <w:rPr>
          <w:rFonts w:hint="eastAsia" w:ascii="Times New Roman" w:eastAsia="宋体"/>
          <w:szCs w:val="20"/>
        </w:rPr>
        <w:t>分为三到四个“猪槽式”的施肥沟</w:t>
      </w:r>
      <w:r>
        <w:rPr>
          <w:rFonts w:hint="eastAsia" w:ascii="Times New Roman" w:eastAsia="宋体"/>
          <w:szCs w:val="20"/>
          <w:lang w:eastAsia="zh-CN"/>
        </w:rPr>
        <w:t>进行施肥的方式</w:t>
      </w:r>
      <w:r>
        <w:rPr>
          <w:rFonts w:hint="eastAsia" w:ascii="Times New Roman" w:eastAsia="宋体"/>
          <w:szCs w:val="20"/>
        </w:rPr>
        <w:t>。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产地环境</w:t>
      </w:r>
      <w:r>
        <w:rPr>
          <w:rFonts w:hint="eastAsia" w:ascii="Times New Roman"/>
          <w:szCs w:val="22"/>
          <w:lang w:val="en-US" w:eastAsia="zh-CN"/>
        </w:rPr>
        <w:t xml:space="preserve"> 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生产基地条件应符合NY 5010的要求。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系统组成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5.1 </w:t>
      </w:r>
      <w:r>
        <w:rPr>
          <w:rFonts w:hint="eastAsia" w:ascii="Times New Roman" w:eastAsia="宋体"/>
          <w:szCs w:val="20"/>
        </w:rPr>
        <w:t>火龙果水肥一体化系统由水源、首部枢纽、田间管网和灌水器等部分组成。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5.2 </w:t>
      </w:r>
      <w:r>
        <w:rPr>
          <w:rFonts w:hint="eastAsia" w:ascii="Times New Roman" w:eastAsia="宋体"/>
          <w:szCs w:val="20"/>
        </w:rPr>
        <w:t>火龙果水肥一体化可利用河流、水库、集雨池、地下水等作为水源，水质应符合GB</w:t>
      </w:r>
      <w:r>
        <w:rPr>
          <w:rFonts w:hint="eastAsia" w:ascii="Times New Roman" w:eastAsia="宋体"/>
          <w:szCs w:val="20"/>
          <w:lang w:val="en-US" w:eastAsia="zh-CN"/>
        </w:rPr>
        <w:t xml:space="preserve"> </w:t>
      </w:r>
      <w:r>
        <w:rPr>
          <w:rFonts w:hint="eastAsia" w:ascii="Times New Roman" w:eastAsia="宋体"/>
          <w:szCs w:val="20"/>
        </w:rPr>
        <w:t>5084</w:t>
      </w:r>
      <w:r>
        <w:rPr>
          <w:rFonts w:hint="eastAsia" w:ascii="Times New Roman" w:eastAsia="宋体"/>
          <w:szCs w:val="20"/>
          <w:lang w:eastAsia="zh-CN"/>
        </w:rPr>
        <w:t>的</w:t>
      </w:r>
      <w:r>
        <w:rPr>
          <w:rFonts w:hint="eastAsia" w:ascii="Times New Roman" w:eastAsia="宋体"/>
          <w:szCs w:val="20"/>
        </w:rPr>
        <w:t>要求。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5.3 </w:t>
      </w:r>
      <w:r>
        <w:rPr>
          <w:rFonts w:hint="eastAsia" w:ascii="Times New Roman" w:eastAsia="宋体"/>
          <w:szCs w:val="20"/>
        </w:rPr>
        <w:t>首部枢纽包括水泵、过滤器</w:t>
      </w:r>
      <w:r>
        <w:rPr>
          <w:rFonts w:hint="eastAsia" w:ascii="Times New Roman" w:eastAsia="宋体"/>
          <w:szCs w:val="20"/>
          <w:lang w:eastAsia="zh-CN"/>
        </w:rPr>
        <w:t>组件</w:t>
      </w:r>
      <w:r>
        <w:rPr>
          <w:rFonts w:hint="eastAsia" w:ascii="Times New Roman" w:eastAsia="宋体"/>
          <w:szCs w:val="20"/>
        </w:rPr>
        <w:t>、肥液注入装置等。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5.4 </w:t>
      </w:r>
      <w:r>
        <w:rPr>
          <w:rFonts w:hint="eastAsia" w:ascii="Times New Roman" w:eastAsia="宋体"/>
          <w:szCs w:val="20"/>
        </w:rPr>
        <w:t>田间管网是将首部枢纽处理过的水按照要求输送、分配到每个灌水单元和灌水器</w:t>
      </w:r>
      <w:r>
        <w:rPr>
          <w:rFonts w:hint="eastAsia" w:ascii="Times New Roman" w:eastAsia="宋体"/>
          <w:szCs w:val="20"/>
          <w:lang w:eastAsia="zh-CN"/>
        </w:rPr>
        <w:t>，包含主、支、毛管以及管道控制阀门等，管道全部采用灌溉专用PE管材</w:t>
      </w:r>
      <w:r>
        <w:rPr>
          <w:rFonts w:hint="eastAsia" w:ascii="Times New Roman" w:eastAsia="宋体"/>
          <w:szCs w:val="20"/>
        </w:rPr>
        <w:t>。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5.5 </w:t>
      </w:r>
      <w:r>
        <w:rPr>
          <w:rFonts w:hint="eastAsia" w:ascii="Times New Roman" w:eastAsia="宋体"/>
          <w:szCs w:val="20"/>
          <w:lang w:eastAsia="zh-CN"/>
        </w:rPr>
        <w:t>灌水器</w:t>
      </w:r>
      <w:r>
        <w:rPr>
          <w:rFonts w:hint="eastAsia" w:ascii="Times New Roman" w:eastAsia="宋体"/>
          <w:szCs w:val="20"/>
        </w:rPr>
        <w:t>是给作物灌水用的</w:t>
      </w:r>
      <w:r>
        <w:rPr>
          <w:rFonts w:hint="eastAsia" w:ascii="Times New Roman" w:eastAsia="宋体"/>
          <w:szCs w:val="20"/>
          <w:lang w:eastAsia="zh-CN"/>
        </w:rPr>
        <w:t>设备，</w:t>
      </w:r>
      <w:r>
        <w:rPr>
          <w:rFonts w:hint="eastAsia" w:ascii="Times New Roman" w:eastAsia="宋体"/>
          <w:szCs w:val="20"/>
        </w:rPr>
        <w:t>山区火龙果水肥一体化灌水器须使用压力补偿式滴头与紊流型滴箭。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5.5 </w:t>
      </w:r>
      <w:r>
        <w:rPr>
          <w:rFonts w:hint="eastAsia" w:ascii="Times New Roman" w:eastAsia="宋体"/>
          <w:szCs w:val="20"/>
        </w:rPr>
        <w:t>火龙果水肥一体化的系统设计、设备选择、安装调试、工程验收等应符合GB/T 50485和NY/T 2623要求。系统分区内灌水器落差大于40</w:t>
      </w:r>
      <w:r>
        <w:rPr>
          <w:rFonts w:hint="eastAsia" w:ascii="Times New Roman" w:eastAsia="宋体"/>
          <w:szCs w:val="20"/>
          <w:lang w:val="en-US" w:eastAsia="zh-CN"/>
        </w:rPr>
        <w:t>m</w:t>
      </w:r>
      <w:r>
        <w:rPr>
          <w:rFonts w:hint="eastAsia" w:ascii="Times New Roman" w:eastAsia="宋体"/>
          <w:szCs w:val="20"/>
        </w:rPr>
        <w:t>时，要在主管上安装相应的减压持压阀。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灌溉制度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根据火龙果品种需水特性、土壤性质、灌溉条件等确定灌水定额，主要采取滴灌，按各生育阶段需水规律、降水情况和土壤墒情确定灌水次数、灌水时期和每次的灌水量，制订灌溉制度，并与施肥进行统筹管理。</w:t>
      </w:r>
      <w:r>
        <w:rPr>
          <w:rFonts w:hint="eastAsia" w:ascii="Times New Roman" w:eastAsia="宋体"/>
          <w:szCs w:val="20"/>
          <w:lang w:eastAsia="zh-CN"/>
        </w:rPr>
        <w:t>天气干旱时，</w:t>
      </w:r>
      <w:r>
        <w:rPr>
          <w:rFonts w:hint="eastAsia" w:ascii="Times New Roman" w:eastAsia="宋体"/>
          <w:szCs w:val="20"/>
          <w:lang w:val="en-US" w:eastAsia="zh-CN"/>
        </w:rPr>
        <w:t>3天</w:t>
      </w:r>
      <w:r>
        <w:rPr>
          <w:rFonts w:hint="eastAsia" w:ascii="Times New Roman" w:eastAsia="宋体"/>
          <w:szCs w:val="20"/>
        </w:rPr>
        <w:t>～</w:t>
      </w:r>
      <w:r>
        <w:rPr>
          <w:rFonts w:hint="eastAsia" w:ascii="Times New Roman" w:eastAsia="宋体"/>
          <w:szCs w:val="20"/>
          <w:lang w:val="en-US" w:eastAsia="zh-CN"/>
        </w:rPr>
        <w:t>4天灌水一次，</w:t>
      </w:r>
      <w:r>
        <w:rPr>
          <w:rFonts w:hint="eastAsia" w:ascii="Times New Roman" w:eastAsia="宋体"/>
          <w:szCs w:val="20"/>
        </w:rPr>
        <w:t>每次5方/亩～8方/亩</w:t>
      </w:r>
      <w:r>
        <w:rPr>
          <w:rFonts w:hint="eastAsia" w:ascii="Times New Roman" w:eastAsia="宋体"/>
          <w:szCs w:val="20"/>
          <w:lang w:eastAsia="zh-CN"/>
        </w:rPr>
        <w:t>，或</w:t>
      </w:r>
      <w:r>
        <w:rPr>
          <w:rFonts w:hint="eastAsia" w:ascii="Times New Roman" w:eastAsia="宋体"/>
          <w:szCs w:val="20"/>
        </w:rPr>
        <w:t>灌溉浸透深度控制在30cm～50cm，根系完成润湿，地面无积水。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施肥制度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  <w:lang w:eastAsia="zh-CN"/>
        </w:rPr>
      </w:pPr>
      <w:r>
        <w:rPr>
          <w:rFonts w:hint="eastAsia" w:ascii="Times New Roman" w:eastAsia="黑体"/>
          <w:szCs w:val="22"/>
        </w:rPr>
        <w:t>7.1　施肥</w:t>
      </w:r>
      <w:r>
        <w:rPr>
          <w:rFonts w:hint="eastAsia" w:ascii="Times New Roman" w:eastAsia="黑体"/>
          <w:szCs w:val="22"/>
          <w:lang w:eastAsia="zh-CN"/>
        </w:rPr>
        <w:t>要求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7.1.1 </w:t>
      </w:r>
      <w:r>
        <w:rPr>
          <w:rFonts w:hint="eastAsia" w:ascii="Times New Roman" w:eastAsia="宋体"/>
          <w:szCs w:val="20"/>
        </w:rPr>
        <w:t>水溶性肥料</w:t>
      </w:r>
      <w:r>
        <w:rPr>
          <w:rFonts w:hint="eastAsia" w:ascii="Times New Roman" w:eastAsia="宋体"/>
          <w:szCs w:val="20"/>
          <w:lang w:eastAsia="zh-CN"/>
        </w:rPr>
        <w:t>需</w:t>
      </w:r>
      <w:r>
        <w:rPr>
          <w:rFonts w:hint="eastAsia" w:ascii="Times New Roman" w:eastAsia="宋体"/>
          <w:szCs w:val="20"/>
        </w:rPr>
        <w:t>经国家有关部门批准登记和生产的，</w:t>
      </w:r>
      <w:r>
        <w:rPr>
          <w:rFonts w:hint="eastAsia" w:ascii="Times New Roman" w:eastAsia="宋体"/>
          <w:szCs w:val="20"/>
          <w:lang w:eastAsia="zh-CN"/>
        </w:rPr>
        <w:t>应</w:t>
      </w:r>
      <w:r>
        <w:rPr>
          <w:rFonts w:hint="eastAsia" w:ascii="Times New Roman" w:eastAsia="宋体"/>
          <w:szCs w:val="20"/>
        </w:rPr>
        <w:t>符合NY1107、NY1428、NY2266、NY1429、NY1106等</w:t>
      </w:r>
      <w:r>
        <w:rPr>
          <w:rFonts w:hint="eastAsia" w:ascii="Times New Roman" w:eastAsia="宋体"/>
          <w:szCs w:val="20"/>
          <w:lang w:eastAsia="zh-CN"/>
        </w:rPr>
        <w:t>的要求</w:t>
      </w:r>
      <w:r>
        <w:rPr>
          <w:rFonts w:hint="eastAsia" w:ascii="Times New Roman" w:eastAsia="宋体"/>
          <w:szCs w:val="20"/>
        </w:rPr>
        <w:t>。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szCs w:val="20"/>
          <w:lang w:eastAsia="zh-CN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7.1.2 </w:t>
      </w:r>
      <w:r>
        <w:rPr>
          <w:rFonts w:hint="eastAsia" w:ascii="Times New Roman" w:eastAsia="宋体"/>
          <w:szCs w:val="20"/>
        </w:rPr>
        <w:t>作为基肥施用的肥料应符合NY/T 496</w:t>
      </w:r>
      <w:r>
        <w:rPr>
          <w:rFonts w:hint="eastAsia" w:ascii="Times New Roman" w:eastAsia="宋体"/>
          <w:szCs w:val="20"/>
          <w:lang w:eastAsia="zh-CN"/>
        </w:rPr>
        <w:t>的</w:t>
      </w:r>
      <w:r>
        <w:rPr>
          <w:rFonts w:hint="eastAsia" w:ascii="Times New Roman" w:eastAsia="宋体"/>
          <w:szCs w:val="20"/>
        </w:rPr>
        <w:t>要求，优先选用火龙果专用肥，也可选用单质肥料、复混肥料、复合肥料、掺混肥料、有机-无机复混肥料等符合国家规定的产品</w:t>
      </w:r>
      <w:r>
        <w:rPr>
          <w:rFonts w:hint="eastAsia" w:ascii="Times New Roman" w:eastAsia="宋体"/>
          <w:szCs w:val="20"/>
          <w:lang w:eastAsia="zh-CN"/>
        </w:rPr>
        <w:t>。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7.1.3 </w:t>
      </w:r>
      <w:r>
        <w:rPr>
          <w:rFonts w:hint="eastAsia" w:ascii="Times New Roman" w:eastAsia="宋体"/>
          <w:szCs w:val="20"/>
        </w:rPr>
        <w:t>商品有机肥应符合NY 525 规定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7.1.4 </w:t>
      </w:r>
      <w:r>
        <w:rPr>
          <w:rFonts w:hint="eastAsia" w:ascii="Times New Roman" w:eastAsia="宋体"/>
          <w:szCs w:val="20"/>
        </w:rPr>
        <w:t>农家肥应</w:t>
      </w:r>
      <w:r>
        <w:rPr>
          <w:rFonts w:hint="eastAsia" w:ascii="Times New Roman" w:eastAsia="宋体"/>
          <w:szCs w:val="20"/>
          <w:lang w:eastAsia="zh-CN"/>
        </w:rPr>
        <w:t>完全</w:t>
      </w:r>
      <w:r>
        <w:rPr>
          <w:rFonts w:hint="eastAsia" w:ascii="Times New Roman" w:eastAsia="宋体"/>
          <w:szCs w:val="20"/>
        </w:rPr>
        <w:t>腐熟。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7.2　施肥量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7.2.1 </w:t>
      </w:r>
      <w:r>
        <w:rPr>
          <w:rFonts w:hint="eastAsia" w:ascii="Times New Roman" w:eastAsia="宋体"/>
          <w:szCs w:val="20"/>
        </w:rPr>
        <w:t>以火龙果品种、树龄、树势、结果量、土壤理化性质等确定施肥量。以贵州耕地质量的占比最大的中等肥力土壤为基准。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color w:val="FF0000"/>
          <w:szCs w:val="20"/>
        </w:rPr>
      </w:pPr>
      <w:r>
        <w:rPr>
          <w:rFonts w:hint="eastAsia" w:ascii="Times New Roman" w:eastAsia="宋体"/>
          <w:szCs w:val="20"/>
          <w:lang w:val="en-US" w:eastAsia="zh-CN"/>
        </w:rPr>
        <w:t xml:space="preserve">7.2.2 </w:t>
      </w:r>
      <w:r>
        <w:rPr>
          <w:rFonts w:hint="eastAsia" w:ascii="Times New Roman" w:eastAsia="宋体"/>
          <w:szCs w:val="20"/>
        </w:rPr>
        <w:t>火龙果幼树或结果较少树</w:t>
      </w:r>
      <w:r>
        <w:rPr>
          <w:rFonts w:hint="eastAsia" w:ascii="Times New Roman" w:eastAsia="宋体"/>
          <w:color w:val="auto"/>
          <w:szCs w:val="20"/>
        </w:rPr>
        <w:t>，每桩</w:t>
      </w:r>
      <w:r>
        <w:rPr>
          <w:rFonts w:hint="eastAsia" w:ascii="Times New Roman" w:eastAsia="宋体"/>
          <w:color w:val="auto"/>
          <w:szCs w:val="20"/>
          <w:lang w:eastAsia="zh-CN"/>
        </w:rPr>
        <w:t>每年</w:t>
      </w:r>
      <w:r>
        <w:rPr>
          <w:rFonts w:hint="eastAsia" w:ascii="Times New Roman" w:eastAsia="宋体"/>
          <w:color w:val="auto"/>
          <w:szCs w:val="20"/>
        </w:rPr>
        <w:t>施用腐熟农家肥或商品有机肥10kg～15kg</w:t>
      </w:r>
      <w:r>
        <w:rPr>
          <w:rFonts w:hint="eastAsia" w:ascii="Times New Roman" w:eastAsia="宋体"/>
          <w:color w:val="auto"/>
          <w:szCs w:val="20"/>
          <w:lang w:eastAsia="zh-CN"/>
        </w:rPr>
        <w:t>、</w:t>
      </w:r>
      <w:r>
        <w:rPr>
          <w:rFonts w:hint="eastAsia" w:ascii="Times New Roman" w:eastAsia="宋体"/>
          <w:color w:val="auto"/>
          <w:szCs w:val="20"/>
        </w:rPr>
        <w:t xml:space="preserve">纯N 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0.05</w:t>
      </w:r>
      <w:r>
        <w:rPr>
          <w:rFonts w:hint="eastAsia" w:ascii="Times New Roman" w:eastAsia="宋体"/>
          <w:color w:val="auto"/>
          <w:szCs w:val="20"/>
        </w:rPr>
        <w:t>kg～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0.08</w:t>
      </w:r>
      <w:r>
        <w:rPr>
          <w:rFonts w:hint="eastAsia" w:ascii="Times New Roman" w:eastAsia="宋体"/>
          <w:color w:val="auto"/>
          <w:szCs w:val="20"/>
        </w:rPr>
        <w:t>kg、纯P</w:t>
      </w:r>
      <w:r>
        <w:rPr>
          <w:rFonts w:hint="eastAsia" w:ascii="Times New Roman" w:eastAsia="宋体"/>
          <w:color w:val="auto"/>
          <w:szCs w:val="20"/>
          <w:vertAlign w:val="subscript"/>
        </w:rPr>
        <w:t>2</w:t>
      </w:r>
      <w:r>
        <w:rPr>
          <w:rFonts w:hint="eastAsia" w:ascii="Times New Roman" w:eastAsia="宋体"/>
          <w:color w:val="auto"/>
          <w:szCs w:val="20"/>
        </w:rPr>
        <w:t>O</w:t>
      </w:r>
      <w:r>
        <w:rPr>
          <w:rFonts w:hint="eastAsia" w:ascii="Times New Roman" w:eastAsia="宋体"/>
          <w:color w:val="auto"/>
          <w:szCs w:val="20"/>
          <w:vertAlign w:val="subscript"/>
        </w:rPr>
        <w:t>5</w:t>
      </w:r>
      <w:r>
        <w:rPr>
          <w:rFonts w:hint="eastAsia" w:ascii="Times New Roman" w:eastAsia="宋体"/>
          <w:color w:val="auto"/>
          <w:szCs w:val="20"/>
        </w:rPr>
        <w:t xml:space="preserve"> 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0.03</w:t>
      </w:r>
      <w:r>
        <w:rPr>
          <w:rFonts w:hint="eastAsia" w:ascii="Times New Roman" w:eastAsia="宋体"/>
          <w:color w:val="auto"/>
          <w:szCs w:val="20"/>
        </w:rPr>
        <w:t>kg～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0.06</w:t>
      </w:r>
      <w:r>
        <w:rPr>
          <w:rFonts w:hint="eastAsia" w:ascii="Times New Roman" w:eastAsia="宋体"/>
          <w:color w:val="auto"/>
          <w:szCs w:val="20"/>
        </w:rPr>
        <w:t>kg、纯K</w:t>
      </w:r>
      <w:r>
        <w:rPr>
          <w:rFonts w:hint="eastAsia" w:ascii="Times New Roman" w:eastAsia="宋体"/>
          <w:color w:val="auto"/>
          <w:szCs w:val="20"/>
          <w:vertAlign w:val="subscript"/>
        </w:rPr>
        <w:t>2</w:t>
      </w:r>
      <w:r>
        <w:rPr>
          <w:rFonts w:hint="eastAsia" w:ascii="Times New Roman" w:eastAsia="宋体"/>
          <w:color w:val="auto"/>
          <w:szCs w:val="20"/>
        </w:rPr>
        <w:t xml:space="preserve">O 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0.03</w:t>
      </w:r>
      <w:r>
        <w:rPr>
          <w:rFonts w:hint="eastAsia" w:ascii="Times New Roman" w:eastAsia="宋体"/>
          <w:color w:val="auto"/>
          <w:szCs w:val="20"/>
        </w:rPr>
        <w:t>kg～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0.06</w:t>
      </w:r>
      <w:r>
        <w:rPr>
          <w:rFonts w:hint="eastAsia" w:ascii="Times New Roman" w:eastAsia="宋体"/>
          <w:color w:val="auto"/>
          <w:szCs w:val="20"/>
        </w:rPr>
        <w:t>kg。结果树，每柱</w:t>
      </w:r>
      <w:r>
        <w:rPr>
          <w:rFonts w:hint="eastAsia" w:ascii="Times New Roman" w:eastAsia="宋体"/>
          <w:color w:val="auto"/>
          <w:szCs w:val="20"/>
          <w:lang w:eastAsia="zh-CN"/>
        </w:rPr>
        <w:t>每年</w:t>
      </w:r>
      <w:r>
        <w:rPr>
          <w:rFonts w:hint="eastAsia" w:ascii="Times New Roman" w:eastAsia="宋体"/>
          <w:color w:val="auto"/>
          <w:szCs w:val="20"/>
        </w:rPr>
        <w:t>施用腐熟农家肥或商品有机肥40kg～50kg</w:t>
      </w:r>
      <w:r>
        <w:rPr>
          <w:rFonts w:hint="eastAsia" w:ascii="Times New Roman" w:eastAsia="宋体"/>
          <w:color w:val="auto"/>
          <w:szCs w:val="20"/>
          <w:lang w:eastAsia="zh-CN"/>
        </w:rPr>
        <w:t>、</w:t>
      </w:r>
      <w:r>
        <w:rPr>
          <w:rFonts w:hint="eastAsia" w:ascii="Times New Roman" w:eastAsia="宋体"/>
          <w:color w:val="auto"/>
          <w:szCs w:val="20"/>
        </w:rPr>
        <w:t xml:space="preserve">纯N 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0.13</w:t>
      </w:r>
      <w:r>
        <w:rPr>
          <w:rFonts w:hint="eastAsia" w:ascii="Times New Roman" w:eastAsia="宋体"/>
          <w:color w:val="auto"/>
          <w:szCs w:val="20"/>
        </w:rPr>
        <w:t>kg～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0.16</w:t>
      </w:r>
      <w:r>
        <w:rPr>
          <w:rFonts w:hint="eastAsia" w:ascii="Times New Roman" w:eastAsia="宋体"/>
          <w:color w:val="auto"/>
          <w:szCs w:val="20"/>
        </w:rPr>
        <w:t>kg、纯P</w:t>
      </w:r>
      <w:r>
        <w:rPr>
          <w:rFonts w:hint="eastAsia" w:ascii="Times New Roman" w:eastAsia="宋体"/>
          <w:color w:val="auto"/>
          <w:szCs w:val="20"/>
          <w:vertAlign w:val="subscript"/>
        </w:rPr>
        <w:t>2</w:t>
      </w:r>
      <w:r>
        <w:rPr>
          <w:rFonts w:hint="eastAsia" w:ascii="Times New Roman" w:eastAsia="宋体"/>
          <w:color w:val="auto"/>
          <w:szCs w:val="20"/>
        </w:rPr>
        <w:t>O</w:t>
      </w:r>
      <w:r>
        <w:rPr>
          <w:rFonts w:hint="eastAsia" w:ascii="Times New Roman" w:eastAsia="宋体"/>
          <w:color w:val="auto"/>
          <w:szCs w:val="20"/>
          <w:vertAlign w:val="subscript"/>
        </w:rPr>
        <w:t>5</w:t>
      </w:r>
      <w:r>
        <w:rPr>
          <w:rFonts w:hint="eastAsia" w:ascii="Times New Roman" w:eastAsia="宋体"/>
          <w:color w:val="auto"/>
          <w:szCs w:val="20"/>
        </w:rPr>
        <w:t xml:space="preserve"> 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0.06</w:t>
      </w:r>
      <w:r>
        <w:rPr>
          <w:rFonts w:hint="eastAsia" w:ascii="Times New Roman" w:eastAsia="宋体"/>
          <w:color w:val="auto"/>
          <w:szCs w:val="20"/>
        </w:rPr>
        <w:t>kg～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0.10</w:t>
      </w:r>
      <w:r>
        <w:rPr>
          <w:rFonts w:hint="eastAsia" w:ascii="Times New Roman" w:eastAsia="宋体"/>
          <w:color w:val="auto"/>
          <w:szCs w:val="20"/>
        </w:rPr>
        <w:t>kg、纯K</w:t>
      </w:r>
      <w:r>
        <w:rPr>
          <w:rFonts w:hint="eastAsia" w:ascii="Times New Roman" w:eastAsia="宋体"/>
          <w:color w:val="auto"/>
          <w:szCs w:val="20"/>
          <w:vertAlign w:val="subscript"/>
        </w:rPr>
        <w:t>2</w:t>
      </w:r>
      <w:r>
        <w:rPr>
          <w:rFonts w:hint="eastAsia" w:ascii="Times New Roman" w:eastAsia="宋体"/>
          <w:color w:val="auto"/>
          <w:szCs w:val="20"/>
        </w:rPr>
        <w:t xml:space="preserve">O 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0.13</w:t>
      </w:r>
      <w:r>
        <w:rPr>
          <w:rFonts w:hint="eastAsia" w:ascii="Times New Roman" w:eastAsia="宋体"/>
          <w:color w:val="auto"/>
          <w:szCs w:val="20"/>
        </w:rPr>
        <w:t>kg～</w:t>
      </w:r>
      <w:r>
        <w:rPr>
          <w:rFonts w:hint="eastAsia" w:ascii="Times New Roman" w:eastAsia="宋体"/>
          <w:color w:val="auto"/>
          <w:szCs w:val="20"/>
          <w:lang w:val="en-US" w:eastAsia="zh-CN"/>
        </w:rPr>
        <w:t>0.16</w:t>
      </w:r>
      <w:r>
        <w:rPr>
          <w:rFonts w:hint="eastAsia" w:ascii="Times New Roman" w:eastAsia="宋体"/>
          <w:color w:val="auto"/>
          <w:szCs w:val="20"/>
        </w:rPr>
        <w:t>kg。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7.3　施肥时期及比例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7.3.1 春梢抽发期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每年1月至2月，采用水肥一体化方式施用</w:t>
      </w:r>
      <w:r>
        <w:rPr>
          <w:rFonts w:hint="eastAsia" w:ascii="Times New Roman" w:eastAsia="宋体"/>
          <w:szCs w:val="20"/>
          <w:lang w:eastAsia="zh-CN"/>
        </w:rPr>
        <w:t>，施用</w:t>
      </w:r>
      <w:r>
        <w:rPr>
          <w:rFonts w:hint="eastAsia" w:ascii="Times New Roman" w:eastAsia="宋体"/>
          <w:szCs w:val="20"/>
          <w:lang w:val="en-US" w:eastAsia="zh-CN"/>
        </w:rPr>
        <w:t>2次</w:t>
      </w:r>
      <w:r>
        <w:rPr>
          <w:rFonts w:hint="eastAsia" w:ascii="Times New Roman" w:eastAsia="宋体"/>
          <w:szCs w:val="20"/>
        </w:rPr>
        <w:t>～</w:t>
      </w:r>
      <w:r>
        <w:rPr>
          <w:rFonts w:hint="eastAsia" w:ascii="Times New Roman" w:eastAsia="宋体"/>
          <w:szCs w:val="20"/>
          <w:lang w:val="en-US" w:eastAsia="zh-CN"/>
        </w:rPr>
        <w:t>3次</w:t>
      </w:r>
      <w:r>
        <w:rPr>
          <w:rFonts w:hint="eastAsia" w:ascii="Times New Roman" w:eastAsia="宋体"/>
          <w:szCs w:val="20"/>
        </w:rPr>
        <w:t>。火龙果幼树或结果较少树，补充全年用量</w:t>
      </w:r>
      <w:r>
        <w:rPr>
          <w:rFonts w:hint="eastAsia" w:ascii="Times New Roman" w:eastAsia="宋体"/>
          <w:szCs w:val="20"/>
          <w:lang w:val="en-US" w:eastAsia="zh-CN"/>
        </w:rPr>
        <w:t>1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20</w:t>
      </w:r>
      <w:r>
        <w:rPr>
          <w:rFonts w:hint="eastAsia" w:ascii="Times New Roman" w:eastAsia="宋体"/>
          <w:szCs w:val="20"/>
        </w:rPr>
        <w:t>%的氮肥、磷肥、钾肥等；结果树，补充全年用量5%～</w:t>
      </w:r>
      <w:r>
        <w:rPr>
          <w:rFonts w:hint="eastAsia" w:ascii="Times New Roman" w:eastAsia="宋体"/>
          <w:szCs w:val="20"/>
          <w:lang w:val="en-US" w:eastAsia="zh-CN"/>
        </w:rPr>
        <w:t>10</w:t>
      </w:r>
      <w:r>
        <w:rPr>
          <w:rFonts w:hint="eastAsia" w:ascii="Times New Roman" w:eastAsia="宋体"/>
          <w:szCs w:val="20"/>
        </w:rPr>
        <w:t>%的氮肥、全年用量5%～</w:t>
      </w:r>
      <w:r>
        <w:rPr>
          <w:rFonts w:hint="eastAsia" w:ascii="Times New Roman" w:eastAsia="宋体"/>
          <w:szCs w:val="20"/>
          <w:lang w:val="en-US" w:eastAsia="zh-CN"/>
        </w:rPr>
        <w:t>10</w:t>
      </w:r>
      <w:r>
        <w:rPr>
          <w:rFonts w:hint="eastAsia" w:ascii="Times New Roman" w:eastAsia="宋体"/>
          <w:szCs w:val="20"/>
        </w:rPr>
        <w:t>%的磷肥、全年用量5%～</w:t>
      </w:r>
      <w:r>
        <w:rPr>
          <w:rFonts w:hint="eastAsia" w:ascii="Times New Roman" w:eastAsia="宋体"/>
          <w:szCs w:val="20"/>
          <w:lang w:val="en-US" w:eastAsia="zh-CN"/>
        </w:rPr>
        <w:t>10</w:t>
      </w:r>
      <w:r>
        <w:rPr>
          <w:rFonts w:hint="eastAsia" w:ascii="Times New Roman" w:eastAsia="宋体"/>
          <w:szCs w:val="20"/>
        </w:rPr>
        <w:t>%的钾肥等。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7.3.2 开花前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每年3月至4月，采用水肥一体化方式施用</w:t>
      </w:r>
      <w:r>
        <w:rPr>
          <w:rFonts w:hint="eastAsia" w:ascii="Times New Roman" w:eastAsia="宋体"/>
          <w:szCs w:val="20"/>
          <w:lang w:eastAsia="zh-CN"/>
        </w:rPr>
        <w:t>，施用</w:t>
      </w:r>
      <w:r>
        <w:rPr>
          <w:rFonts w:hint="eastAsia" w:ascii="Times New Roman" w:eastAsia="宋体"/>
          <w:szCs w:val="20"/>
          <w:lang w:val="en-US" w:eastAsia="zh-CN"/>
        </w:rPr>
        <w:t>2次</w:t>
      </w:r>
      <w:r>
        <w:rPr>
          <w:rFonts w:hint="eastAsia" w:ascii="Times New Roman" w:eastAsia="宋体"/>
          <w:szCs w:val="20"/>
        </w:rPr>
        <w:t>～</w:t>
      </w:r>
      <w:r>
        <w:rPr>
          <w:rFonts w:hint="eastAsia" w:ascii="Times New Roman" w:eastAsia="宋体"/>
          <w:szCs w:val="20"/>
          <w:lang w:val="en-US" w:eastAsia="zh-CN"/>
        </w:rPr>
        <w:t>3次</w:t>
      </w:r>
      <w:r>
        <w:rPr>
          <w:rFonts w:hint="eastAsia" w:ascii="Times New Roman" w:eastAsia="宋体"/>
          <w:szCs w:val="20"/>
        </w:rPr>
        <w:t>。火龙果幼树或结果较少树，补充全年用量</w:t>
      </w:r>
      <w:r>
        <w:rPr>
          <w:rFonts w:hint="eastAsia" w:ascii="Times New Roman" w:eastAsia="宋体"/>
          <w:szCs w:val="20"/>
          <w:lang w:val="en-US" w:eastAsia="zh-CN"/>
        </w:rPr>
        <w:t>1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20</w:t>
      </w:r>
      <w:r>
        <w:rPr>
          <w:rFonts w:hint="eastAsia" w:ascii="Times New Roman" w:eastAsia="宋体"/>
          <w:szCs w:val="20"/>
        </w:rPr>
        <w:t>%的氮肥、磷肥、钾肥等；结果树，补充全年用量5%～</w:t>
      </w:r>
      <w:r>
        <w:rPr>
          <w:rFonts w:hint="eastAsia" w:ascii="Times New Roman" w:eastAsia="宋体"/>
          <w:szCs w:val="20"/>
          <w:lang w:val="en-US" w:eastAsia="zh-CN"/>
        </w:rPr>
        <w:t>10</w:t>
      </w:r>
      <w:r>
        <w:rPr>
          <w:rFonts w:hint="eastAsia" w:ascii="Times New Roman" w:eastAsia="宋体"/>
          <w:szCs w:val="20"/>
        </w:rPr>
        <w:t>%的氮肥、全年用量</w:t>
      </w:r>
      <w:r>
        <w:rPr>
          <w:rFonts w:hint="eastAsia" w:ascii="Times New Roman" w:eastAsia="宋体"/>
          <w:szCs w:val="20"/>
          <w:lang w:val="en-US" w:eastAsia="zh-CN"/>
        </w:rPr>
        <w:t>20</w:t>
      </w:r>
      <w:r>
        <w:rPr>
          <w:rFonts w:hint="eastAsia" w:ascii="Times New Roman" w:eastAsia="宋体"/>
          <w:szCs w:val="20"/>
        </w:rPr>
        <w:t>%～</w:t>
      </w:r>
      <w:r>
        <w:rPr>
          <w:rFonts w:hint="eastAsia" w:ascii="Times New Roman" w:eastAsia="宋体"/>
          <w:szCs w:val="20"/>
          <w:lang w:val="en-US" w:eastAsia="zh-CN"/>
        </w:rPr>
        <w:t>30</w:t>
      </w:r>
      <w:r>
        <w:rPr>
          <w:rFonts w:hint="eastAsia" w:ascii="Times New Roman" w:eastAsia="宋体"/>
          <w:szCs w:val="20"/>
        </w:rPr>
        <w:t>%的磷肥、全年用量</w:t>
      </w:r>
      <w:r>
        <w:rPr>
          <w:rFonts w:hint="eastAsia" w:ascii="Times New Roman" w:eastAsia="宋体"/>
          <w:szCs w:val="20"/>
          <w:lang w:val="en-US" w:eastAsia="zh-CN"/>
        </w:rPr>
        <w:t>10</w:t>
      </w:r>
      <w:r>
        <w:rPr>
          <w:rFonts w:hint="eastAsia" w:ascii="Times New Roman" w:eastAsia="宋体"/>
          <w:szCs w:val="20"/>
        </w:rPr>
        <w:t>%～</w:t>
      </w:r>
      <w:r>
        <w:rPr>
          <w:rFonts w:hint="eastAsia" w:ascii="Times New Roman" w:eastAsia="宋体"/>
          <w:szCs w:val="20"/>
          <w:lang w:val="en-US" w:eastAsia="zh-CN"/>
        </w:rPr>
        <w:t>20</w:t>
      </w:r>
      <w:r>
        <w:rPr>
          <w:rFonts w:hint="eastAsia" w:ascii="Times New Roman" w:eastAsia="宋体"/>
          <w:szCs w:val="20"/>
        </w:rPr>
        <w:t>%的钾肥等，并适量补充硼肥等微量元素。</w:t>
      </w:r>
    </w:p>
    <w:p>
      <w:pPr>
        <w:pStyle w:val="40"/>
        <w:numPr>
          <w:ilvl w:val="0"/>
          <w:numId w:val="0"/>
        </w:numPr>
        <w:spacing w:before="156" w:after="156" w:line="360" w:lineRule="auto"/>
        <w:rPr>
          <w:rFonts w:hint="eastAsia" w:ascii="Times New Roman" w:eastAsia="宋体"/>
          <w:szCs w:val="20"/>
        </w:rPr>
      </w:pPr>
      <w:r>
        <w:rPr>
          <w:rFonts w:hint="eastAsia" w:ascii="Times New Roman" w:hAnsi="Times New Roman" w:eastAsia="黑体" w:cs="Times New Roman"/>
          <w:sz w:val="21"/>
          <w:szCs w:val="22"/>
          <w:lang w:val="en-US" w:eastAsia="zh-CN" w:bidi="ar-SA"/>
        </w:rPr>
        <w:t xml:space="preserve">7.3.3 壮果期 </w:t>
      </w:r>
      <w:r>
        <w:rPr>
          <w:rFonts w:hint="eastAsia" w:ascii="Times New Roman" w:eastAsia="宋体"/>
          <w:szCs w:val="20"/>
        </w:rPr>
        <w:t xml:space="preserve"> 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每年5月至10月，采用水肥一体化方式施用</w:t>
      </w:r>
      <w:r>
        <w:rPr>
          <w:rFonts w:hint="eastAsia" w:ascii="Times New Roman" w:eastAsia="宋体"/>
          <w:szCs w:val="20"/>
          <w:lang w:eastAsia="zh-CN"/>
        </w:rPr>
        <w:t>，采一次果施一次，施用</w:t>
      </w:r>
      <w:r>
        <w:rPr>
          <w:rFonts w:hint="eastAsia" w:ascii="Times New Roman" w:eastAsia="宋体"/>
          <w:szCs w:val="20"/>
          <w:lang w:val="en-US" w:eastAsia="zh-CN"/>
        </w:rPr>
        <w:t>8次</w:t>
      </w:r>
      <w:r>
        <w:rPr>
          <w:rFonts w:hint="eastAsia" w:ascii="Times New Roman" w:eastAsia="宋体"/>
          <w:szCs w:val="20"/>
        </w:rPr>
        <w:t>～</w:t>
      </w:r>
      <w:r>
        <w:rPr>
          <w:rFonts w:hint="eastAsia" w:ascii="Times New Roman" w:eastAsia="宋体"/>
          <w:szCs w:val="20"/>
          <w:lang w:val="en-US" w:eastAsia="zh-CN"/>
        </w:rPr>
        <w:t>10次</w:t>
      </w:r>
      <w:r>
        <w:rPr>
          <w:rFonts w:hint="eastAsia" w:ascii="Times New Roman" w:eastAsia="宋体"/>
          <w:szCs w:val="20"/>
        </w:rPr>
        <w:t>。火龙果幼树或结果较少树，补充全年用量30%～</w:t>
      </w:r>
      <w:r>
        <w:rPr>
          <w:rFonts w:hint="eastAsia" w:ascii="Times New Roman" w:eastAsia="宋体"/>
          <w:szCs w:val="20"/>
          <w:lang w:val="en-US" w:eastAsia="zh-CN"/>
        </w:rPr>
        <w:t>40</w:t>
      </w:r>
      <w:r>
        <w:rPr>
          <w:rFonts w:hint="eastAsia" w:ascii="Times New Roman" w:eastAsia="宋体"/>
          <w:szCs w:val="20"/>
        </w:rPr>
        <w:t>%的氮肥、磷肥、钾肥等；结果树，补充全年用量</w:t>
      </w:r>
      <w:r>
        <w:rPr>
          <w:rFonts w:hint="eastAsia" w:ascii="Times New Roman" w:eastAsia="宋体"/>
          <w:szCs w:val="20"/>
          <w:lang w:val="en-US" w:eastAsia="zh-CN"/>
        </w:rPr>
        <w:t>3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40</w:t>
      </w:r>
      <w:r>
        <w:rPr>
          <w:rFonts w:hint="eastAsia" w:ascii="Times New Roman" w:eastAsia="宋体"/>
          <w:szCs w:val="20"/>
        </w:rPr>
        <w:t>%的氮肥、全年用量</w:t>
      </w:r>
      <w:r>
        <w:rPr>
          <w:rFonts w:hint="eastAsia" w:ascii="Times New Roman" w:eastAsia="宋体"/>
          <w:szCs w:val="20"/>
          <w:lang w:val="en-US" w:eastAsia="zh-CN"/>
        </w:rPr>
        <w:t>3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40</w:t>
      </w:r>
      <w:r>
        <w:rPr>
          <w:rFonts w:hint="eastAsia" w:ascii="Times New Roman" w:eastAsia="宋体"/>
          <w:szCs w:val="20"/>
        </w:rPr>
        <w:t>%的磷肥、全年用量</w:t>
      </w:r>
      <w:r>
        <w:rPr>
          <w:rFonts w:hint="eastAsia" w:ascii="Times New Roman" w:eastAsia="宋体"/>
          <w:szCs w:val="20"/>
          <w:lang w:val="en-US" w:eastAsia="zh-CN"/>
        </w:rPr>
        <w:t>4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5</w:t>
      </w:r>
      <w:r>
        <w:rPr>
          <w:rFonts w:hint="eastAsia" w:ascii="Times New Roman" w:eastAsia="宋体"/>
          <w:szCs w:val="20"/>
        </w:rPr>
        <w:t>0%的钾肥等，并适量补充镁、钙、锌、硼等微量元素。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7.3.4</w:t>
      </w:r>
      <w:r>
        <w:rPr>
          <w:rFonts w:hint="eastAsia" w:ascii="Times New Roman" w:eastAsia="黑体"/>
          <w:szCs w:val="22"/>
          <w:lang w:val="en-US" w:eastAsia="zh-CN"/>
        </w:rPr>
        <w:t xml:space="preserve"> </w:t>
      </w:r>
      <w:r>
        <w:rPr>
          <w:rFonts w:hint="eastAsia" w:ascii="Times New Roman" w:eastAsia="黑体"/>
          <w:szCs w:val="22"/>
        </w:rPr>
        <w:t>采果后（基肥）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每年11月至12月</w:t>
      </w:r>
      <w:r>
        <w:rPr>
          <w:rFonts w:hint="eastAsia" w:ascii="Times New Roman" w:eastAsia="宋体"/>
          <w:szCs w:val="20"/>
          <w:lang w:eastAsia="zh-CN"/>
        </w:rPr>
        <w:t>，</w:t>
      </w:r>
      <w:r>
        <w:rPr>
          <w:rFonts w:hint="eastAsia" w:ascii="Times New Roman" w:eastAsia="宋体"/>
          <w:szCs w:val="20"/>
        </w:rPr>
        <w:t>施用方式为环状施肥或半环状施肥</w:t>
      </w:r>
      <w:r>
        <w:rPr>
          <w:rFonts w:hint="eastAsia" w:ascii="Times New Roman" w:eastAsia="宋体"/>
          <w:szCs w:val="20"/>
          <w:lang w:eastAsia="zh-CN"/>
        </w:rPr>
        <w:t>，一次性全部做基肥施用</w:t>
      </w:r>
      <w:r>
        <w:rPr>
          <w:rFonts w:hint="eastAsia" w:ascii="Times New Roman" w:eastAsia="宋体"/>
          <w:szCs w:val="20"/>
        </w:rPr>
        <w:t>。火龙果幼树或结果较少树，每桩施用腐熟农家肥或商品有机肥10kg～15 kg，补充全年用量30%～</w:t>
      </w:r>
      <w:r>
        <w:rPr>
          <w:rFonts w:hint="eastAsia" w:ascii="Times New Roman" w:eastAsia="宋体"/>
          <w:szCs w:val="20"/>
          <w:lang w:val="en-US" w:eastAsia="zh-CN"/>
        </w:rPr>
        <w:t>40</w:t>
      </w:r>
      <w:r>
        <w:rPr>
          <w:rFonts w:hint="eastAsia" w:ascii="Times New Roman" w:eastAsia="宋体"/>
          <w:szCs w:val="20"/>
        </w:rPr>
        <w:t>%的氮肥、磷肥、钾肥等，并适量补充腐植酸、氨基酸、硼锌等微量元素；结果树，每桩施用腐熟农家肥或商品有机肥40kg～50kg，补充全年用量</w:t>
      </w:r>
      <w:r>
        <w:rPr>
          <w:rFonts w:hint="eastAsia" w:ascii="Times New Roman" w:eastAsia="宋体"/>
          <w:szCs w:val="20"/>
          <w:lang w:val="en-US" w:eastAsia="zh-CN"/>
        </w:rPr>
        <w:t>4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50</w:t>
      </w:r>
      <w:r>
        <w:rPr>
          <w:rFonts w:hint="eastAsia" w:ascii="Times New Roman" w:eastAsia="宋体"/>
          <w:szCs w:val="20"/>
        </w:rPr>
        <w:t>%的氮肥、全年用量</w:t>
      </w:r>
      <w:r>
        <w:rPr>
          <w:rFonts w:hint="eastAsia" w:ascii="Times New Roman" w:eastAsia="宋体"/>
          <w:szCs w:val="20"/>
          <w:lang w:val="en-US" w:eastAsia="zh-CN"/>
        </w:rPr>
        <w:t>3</w:t>
      </w:r>
      <w:r>
        <w:rPr>
          <w:rFonts w:hint="eastAsia" w:ascii="Times New Roman" w:eastAsia="宋体"/>
          <w:szCs w:val="20"/>
        </w:rPr>
        <w:t>0%～</w:t>
      </w:r>
      <w:r>
        <w:rPr>
          <w:rFonts w:hint="eastAsia" w:ascii="Times New Roman" w:eastAsia="宋体"/>
          <w:szCs w:val="20"/>
          <w:lang w:val="en-US" w:eastAsia="zh-CN"/>
        </w:rPr>
        <w:t>40</w:t>
      </w:r>
      <w:r>
        <w:rPr>
          <w:rFonts w:hint="eastAsia" w:ascii="Times New Roman" w:eastAsia="宋体"/>
          <w:szCs w:val="20"/>
        </w:rPr>
        <w:t>%的磷肥、全年用量30%～</w:t>
      </w:r>
      <w:r>
        <w:rPr>
          <w:rFonts w:hint="eastAsia" w:ascii="Times New Roman" w:eastAsia="宋体"/>
          <w:szCs w:val="20"/>
          <w:lang w:val="en-US" w:eastAsia="zh-CN"/>
        </w:rPr>
        <w:t>40</w:t>
      </w:r>
      <w:r>
        <w:rPr>
          <w:rFonts w:hint="eastAsia" w:ascii="Times New Roman" w:eastAsia="宋体"/>
          <w:szCs w:val="20"/>
        </w:rPr>
        <w:t>%的钾肥等，并适量补充腐植酸、氨基酸、钙、镁、硼、锌等微量元素。</w:t>
      </w:r>
    </w:p>
    <w:p>
      <w:pPr>
        <w:pStyle w:val="43"/>
        <w:numPr>
          <w:ilvl w:val="0"/>
          <w:numId w:val="12"/>
        </w:numPr>
        <w:spacing w:before="312" w:after="312"/>
        <w:rPr>
          <w:rFonts w:hint="eastAsia" w:ascii="Times New Roman"/>
          <w:szCs w:val="22"/>
        </w:rPr>
      </w:pPr>
      <w:r>
        <w:rPr>
          <w:rFonts w:hint="eastAsia" w:ascii="Times New Roman"/>
          <w:szCs w:val="22"/>
        </w:rPr>
        <w:t>管理维护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8.1　系统使用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hint="eastAsia"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施肥时先让滴灌系统正常运行20</w:t>
      </w:r>
      <w:r>
        <w:rPr>
          <w:rFonts w:hint="eastAsia" w:ascii="Times New Roman" w:eastAsia="宋体"/>
          <w:szCs w:val="20"/>
          <w:lang w:val="en-US" w:eastAsia="zh-CN"/>
        </w:rPr>
        <w:t>min</w:t>
      </w:r>
      <w:r>
        <w:rPr>
          <w:rFonts w:hint="eastAsia" w:ascii="Times New Roman" w:eastAsia="宋体"/>
          <w:szCs w:val="20"/>
        </w:rPr>
        <w:t>～30</w:t>
      </w:r>
      <w:r>
        <w:rPr>
          <w:rFonts w:hint="eastAsia" w:ascii="Times New Roman" w:eastAsia="宋体"/>
          <w:szCs w:val="20"/>
          <w:lang w:val="en-US" w:eastAsia="zh-CN"/>
        </w:rPr>
        <w:t>min</w:t>
      </w:r>
      <w:r>
        <w:rPr>
          <w:rFonts w:hint="eastAsia" w:ascii="Times New Roman" w:eastAsia="宋体"/>
          <w:szCs w:val="20"/>
        </w:rPr>
        <w:t>，再将肥料注入施肥系统内；施肥过程中，可在灌水器出水口利用电导率仪等定时监测溶液浓度，通常电导率不大于3mS/cm；施肥完成后，再滴清水20</w:t>
      </w:r>
      <w:r>
        <w:rPr>
          <w:rFonts w:hint="eastAsia" w:ascii="Times New Roman" w:eastAsia="宋体"/>
          <w:szCs w:val="20"/>
          <w:lang w:val="en-US" w:eastAsia="zh-CN"/>
        </w:rPr>
        <w:t>min</w:t>
      </w:r>
      <w:r>
        <w:rPr>
          <w:rFonts w:hint="eastAsia" w:ascii="Times New Roman" w:eastAsia="宋体"/>
          <w:szCs w:val="20"/>
        </w:rPr>
        <w:t>～30</w:t>
      </w:r>
      <w:r>
        <w:rPr>
          <w:rFonts w:hint="eastAsia" w:ascii="Times New Roman" w:eastAsia="宋体"/>
          <w:szCs w:val="20"/>
          <w:lang w:val="en-US" w:eastAsia="zh-CN"/>
        </w:rPr>
        <w:t>min</w:t>
      </w:r>
      <w:r>
        <w:rPr>
          <w:rFonts w:hint="eastAsia" w:ascii="Times New Roman" w:eastAsia="宋体"/>
          <w:szCs w:val="20"/>
        </w:rPr>
        <w:t>清洗过滤器及管道，最后关闭水肥一体化系统。</w:t>
      </w:r>
    </w:p>
    <w:p>
      <w:pPr>
        <w:pStyle w:val="22"/>
        <w:spacing w:line="360" w:lineRule="auto"/>
        <w:ind w:firstLine="0" w:firstLineChars="0"/>
        <w:rPr>
          <w:rFonts w:hint="eastAsia" w:ascii="Times New Roman" w:eastAsia="黑体"/>
          <w:szCs w:val="22"/>
        </w:rPr>
      </w:pPr>
      <w:r>
        <w:rPr>
          <w:rFonts w:hint="eastAsia" w:ascii="Times New Roman" w:eastAsia="黑体"/>
          <w:szCs w:val="22"/>
        </w:rPr>
        <w:t>8.2　系统维护</w:t>
      </w:r>
    </w:p>
    <w:p>
      <w:pPr>
        <w:pStyle w:val="40"/>
        <w:numPr>
          <w:ilvl w:val="0"/>
          <w:numId w:val="0"/>
        </w:numPr>
        <w:spacing w:before="156" w:after="156" w:line="360" w:lineRule="auto"/>
        <w:ind w:firstLine="420"/>
        <w:rPr>
          <w:rFonts w:ascii="Times New Roman" w:eastAsia="宋体"/>
          <w:szCs w:val="20"/>
        </w:rPr>
      </w:pPr>
      <w:r>
        <w:rPr>
          <w:rFonts w:hint="eastAsia" w:ascii="Times New Roman" w:eastAsia="宋体"/>
          <w:szCs w:val="20"/>
        </w:rPr>
        <w:t>定期检查、及时维修。过滤器前后压差大于0.02-0.07MPa，应清洗过滤器。每年灌溉季节结束，</w:t>
      </w:r>
      <w:r>
        <w:rPr>
          <w:rFonts w:hint="eastAsia" w:ascii="Times New Roman" w:eastAsia="宋体"/>
          <w:szCs w:val="20"/>
          <w:lang w:eastAsia="zh-CN"/>
        </w:rPr>
        <w:t>应</w:t>
      </w:r>
      <w:r>
        <w:rPr>
          <w:rFonts w:hint="eastAsia" w:ascii="Times New Roman" w:eastAsia="宋体"/>
          <w:szCs w:val="20"/>
        </w:rPr>
        <w:t>对管道进行一次全面检查维修，将过滤器、施肥器进行清洗。冬季低温来临前，</w:t>
      </w:r>
      <w:r>
        <w:rPr>
          <w:rFonts w:hint="eastAsia" w:ascii="Times New Roman" w:eastAsia="宋体"/>
          <w:szCs w:val="20"/>
          <w:lang w:eastAsia="zh-CN"/>
        </w:rPr>
        <w:t>应</w:t>
      </w:r>
      <w:r>
        <w:rPr>
          <w:rFonts w:hint="eastAsia" w:ascii="Times New Roman" w:eastAsia="宋体"/>
          <w:szCs w:val="20"/>
        </w:rPr>
        <w:t>打开滴灌主管道最低处的排水阀，放干其中的存水；</w:t>
      </w:r>
      <w:r>
        <w:rPr>
          <w:rFonts w:hint="eastAsia" w:ascii="Times New Roman" w:eastAsia="宋体"/>
          <w:szCs w:val="20"/>
          <w:lang w:eastAsia="zh-CN"/>
        </w:rPr>
        <w:t>也应</w:t>
      </w:r>
      <w:r>
        <w:rPr>
          <w:rFonts w:hint="eastAsia" w:ascii="Times New Roman" w:eastAsia="宋体"/>
          <w:szCs w:val="20"/>
        </w:rPr>
        <w:t>将田间露出田面的支管道口、水表等部件，用带颜色的塑料袋包好，</w:t>
      </w:r>
      <w:r>
        <w:rPr>
          <w:rFonts w:hint="eastAsia" w:ascii="Times New Roman" w:eastAsia="宋体"/>
          <w:szCs w:val="20"/>
          <w:lang w:eastAsia="zh-CN"/>
        </w:rPr>
        <w:t>标</w:t>
      </w:r>
      <w:r>
        <w:rPr>
          <w:rFonts w:hint="eastAsia" w:ascii="Times New Roman" w:eastAsia="宋体"/>
          <w:szCs w:val="20"/>
        </w:rPr>
        <w:t>有明显标志。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1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2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8"/>
      <w:suff w:val="nothing"/>
      <w:lvlText w:val="注%1："/>
      <w:lvlJc w:val="left"/>
      <w:pPr>
        <w:ind w:left="811" w:hanging="448"/>
      </w:pPr>
      <w:rPr>
        <w:rFonts w:hint="eastAsia" w:ascii="黑体" w:eastAsia="黑体" w:cs="Times New Roman"/>
        <w:b w:val="0"/>
        <w:i w:val="0"/>
        <w:sz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 w:cs="Times New Roman"/>
        <w:vertAlign w:val="baseline"/>
      </w:rPr>
    </w:lvl>
  </w:abstractNum>
  <w:abstractNum w:abstractNumId="1">
    <w:nsid w:val="1DBF583A"/>
    <w:multiLevelType w:val="multilevel"/>
    <w:tmpl w:val="1DBF583A"/>
    <w:lvl w:ilvl="0" w:tentative="0">
      <w:start w:val="1"/>
      <w:numFmt w:val="decimal"/>
      <w:pStyle w:val="65"/>
      <w:suff w:val="nothing"/>
      <w:lvlText w:val="注%1："/>
      <w:lvlJc w:val="left"/>
      <w:pPr>
        <w:ind w:left="811" w:hanging="448"/>
      </w:pPr>
      <w:rPr>
        <w:rFonts w:hint="eastAsia" w:ascii="黑体" w:eastAsia="黑体" w:cs="Times New Roman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1"/>
        </w:tabs>
        <w:ind w:left="1174" w:hanging="630"/>
      </w:pPr>
      <w:rPr>
        <w:rFonts w:hint="eastAsia" w:cs="Times New Roman"/>
        <w:vertAlign w:val="baseline"/>
      </w:rPr>
    </w:lvl>
  </w:abstractNum>
  <w:abstractNum w:abstractNumId="2">
    <w:nsid w:val="1FC91163"/>
    <w:multiLevelType w:val="multilevel"/>
    <w:tmpl w:val="1FC91163"/>
    <w:lvl w:ilvl="0" w:tentative="0">
      <w:start w:val="0"/>
      <w:numFmt w:val="none"/>
      <w:pStyle w:val="43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0"/>
      <w:numFmt w:val="none"/>
      <w:pStyle w:val="40"/>
      <w:lvlText w:val=""/>
      <w:lvlJc w:val="left"/>
      <w:pPr>
        <w:tabs>
          <w:tab w:val="left" w:pos="360"/>
        </w:tabs>
      </w:pPr>
      <w:rPr>
        <w:rFonts w:cs="Times New Roman"/>
      </w:rPr>
    </w:lvl>
    <w:lvl w:ilvl="2" w:tentative="0">
      <w:start w:val="0"/>
      <w:numFmt w:val="none"/>
      <w:pStyle w:val="44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pStyle w:val="49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none"/>
      <w:pStyle w:val="53"/>
      <w:lvlText w:val=""/>
      <w:lvlJc w:val="left"/>
      <w:pPr>
        <w:tabs>
          <w:tab w:val="left" w:pos="360"/>
        </w:tabs>
      </w:pPr>
      <w:rPr>
        <w:rFonts w:cs="Times New Roman"/>
      </w:rPr>
    </w:lvl>
    <w:lvl w:ilvl="5" w:tentative="0">
      <w:start w:val="0"/>
      <w:numFmt w:val="none"/>
      <w:pStyle w:val="54"/>
      <w:lvlText w:val=""/>
      <w:lvlJc w:val="left"/>
      <w:pPr>
        <w:tabs>
          <w:tab w:val="left" w:pos="360"/>
        </w:tabs>
      </w:pPr>
      <w:rPr>
        <w:rFonts w:cs="Times New Roman"/>
      </w:rPr>
    </w:lvl>
    <w:lvl w:ilvl="6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cs="Times New Roman"/>
      </w:rPr>
    </w:lvl>
  </w:abstractNum>
  <w:abstractNum w:abstractNumId="3">
    <w:nsid w:val="2A8F7113"/>
    <w:multiLevelType w:val="multilevel"/>
    <w:tmpl w:val="2A8F7113"/>
    <w:lvl w:ilvl="0" w:tentative="0">
      <w:start w:val="1"/>
      <w:numFmt w:val="upperLetter"/>
      <w:pStyle w:val="98"/>
      <w:suff w:val="space"/>
      <w:lvlText w:val="%1"/>
      <w:lvlJc w:val="left"/>
      <w:pPr>
        <w:ind w:left="623" w:hanging="425"/>
      </w:pPr>
      <w:rPr>
        <w:rFonts w:hint="eastAsia" w:cs="Times New Roman"/>
      </w:rPr>
    </w:lvl>
    <w:lvl w:ilvl="1" w:tentative="0">
      <w:start w:val="1"/>
      <w:numFmt w:val="decimal"/>
      <w:pStyle w:val="99"/>
      <w:suff w:val="nothing"/>
      <w:lvlText w:val="图%1.%2　"/>
      <w:lvlJc w:val="left"/>
      <w:pPr>
        <w:ind w:left="1190" w:hanging="567"/>
      </w:pPr>
      <w:rPr>
        <w:rFonts w:hint="eastAsia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 w:cs="Times New Roman"/>
      </w:rPr>
    </w:lvl>
  </w:abstractNum>
  <w:abstractNum w:abstractNumId="4">
    <w:nsid w:val="2C5917C3"/>
    <w:multiLevelType w:val="multilevel"/>
    <w:tmpl w:val="2C5917C3"/>
    <w:lvl w:ilvl="0" w:tentative="0">
      <w:start w:val="1"/>
      <w:numFmt w:val="none"/>
      <w:pStyle w:val="46"/>
      <w:suff w:val="nothing"/>
      <w:lvlText w:val="%1——"/>
      <w:lvlJc w:val="left"/>
      <w:pPr>
        <w:ind w:left="833" w:hanging="408"/>
      </w:pPr>
      <w:rPr>
        <w:rFonts w:hint="eastAsia" w:cs="Times New Roman"/>
      </w:rPr>
    </w:lvl>
    <w:lvl w:ilvl="1" w:tentative="0">
      <w:start w:val="1"/>
      <w:numFmt w:val="bullet"/>
      <w:pStyle w:val="47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0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 w:cs="Times New Roman"/>
      </w:rPr>
    </w:lvl>
  </w:abstractNum>
  <w:abstractNum w:abstractNumId="5">
    <w:nsid w:val="3D733618"/>
    <w:multiLevelType w:val="multilevel"/>
    <w:tmpl w:val="3D733618"/>
    <w:lvl w:ilvl="0" w:tentative="0">
      <w:start w:val="1"/>
      <w:numFmt w:val="decimal"/>
      <w:pStyle w:val="23"/>
      <w:lvlText w:val="%1)"/>
      <w:lvlJc w:val="left"/>
      <w:pPr>
        <w:tabs>
          <w:tab w:val="left" w:pos="0"/>
        </w:tabs>
        <w:ind w:left="720" w:hanging="357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 w:cs="Times New Roman"/>
      </w:rPr>
    </w:lvl>
  </w:abstractNum>
  <w:abstractNum w:abstractNumId="6">
    <w:nsid w:val="444C5264"/>
    <w:multiLevelType w:val="multilevel"/>
    <w:tmpl w:val="444C5264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 w:ascii="黑体" w:hAnsi="黑体" w:eastAsia="黑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C50F90"/>
    <w:multiLevelType w:val="multilevel"/>
    <w:tmpl w:val="44C50F90"/>
    <w:lvl w:ilvl="0" w:tentative="0">
      <w:start w:val="1"/>
      <w:numFmt w:val="lowerLetter"/>
      <w:pStyle w:val="59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 w:cs="Times New Roman"/>
        <w:b w:val="0"/>
        <w:i w:val="0"/>
        <w:sz w:val="21"/>
        <w:szCs w:val="21"/>
      </w:rPr>
    </w:lvl>
    <w:lvl w:ilvl="1" w:tentative="0">
      <w:start w:val="1"/>
      <w:numFmt w:val="decimal"/>
      <w:pStyle w:val="52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 w:cs="Times New Roman"/>
        <w:b w:val="0"/>
        <w:i w:val="0"/>
        <w:sz w:val="20"/>
      </w:rPr>
    </w:lvl>
    <w:lvl w:ilvl="2" w:tentative="0">
      <w:start w:val="1"/>
      <w:numFmt w:val="decimal"/>
      <w:pStyle w:val="61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 w:cs="Times New Roman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 w:cs="Times New Roman"/>
      </w:rPr>
    </w:lvl>
  </w:abstractNum>
  <w:abstractNum w:abstractNumId="8">
    <w:nsid w:val="4B733A5F"/>
    <w:multiLevelType w:val="multilevel"/>
    <w:tmpl w:val="4B733A5F"/>
    <w:lvl w:ilvl="0" w:tentative="0">
      <w:start w:val="1"/>
      <w:numFmt w:val="decimal"/>
      <w:pStyle w:val="62"/>
      <w:suff w:val="nothing"/>
      <w:lvlText w:val="示例%1："/>
      <w:lvlJc w:val="left"/>
      <w:pPr>
        <w:ind w:firstLine="363"/>
      </w:pPr>
      <w:rPr>
        <w:rFonts w:hint="eastAsia" w:ascii="黑体" w:eastAsia="黑体" w:cs="Times New Roman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rPr>
        <w:rFonts w:hint="eastAsia" w:cs="Times New Roman"/>
        <w:vertAlign w:val="baseline"/>
      </w:rPr>
    </w:lvl>
    <w:lvl w:ilvl="2" w:tentative="0">
      <w:start w:val="1"/>
      <w:numFmt w:val="lowerRoman"/>
      <w:lvlText w:val="%3."/>
      <w:lvlJc w:val="right"/>
      <w:pPr>
        <w:ind w:left="839" w:hanging="442"/>
      </w:pPr>
      <w:rPr>
        <w:rFonts w:hint="eastAsia" w:cs="Times New Roman"/>
        <w:vertAlign w:val="baseline"/>
      </w:rPr>
    </w:lvl>
    <w:lvl w:ilvl="3" w:tentative="0">
      <w:start w:val="1"/>
      <w:numFmt w:val="decimal"/>
      <w:lvlText w:val="%4."/>
      <w:lvlJc w:val="left"/>
      <w:pPr>
        <w:ind w:left="839" w:hanging="442"/>
      </w:pPr>
      <w:rPr>
        <w:rFonts w:hint="eastAsia" w:cs="Times New Roman"/>
        <w:vertAlign w:val="baseline"/>
      </w:rPr>
    </w:lvl>
    <w:lvl w:ilvl="4" w:tentative="0">
      <w:start w:val="1"/>
      <w:numFmt w:val="lowerLetter"/>
      <w:lvlText w:val="%5)"/>
      <w:lvlJc w:val="left"/>
      <w:pPr>
        <w:ind w:left="839" w:hanging="442"/>
      </w:pPr>
      <w:rPr>
        <w:rFonts w:hint="eastAsia" w:cs="Times New Roman"/>
        <w:vertAlign w:val="baseline"/>
      </w:rPr>
    </w:lvl>
    <w:lvl w:ilvl="5" w:tentative="0">
      <w:start w:val="1"/>
      <w:numFmt w:val="lowerRoman"/>
      <w:lvlText w:val="%6."/>
      <w:lvlJc w:val="right"/>
      <w:pPr>
        <w:ind w:left="839" w:hanging="442"/>
      </w:pPr>
      <w:rPr>
        <w:rFonts w:hint="eastAsia" w:cs="Times New Roman"/>
        <w:vertAlign w:val="baseline"/>
      </w:rPr>
    </w:lvl>
    <w:lvl w:ilvl="6" w:tentative="0">
      <w:start w:val="1"/>
      <w:numFmt w:val="decimal"/>
      <w:lvlText w:val="%7."/>
      <w:lvlJc w:val="left"/>
      <w:pPr>
        <w:ind w:left="839" w:hanging="442"/>
      </w:pPr>
      <w:rPr>
        <w:rFonts w:hint="eastAsia" w:cs="Times New Roman"/>
        <w:vertAlign w:val="baseline"/>
      </w:rPr>
    </w:lvl>
    <w:lvl w:ilvl="7" w:tentative="0">
      <w:start w:val="1"/>
      <w:numFmt w:val="lowerLetter"/>
      <w:lvlText w:val="%8)"/>
      <w:lvlJc w:val="left"/>
      <w:pPr>
        <w:ind w:left="839" w:hanging="442"/>
      </w:pPr>
      <w:rPr>
        <w:rFonts w:hint="eastAsia" w:cs="Times New Roman"/>
        <w:vertAlign w:val="baseline"/>
      </w:rPr>
    </w:lvl>
    <w:lvl w:ilvl="8" w:tentative="0">
      <w:start w:val="1"/>
      <w:numFmt w:val="lowerRoman"/>
      <w:lvlText w:val="%9."/>
      <w:lvlJc w:val="right"/>
      <w:pPr>
        <w:ind w:left="839" w:hanging="442"/>
      </w:pPr>
      <w:rPr>
        <w:rFonts w:hint="eastAsia" w:cs="Times New Roman"/>
        <w:vertAlign w:val="baseline"/>
      </w:rPr>
    </w:lvl>
  </w:abstractNum>
  <w:abstractNum w:abstractNumId="9">
    <w:nsid w:val="60B55DC2"/>
    <w:multiLevelType w:val="multilevel"/>
    <w:tmpl w:val="60B55DC2"/>
    <w:lvl w:ilvl="0" w:tentative="0">
      <w:start w:val="1"/>
      <w:numFmt w:val="upperLetter"/>
      <w:pStyle w:val="86"/>
      <w:lvlText w:val="%1"/>
      <w:lvlJc w:val="left"/>
      <w:pPr>
        <w:tabs>
          <w:tab w:val="left" w:pos="0"/>
        </w:tabs>
        <w:ind w:hanging="425"/>
      </w:pPr>
      <w:rPr>
        <w:rFonts w:hint="eastAsia" w:cs="Times New Roman"/>
      </w:rPr>
    </w:lvl>
    <w:lvl w:ilvl="1" w:tentative="0">
      <w:start w:val="1"/>
      <w:numFmt w:val="decimal"/>
      <w:pStyle w:val="87"/>
      <w:suff w:val="nothing"/>
      <w:lvlText w:val="表%1.%2　"/>
      <w:lvlJc w:val="left"/>
      <w:pPr>
        <w:ind w:left="567" w:hanging="567"/>
      </w:pPr>
      <w:rPr>
        <w:rFonts w:hint="eastAsia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 w:cs="Times New Roman"/>
      </w:rPr>
    </w:lvl>
  </w:abstractNum>
  <w:abstractNum w:abstractNumId="10">
    <w:nsid w:val="657D3FBC"/>
    <w:multiLevelType w:val="multilevel"/>
    <w:tmpl w:val="657D3FBC"/>
    <w:lvl w:ilvl="0" w:tentative="0">
      <w:start w:val="1"/>
      <w:numFmt w:val="upperLetter"/>
      <w:pStyle w:val="84"/>
      <w:suff w:val="nothing"/>
      <w:lvlText w:val="附　录　%1"/>
      <w:lvlJc w:val="left"/>
      <w:rPr>
        <w:rFonts w:hint="eastAsia" w:ascii="黑体" w:hAnsi="Times New Roman" w:eastAsia="黑体" w:cs="Times New Roman"/>
        <w:b w:val="0"/>
        <w:i w:val="0"/>
        <w:spacing w:val="0"/>
        <w:w w:val="100"/>
        <w:sz w:val="21"/>
      </w:rPr>
    </w:lvl>
    <w:lvl w:ilvl="1" w:tentative="0">
      <w:start w:val="0"/>
      <w:numFmt w:val="none"/>
      <w:pStyle w:val="102"/>
      <w:lvlText w:val=""/>
      <w:lvlJc w:val="left"/>
      <w:pPr>
        <w:tabs>
          <w:tab w:val="left" w:pos="360"/>
        </w:tabs>
      </w:pPr>
      <w:rPr>
        <w:rFonts w:cs="Times New Roman"/>
      </w:rPr>
    </w:lvl>
    <w:lvl w:ilvl="2" w:tentative="0">
      <w:start w:val="0"/>
      <w:numFmt w:val="none"/>
      <w:pStyle w:val="103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pStyle w:val="88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none"/>
      <w:pStyle w:val="93"/>
      <w:lvlText w:val=""/>
      <w:lvlJc w:val="left"/>
      <w:pPr>
        <w:tabs>
          <w:tab w:val="left" w:pos="360"/>
        </w:tabs>
      </w:pPr>
      <w:rPr>
        <w:rFonts w:cs="Times New Roman"/>
      </w:rPr>
    </w:lvl>
    <w:lvl w:ilvl="5" w:tentative="0">
      <w:start w:val="0"/>
      <w:numFmt w:val="none"/>
      <w:pStyle w:val="96"/>
      <w:lvlText w:val=""/>
      <w:lvlJc w:val="left"/>
      <w:pPr>
        <w:tabs>
          <w:tab w:val="left" w:pos="360"/>
        </w:tabs>
      </w:pPr>
      <w:rPr>
        <w:rFonts w:cs="Times New Roman"/>
      </w:rPr>
    </w:lvl>
    <w:lvl w:ilvl="6" w:tentative="0">
      <w:start w:val="0"/>
      <w:numFmt w:val="none"/>
      <w:pStyle w:val="100"/>
      <w:lvlText w:val=""/>
      <w:lvlJc w:val="left"/>
      <w:pPr>
        <w:tabs>
          <w:tab w:val="left" w:pos="360"/>
        </w:tabs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abstractNum w:abstractNumId="11">
    <w:nsid w:val="6D6C07CD"/>
    <w:multiLevelType w:val="multilevel"/>
    <w:tmpl w:val="6D6C07CD"/>
    <w:lvl w:ilvl="0" w:tentative="0">
      <w:start w:val="1"/>
      <w:numFmt w:val="lowerLetter"/>
      <w:pStyle w:val="105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 w:cs="Times New Roman"/>
        <w:b w:val="0"/>
        <w:i w:val="0"/>
        <w:sz w:val="21"/>
      </w:rPr>
    </w:lvl>
    <w:lvl w:ilvl="1" w:tentative="0">
      <w:start w:val="1"/>
      <w:numFmt w:val="decimal"/>
      <w:pStyle w:val="95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 w:cs="Times New Roman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attachedTemplate r:id="rId1"/>
  <w:documentProtection w:edit="forms" w:enforcement="1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7D"/>
    <w:rsid w:val="00000244"/>
    <w:rsid w:val="0000185F"/>
    <w:rsid w:val="0000586F"/>
    <w:rsid w:val="00013D86"/>
    <w:rsid w:val="00013E02"/>
    <w:rsid w:val="0002143C"/>
    <w:rsid w:val="000234F3"/>
    <w:rsid w:val="00025A65"/>
    <w:rsid w:val="00026822"/>
    <w:rsid w:val="00026C31"/>
    <w:rsid w:val="000271C4"/>
    <w:rsid w:val="00027280"/>
    <w:rsid w:val="000320A7"/>
    <w:rsid w:val="00032411"/>
    <w:rsid w:val="00035925"/>
    <w:rsid w:val="000547D2"/>
    <w:rsid w:val="0005743D"/>
    <w:rsid w:val="00067127"/>
    <w:rsid w:val="00067CDF"/>
    <w:rsid w:val="0007389C"/>
    <w:rsid w:val="0007469E"/>
    <w:rsid w:val="00074901"/>
    <w:rsid w:val="00074FBE"/>
    <w:rsid w:val="000825B6"/>
    <w:rsid w:val="00083A09"/>
    <w:rsid w:val="0009005E"/>
    <w:rsid w:val="00092857"/>
    <w:rsid w:val="00097FAA"/>
    <w:rsid w:val="000A02AC"/>
    <w:rsid w:val="000A20A9"/>
    <w:rsid w:val="000A48B1"/>
    <w:rsid w:val="000A6A4C"/>
    <w:rsid w:val="000A70FA"/>
    <w:rsid w:val="000A78E8"/>
    <w:rsid w:val="000B3143"/>
    <w:rsid w:val="000B5E53"/>
    <w:rsid w:val="000C6B05"/>
    <w:rsid w:val="000C6DD6"/>
    <w:rsid w:val="000C6FD2"/>
    <w:rsid w:val="000C73D4"/>
    <w:rsid w:val="000D3D4C"/>
    <w:rsid w:val="000D4382"/>
    <w:rsid w:val="000D4554"/>
    <w:rsid w:val="000D4F51"/>
    <w:rsid w:val="000D718B"/>
    <w:rsid w:val="000E0927"/>
    <w:rsid w:val="000E0C46"/>
    <w:rsid w:val="000E148D"/>
    <w:rsid w:val="000E3D93"/>
    <w:rsid w:val="000F030C"/>
    <w:rsid w:val="000F09C0"/>
    <w:rsid w:val="000F129C"/>
    <w:rsid w:val="000F1CD0"/>
    <w:rsid w:val="000F63BE"/>
    <w:rsid w:val="000F6F43"/>
    <w:rsid w:val="0010310C"/>
    <w:rsid w:val="001056DE"/>
    <w:rsid w:val="00110B4A"/>
    <w:rsid w:val="001124C0"/>
    <w:rsid w:val="00114274"/>
    <w:rsid w:val="001147C1"/>
    <w:rsid w:val="001165E5"/>
    <w:rsid w:val="00116969"/>
    <w:rsid w:val="00117DEE"/>
    <w:rsid w:val="00124733"/>
    <w:rsid w:val="00124BB0"/>
    <w:rsid w:val="0013175F"/>
    <w:rsid w:val="00140FA8"/>
    <w:rsid w:val="001417DB"/>
    <w:rsid w:val="00146177"/>
    <w:rsid w:val="00150348"/>
    <w:rsid w:val="001512B4"/>
    <w:rsid w:val="00154893"/>
    <w:rsid w:val="001620A5"/>
    <w:rsid w:val="00163A41"/>
    <w:rsid w:val="00164E53"/>
    <w:rsid w:val="0016699D"/>
    <w:rsid w:val="001727DC"/>
    <w:rsid w:val="00173BE5"/>
    <w:rsid w:val="00175159"/>
    <w:rsid w:val="00176208"/>
    <w:rsid w:val="0017758D"/>
    <w:rsid w:val="0018211B"/>
    <w:rsid w:val="00183483"/>
    <w:rsid w:val="001840D3"/>
    <w:rsid w:val="00185A8E"/>
    <w:rsid w:val="00187298"/>
    <w:rsid w:val="001900F8"/>
    <w:rsid w:val="00191258"/>
    <w:rsid w:val="00192680"/>
    <w:rsid w:val="00193037"/>
    <w:rsid w:val="00193A2C"/>
    <w:rsid w:val="0019633B"/>
    <w:rsid w:val="001A288E"/>
    <w:rsid w:val="001A3E33"/>
    <w:rsid w:val="001B2FF8"/>
    <w:rsid w:val="001B6DC2"/>
    <w:rsid w:val="001B7255"/>
    <w:rsid w:val="001B7270"/>
    <w:rsid w:val="001C0EDB"/>
    <w:rsid w:val="001C149C"/>
    <w:rsid w:val="001C21AC"/>
    <w:rsid w:val="001C346D"/>
    <w:rsid w:val="001C3699"/>
    <w:rsid w:val="001C47BA"/>
    <w:rsid w:val="001C59EA"/>
    <w:rsid w:val="001D150E"/>
    <w:rsid w:val="001D22FB"/>
    <w:rsid w:val="001D406C"/>
    <w:rsid w:val="001D41EE"/>
    <w:rsid w:val="001D7EA2"/>
    <w:rsid w:val="001E0380"/>
    <w:rsid w:val="001E13B1"/>
    <w:rsid w:val="001E6594"/>
    <w:rsid w:val="001E79C1"/>
    <w:rsid w:val="001F1C53"/>
    <w:rsid w:val="001F3A19"/>
    <w:rsid w:val="00203042"/>
    <w:rsid w:val="00213136"/>
    <w:rsid w:val="002135AB"/>
    <w:rsid w:val="00214312"/>
    <w:rsid w:val="00233A1B"/>
    <w:rsid w:val="00234467"/>
    <w:rsid w:val="0023767E"/>
    <w:rsid w:val="00237D8D"/>
    <w:rsid w:val="00241569"/>
    <w:rsid w:val="00241DA2"/>
    <w:rsid w:val="00244F9E"/>
    <w:rsid w:val="0024742D"/>
    <w:rsid w:val="00247FEE"/>
    <w:rsid w:val="00250E7D"/>
    <w:rsid w:val="00256034"/>
    <w:rsid w:val="002565D5"/>
    <w:rsid w:val="00256FDC"/>
    <w:rsid w:val="002622C0"/>
    <w:rsid w:val="00262402"/>
    <w:rsid w:val="00263604"/>
    <w:rsid w:val="002708B5"/>
    <w:rsid w:val="00271FDA"/>
    <w:rsid w:val="00272583"/>
    <w:rsid w:val="002778AE"/>
    <w:rsid w:val="0028269A"/>
    <w:rsid w:val="00283590"/>
    <w:rsid w:val="002839B3"/>
    <w:rsid w:val="002856A4"/>
    <w:rsid w:val="00286973"/>
    <w:rsid w:val="00294E70"/>
    <w:rsid w:val="002A0D84"/>
    <w:rsid w:val="002A1924"/>
    <w:rsid w:val="002A7420"/>
    <w:rsid w:val="002B0F12"/>
    <w:rsid w:val="002B1308"/>
    <w:rsid w:val="002B22EB"/>
    <w:rsid w:val="002B3282"/>
    <w:rsid w:val="002B3EAE"/>
    <w:rsid w:val="002B4554"/>
    <w:rsid w:val="002C253D"/>
    <w:rsid w:val="002C63CE"/>
    <w:rsid w:val="002C72D8"/>
    <w:rsid w:val="002D0537"/>
    <w:rsid w:val="002D11FA"/>
    <w:rsid w:val="002E0CE8"/>
    <w:rsid w:val="002E0DDF"/>
    <w:rsid w:val="002E2348"/>
    <w:rsid w:val="002E2906"/>
    <w:rsid w:val="002E363B"/>
    <w:rsid w:val="002E5635"/>
    <w:rsid w:val="002E5CA1"/>
    <w:rsid w:val="002E5FAB"/>
    <w:rsid w:val="002E64C3"/>
    <w:rsid w:val="002E6A2C"/>
    <w:rsid w:val="002F1D8C"/>
    <w:rsid w:val="002F21DA"/>
    <w:rsid w:val="002F2E6D"/>
    <w:rsid w:val="00301F39"/>
    <w:rsid w:val="003025CE"/>
    <w:rsid w:val="00305C15"/>
    <w:rsid w:val="00306E96"/>
    <w:rsid w:val="00306FB2"/>
    <w:rsid w:val="003121DE"/>
    <w:rsid w:val="003203F3"/>
    <w:rsid w:val="00325926"/>
    <w:rsid w:val="00327A8A"/>
    <w:rsid w:val="00331CFA"/>
    <w:rsid w:val="0033385E"/>
    <w:rsid w:val="00336610"/>
    <w:rsid w:val="00341C4D"/>
    <w:rsid w:val="00343F73"/>
    <w:rsid w:val="00345060"/>
    <w:rsid w:val="003455F7"/>
    <w:rsid w:val="00350909"/>
    <w:rsid w:val="0035323B"/>
    <w:rsid w:val="0035525F"/>
    <w:rsid w:val="003609D2"/>
    <w:rsid w:val="00361932"/>
    <w:rsid w:val="00363F22"/>
    <w:rsid w:val="00364B2C"/>
    <w:rsid w:val="00367BC7"/>
    <w:rsid w:val="003714B0"/>
    <w:rsid w:val="00375564"/>
    <w:rsid w:val="00380902"/>
    <w:rsid w:val="00383191"/>
    <w:rsid w:val="00386DED"/>
    <w:rsid w:val="0039105A"/>
    <w:rsid w:val="003912E7"/>
    <w:rsid w:val="00393947"/>
    <w:rsid w:val="003A2275"/>
    <w:rsid w:val="003A6A4F"/>
    <w:rsid w:val="003A7088"/>
    <w:rsid w:val="003A711B"/>
    <w:rsid w:val="003B00DF"/>
    <w:rsid w:val="003B1275"/>
    <w:rsid w:val="003B1613"/>
    <w:rsid w:val="003B1778"/>
    <w:rsid w:val="003B17D9"/>
    <w:rsid w:val="003C11CB"/>
    <w:rsid w:val="003C75F3"/>
    <w:rsid w:val="003C78A3"/>
    <w:rsid w:val="003D5E75"/>
    <w:rsid w:val="003D69E5"/>
    <w:rsid w:val="003D6AD5"/>
    <w:rsid w:val="003E1867"/>
    <w:rsid w:val="003E5729"/>
    <w:rsid w:val="003E706E"/>
    <w:rsid w:val="003E79FA"/>
    <w:rsid w:val="003E7A47"/>
    <w:rsid w:val="003F00A8"/>
    <w:rsid w:val="003F0A58"/>
    <w:rsid w:val="003F4EE0"/>
    <w:rsid w:val="003F759B"/>
    <w:rsid w:val="004005D0"/>
    <w:rsid w:val="0040075F"/>
    <w:rsid w:val="00402153"/>
    <w:rsid w:val="00402FC1"/>
    <w:rsid w:val="00404282"/>
    <w:rsid w:val="00414084"/>
    <w:rsid w:val="00415936"/>
    <w:rsid w:val="00415D91"/>
    <w:rsid w:val="004179B3"/>
    <w:rsid w:val="00422C05"/>
    <w:rsid w:val="00425082"/>
    <w:rsid w:val="00425921"/>
    <w:rsid w:val="00431778"/>
    <w:rsid w:val="00431DEB"/>
    <w:rsid w:val="00436041"/>
    <w:rsid w:val="004422B3"/>
    <w:rsid w:val="00446B29"/>
    <w:rsid w:val="00447DC1"/>
    <w:rsid w:val="004501C6"/>
    <w:rsid w:val="00453F9A"/>
    <w:rsid w:val="0046128C"/>
    <w:rsid w:val="0046155D"/>
    <w:rsid w:val="00462544"/>
    <w:rsid w:val="00462A51"/>
    <w:rsid w:val="0046312B"/>
    <w:rsid w:val="00464352"/>
    <w:rsid w:val="00465BA2"/>
    <w:rsid w:val="00471E91"/>
    <w:rsid w:val="00474675"/>
    <w:rsid w:val="0047470C"/>
    <w:rsid w:val="004815E8"/>
    <w:rsid w:val="00487B84"/>
    <w:rsid w:val="004906E7"/>
    <w:rsid w:val="004A1469"/>
    <w:rsid w:val="004A23A9"/>
    <w:rsid w:val="004A35F9"/>
    <w:rsid w:val="004A5810"/>
    <w:rsid w:val="004A5825"/>
    <w:rsid w:val="004B18F3"/>
    <w:rsid w:val="004B24C1"/>
    <w:rsid w:val="004B4B4E"/>
    <w:rsid w:val="004C292F"/>
    <w:rsid w:val="004C5E5A"/>
    <w:rsid w:val="004C7D7C"/>
    <w:rsid w:val="004D2CE4"/>
    <w:rsid w:val="004D5D7C"/>
    <w:rsid w:val="004D64DA"/>
    <w:rsid w:val="004E44D7"/>
    <w:rsid w:val="004E594D"/>
    <w:rsid w:val="004F0F98"/>
    <w:rsid w:val="004F49D5"/>
    <w:rsid w:val="004F7E07"/>
    <w:rsid w:val="005038A7"/>
    <w:rsid w:val="00505553"/>
    <w:rsid w:val="00510280"/>
    <w:rsid w:val="00513D73"/>
    <w:rsid w:val="00514A43"/>
    <w:rsid w:val="005174E5"/>
    <w:rsid w:val="00522393"/>
    <w:rsid w:val="00522620"/>
    <w:rsid w:val="00525656"/>
    <w:rsid w:val="00527A32"/>
    <w:rsid w:val="00530FAF"/>
    <w:rsid w:val="005345A5"/>
    <w:rsid w:val="00534C02"/>
    <w:rsid w:val="0054264B"/>
    <w:rsid w:val="00543786"/>
    <w:rsid w:val="00546770"/>
    <w:rsid w:val="005469C6"/>
    <w:rsid w:val="005473BD"/>
    <w:rsid w:val="00551559"/>
    <w:rsid w:val="005533D7"/>
    <w:rsid w:val="00554BBB"/>
    <w:rsid w:val="00554D6A"/>
    <w:rsid w:val="00557263"/>
    <w:rsid w:val="0056052D"/>
    <w:rsid w:val="005703DE"/>
    <w:rsid w:val="005809BF"/>
    <w:rsid w:val="00584539"/>
    <w:rsid w:val="0058464E"/>
    <w:rsid w:val="00594377"/>
    <w:rsid w:val="005A01CB"/>
    <w:rsid w:val="005A58FF"/>
    <w:rsid w:val="005A5EAF"/>
    <w:rsid w:val="005A64C0"/>
    <w:rsid w:val="005B3C11"/>
    <w:rsid w:val="005B564C"/>
    <w:rsid w:val="005B6B4E"/>
    <w:rsid w:val="005C1766"/>
    <w:rsid w:val="005C1C28"/>
    <w:rsid w:val="005C6DB5"/>
    <w:rsid w:val="005D02B4"/>
    <w:rsid w:val="005E19E7"/>
    <w:rsid w:val="005E2660"/>
    <w:rsid w:val="005E3E45"/>
    <w:rsid w:val="005E4B3A"/>
    <w:rsid w:val="005E6336"/>
    <w:rsid w:val="005E6F6E"/>
    <w:rsid w:val="005F4855"/>
    <w:rsid w:val="005F68FB"/>
    <w:rsid w:val="00602AFA"/>
    <w:rsid w:val="0060577E"/>
    <w:rsid w:val="0061716C"/>
    <w:rsid w:val="00617C47"/>
    <w:rsid w:val="00622D76"/>
    <w:rsid w:val="006231AC"/>
    <w:rsid w:val="006243A1"/>
    <w:rsid w:val="00624E08"/>
    <w:rsid w:val="006252B3"/>
    <w:rsid w:val="00625E81"/>
    <w:rsid w:val="00627534"/>
    <w:rsid w:val="00632E56"/>
    <w:rsid w:val="00632E7E"/>
    <w:rsid w:val="00633E52"/>
    <w:rsid w:val="00635CBA"/>
    <w:rsid w:val="00640656"/>
    <w:rsid w:val="0064338B"/>
    <w:rsid w:val="00646542"/>
    <w:rsid w:val="00646A2A"/>
    <w:rsid w:val="006471A8"/>
    <w:rsid w:val="006504F4"/>
    <w:rsid w:val="006518C9"/>
    <w:rsid w:val="00653F45"/>
    <w:rsid w:val="00654BC9"/>
    <w:rsid w:val="006552FD"/>
    <w:rsid w:val="0065567C"/>
    <w:rsid w:val="006632A2"/>
    <w:rsid w:val="00663AF3"/>
    <w:rsid w:val="00666B6C"/>
    <w:rsid w:val="00671052"/>
    <w:rsid w:val="00680FCF"/>
    <w:rsid w:val="00682682"/>
    <w:rsid w:val="00682702"/>
    <w:rsid w:val="00683016"/>
    <w:rsid w:val="00690C9A"/>
    <w:rsid w:val="00692368"/>
    <w:rsid w:val="006940DA"/>
    <w:rsid w:val="0069447C"/>
    <w:rsid w:val="00696EFC"/>
    <w:rsid w:val="006A2EBC"/>
    <w:rsid w:val="006A363C"/>
    <w:rsid w:val="006A3D46"/>
    <w:rsid w:val="006A5EA0"/>
    <w:rsid w:val="006A783B"/>
    <w:rsid w:val="006A7B33"/>
    <w:rsid w:val="006B4E13"/>
    <w:rsid w:val="006B75DD"/>
    <w:rsid w:val="006C4E06"/>
    <w:rsid w:val="006C67E0"/>
    <w:rsid w:val="006C7ABA"/>
    <w:rsid w:val="006D0D60"/>
    <w:rsid w:val="006D1122"/>
    <w:rsid w:val="006D3465"/>
    <w:rsid w:val="006D3C00"/>
    <w:rsid w:val="006E33F9"/>
    <w:rsid w:val="006E3675"/>
    <w:rsid w:val="006E42D4"/>
    <w:rsid w:val="006E4A7F"/>
    <w:rsid w:val="006F1DF9"/>
    <w:rsid w:val="006F236F"/>
    <w:rsid w:val="006F26FA"/>
    <w:rsid w:val="006F3DE0"/>
    <w:rsid w:val="006F5F3D"/>
    <w:rsid w:val="006F76E4"/>
    <w:rsid w:val="0070249F"/>
    <w:rsid w:val="007034C2"/>
    <w:rsid w:val="00704372"/>
    <w:rsid w:val="00704DF6"/>
    <w:rsid w:val="0070651C"/>
    <w:rsid w:val="00707A95"/>
    <w:rsid w:val="00707E93"/>
    <w:rsid w:val="00710C35"/>
    <w:rsid w:val="00710C46"/>
    <w:rsid w:val="007132A3"/>
    <w:rsid w:val="00713D7A"/>
    <w:rsid w:val="007146C8"/>
    <w:rsid w:val="00716421"/>
    <w:rsid w:val="007244BC"/>
    <w:rsid w:val="00724EFB"/>
    <w:rsid w:val="007414E3"/>
    <w:rsid w:val="007419C3"/>
    <w:rsid w:val="007427D9"/>
    <w:rsid w:val="00745C2A"/>
    <w:rsid w:val="007467A7"/>
    <w:rsid w:val="007469DD"/>
    <w:rsid w:val="0074741B"/>
    <w:rsid w:val="0074759E"/>
    <w:rsid w:val="0074766C"/>
    <w:rsid w:val="007478EA"/>
    <w:rsid w:val="0075415C"/>
    <w:rsid w:val="00754B02"/>
    <w:rsid w:val="00763502"/>
    <w:rsid w:val="0076380E"/>
    <w:rsid w:val="00765A1A"/>
    <w:rsid w:val="00766835"/>
    <w:rsid w:val="00766E46"/>
    <w:rsid w:val="00770AF3"/>
    <w:rsid w:val="00777E82"/>
    <w:rsid w:val="007825BA"/>
    <w:rsid w:val="007913AB"/>
    <w:rsid w:val="007914F7"/>
    <w:rsid w:val="007A2848"/>
    <w:rsid w:val="007A666D"/>
    <w:rsid w:val="007B1625"/>
    <w:rsid w:val="007B1A3C"/>
    <w:rsid w:val="007B27A4"/>
    <w:rsid w:val="007B706E"/>
    <w:rsid w:val="007B71EB"/>
    <w:rsid w:val="007C10F1"/>
    <w:rsid w:val="007C152B"/>
    <w:rsid w:val="007C6205"/>
    <w:rsid w:val="007C6859"/>
    <w:rsid w:val="007C686A"/>
    <w:rsid w:val="007C728E"/>
    <w:rsid w:val="007D2C53"/>
    <w:rsid w:val="007D35C8"/>
    <w:rsid w:val="007D3D60"/>
    <w:rsid w:val="007E1980"/>
    <w:rsid w:val="007E1F09"/>
    <w:rsid w:val="007E4B76"/>
    <w:rsid w:val="007E5EA8"/>
    <w:rsid w:val="007F0CF1"/>
    <w:rsid w:val="007F12A5"/>
    <w:rsid w:val="007F305A"/>
    <w:rsid w:val="007F4CF1"/>
    <w:rsid w:val="007F758D"/>
    <w:rsid w:val="007F78B5"/>
    <w:rsid w:val="007F7A20"/>
    <w:rsid w:val="007F7D52"/>
    <w:rsid w:val="008041C9"/>
    <w:rsid w:val="0080654C"/>
    <w:rsid w:val="008071C6"/>
    <w:rsid w:val="00817A00"/>
    <w:rsid w:val="00820D4D"/>
    <w:rsid w:val="00830857"/>
    <w:rsid w:val="00831129"/>
    <w:rsid w:val="00835DB3"/>
    <w:rsid w:val="0083617B"/>
    <w:rsid w:val="008371BD"/>
    <w:rsid w:val="0084189B"/>
    <w:rsid w:val="0084198C"/>
    <w:rsid w:val="0084286C"/>
    <w:rsid w:val="008429FE"/>
    <w:rsid w:val="00845AC1"/>
    <w:rsid w:val="008504A8"/>
    <w:rsid w:val="008526B2"/>
    <w:rsid w:val="0085282E"/>
    <w:rsid w:val="0085295D"/>
    <w:rsid w:val="0085407E"/>
    <w:rsid w:val="00856F2C"/>
    <w:rsid w:val="00861808"/>
    <w:rsid w:val="008674B8"/>
    <w:rsid w:val="0087198C"/>
    <w:rsid w:val="00872C1F"/>
    <w:rsid w:val="00873B42"/>
    <w:rsid w:val="00883D65"/>
    <w:rsid w:val="0088564C"/>
    <w:rsid w:val="008856D8"/>
    <w:rsid w:val="00890AE7"/>
    <w:rsid w:val="008923EF"/>
    <w:rsid w:val="00892E82"/>
    <w:rsid w:val="008A1CA6"/>
    <w:rsid w:val="008A465F"/>
    <w:rsid w:val="008B282B"/>
    <w:rsid w:val="008B37CE"/>
    <w:rsid w:val="008B5FA2"/>
    <w:rsid w:val="008C1B58"/>
    <w:rsid w:val="008C39AE"/>
    <w:rsid w:val="008C4E80"/>
    <w:rsid w:val="008C50A6"/>
    <w:rsid w:val="008C590D"/>
    <w:rsid w:val="008C5E51"/>
    <w:rsid w:val="008C7642"/>
    <w:rsid w:val="008C770F"/>
    <w:rsid w:val="008D01E2"/>
    <w:rsid w:val="008D54CB"/>
    <w:rsid w:val="008D7F2E"/>
    <w:rsid w:val="008E031B"/>
    <w:rsid w:val="008E035A"/>
    <w:rsid w:val="008E5BB7"/>
    <w:rsid w:val="008E6099"/>
    <w:rsid w:val="008E649A"/>
    <w:rsid w:val="008E7029"/>
    <w:rsid w:val="008E786E"/>
    <w:rsid w:val="008E7EF6"/>
    <w:rsid w:val="008F1F98"/>
    <w:rsid w:val="008F6758"/>
    <w:rsid w:val="009009C6"/>
    <w:rsid w:val="009040DD"/>
    <w:rsid w:val="00904C04"/>
    <w:rsid w:val="00905B47"/>
    <w:rsid w:val="009076B6"/>
    <w:rsid w:val="0091331C"/>
    <w:rsid w:val="00922E04"/>
    <w:rsid w:val="00923D40"/>
    <w:rsid w:val="00926C29"/>
    <w:rsid w:val="009279DE"/>
    <w:rsid w:val="00930116"/>
    <w:rsid w:val="00934E71"/>
    <w:rsid w:val="00936819"/>
    <w:rsid w:val="00937FFC"/>
    <w:rsid w:val="0094212C"/>
    <w:rsid w:val="00943451"/>
    <w:rsid w:val="00945CB0"/>
    <w:rsid w:val="009479EA"/>
    <w:rsid w:val="00950B78"/>
    <w:rsid w:val="00954689"/>
    <w:rsid w:val="00957974"/>
    <w:rsid w:val="00957DCD"/>
    <w:rsid w:val="00960394"/>
    <w:rsid w:val="009617C9"/>
    <w:rsid w:val="00961C93"/>
    <w:rsid w:val="00961CB6"/>
    <w:rsid w:val="0096420E"/>
    <w:rsid w:val="00965324"/>
    <w:rsid w:val="00966E11"/>
    <w:rsid w:val="0097091E"/>
    <w:rsid w:val="009721B0"/>
    <w:rsid w:val="009760D3"/>
    <w:rsid w:val="009767A7"/>
    <w:rsid w:val="00977132"/>
    <w:rsid w:val="00981A4B"/>
    <w:rsid w:val="00982495"/>
    <w:rsid w:val="00982501"/>
    <w:rsid w:val="009877D3"/>
    <w:rsid w:val="00993CD0"/>
    <w:rsid w:val="00994E8F"/>
    <w:rsid w:val="009951DC"/>
    <w:rsid w:val="00995696"/>
    <w:rsid w:val="009959BB"/>
    <w:rsid w:val="00997158"/>
    <w:rsid w:val="009A1D39"/>
    <w:rsid w:val="009A1EB3"/>
    <w:rsid w:val="009A3A7C"/>
    <w:rsid w:val="009A51E5"/>
    <w:rsid w:val="009A5FDB"/>
    <w:rsid w:val="009B2ADB"/>
    <w:rsid w:val="009B603A"/>
    <w:rsid w:val="009B6A54"/>
    <w:rsid w:val="009C0C66"/>
    <w:rsid w:val="009C2D0E"/>
    <w:rsid w:val="009C31A2"/>
    <w:rsid w:val="009C3DAC"/>
    <w:rsid w:val="009C42E0"/>
    <w:rsid w:val="009C759C"/>
    <w:rsid w:val="009D3F67"/>
    <w:rsid w:val="009D5362"/>
    <w:rsid w:val="009E1415"/>
    <w:rsid w:val="009E6116"/>
    <w:rsid w:val="009F641C"/>
    <w:rsid w:val="009F6A5F"/>
    <w:rsid w:val="00A00AB0"/>
    <w:rsid w:val="00A02E43"/>
    <w:rsid w:val="00A03366"/>
    <w:rsid w:val="00A065F9"/>
    <w:rsid w:val="00A07F34"/>
    <w:rsid w:val="00A142B1"/>
    <w:rsid w:val="00A20DD3"/>
    <w:rsid w:val="00A22154"/>
    <w:rsid w:val="00A24778"/>
    <w:rsid w:val="00A25C38"/>
    <w:rsid w:val="00A30401"/>
    <w:rsid w:val="00A320D9"/>
    <w:rsid w:val="00A35130"/>
    <w:rsid w:val="00A36BBE"/>
    <w:rsid w:val="00A4307A"/>
    <w:rsid w:val="00A47EBB"/>
    <w:rsid w:val="00A51CDD"/>
    <w:rsid w:val="00A546D2"/>
    <w:rsid w:val="00A54D46"/>
    <w:rsid w:val="00A54FBD"/>
    <w:rsid w:val="00A6730D"/>
    <w:rsid w:val="00A71625"/>
    <w:rsid w:val="00A71B9B"/>
    <w:rsid w:val="00A71CE0"/>
    <w:rsid w:val="00A72FC3"/>
    <w:rsid w:val="00A74A8A"/>
    <w:rsid w:val="00A751C7"/>
    <w:rsid w:val="00A773B2"/>
    <w:rsid w:val="00A86E68"/>
    <w:rsid w:val="00A87844"/>
    <w:rsid w:val="00A91E0F"/>
    <w:rsid w:val="00A95BBE"/>
    <w:rsid w:val="00AA038C"/>
    <w:rsid w:val="00AA5BDC"/>
    <w:rsid w:val="00AA7A09"/>
    <w:rsid w:val="00AB1911"/>
    <w:rsid w:val="00AB212B"/>
    <w:rsid w:val="00AB2354"/>
    <w:rsid w:val="00AB3B50"/>
    <w:rsid w:val="00AB3F83"/>
    <w:rsid w:val="00AB47FE"/>
    <w:rsid w:val="00AC05B1"/>
    <w:rsid w:val="00AC12D5"/>
    <w:rsid w:val="00AC60C6"/>
    <w:rsid w:val="00AD356C"/>
    <w:rsid w:val="00AD3753"/>
    <w:rsid w:val="00AD580A"/>
    <w:rsid w:val="00AE2914"/>
    <w:rsid w:val="00AE5D94"/>
    <w:rsid w:val="00AE6D15"/>
    <w:rsid w:val="00AF1F87"/>
    <w:rsid w:val="00AF4162"/>
    <w:rsid w:val="00B0131A"/>
    <w:rsid w:val="00B02C1A"/>
    <w:rsid w:val="00B04182"/>
    <w:rsid w:val="00B07AE3"/>
    <w:rsid w:val="00B11430"/>
    <w:rsid w:val="00B20F0E"/>
    <w:rsid w:val="00B34EBE"/>
    <w:rsid w:val="00B353EB"/>
    <w:rsid w:val="00B41F91"/>
    <w:rsid w:val="00B439C4"/>
    <w:rsid w:val="00B449EA"/>
    <w:rsid w:val="00B4535E"/>
    <w:rsid w:val="00B45748"/>
    <w:rsid w:val="00B466AF"/>
    <w:rsid w:val="00B47DFF"/>
    <w:rsid w:val="00B52A8C"/>
    <w:rsid w:val="00B5446A"/>
    <w:rsid w:val="00B57CC1"/>
    <w:rsid w:val="00B636A8"/>
    <w:rsid w:val="00B665C6"/>
    <w:rsid w:val="00B70890"/>
    <w:rsid w:val="00B70C31"/>
    <w:rsid w:val="00B77DB7"/>
    <w:rsid w:val="00B805AF"/>
    <w:rsid w:val="00B80DF0"/>
    <w:rsid w:val="00B86928"/>
    <w:rsid w:val="00B869EC"/>
    <w:rsid w:val="00B90E13"/>
    <w:rsid w:val="00B9397A"/>
    <w:rsid w:val="00B94F8E"/>
    <w:rsid w:val="00B9633D"/>
    <w:rsid w:val="00BA175F"/>
    <w:rsid w:val="00BA2EBE"/>
    <w:rsid w:val="00BA4A86"/>
    <w:rsid w:val="00BB0F28"/>
    <w:rsid w:val="00BB2490"/>
    <w:rsid w:val="00BB27BB"/>
    <w:rsid w:val="00BB458A"/>
    <w:rsid w:val="00BC1C27"/>
    <w:rsid w:val="00BC539F"/>
    <w:rsid w:val="00BD00D3"/>
    <w:rsid w:val="00BD1659"/>
    <w:rsid w:val="00BD3AA9"/>
    <w:rsid w:val="00BD4204"/>
    <w:rsid w:val="00BD4A18"/>
    <w:rsid w:val="00BD69B0"/>
    <w:rsid w:val="00BD6DB2"/>
    <w:rsid w:val="00BD6EA9"/>
    <w:rsid w:val="00BE11CF"/>
    <w:rsid w:val="00BE21AB"/>
    <w:rsid w:val="00BE55CB"/>
    <w:rsid w:val="00BF617A"/>
    <w:rsid w:val="00C00F29"/>
    <w:rsid w:val="00C0379D"/>
    <w:rsid w:val="00C03931"/>
    <w:rsid w:val="00C05FE3"/>
    <w:rsid w:val="00C06E27"/>
    <w:rsid w:val="00C12DCA"/>
    <w:rsid w:val="00C14DDA"/>
    <w:rsid w:val="00C210C0"/>
    <w:rsid w:val="00C2136D"/>
    <w:rsid w:val="00C214EE"/>
    <w:rsid w:val="00C2314B"/>
    <w:rsid w:val="00C24971"/>
    <w:rsid w:val="00C25FBD"/>
    <w:rsid w:val="00C26BE5"/>
    <w:rsid w:val="00C26E4D"/>
    <w:rsid w:val="00C27909"/>
    <w:rsid w:val="00C27B03"/>
    <w:rsid w:val="00C314E1"/>
    <w:rsid w:val="00C34397"/>
    <w:rsid w:val="00C4095D"/>
    <w:rsid w:val="00C601D2"/>
    <w:rsid w:val="00C62088"/>
    <w:rsid w:val="00C640A1"/>
    <w:rsid w:val="00C65BCC"/>
    <w:rsid w:val="00C66970"/>
    <w:rsid w:val="00C712EC"/>
    <w:rsid w:val="00C71BA3"/>
    <w:rsid w:val="00C73923"/>
    <w:rsid w:val="00C74A1C"/>
    <w:rsid w:val="00C8244C"/>
    <w:rsid w:val="00C8282E"/>
    <w:rsid w:val="00C853B3"/>
    <w:rsid w:val="00C8691C"/>
    <w:rsid w:val="00C94328"/>
    <w:rsid w:val="00C94CC5"/>
    <w:rsid w:val="00CA168A"/>
    <w:rsid w:val="00CA357E"/>
    <w:rsid w:val="00CA3915"/>
    <w:rsid w:val="00CA44F9"/>
    <w:rsid w:val="00CA4A69"/>
    <w:rsid w:val="00CB3D2B"/>
    <w:rsid w:val="00CC01BF"/>
    <w:rsid w:val="00CC3E0C"/>
    <w:rsid w:val="00CC58D3"/>
    <w:rsid w:val="00CC784D"/>
    <w:rsid w:val="00CD4605"/>
    <w:rsid w:val="00CE2005"/>
    <w:rsid w:val="00CE61F0"/>
    <w:rsid w:val="00CF661D"/>
    <w:rsid w:val="00D03256"/>
    <w:rsid w:val="00D0337B"/>
    <w:rsid w:val="00D036D3"/>
    <w:rsid w:val="00D04CA5"/>
    <w:rsid w:val="00D079B2"/>
    <w:rsid w:val="00D10E85"/>
    <w:rsid w:val="00D114E9"/>
    <w:rsid w:val="00D2206E"/>
    <w:rsid w:val="00D24EB6"/>
    <w:rsid w:val="00D25809"/>
    <w:rsid w:val="00D429C6"/>
    <w:rsid w:val="00D47748"/>
    <w:rsid w:val="00D53E41"/>
    <w:rsid w:val="00D54CC3"/>
    <w:rsid w:val="00D554B4"/>
    <w:rsid w:val="00D56BCB"/>
    <w:rsid w:val="00D573DE"/>
    <w:rsid w:val="00D57C58"/>
    <w:rsid w:val="00D6041A"/>
    <w:rsid w:val="00D613ED"/>
    <w:rsid w:val="00D633EB"/>
    <w:rsid w:val="00D64E68"/>
    <w:rsid w:val="00D8264D"/>
    <w:rsid w:val="00D82FF7"/>
    <w:rsid w:val="00D847FE"/>
    <w:rsid w:val="00D861AD"/>
    <w:rsid w:val="00D878F3"/>
    <w:rsid w:val="00D964EA"/>
    <w:rsid w:val="00D966D0"/>
    <w:rsid w:val="00D9685C"/>
    <w:rsid w:val="00D96B69"/>
    <w:rsid w:val="00DA0528"/>
    <w:rsid w:val="00DA0C59"/>
    <w:rsid w:val="00DA3991"/>
    <w:rsid w:val="00DA47B6"/>
    <w:rsid w:val="00DA5F11"/>
    <w:rsid w:val="00DB4A27"/>
    <w:rsid w:val="00DB7E6C"/>
    <w:rsid w:val="00DC1EB1"/>
    <w:rsid w:val="00DD3221"/>
    <w:rsid w:val="00DD5A29"/>
    <w:rsid w:val="00DD5D9D"/>
    <w:rsid w:val="00DE01BC"/>
    <w:rsid w:val="00DE35CB"/>
    <w:rsid w:val="00DE6DDF"/>
    <w:rsid w:val="00DE7819"/>
    <w:rsid w:val="00DF0896"/>
    <w:rsid w:val="00DF21E9"/>
    <w:rsid w:val="00DF2A57"/>
    <w:rsid w:val="00DF3E85"/>
    <w:rsid w:val="00DF747B"/>
    <w:rsid w:val="00E00F14"/>
    <w:rsid w:val="00E06386"/>
    <w:rsid w:val="00E07750"/>
    <w:rsid w:val="00E1477D"/>
    <w:rsid w:val="00E2246A"/>
    <w:rsid w:val="00E23122"/>
    <w:rsid w:val="00E2337C"/>
    <w:rsid w:val="00E24EB4"/>
    <w:rsid w:val="00E261D6"/>
    <w:rsid w:val="00E3119C"/>
    <w:rsid w:val="00E320ED"/>
    <w:rsid w:val="00E33AFB"/>
    <w:rsid w:val="00E34218"/>
    <w:rsid w:val="00E359AE"/>
    <w:rsid w:val="00E36B6A"/>
    <w:rsid w:val="00E37DFE"/>
    <w:rsid w:val="00E45FE5"/>
    <w:rsid w:val="00E46282"/>
    <w:rsid w:val="00E5216E"/>
    <w:rsid w:val="00E54B15"/>
    <w:rsid w:val="00E557C6"/>
    <w:rsid w:val="00E563BD"/>
    <w:rsid w:val="00E64B7F"/>
    <w:rsid w:val="00E65E0E"/>
    <w:rsid w:val="00E67226"/>
    <w:rsid w:val="00E6780D"/>
    <w:rsid w:val="00E67F59"/>
    <w:rsid w:val="00E80296"/>
    <w:rsid w:val="00E82344"/>
    <w:rsid w:val="00E84B0F"/>
    <w:rsid w:val="00E84C82"/>
    <w:rsid w:val="00E84D64"/>
    <w:rsid w:val="00E8522E"/>
    <w:rsid w:val="00E85D8D"/>
    <w:rsid w:val="00E87408"/>
    <w:rsid w:val="00E914C4"/>
    <w:rsid w:val="00E934F5"/>
    <w:rsid w:val="00E96961"/>
    <w:rsid w:val="00EA067A"/>
    <w:rsid w:val="00EA0C32"/>
    <w:rsid w:val="00EA0D4B"/>
    <w:rsid w:val="00EA2AA9"/>
    <w:rsid w:val="00EA33D6"/>
    <w:rsid w:val="00EA5C46"/>
    <w:rsid w:val="00EA62D5"/>
    <w:rsid w:val="00EA72EC"/>
    <w:rsid w:val="00EB11CB"/>
    <w:rsid w:val="00EB26E1"/>
    <w:rsid w:val="00EB275A"/>
    <w:rsid w:val="00EB786A"/>
    <w:rsid w:val="00EC1578"/>
    <w:rsid w:val="00EC1C72"/>
    <w:rsid w:val="00EC3CC9"/>
    <w:rsid w:val="00EC680A"/>
    <w:rsid w:val="00ED582E"/>
    <w:rsid w:val="00EE208A"/>
    <w:rsid w:val="00EE2BED"/>
    <w:rsid w:val="00EE374B"/>
    <w:rsid w:val="00EE4281"/>
    <w:rsid w:val="00EF2CD9"/>
    <w:rsid w:val="00EF5D4A"/>
    <w:rsid w:val="00F05A8E"/>
    <w:rsid w:val="00F06DD9"/>
    <w:rsid w:val="00F1012D"/>
    <w:rsid w:val="00F11BB5"/>
    <w:rsid w:val="00F12E88"/>
    <w:rsid w:val="00F1417B"/>
    <w:rsid w:val="00F14F7A"/>
    <w:rsid w:val="00F163B4"/>
    <w:rsid w:val="00F16B55"/>
    <w:rsid w:val="00F34B99"/>
    <w:rsid w:val="00F52DAB"/>
    <w:rsid w:val="00F543F0"/>
    <w:rsid w:val="00F81D29"/>
    <w:rsid w:val="00F823CD"/>
    <w:rsid w:val="00F90244"/>
    <w:rsid w:val="00F90F1B"/>
    <w:rsid w:val="00F91C4D"/>
    <w:rsid w:val="00F92C2F"/>
    <w:rsid w:val="00F92FD9"/>
    <w:rsid w:val="00F95659"/>
    <w:rsid w:val="00FA2C25"/>
    <w:rsid w:val="00FA353C"/>
    <w:rsid w:val="00FA4E7D"/>
    <w:rsid w:val="00FA6684"/>
    <w:rsid w:val="00FA731E"/>
    <w:rsid w:val="00FB02A7"/>
    <w:rsid w:val="00FB081C"/>
    <w:rsid w:val="00FB2B38"/>
    <w:rsid w:val="00FB3682"/>
    <w:rsid w:val="00FB3FE5"/>
    <w:rsid w:val="00FB49C7"/>
    <w:rsid w:val="00FC0105"/>
    <w:rsid w:val="00FC0D5E"/>
    <w:rsid w:val="00FC0E83"/>
    <w:rsid w:val="00FC3C7A"/>
    <w:rsid w:val="00FC51BC"/>
    <w:rsid w:val="00FC6358"/>
    <w:rsid w:val="00FD320D"/>
    <w:rsid w:val="00FD3FDD"/>
    <w:rsid w:val="00FD5A7E"/>
    <w:rsid w:val="00FE1A1B"/>
    <w:rsid w:val="00FE1EDF"/>
    <w:rsid w:val="00FE23DE"/>
    <w:rsid w:val="00FE4D9B"/>
    <w:rsid w:val="00FE7B0D"/>
    <w:rsid w:val="00FF1C40"/>
    <w:rsid w:val="00FF45DA"/>
    <w:rsid w:val="00FF466E"/>
    <w:rsid w:val="01B61F95"/>
    <w:rsid w:val="02D92558"/>
    <w:rsid w:val="07805702"/>
    <w:rsid w:val="07DD41DD"/>
    <w:rsid w:val="08D93BEC"/>
    <w:rsid w:val="0A211CFF"/>
    <w:rsid w:val="0C1C0651"/>
    <w:rsid w:val="0D090C04"/>
    <w:rsid w:val="0E5871C2"/>
    <w:rsid w:val="0EBF3751"/>
    <w:rsid w:val="0ED830C1"/>
    <w:rsid w:val="0F6778B2"/>
    <w:rsid w:val="0F825D66"/>
    <w:rsid w:val="10646DF6"/>
    <w:rsid w:val="106B3F05"/>
    <w:rsid w:val="109549F2"/>
    <w:rsid w:val="10EF7D80"/>
    <w:rsid w:val="11304F97"/>
    <w:rsid w:val="115C1D46"/>
    <w:rsid w:val="11897614"/>
    <w:rsid w:val="131E5FEE"/>
    <w:rsid w:val="13861D1F"/>
    <w:rsid w:val="14863531"/>
    <w:rsid w:val="15A16BF4"/>
    <w:rsid w:val="15E44549"/>
    <w:rsid w:val="18927C1C"/>
    <w:rsid w:val="1AF93C70"/>
    <w:rsid w:val="1DC350CF"/>
    <w:rsid w:val="1EC905C0"/>
    <w:rsid w:val="20B37A69"/>
    <w:rsid w:val="211F71E3"/>
    <w:rsid w:val="21AA48AD"/>
    <w:rsid w:val="232C5F4A"/>
    <w:rsid w:val="23AF4678"/>
    <w:rsid w:val="23B45FAD"/>
    <w:rsid w:val="242A0AE6"/>
    <w:rsid w:val="25812F3B"/>
    <w:rsid w:val="25E90CE7"/>
    <w:rsid w:val="26E277A8"/>
    <w:rsid w:val="282E0013"/>
    <w:rsid w:val="2848373C"/>
    <w:rsid w:val="292B41B0"/>
    <w:rsid w:val="2A235B1F"/>
    <w:rsid w:val="2A9047F2"/>
    <w:rsid w:val="2D130FF3"/>
    <w:rsid w:val="2DF501B8"/>
    <w:rsid w:val="2F1D4845"/>
    <w:rsid w:val="2FA110E6"/>
    <w:rsid w:val="321256BC"/>
    <w:rsid w:val="32CD69FA"/>
    <w:rsid w:val="32EB2B0A"/>
    <w:rsid w:val="37C8736F"/>
    <w:rsid w:val="38BA6596"/>
    <w:rsid w:val="390230B4"/>
    <w:rsid w:val="391D2280"/>
    <w:rsid w:val="394D0EEB"/>
    <w:rsid w:val="39504F4B"/>
    <w:rsid w:val="39637C0B"/>
    <w:rsid w:val="39BA4E74"/>
    <w:rsid w:val="3BD14E95"/>
    <w:rsid w:val="3D316C63"/>
    <w:rsid w:val="3DFD009F"/>
    <w:rsid w:val="3E260BAC"/>
    <w:rsid w:val="3FE10322"/>
    <w:rsid w:val="40521B0D"/>
    <w:rsid w:val="40770EC6"/>
    <w:rsid w:val="41463EDE"/>
    <w:rsid w:val="422C0D21"/>
    <w:rsid w:val="43B766C3"/>
    <w:rsid w:val="445D354F"/>
    <w:rsid w:val="47FC6FB3"/>
    <w:rsid w:val="486E3FA1"/>
    <w:rsid w:val="48767A57"/>
    <w:rsid w:val="489404B2"/>
    <w:rsid w:val="4A9F0F21"/>
    <w:rsid w:val="4B1442F3"/>
    <w:rsid w:val="4D125CC1"/>
    <w:rsid w:val="4D587DBD"/>
    <w:rsid w:val="4DE71EB8"/>
    <w:rsid w:val="50EB63EF"/>
    <w:rsid w:val="510B43A6"/>
    <w:rsid w:val="51293380"/>
    <w:rsid w:val="51B17A70"/>
    <w:rsid w:val="51D778D4"/>
    <w:rsid w:val="52D910E5"/>
    <w:rsid w:val="551F73E6"/>
    <w:rsid w:val="56300F2C"/>
    <w:rsid w:val="56B14290"/>
    <w:rsid w:val="584E0956"/>
    <w:rsid w:val="59110B10"/>
    <w:rsid w:val="594E140F"/>
    <w:rsid w:val="5B16012A"/>
    <w:rsid w:val="5B714140"/>
    <w:rsid w:val="5C9B1D11"/>
    <w:rsid w:val="5EC5246A"/>
    <w:rsid w:val="60C626DE"/>
    <w:rsid w:val="619273A9"/>
    <w:rsid w:val="61C31CB9"/>
    <w:rsid w:val="63A0097F"/>
    <w:rsid w:val="66DE5A59"/>
    <w:rsid w:val="67C60179"/>
    <w:rsid w:val="6A0A2B17"/>
    <w:rsid w:val="6A5C1458"/>
    <w:rsid w:val="6C6A032E"/>
    <w:rsid w:val="6E23167C"/>
    <w:rsid w:val="6E9E27BB"/>
    <w:rsid w:val="6F941CC8"/>
    <w:rsid w:val="719258FD"/>
    <w:rsid w:val="725C06E6"/>
    <w:rsid w:val="73640547"/>
    <w:rsid w:val="74502DB9"/>
    <w:rsid w:val="75F54C26"/>
    <w:rsid w:val="762E7A92"/>
    <w:rsid w:val="76540BC3"/>
    <w:rsid w:val="77657804"/>
    <w:rsid w:val="7A225524"/>
    <w:rsid w:val="7A812503"/>
    <w:rsid w:val="7C844643"/>
    <w:rsid w:val="7D4F7910"/>
    <w:rsid w:val="7DEF0C96"/>
    <w:rsid w:val="7EF314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name="toc 1"/>
    <w:lsdException w:qFormat="1" w:unhideWhenUsed="0" w:uiPriority="99" w:name="toc 2"/>
    <w:lsdException w:qFormat="1" w:unhideWhenUsed="0" w:uiPriority="99" w:name="toc 3"/>
    <w:lsdException w:qFormat="1" w:unhideWhenUsed="0" w:uiPriority="99" w:name="toc 4"/>
    <w:lsdException w:qFormat="1" w:unhideWhenUsed="0" w:uiPriority="99" w:name="toc 5"/>
    <w:lsdException w:qFormat="1" w:unhideWhenUsed="0" w:uiPriority="99" w:name="toc 6"/>
    <w:lsdException w:qFormat="1" w:unhideWhenUsed="0" w:uiPriority="99" w:name="toc 7"/>
    <w:lsdException w:qFormat="1" w:unhideWhenUsed="0" w:uiPriority="99" w:name="toc 8"/>
    <w:lsdException w:qFormat="1" w:unhideWhenUsed="0" w:uiPriority="9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name="Table Web 2"/>
    <w:lsdException w:unhideWhenUsed="0" w:uiPriority="99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44"/>
    <w:qFormat/>
    <w:locked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32">
    <w:name w:val="Default Paragraph Font"/>
    <w:semiHidden/>
    <w:unhideWhenUsed/>
    <w:uiPriority w:val="1"/>
  </w:style>
  <w:style w:type="table" w:default="1" w:styleId="3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semiHidden/>
    <w:qFormat/>
    <w:uiPriority w:val="99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4">
    <w:name w:val="index 8"/>
    <w:basedOn w:val="1"/>
    <w:next w:val="1"/>
    <w:qFormat/>
    <w:uiPriority w:val="9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5">
    <w:name w:val="caption"/>
    <w:basedOn w:val="1"/>
    <w:next w:val="1"/>
    <w:qFormat/>
    <w:uiPriority w:val="99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qFormat/>
    <w:uiPriority w:val="9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">
    <w:name w:val="Document Map"/>
    <w:basedOn w:val="1"/>
    <w:link w:val="125"/>
    <w:semiHidden/>
    <w:qFormat/>
    <w:uiPriority w:val="99"/>
    <w:pPr>
      <w:shd w:val="clear" w:color="auto" w:fill="000080"/>
    </w:pPr>
  </w:style>
  <w:style w:type="paragraph" w:styleId="8">
    <w:name w:val="index 6"/>
    <w:basedOn w:val="1"/>
    <w:next w:val="1"/>
    <w:qFormat/>
    <w:uiPriority w:val="9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9">
    <w:name w:val="index 4"/>
    <w:basedOn w:val="1"/>
    <w:next w:val="1"/>
    <w:qFormat/>
    <w:uiPriority w:val="9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0">
    <w:name w:val="toc 5"/>
    <w:basedOn w:val="1"/>
    <w:next w:val="1"/>
    <w:semiHidden/>
    <w:qFormat/>
    <w:uiPriority w:val="99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1">
    <w:name w:val="toc 3"/>
    <w:basedOn w:val="1"/>
    <w:next w:val="1"/>
    <w:semiHidden/>
    <w:qFormat/>
    <w:uiPriority w:val="99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2">
    <w:name w:val="toc 8"/>
    <w:basedOn w:val="1"/>
    <w:next w:val="1"/>
    <w:semiHidden/>
    <w:qFormat/>
    <w:uiPriority w:val="99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3">
    <w:name w:val="index 3"/>
    <w:basedOn w:val="1"/>
    <w:next w:val="1"/>
    <w:qFormat/>
    <w:uiPriority w:val="9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4">
    <w:name w:val="endnote text"/>
    <w:basedOn w:val="1"/>
    <w:link w:val="124"/>
    <w:semiHidden/>
    <w:qFormat/>
    <w:uiPriority w:val="99"/>
    <w:pPr>
      <w:snapToGrid w:val="0"/>
      <w:jc w:val="left"/>
    </w:pPr>
  </w:style>
  <w:style w:type="paragraph" w:styleId="15">
    <w:name w:val="Balloon Text"/>
    <w:basedOn w:val="1"/>
    <w:link w:val="141"/>
    <w:semiHidden/>
    <w:qFormat/>
    <w:uiPriority w:val="99"/>
    <w:rPr>
      <w:sz w:val="18"/>
      <w:szCs w:val="18"/>
    </w:rPr>
  </w:style>
  <w:style w:type="paragraph" w:styleId="16">
    <w:name w:val="footer"/>
    <w:basedOn w:val="1"/>
    <w:link w:val="55"/>
    <w:qFormat/>
    <w:uiPriority w:val="99"/>
    <w:pPr>
      <w:snapToGrid w:val="0"/>
      <w:ind w:right="210" w:rightChars="100"/>
      <w:jc w:val="right"/>
    </w:pPr>
    <w:rPr>
      <w:sz w:val="18"/>
      <w:szCs w:val="18"/>
    </w:rPr>
  </w:style>
  <w:style w:type="paragraph" w:styleId="17">
    <w:name w:val="header"/>
    <w:basedOn w:val="1"/>
    <w:link w:val="56"/>
    <w:qFormat/>
    <w:uiPriority w:val="99"/>
    <w:pPr>
      <w:snapToGrid w:val="0"/>
      <w:jc w:val="left"/>
    </w:pPr>
    <w:rPr>
      <w:sz w:val="18"/>
      <w:szCs w:val="18"/>
    </w:rPr>
  </w:style>
  <w:style w:type="paragraph" w:styleId="18">
    <w:name w:val="toc 1"/>
    <w:basedOn w:val="1"/>
    <w:next w:val="1"/>
    <w:semiHidden/>
    <w:qFormat/>
    <w:uiPriority w:val="99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19">
    <w:name w:val="toc 4"/>
    <w:basedOn w:val="1"/>
    <w:next w:val="1"/>
    <w:semiHidden/>
    <w:qFormat/>
    <w:uiPriority w:val="99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20">
    <w:name w:val="index heading"/>
    <w:basedOn w:val="1"/>
    <w:next w:val="21"/>
    <w:qFormat/>
    <w:uiPriority w:val="9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1">
    <w:name w:val="index 1"/>
    <w:basedOn w:val="1"/>
    <w:next w:val="22"/>
    <w:qFormat/>
    <w:uiPriority w:val="99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2">
    <w:name w:val="段"/>
    <w:link w:val="39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3">
    <w:name w:val="footnote text"/>
    <w:basedOn w:val="1"/>
    <w:link w:val="106"/>
    <w:qFormat/>
    <w:uiPriority w:val="99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4">
    <w:name w:val="toc 6"/>
    <w:basedOn w:val="1"/>
    <w:next w:val="1"/>
    <w:semiHidden/>
    <w:qFormat/>
    <w:uiPriority w:val="99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5">
    <w:name w:val="index 7"/>
    <w:basedOn w:val="1"/>
    <w:next w:val="1"/>
    <w:qFormat/>
    <w:uiPriority w:val="9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6">
    <w:name w:val="index 9"/>
    <w:basedOn w:val="1"/>
    <w:next w:val="1"/>
    <w:qFormat/>
    <w:uiPriority w:val="9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7">
    <w:name w:val="toc 2"/>
    <w:basedOn w:val="1"/>
    <w:next w:val="1"/>
    <w:semiHidden/>
    <w:qFormat/>
    <w:uiPriority w:val="99"/>
    <w:pPr>
      <w:tabs>
        <w:tab w:val="right" w:leader="dot" w:pos="9242"/>
      </w:tabs>
    </w:pPr>
    <w:rPr>
      <w:rFonts w:ascii="宋体"/>
      <w:szCs w:val="21"/>
    </w:rPr>
  </w:style>
  <w:style w:type="paragraph" w:styleId="28">
    <w:name w:val="toc 9"/>
    <w:basedOn w:val="1"/>
    <w:next w:val="1"/>
    <w:semiHidden/>
    <w:qFormat/>
    <w:uiPriority w:val="99"/>
    <w:pPr>
      <w:ind w:left="1470"/>
      <w:jc w:val="left"/>
    </w:pPr>
    <w:rPr>
      <w:sz w:val="20"/>
      <w:szCs w:val="20"/>
    </w:rPr>
  </w:style>
  <w:style w:type="paragraph" w:styleId="29">
    <w:name w:val="index 2"/>
    <w:basedOn w:val="1"/>
    <w:next w:val="1"/>
    <w:qFormat/>
    <w:uiPriority w:val="99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1">
    <w:name w:val="Table Grid"/>
    <w:basedOn w:val="30"/>
    <w:qFormat/>
    <w:uiPriority w:val="99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33">
    <w:name w:val="endnote reference"/>
    <w:basedOn w:val="32"/>
    <w:semiHidden/>
    <w:qFormat/>
    <w:uiPriority w:val="99"/>
    <w:rPr>
      <w:rFonts w:cs="Times New Roman"/>
      <w:vertAlign w:val="superscript"/>
    </w:rPr>
  </w:style>
  <w:style w:type="character" w:styleId="34">
    <w:name w:val="page number"/>
    <w:basedOn w:val="32"/>
    <w:qFormat/>
    <w:uiPriority w:val="99"/>
    <w:rPr>
      <w:rFonts w:ascii="Times New Roman" w:hAnsi="Times New Roman" w:eastAsia="宋体" w:cs="Times New Roman"/>
      <w:sz w:val="18"/>
    </w:rPr>
  </w:style>
  <w:style w:type="character" w:styleId="35">
    <w:name w:val="FollowedHyperlink"/>
    <w:basedOn w:val="32"/>
    <w:qFormat/>
    <w:uiPriority w:val="99"/>
    <w:rPr>
      <w:rFonts w:cs="Times New Roman"/>
      <w:color w:val="800080"/>
      <w:u w:val="single"/>
    </w:rPr>
  </w:style>
  <w:style w:type="character" w:styleId="36">
    <w:name w:val="Emphasis"/>
    <w:basedOn w:val="32"/>
    <w:qFormat/>
    <w:locked/>
    <w:uiPriority w:val="20"/>
    <w:rPr>
      <w:i/>
      <w:iCs/>
    </w:rPr>
  </w:style>
  <w:style w:type="character" w:styleId="37">
    <w:name w:val="Hyperlink"/>
    <w:basedOn w:val="32"/>
    <w:qFormat/>
    <w:uiPriority w:val="99"/>
    <w:rPr>
      <w:rFonts w:cs="Times New Roman"/>
      <w:color w:val="0000FF"/>
      <w:spacing w:val="0"/>
      <w:w w:val="100"/>
      <w:sz w:val="21"/>
      <w:szCs w:val="21"/>
      <w:u w:val="single"/>
    </w:rPr>
  </w:style>
  <w:style w:type="character" w:styleId="38">
    <w:name w:val="footnote reference"/>
    <w:basedOn w:val="32"/>
    <w:semiHidden/>
    <w:qFormat/>
    <w:uiPriority w:val="99"/>
    <w:rPr>
      <w:rFonts w:cs="Times New Roman"/>
      <w:vertAlign w:val="superscript"/>
    </w:rPr>
  </w:style>
  <w:style w:type="character" w:customStyle="1" w:styleId="39">
    <w:name w:val="段 Char"/>
    <w:basedOn w:val="32"/>
    <w:link w:val="22"/>
    <w:qFormat/>
    <w:locked/>
    <w:uiPriority w:val="0"/>
    <w:rPr>
      <w:rFonts w:ascii="宋体" w:cs="Times New Roman"/>
      <w:sz w:val="21"/>
      <w:lang w:val="en-US" w:eastAsia="zh-CN" w:bidi="ar-SA"/>
    </w:rPr>
  </w:style>
  <w:style w:type="paragraph" w:customStyle="1" w:styleId="40">
    <w:name w:val="一级条标题"/>
    <w:next w:val="22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1">
    <w:name w:val="标准书脚_奇数页"/>
    <w:qFormat/>
    <w:uiPriority w:val="99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2">
    <w:name w:val="标准书眉_奇数页"/>
    <w:next w:val="1"/>
    <w:qFormat/>
    <w:uiPriority w:val="99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3">
    <w:name w:val="章标题"/>
    <w:next w:val="22"/>
    <w:qFormat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4">
    <w:name w:val="二级条标题"/>
    <w:basedOn w:val="40"/>
    <w:next w:val="22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5">
    <w:name w:val="封面标准号2"/>
    <w:qFormat/>
    <w:uiPriority w:val="99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6">
    <w:name w:val="列项——（一级）"/>
    <w:qFormat/>
    <w:uiPriority w:val="99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7">
    <w:name w:val="列项●（二级）"/>
    <w:qFormat/>
    <w:uiPriority w:val="99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目次、标准名称标题"/>
    <w:basedOn w:val="1"/>
    <w:next w:val="22"/>
    <w:qFormat/>
    <w:uiPriority w:val="99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9">
    <w:name w:val="三级条标题"/>
    <w:basedOn w:val="44"/>
    <w:next w:val="22"/>
    <w:qFormat/>
    <w:uiPriority w:val="0"/>
    <w:pPr>
      <w:numPr>
        <w:ilvl w:val="3"/>
      </w:numPr>
      <w:tabs>
        <w:tab w:val="clear" w:pos="360"/>
      </w:tabs>
      <w:outlineLvl w:val="4"/>
    </w:pPr>
  </w:style>
  <w:style w:type="paragraph" w:customStyle="1" w:styleId="50">
    <w:name w:val="示例"/>
    <w:next w:val="51"/>
    <w:qFormat/>
    <w:uiPriority w:val="99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1">
    <w:name w:val="示例内容"/>
    <w:qFormat/>
    <w:uiPriority w:val="99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数字编号列项（二级）"/>
    <w:qFormat/>
    <w:uiPriority w:val="99"/>
    <w:pPr>
      <w:numPr>
        <w:ilvl w:val="1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3">
    <w:name w:val="四级条标题"/>
    <w:basedOn w:val="49"/>
    <w:next w:val="22"/>
    <w:qFormat/>
    <w:uiPriority w:val="0"/>
    <w:pPr>
      <w:numPr>
        <w:ilvl w:val="4"/>
      </w:numPr>
      <w:outlineLvl w:val="5"/>
    </w:pPr>
  </w:style>
  <w:style w:type="paragraph" w:customStyle="1" w:styleId="54">
    <w:name w:val="五级条标题"/>
    <w:basedOn w:val="53"/>
    <w:next w:val="22"/>
    <w:qFormat/>
    <w:uiPriority w:val="0"/>
    <w:pPr>
      <w:numPr>
        <w:ilvl w:val="5"/>
      </w:numPr>
      <w:outlineLvl w:val="6"/>
    </w:pPr>
  </w:style>
  <w:style w:type="character" w:customStyle="1" w:styleId="55">
    <w:name w:val="页脚 字符"/>
    <w:basedOn w:val="32"/>
    <w:link w:val="16"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56">
    <w:name w:val="页眉 字符"/>
    <w:basedOn w:val="32"/>
    <w:link w:val="17"/>
    <w:semiHidden/>
    <w:qFormat/>
    <w:locked/>
    <w:uiPriority w:val="99"/>
    <w:rPr>
      <w:rFonts w:cs="Times New Roman"/>
      <w:kern w:val="2"/>
      <w:sz w:val="24"/>
      <w:szCs w:val="24"/>
    </w:rPr>
  </w:style>
  <w:style w:type="paragraph" w:customStyle="1" w:styleId="57">
    <w:name w:val="注："/>
    <w:next w:val="22"/>
    <w:qFormat/>
    <w:uiPriority w:val="99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注×："/>
    <w:qFormat/>
    <w:uiPriority w:val="99"/>
    <w:pPr>
      <w:widowControl w:val="0"/>
      <w:numPr>
        <w:ilvl w:val="0"/>
        <w:numId w:val="5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9">
    <w:name w:val="字母编号列项（一级）"/>
    <w:qFormat/>
    <w:uiPriority w:val="99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0">
    <w:name w:val="列项◆（三级）"/>
    <w:basedOn w:val="1"/>
    <w:qFormat/>
    <w:uiPriority w:val="99"/>
    <w:pPr>
      <w:numPr>
        <w:ilvl w:val="2"/>
        <w:numId w:val="3"/>
      </w:numPr>
    </w:pPr>
    <w:rPr>
      <w:rFonts w:ascii="宋体"/>
      <w:szCs w:val="21"/>
    </w:rPr>
  </w:style>
  <w:style w:type="paragraph" w:customStyle="1" w:styleId="61">
    <w:name w:val="编号列项（三级）"/>
    <w:qFormat/>
    <w:uiPriority w:val="99"/>
    <w:pPr>
      <w:numPr>
        <w:ilvl w:val="2"/>
        <w:numId w:val="4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2">
    <w:name w:val="示例×："/>
    <w:basedOn w:val="43"/>
    <w:qFormat/>
    <w:uiPriority w:val="99"/>
    <w:pPr>
      <w:numPr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3">
    <w:name w:val="二级无"/>
    <w:basedOn w:val="44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64">
    <w:name w:val="注：（正文）"/>
    <w:basedOn w:val="57"/>
    <w:next w:val="22"/>
    <w:qFormat/>
    <w:uiPriority w:val="99"/>
  </w:style>
  <w:style w:type="paragraph" w:customStyle="1" w:styleId="65">
    <w:name w:val="注×：（正文）"/>
    <w:qFormat/>
    <w:uiPriority w:val="99"/>
    <w:pPr>
      <w:numPr>
        <w:ilvl w:val="0"/>
        <w:numId w:val="7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6">
    <w:name w:val="标准标志"/>
    <w:next w:val="1"/>
    <w:qFormat/>
    <w:uiPriority w:val="99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7">
    <w:name w:val="标准称谓"/>
    <w:next w:val="1"/>
    <w:qFormat/>
    <w:uiPriority w:val="99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8">
    <w:name w:val="标准书脚_偶数页"/>
    <w:qFormat/>
    <w:uiPriority w:val="99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9">
    <w:name w:val="标准书眉_偶数页"/>
    <w:basedOn w:val="42"/>
    <w:next w:val="1"/>
    <w:qFormat/>
    <w:uiPriority w:val="99"/>
    <w:pPr>
      <w:jc w:val="left"/>
    </w:pPr>
  </w:style>
  <w:style w:type="paragraph" w:customStyle="1" w:styleId="70">
    <w:name w:val="标准书眉一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1">
    <w:name w:val="参考文献"/>
    <w:basedOn w:val="1"/>
    <w:next w:val="22"/>
    <w:qFormat/>
    <w:uiPriority w:val="9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2">
    <w:name w:val="参考文献、索引标题"/>
    <w:basedOn w:val="1"/>
    <w:next w:val="22"/>
    <w:qFormat/>
    <w:uiPriority w:val="9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3">
    <w:name w:val="发布"/>
    <w:basedOn w:val="32"/>
    <w:qFormat/>
    <w:uiPriority w:val="99"/>
    <w:rPr>
      <w:rFonts w:ascii="黑体" w:eastAsia="黑体" w:cs="Times New Roman"/>
      <w:spacing w:val="85"/>
      <w:w w:val="100"/>
      <w:position w:val="3"/>
      <w:sz w:val="28"/>
      <w:szCs w:val="28"/>
    </w:rPr>
  </w:style>
  <w:style w:type="paragraph" w:customStyle="1" w:styleId="74">
    <w:name w:val="发布部门"/>
    <w:next w:val="22"/>
    <w:qFormat/>
    <w:uiPriority w:val="99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5">
    <w:name w:val="发布日期"/>
    <w:qFormat/>
    <w:uiPriority w:val="99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6">
    <w:name w:val="封面标准代替信息"/>
    <w:qFormat/>
    <w:uiPriority w:val="99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7">
    <w:name w:val="封面标准号1"/>
    <w:qFormat/>
    <w:uiPriority w:val="9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9">
    <w:name w:val="封面标准英文名称"/>
    <w:basedOn w:val="78"/>
    <w:qFormat/>
    <w:uiPriority w:val="99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80">
    <w:name w:val="封面一致性程度标识"/>
    <w:basedOn w:val="79"/>
    <w:qFormat/>
    <w:uiPriority w:val="99"/>
    <w:pPr>
      <w:spacing w:before="440"/>
    </w:pPr>
    <w:rPr>
      <w:rFonts w:ascii="宋体" w:eastAsia="宋体"/>
    </w:rPr>
  </w:style>
  <w:style w:type="paragraph" w:customStyle="1" w:styleId="81">
    <w:name w:val="封面标准文稿类别"/>
    <w:basedOn w:val="80"/>
    <w:qFormat/>
    <w:uiPriority w:val="99"/>
    <w:pPr>
      <w:spacing w:after="160" w:line="240" w:lineRule="auto"/>
    </w:pPr>
    <w:rPr>
      <w:sz w:val="24"/>
    </w:rPr>
  </w:style>
  <w:style w:type="paragraph" w:customStyle="1" w:styleId="82">
    <w:name w:val="封面标准文稿编辑信息"/>
    <w:basedOn w:val="81"/>
    <w:qFormat/>
    <w:uiPriority w:val="99"/>
    <w:pPr>
      <w:spacing w:before="180" w:line="180" w:lineRule="exact"/>
    </w:pPr>
    <w:rPr>
      <w:sz w:val="21"/>
    </w:rPr>
  </w:style>
  <w:style w:type="paragraph" w:customStyle="1" w:styleId="83">
    <w:name w:val="封面正文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4">
    <w:name w:val="附录标识"/>
    <w:basedOn w:val="1"/>
    <w:next w:val="22"/>
    <w:qFormat/>
    <w:uiPriority w:val="99"/>
    <w:pPr>
      <w:keepNext/>
      <w:widowControl/>
      <w:numPr>
        <w:ilvl w:val="0"/>
        <w:numId w:val="8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5">
    <w:name w:val="附录标题"/>
    <w:basedOn w:val="22"/>
    <w:next w:val="22"/>
    <w:qFormat/>
    <w:uiPriority w:val="99"/>
    <w:pPr>
      <w:ind w:firstLine="0" w:firstLineChars="0"/>
      <w:jc w:val="center"/>
    </w:pPr>
    <w:rPr>
      <w:rFonts w:ascii="黑体" w:eastAsia="黑体"/>
    </w:rPr>
  </w:style>
  <w:style w:type="paragraph" w:customStyle="1" w:styleId="86">
    <w:name w:val="附录表标号"/>
    <w:basedOn w:val="1"/>
    <w:next w:val="22"/>
    <w:qFormat/>
    <w:uiPriority w:val="99"/>
    <w:pPr>
      <w:numPr>
        <w:ilvl w:val="0"/>
        <w:numId w:val="9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7">
    <w:name w:val="附录表标题"/>
    <w:basedOn w:val="1"/>
    <w:next w:val="22"/>
    <w:qFormat/>
    <w:uiPriority w:val="99"/>
    <w:pPr>
      <w:numPr>
        <w:ilvl w:val="1"/>
        <w:numId w:val="9"/>
      </w:numPr>
      <w:tabs>
        <w:tab w:val="left" w:pos="180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88">
    <w:name w:val="附录二级条标题"/>
    <w:basedOn w:val="1"/>
    <w:next w:val="22"/>
    <w:qFormat/>
    <w:uiPriority w:val="99"/>
    <w:pPr>
      <w:widowControl/>
      <w:numPr>
        <w:ilvl w:val="3"/>
        <w:numId w:val="8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9">
    <w:name w:val="附录二级无"/>
    <w:basedOn w:val="88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0">
    <w:name w:val="附录公式"/>
    <w:basedOn w:val="22"/>
    <w:next w:val="22"/>
    <w:link w:val="91"/>
    <w:qFormat/>
    <w:uiPriority w:val="99"/>
  </w:style>
  <w:style w:type="character" w:customStyle="1" w:styleId="91">
    <w:name w:val="附录公式 Char"/>
    <w:basedOn w:val="39"/>
    <w:link w:val="90"/>
    <w:qFormat/>
    <w:locked/>
    <w:uiPriority w:val="99"/>
    <w:rPr>
      <w:rFonts w:ascii="宋体" w:cs="Times New Roman"/>
      <w:sz w:val="21"/>
      <w:lang w:val="en-US" w:eastAsia="zh-CN" w:bidi="ar-SA"/>
    </w:rPr>
  </w:style>
  <w:style w:type="paragraph" w:customStyle="1" w:styleId="92">
    <w:name w:val="附录公式编号制表符"/>
    <w:basedOn w:val="1"/>
    <w:next w:val="22"/>
    <w:qFormat/>
    <w:uiPriority w:val="99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3">
    <w:name w:val="附录三级条标题"/>
    <w:basedOn w:val="88"/>
    <w:next w:val="22"/>
    <w:qFormat/>
    <w:uiPriority w:val="99"/>
    <w:pPr>
      <w:numPr>
        <w:ilvl w:val="4"/>
      </w:numPr>
      <w:outlineLvl w:val="4"/>
    </w:pPr>
  </w:style>
  <w:style w:type="paragraph" w:customStyle="1" w:styleId="94">
    <w:name w:val="附录三级无"/>
    <w:basedOn w:val="93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5">
    <w:name w:val="附录数字编号列项（二级）"/>
    <w:qFormat/>
    <w:uiPriority w:val="99"/>
    <w:pPr>
      <w:numPr>
        <w:ilvl w:val="1"/>
        <w:numId w:val="10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6">
    <w:name w:val="附录四级条标题"/>
    <w:basedOn w:val="93"/>
    <w:next w:val="22"/>
    <w:qFormat/>
    <w:uiPriority w:val="99"/>
    <w:pPr>
      <w:numPr>
        <w:ilvl w:val="5"/>
      </w:numPr>
      <w:outlineLvl w:val="5"/>
    </w:pPr>
  </w:style>
  <w:style w:type="paragraph" w:customStyle="1" w:styleId="97">
    <w:name w:val="附录四级无"/>
    <w:basedOn w:val="96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8">
    <w:name w:val="附录图标号"/>
    <w:basedOn w:val="1"/>
    <w:qFormat/>
    <w:uiPriority w:val="99"/>
    <w:pPr>
      <w:keepNext/>
      <w:pageBreakBefore/>
      <w:widowControl/>
      <w:numPr>
        <w:ilvl w:val="0"/>
        <w:numId w:val="11"/>
      </w:numPr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99">
    <w:name w:val="附录图标题"/>
    <w:basedOn w:val="1"/>
    <w:next w:val="22"/>
    <w:qFormat/>
    <w:uiPriority w:val="99"/>
    <w:pPr>
      <w:numPr>
        <w:ilvl w:val="1"/>
        <w:numId w:val="11"/>
      </w:numPr>
      <w:tabs>
        <w:tab w:val="left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100">
    <w:name w:val="附录五级条标题"/>
    <w:basedOn w:val="96"/>
    <w:next w:val="22"/>
    <w:qFormat/>
    <w:uiPriority w:val="99"/>
    <w:pPr>
      <w:numPr>
        <w:ilvl w:val="6"/>
      </w:numPr>
      <w:outlineLvl w:val="6"/>
    </w:pPr>
  </w:style>
  <w:style w:type="paragraph" w:customStyle="1" w:styleId="101">
    <w:name w:val="附录五级无"/>
    <w:basedOn w:val="100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2">
    <w:name w:val="附录章标题"/>
    <w:next w:val="22"/>
    <w:qFormat/>
    <w:uiPriority w:val="99"/>
    <w:pPr>
      <w:numPr>
        <w:ilvl w:val="1"/>
        <w:numId w:val="8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3">
    <w:name w:val="附录一级条标题"/>
    <w:basedOn w:val="102"/>
    <w:next w:val="22"/>
    <w:qFormat/>
    <w:uiPriority w:val="99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4">
    <w:name w:val="附录一级无"/>
    <w:basedOn w:val="103"/>
    <w:qFormat/>
    <w:uiPriority w:val="9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5">
    <w:name w:val="附录字母编号列项（一级）"/>
    <w:qFormat/>
    <w:uiPriority w:val="99"/>
    <w:pPr>
      <w:numPr>
        <w:ilvl w:val="0"/>
        <w:numId w:val="10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06">
    <w:name w:val="脚注文本 字符"/>
    <w:basedOn w:val="32"/>
    <w:link w:val="23"/>
    <w:qFormat/>
    <w:locked/>
    <w:uiPriority w:val="99"/>
    <w:rPr>
      <w:rFonts w:ascii="宋体"/>
      <w:kern w:val="2"/>
      <w:sz w:val="18"/>
      <w:szCs w:val="18"/>
    </w:rPr>
  </w:style>
  <w:style w:type="paragraph" w:customStyle="1" w:styleId="107">
    <w:name w:val="列项说明"/>
    <w:basedOn w:val="1"/>
    <w:qFormat/>
    <w:uiPriority w:val="99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8">
    <w:name w:val="列项说明数字编号"/>
    <w:qFormat/>
    <w:uiPriority w:val="99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目次、索引正文"/>
    <w:qFormat/>
    <w:uiPriority w:val="99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0">
    <w:name w:val="其他标准标志"/>
    <w:basedOn w:val="66"/>
    <w:qFormat/>
    <w:uiPriority w:val="99"/>
    <w:pPr>
      <w:framePr w:w="6101" w:vAnchor="page" w:hAnchor="page" w:x="4673" w:y="942"/>
    </w:pPr>
    <w:rPr>
      <w:w w:val="130"/>
    </w:rPr>
  </w:style>
  <w:style w:type="paragraph" w:customStyle="1" w:styleId="111">
    <w:name w:val="其他标准称谓"/>
    <w:next w:val="1"/>
    <w:qFormat/>
    <w:uiPriority w:val="99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2">
    <w:name w:val="其他发布部门"/>
    <w:basedOn w:val="74"/>
    <w:qFormat/>
    <w:uiPriority w:val="99"/>
    <w:pPr>
      <w:framePr w:y="15310"/>
      <w:spacing w:line="240" w:lineRule="atLeast"/>
    </w:pPr>
    <w:rPr>
      <w:rFonts w:ascii="黑体" w:eastAsia="黑体"/>
      <w:b w:val="0"/>
    </w:rPr>
  </w:style>
  <w:style w:type="paragraph" w:customStyle="1" w:styleId="113">
    <w:name w:val="前言、引言标题"/>
    <w:next w:val="22"/>
    <w:qFormat/>
    <w:uiPriority w:val="9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4">
    <w:name w:val="三级无"/>
    <w:basedOn w:val="49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15">
    <w:name w:val="实施日期"/>
    <w:basedOn w:val="75"/>
    <w:qFormat/>
    <w:uiPriority w:val="99"/>
    <w:pPr>
      <w:framePr w:vAnchor="page" w:hAnchor="text"/>
      <w:jc w:val="right"/>
    </w:pPr>
  </w:style>
  <w:style w:type="paragraph" w:customStyle="1" w:styleId="116">
    <w:name w:val="示例后文字"/>
    <w:basedOn w:val="22"/>
    <w:next w:val="22"/>
    <w:qFormat/>
    <w:uiPriority w:val="99"/>
    <w:pPr>
      <w:ind w:firstLine="360"/>
    </w:pPr>
    <w:rPr>
      <w:sz w:val="18"/>
    </w:rPr>
  </w:style>
  <w:style w:type="paragraph" w:customStyle="1" w:styleId="117">
    <w:name w:val="首示例"/>
    <w:next w:val="22"/>
    <w:link w:val="118"/>
    <w:qFormat/>
    <w:uiPriority w:val="99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8">
    <w:name w:val="首示例 Char"/>
    <w:basedOn w:val="32"/>
    <w:link w:val="117"/>
    <w:qFormat/>
    <w:locked/>
    <w:uiPriority w:val="99"/>
    <w:rPr>
      <w:rFonts w:asci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19">
    <w:name w:val="四级无"/>
    <w:basedOn w:val="53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20">
    <w:name w:val="条文脚注"/>
    <w:basedOn w:val="23"/>
    <w:qFormat/>
    <w:uiPriority w:val="99"/>
    <w:pPr>
      <w:numPr>
        <w:numId w:val="0"/>
      </w:numPr>
      <w:jc w:val="both"/>
    </w:pPr>
  </w:style>
  <w:style w:type="paragraph" w:customStyle="1" w:styleId="121">
    <w:name w:val="图标脚注说明"/>
    <w:basedOn w:val="22"/>
    <w:qFormat/>
    <w:uiPriority w:val="99"/>
    <w:pPr>
      <w:ind w:left="840" w:hanging="420" w:firstLineChars="0"/>
    </w:pPr>
    <w:rPr>
      <w:sz w:val="18"/>
      <w:szCs w:val="18"/>
    </w:rPr>
  </w:style>
  <w:style w:type="paragraph" w:customStyle="1" w:styleId="122">
    <w:name w:val="图表脚注说明"/>
    <w:basedOn w:val="1"/>
    <w:qFormat/>
    <w:uiPriority w:val="99"/>
    <w:pPr>
      <w:ind w:left="544" w:hanging="181"/>
    </w:pPr>
    <w:rPr>
      <w:rFonts w:ascii="宋体"/>
      <w:sz w:val="18"/>
      <w:szCs w:val="18"/>
    </w:rPr>
  </w:style>
  <w:style w:type="paragraph" w:customStyle="1" w:styleId="123">
    <w:name w:val="图的脚注"/>
    <w:next w:val="22"/>
    <w:qFormat/>
    <w:uiPriority w:val="99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character" w:customStyle="1" w:styleId="124">
    <w:name w:val="尾注文本 字符"/>
    <w:basedOn w:val="32"/>
    <w:link w:val="14"/>
    <w:semiHidden/>
    <w:qFormat/>
    <w:locked/>
    <w:uiPriority w:val="99"/>
    <w:rPr>
      <w:rFonts w:cs="Times New Roman"/>
      <w:kern w:val="2"/>
      <w:sz w:val="20"/>
      <w:szCs w:val="20"/>
    </w:rPr>
  </w:style>
  <w:style w:type="character" w:customStyle="1" w:styleId="125">
    <w:name w:val="文档结构图 字符"/>
    <w:basedOn w:val="32"/>
    <w:link w:val="7"/>
    <w:semiHidden/>
    <w:qFormat/>
    <w:locked/>
    <w:uiPriority w:val="99"/>
    <w:rPr>
      <w:rFonts w:cs="Times New Roman"/>
      <w:kern w:val="2"/>
      <w:sz w:val="2"/>
    </w:rPr>
  </w:style>
  <w:style w:type="paragraph" w:customStyle="1" w:styleId="126">
    <w:name w:val="文献分类号"/>
    <w:qFormat/>
    <w:uiPriority w:val="99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7">
    <w:name w:val="五级无"/>
    <w:basedOn w:val="54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28">
    <w:name w:val="一级无"/>
    <w:basedOn w:val="40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129">
    <w:name w:val="正文表标题"/>
    <w:next w:val="22"/>
    <w:qFormat/>
    <w:uiPriority w:val="99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0">
    <w:name w:val="正文公式编号制表符"/>
    <w:basedOn w:val="22"/>
    <w:next w:val="22"/>
    <w:qFormat/>
    <w:uiPriority w:val="99"/>
    <w:pPr>
      <w:ind w:firstLine="0" w:firstLineChars="0"/>
    </w:pPr>
  </w:style>
  <w:style w:type="paragraph" w:customStyle="1" w:styleId="131">
    <w:name w:val="正文图标题"/>
    <w:next w:val="22"/>
    <w:qFormat/>
    <w:uiPriority w:val="99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2">
    <w:name w:val="终结线"/>
    <w:basedOn w:val="1"/>
    <w:qFormat/>
    <w:uiPriority w:val="99"/>
    <w:pPr>
      <w:framePr w:hSpace="181" w:vSpace="181" w:wrap="around" w:vAnchor="text" w:hAnchor="margin" w:xAlign="center" w:y="285"/>
    </w:pPr>
  </w:style>
  <w:style w:type="paragraph" w:customStyle="1" w:styleId="133">
    <w:name w:val="其他发布日期"/>
    <w:basedOn w:val="75"/>
    <w:qFormat/>
    <w:uiPriority w:val="99"/>
    <w:pPr>
      <w:framePr w:vAnchor="page" w:hAnchor="text" w:x="1419"/>
    </w:pPr>
  </w:style>
  <w:style w:type="paragraph" w:customStyle="1" w:styleId="134">
    <w:name w:val="其他实施日期"/>
    <w:basedOn w:val="115"/>
    <w:qFormat/>
    <w:uiPriority w:val="99"/>
  </w:style>
  <w:style w:type="paragraph" w:customStyle="1" w:styleId="135">
    <w:name w:val="封面标准名称2"/>
    <w:basedOn w:val="78"/>
    <w:qFormat/>
    <w:uiPriority w:val="99"/>
    <w:pPr>
      <w:framePr w:y="4469"/>
      <w:spacing w:beforeLines="630"/>
    </w:pPr>
  </w:style>
  <w:style w:type="paragraph" w:customStyle="1" w:styleId="136">
    <w:name w:val="封面标准英文名称2"/>
    <w:basedOn w:val="79"/>
    <w:qFormat/>
    <w:uiPriority w:val="99"/>
    <w:pPr>
      <w:framePr w:y="4469"/>
    </w:pPr>
  </w:style>
  <w:style w:type="paragraph" w:customStyle="1" w:styleId="137">
    <w:name w:val="封面一致性程度标识2"/>
    <w:basedOn w:val="80"/>
    <w:qFormat/>
    <w:uiPriority w:val="99"/>
    <w:pPr>
      <w:framePr w:y="4469"/>
    </w:pPr>
  </w:style>
  <w:style w:type="paragraph" w:customStyle="1" w:styleId="138">
    <w:name w:val="封面标准文稿类别2"/>
    <w:basedOn w:val="81"/>
    <w:qFormat/>
    <w:uiPriority w:val="99"/>
    <w:pPr>
      <w:framePr w:y="4469"/>
    </w:pPr>
  </w:style>
  <w:style w:type="paragraph" w:customStyle="1" w:styleId="139">
    <w:name w:val="封面标准文稿编辑信息2"/>
    <w:basedOn w:val="82"/>
    <w:qFormat/>
    <w:uiPriority w:val="99"/>
    <w:pPr>
      <w:framePr w:y="4469"/>
    </w:pPr>
  </w:style>
  <w:style w:type="paragraph" w:customStyle="1" w:styleId="140">
    <w:name w:val="p0"/>
    <w:basedOn w:val="1"/>
    <w:qFormat/>
    <w:uiPriority w:val="99"/>
    <w:pPr>
      <w:widowControl/>
      <w:spacing w:after="200" w:line="273" w:lineRule="auto"/>
      <w:jc w:val="left"/>
    </w:pPr>
    <w:rPr>
      <w:kern w:val="0"/>
      <w:sz w:val="22"/>
      <w:szCs w:val="22"/>
    </w:rPr>
  </w:style>
  <w:style w:type="character" w:customStyle="1" w:styleId="141">
    <w:name w:val="批注框文本 字符"/>
    <w:basedOn w:val="32"/>
    <w:link w:val="15"/>
    <w:semiHidden/>
    <w:qFormat/>
    <w:locked/>
    <w:uiPriority w:val="99"/>
    <w:rPr>
      <w:rFonts w:cs="Times New Roman"/>
      <w:kern w:val="2"/>
      <w:sz w:val="2"/>
    </w:rPr>
  </w:style>
  <w:style w:type="paragraph" w:customStyle="1" w:styleId="142">
    <w:name w:val="图表脚注"/>
    <w:next w:val="22"/>
    <w:qFormat/>
    <w:uiPriority w:val="99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character" w:customStyle="1" w:styleId="143">
    <w:name w:val="段 Char Char"/>
    <w:basedOn w:val="32"/>
    <w:qFormat/>
    <w:uiPriority w:val="0"/>
    <w:rPr>
      <w:rFonts w:ascii="宋体"/>
      <w:sz w:val="21"/>
      <w:lang w:val="en-US" w:eastAsia="zh-CN" w:bidi="ar-SA"/>
    </w:rPr>
  </w:style>
  <w:style w:type="character" w:customStyle="1" w:styleId="144">
    <w:name w:val="标题 3 字符"/>
    <w:basedOn w:val="32"/>
    <w:link w:val="2"/>
    <w:qFormat/>
    <w:uiPriority w:val="9"/>
    <w:rPr>
      <w:rFonts w:ascii="宋体" w:hAnsi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?????????????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?????????????</Template>
  <Company>zle</Company>
  <Pages>7</Pages>
  <Words>591</Words>
  <Characters>3375</Characters>
  <Lines>28</Lines>
  <Paragraphs>7</Paragraphs>
  <TotalTime>7</TotalTime>
  <ScaleCrop>false</ScaleCrop>
  <LinksUpToDate>false</LinksUpToDate>
  <CharactersWithSpaces>3959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2017-11-21T09:42:00Z</dcterms:created>
  <dc:creator>Anonymous</dc:creator>
  <cp:lastModifiedBy>al</cp:lastModifiedBy>
  <cp:lastPrinted>2017-08-09T06:56:00Z</cp:lastPrinted>
  <dcterms:modified xsi:type="dcterms:W3CDTF">2019-06-05T06:58:00Z</dcterms:modified>
  <dc:title>标准名称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