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54"/>
      </w:tblGrid>
      <w:tr w:rsidR="00EE0C3F" w:rsidRPr="00EE0C3F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:rsidR="008E4313" w:rsidRPr="00EE0C3F" w:rsidRDefault="008E4313">
            <w:pPr>
              <w:pStyle w:val="a8"/>
              <w:framePr w:wrap="around"/>
            </w:pPr>
          </w:p>
        </w:tc>
      </w:tr>
    </w:tbl>
    <w:p w:rsidR="008E4313" w:rsidRPr="00EE0C3F" w:rsidRDefault="0047154A">
      <w:pPr>
        <w:pStyle w:val="a9"/>
        <w:framePr w:wrap="around"/>
      </w:pPr>
      <w:r w:rsidRPr="00EE0C3F">
        <w:t>DB</w:t>
      </w:r>
      <w:bookmarkStart w:id="0" w:name="c3"/>
      <w:r w:rsidRPr="00EE0C3F">
        <w:fldChar w:fldCharType="begin">
          <w:ffData>
            <w:name w:val="c3"/>
            <w:enabled/>
            <w:calcOnExit w:val="0"/>
            <w:entryMacro w:val="ShowHelp16"/>
            <w:textInput>
              <w:maxLength w:val="2"/>
            </w:textInput>
          </w:ffData>
        </w:fldChar>
      </w:r>
      <w:r w:rsidRPr="00EE0C3F">
        <w:instrText xml:space="preserve"> FORMTEXT </w:instrText>
      </w:r>
      <w:r w:rsidRPr="00EE0C3F">
        <w:fldChar w:fldCharType="separate"/>
      </w:r>
      <w:r w:rsidRPr="00EE0C3F">
        <w:rPr>
          <w:rFonts w:hint="eastAsia"/>
        </w:rPr>
        <w:t>52</w:t>
      </w:r>
      <w:r w:rsidRPr="00EE0C3F">
        <w:fldChar w:fldCharType="end"/>
      </w:r>
      <w:bookmarkEnd w:id="0"/>
      <w:r w:rsidRPr="00EE0C3F">
        <w:rPr>
          <w:rFonts w:hint="eastAsia"/>
        </w:rPr>
        <w:t>***</w:t>
      </w:r>
    </w:p>
    <w:p w:rsidR="008E4313" w:rsidRPr="00EE0C3F" w:rsidRDefault="0047154A">
      <w:pPr>
        <w:pStyle w:val="ab"/>
        <w:framePr w:wrap="around"/>
      </w:pPr>
      <w:r w:rsidRPr="00EE0C3F">
        <w:rPr>
          <w:rFonts w:hint="eastAsia"/>
        </w:rPr>
        <w:t>贵州省地方标准</w:t>
      </w:r>
    </w:p>
    <w:p w:rsidR="008E4313" w:rsidRPr="00EE0C3F" w:rsidRDefault="0047154A">
      <w:pPr>
        <w:pStyle w:val="21"/>
        <w:framePr w:wrap="around"/>
        <w:wordWrap w:val="0"/>
        <w:rPr>
          <w:rFonts w:hAnsi="黑体"/>
        </w:rPr>
      </w:pPr>
      <w:r w:rsidRPr="00EE0C3F">
        <w:rPr>
          <w:rFonts w:ascii="Times New Roman"/>
        </w:rPr>
        <w:t xml:space="preserve">DB </w:t>
      </w:r>
      <w:bookmarkStart w:id="1" w:name="StdNo0"/>
      <w:r w:rsidRPr="00EE0C3F">
        <w:rPr>
          <w:rFonts w:hAnsi="黑体"/>
        </w:rPr>
        <w:fldChar w:fldCharType="begin">
          <w:ffData>
            <w:name w:val="StdNo0"/>
            <w:enabled/>
            <w:calcOnExit w:val="0"/>
            <w:textInput>
              <w:default w:val="XX"/>
              <w:maxLength w:val="2"/>
            </w:textInput>
          </w:ffData>
        </w:fldChar>
      </w:r>
      <w:r w:rsidRPr="00EE0C3F">
        <w:rPr>
          <w:rFonts w:hAnsi="黑体"/>
        </w:rPr>
        <w:instrText xml:space="preserve"> FORMTEXT </w:instrText>
      </w:r>
      <w:r w:rsidRPr="00EE0C3F">
        <w:rPr>
          <w:rFonts w:hAnsi="黑体"/>
        </w:rPr>
      </w:r>
      <w:r w:rsidRPr="00EE0C3F">
        <w:rPr>
          <w:rFonts w:hAnsi="黑体"/>
        </w:rPr>
        <w:fldChar w:fldCharType="separate"/>
      </w:r>
      <w:r w:rsidRPr="00EE0C3F">
        <w:rPr>
          <w:rFonts w:hAnsi="黑体" w:hint="eastAsia"/>
        </w:rPr>
        <w:t>52</w:t>
      </w:r>
      <w:r w:rsidRPr="00EE0C3F">
        <w:rPr>
          <w:rFonts w:hAnsi="黑体"/>
        </w:rPr>
        <w:fldChar w:fldCharType="end"/>
      </w:r>
      <w:bookmarkEnd w:id="1"/>
      <w:r w:rsidRPr="00EE0C3F">
        <w:rPr>
          <w:rFonts w:hAnsi="黑体" w:hint="eastAsia"/>
        </w:rPr>
        <w:t>***</w:t>
      </w:r>
      <w:r w:rsidRPr="00EE0C3F">
        <w:rPr>
          <w:rFonts w:hAnsi="黑体"/>
        </w:rPr>
        <w:t>/</w:t>
      </w:r>
      <w:r w:rsidRPr="00EE0C3F">
        <w:rPr>
          <w:rFonts w:hAnsi="黑体" w:hint="eastAsia"/>
        </w:rPr>
        <w:t>T***</w:t>
      </w:r>
    </w:p>
    <w:tbl>
      <w:tblPr>
        <w:tblW w:w="9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8E4313" w:rsidRPr="00EE0C3F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bookmarkStart w:id="2" w:name="DT"/>
          <w:p w:rsidR="008E4313" w:rsidRPr="00EE0C3F" w:rsidRDefault="0047154A">
            <w:pPr>
              <w:pStyle w:val="ac"/>
              <w:framePr w:wrap="around"/>
            </w:pPr>
            <w:r w:rsidRPr="00EE0C3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 wp14:anchorId="3F1D054F" wp14:editId="57616F41">
                      <wp:simplePos x="0" y="0"/>
                      <wp:positionH relativeFrom="column">
                        <wp:posOffset>4734560</wp:posOffset>
                      </wp:positionH>
                      <wp:positionV relativeFrom="paragraph">
                        <wp:posOffset>34290</wp:posOffset>
                      </wp:positionV>
                      <wp:extent cx="1143000" cy="228600"/>
                      <wp:effectExtent l="0" t="0" r="0" b="0"/>
                      <wp:wrapNone/>
                      <wp:docPr id="1" name="DT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rect id="DT" o:spid="_x0000_s1026" o:spt="1" style="position:absolute;left:0pt;margin-left:372.8pt;margin-top:2.7pt;height:18pt;width:90pt;z-index:-251658240;mso-width-relative:page;mso-height-relative:page;" fillcolor="#FFFFFF" filled="t" stroked="f" coordsize="21600,21600" o:gfxdata="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 w:rsidRPr="00EE0C3F">
              <w:fldChar w:fldCharType="begin">
                <w:ffData>
                  <w:name w:val="DT"/>
                  <w:enabled/>
                  <w:calcOnExit w:val="0"/>
                  <w:entryMacro w:val="ShowHelp4"/>
                  <w:textInput/>
                </w:ffData>
              </w:fldChar>
            </w:r>
            <w:r w:rsidRPr="00EE0C3F">
              <w:instrText xml:space="preserve"> FORMTEXT </w:instrText>
            </w:r>
            <w:r w:rsidRPr="00EE0C3F">
              <w:fldChar w:fldCharType="separate"/>
            </w:r>
            <w:r w:rsidRPr="00EE0C3F">
              <w:t>     </w:t>
            </w:r>
            <w:r w:rsidRPr="00EE0C3F">
              <w:fldChar w:fldCharType="end"/>
            </w:r>
            <w:bookmarkEnd w:id="2"/>
          </w:p>
        </w:tc>
      </w:tr>
    </w:tbl>
    <w:p w:rsidR="008E4313" w:rsidRPr="00EE0C3F" w:rsidRDefault="008E4313">
      <w:pPr>
        <w:pStyle w:val="21"/>
        <w:framePr w:wrap="around"/>
        <w:rPr>
          <w:rFonts w:hAnsi="黑体"/>
        </w:rPr>
      </w:pPr>
    </w:p>
    <w:p w:rsidR="008E4313" w:rsidRPr="00EE0C3F" w:rsidRDefault="008E4313">
      <w:pPr>
        <w:pStyle w:val="21"/>
        <w:framePr w:wrap="around"/>
        <w:rPr>
          <w:rFonts w:hAnsi="黑体"/>
        </w:rPr>
      </w:pPr>
    </w:p>
    <w:bookmarkStart w:id="3" w:name="StdName"/>
    <w:p w:rsidR="008E4313" w:rsidRPr="00EE0C3F" w:rsidRDefault="0047154A">
      <w:pPr>
        <w:pStyle w:val="ad"/>
        <w:framePr w:wrap="around"/>
      </w:pPr>
      <w:r w:rsidRPr="00EE0C3F">
        <w:fldChar w:fldCharType="begin">
          <w:ffData>
            <w:name w:val="StdName"/>
            <w:enabled/>
            <w:calcOnExit w:val="0"/>
            <w:textInput>
              <w:default w:val="贵长猕猴桃栽培技术规程"/>
            </w:textInput>
          </w:ffData>
        </w:fldChar>
      </w:r>
      <w:r w:rsidRPr="00EE0C3F">
        <w:instrText xml:space="preserve"> </w:instrText>
      </w:r>
      <w:r w:rsidRPr="00EE0C3F">
        <w:rPr>
          <w:rFonts w:hint="eastAsia"/>
        </w:rPr>
        <w:instrText>FORMTEXT</w:instrText>
      </w:r>
      <w:r w:rsidRPr="00EE0C3F">
        <w:instrText xml:space="preserve"> </w:instrText>
      </w:r>
      <w:r w:rsidRPr="00EE0C3F">
        <w:fldChar w:fldCharType="separate"/>
      </w:r>
      <w:r w:rsidRPr="00EE0C3F">
        <w:rPr>
          <w:rFonts w:hint="eastAsia"/>
        </w:rPr>
        <w:t>火龙果贮运技术规程</w:t>
      </w:r>
      <w:r w:rsidRPr="00EE0C3F">
        <w:fldChar w:fldCharType="end"/>
      </w:r>
      <w:bookmarkEnd w:id="3"/>
    </w:p>
    <w:p w:rsidR="008E4313" w:rsidRPr="00EE0C3F" w:rsidRDefault="0047154A">
      <w:pPr>
        <w:pStyle w:val="ad"/>
        <w:framePr w:wrap="around"/>
        <w:rPr>
          <w:rFonts w:ascii="Times New Roman" w:eastAsia="宋体"/>
          <w:sz w:val="28"/>
          <w:szCs w:val="28"/>
        </w:rPr>
      </w:pPr>
      <w:r w:rsidRPr="00EE0C3F">
        <w:rPr>
          <w:rFonts w:ascii="Times New Roman" w:eastAsia="宋体"/>
          <w:sz w:val="28"/>
          <w:szCs w:val="28"/>
        </w:rPr>
        <w:t>Technical regulations of</w:t>
      </w:r>
      <w:r w:rsidRPr="00EE0C3F">
        <w:rPr>
          <w:rFonts w:ascii="Times New Roman" w:eastAsia="宋体" w:hint="eastAsia"/>
          <w:sz w:val="28"/>
          <w:szCs w:val="28"/>
        </w:rPr>
        <w:t xml:space="preserve"> </w:t>
      </w:r>
      <w:r w:rsidRPr="00EE0C3F">
        <w:rPr>
          <w:rFonts w:ascii="Times New Roman" w:eastAsia="宋体"/>
          <w:sz w:val="28"/>
          <w:szCs w:val="28"/>
        </w:rPr>
        <w:t xml:space="preserve">postharvest for </w:t>
      </w:r>
      <w:proofErr w:type="spellStart"/>
      <w:r w:rsidRPr="00EE0C3F">
        <w:rPr>
          <w:rFonts w:ascii="Times New Roman" w:eastAsia="宋体" w:hint="eastAsia"/>
          <w:sz w:val="28"/>
          <w:szCs w:val="28"/>
        </w:rPr>
        <w:t>pitaya</w:t>
      </w:r>
      <w:proofErr w:type="spellEnd"/>
      <w:r w:rsidRPr="00EE0C3F">
        <w:rPr>
          <w:rFonts w:ascii="Times New Roman" w:eastAsia="宋体"/>
          <w:sz w:val="28"/>
          <w:szCs w:val="28"/>
        </w:rPr>
        <w:t xml:space="preserve"> fruit</w:t>
      </w:r>
    </w:p>
    <w:p w:rsidR="008E4313" w:rsidRPr="00EE0C3F" w:rsidRDefault="008E4313">
      <w:pPr>
        <w:pStyle w:val="ae"/>
        <w:framePr w:wrap="around"/>
      </w:pPr>
    </w:p>
    <w:p w:rsidR="008E4313" w:rsidRPr="00EE0C3F" w:rsidRDefault="008E4313">
      <w:pPr>
        <w:pStyle w:val="af"/>
        <w:framePr w:wrap="around"/>
      </w:pPr>
    </w:p>
    <w:tbl>
      <w:tblPr>
        <w:tblW w:w="9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40"/>
      </w:tblGrid>
      <w:tr w:rsidR="00EE0C3F" w:rsidRPr="00EE0C3F">
        <w:trPr>
          <w:trHeight w:val="917"/>
        </w:trPr>
        <w:tc>
          <w:tcPr>
            <w:tcW w:w="9840" w:type="dxa"/>
            <w:tcBorders>
              <w:top w:val="nil"/>
              <w:left w:val="nil"/>
              <w:bottom w:val="nil"/>
              <w:right w:val="nil"/>
            </w:tcBorders>
          </w:tcPr>
          <w:p w:rsidR="008E4313" w:rsidRPr="00EE0C3F" w:rsidRDefault="0047154A">
            <w:pPr>
              <w:pStyle w:val="af0"/>
              <w:framePr w:wrap="around"/>
            </w:pPr>
            <w:r w:rsidRPr="00EE0C3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1" locked="1" layoutInCell="1" allowOverlap="1" wp14:anchorId="781CF689" wp14:editId="0A2ACAC7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573405</wp:posOffset>
                      </wp:positionV>
                      <wp:extent cx="1905000" cy="254000"/>
                      <wp:effectExtent l="0" t="0" r="0" b="12700"/>
                      <wp:wrapNone/>
                      <wp:docPr id="3" name="RQ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0" cy="25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rect id="RQ" o:spid="_x0000_s1026" o:spt="1" style="position:absolute;left:0pt;margin-left:173.3pt;margin-top:45.15pt;height:20pt;width:150pt;z-index:-251656192;mso-width-relative:page;mso-height-relative:page;" fillcolor="#FFFFFF" filled="t" stroked="f" coordsize="21600,21600" o:gfxdata="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">
                      <v:fill on="t" focussize="0,0"/>
                      <v:stroke on="f"/>
                      <v:imagedata o:title=""/>
                      <o:lock v:ext="edit" aspectratio="f"/>
                      <w10:anchorlock/>
                    </v:rect>
                  </w:pict>
                </mc:Fallback>
              </mc:AlternateContent>
            </w:r>
            <w:r w:rsidRPr="00EE0C3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113ACC12" wp14:editId="17B387DD">
                      <wp:simplePos x="0" y="0"/>
                      <wp:positionH relativeFrom="column">
                        <wp:posOffset>2454910</wp:posOffset>
                      </wp:positionH>
                      <wp:positionV relativeFrom="paragraph">
                        <wp:posOffset>255905</wp:posOffset>
                      </wp:positionV>
                      <wp:extent cx="1270000" cy="304800"/>
                      <wp:effectExtent l="0" t="0" r="6350" b="0"/>
                      <wp:wrapNone/>
                      <wp:docPr id="2" name="LB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rect id="LB" o:spid="_x0000_s1026" o:spt="1" style="position:absolute;left:0pt;margin-left:193.3pt;margin-top:20.15pt;height:24pt;width:100pt;z-index:-251657216;mso-width-relative:page;mso-height-relative:page;" fillcolor="#FFFFFF" filled="t" stroked="f" coordsize="21600,21600" o:gfxdata="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 w:rsidRPr="00EE0C3F">
              <w:rPr>
                <w:rFonts w:hint="eastAsia"/>
              </w:rPr>
              <w:t>（征求意见稿）</w:t>
            </w:r>
          </w:p>
        </w:tc>
      </w:tr>
      <w:tr w:rsidR="00EE0C3F" w:rsidRPr="00EE0C3F">
        <w:trPr>
          <w:trHeight w:val="3739"/>
        </w:trPr>
        <w:tc>
          <w:tcPr>
            <w:tcW w:w="9840" w:type="dxa"/>
            <w:tcBorders>
              <w:top w:val="nil"/>
              <w:left w:val="nil"/>
              <w:bottom w:val="nil"/>
              <w:right w:val="nil"/>
            </w:tcBorders>
          </w:tcPr>
          <w:p w:rsidR="008E4313" w:rsidRPr="00EE0C3F" w:rsidRDefault="0047154A">
            <w:pPr>
              <w:pStyle w:val="af1"/>
              <w:framePr w:wrap="around"/>
            </w:pPr>
            <w:r w:rsidRPr="00EE0C3F">
              <w:rPr>
                <w:rFonts w:hint="eastAsia"/>
              </w:rPr>
              <w:t>本稿完成日期：</w:t>
            </w:r>
            <w:r w:rsidRPr="00EE0C3F">
              <w:rPr>
                <w:rFonts w:hint="eastAsia"/>
              </w:rPr>
              <w:t>2019-5-5</w:t>
            </w:r>
          </w:p>
        </w:tc>
      </w:tr>
    </w:tbl>
    <w:p w:rsidR="008E4313" w:rsidRPr="00EE0C3F" w:rsidRDefault="0047154A">
      <w:pPr>
        <w:pStyle w:val="af2"/>
        <w:framePr w:wrap="around" w:hAnchor="page" w:x="1126"/>
        <w:ind w:leftChars="-400" w:left="-840" w:firstLineChars="300" w:firstLine="840"/>
      </w:pPr>
      <w:r w:rsidRPr="00EE0C3F">
        <w:rPr>
          <w:rFonts w:ascii="黑体" w:hint="eastAsia"/>
        </w:rPr>
        <w:t>****</w:t>
      </w:r>
      <w:r w:rsidRPr="00EE0C3F">
        <w:rPr>
          <w:rFonts w:ascii="黑体"/>
        </w:rPr>
        <w:t>-</w:t>
      </w:r>
      <w:r w:rsidRPr="00EE0C3F">
        <w:t xml:space="preserve"> </w:t>
      </w:r>
      <w:r w:rsidRPr="00EE0C3F">
        <w:rPr>
          <w:rFonts w:hint="eastAsia"/>
        </w:rPr>
        <w:t>**</w:t>
      </w:r>
      <w:r w:rsidRPr="00EE0C3F">
        <w:t xml:space="preserve"> </w:t>
      </w:r>
      <w:r w:rsidRPr="00EE0C3F">
        <w:rPr>
          <w:rFonts w:ascii="黑体"/>
        </w:rPr>
        <w:t>-</w:t>
      </w:r>
      <w:r w:rsidRPr="00EE0C3F">
        <w:t xml:space="preserve"> </w:t>
      </w:r>
      <w:r w:rsidRPr="00EE0C3F">
        <w:rPr>
          <w:rFonts w:ascii="黑体" w:hint="eastAsia"/>
        </w:rPr>
        <w:t>**</w:t>
      </w:r>
      <w:r w:rsidRPr="00EE0C3F">
        <w:rPr>
          <w:rFonts w:hint="eastAsia"/>
        </w:rPr>
        <w:t>发布</w:t>
      </w:r>
      <w:r w:rsidRPr="00EE0C3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63117E60" wp14:editId="312A21B3">
                <wp:simplePos x="0" y="0"/>
                <wp:positionH relativeFrom="column">
                  <wp:posOffset>-635</wp:posOffset>
                </wp:positionH>
                <wp:positionV relativeFrom="page">
                  <wp:posOffset>9251950</wp:posOffset>
                </wp:positionV>
                <wp:extent cx="6120130" cy="0"/>
                <wp:effectExtent l="0" t="0" r="0" b="0"/>
                <wp:wrapNone/>
                <wp:docPr id="4" name="Lin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Line 10" o:spid="_x0000_s1026" o:spt="20" style="position:absolute;left:0pt;margin-left:-0.05pt;margin-top:728.5pt;height:0pt;width:481.9pt;mso-position-vertical-relative:page;z-index:251661312;mso-width-relative:page;mso-height-relative:page;" filled="f" stroked="t" coordsize="21600,21600" o:gfxdata="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CWHazzWAAAACwEAAA8AAAAAAAAAAQAgAAAAIgAAAGRycy9kb3ducmV2LnhtbFBL&#10;AQIUABQAAAAIAIdO4kAeS9LnvwEAAIwDAAAOAAAAAAAAAAEAIAAAACUBAABkcnMvZTJvRG9jLnht&#10;bFBLBQYAAAAABgAGAFkBAABWBQAAAAA=&#10;">
                <v:fill on="f" focussize="0,0"/>
                <v:stroke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</w:p>
    <w:p w:rsidR="008E4313" w:rsidRPr="00EE0C3F" w:rsidRDefault="0047154A">
      <w:pPr>
        <w:pStyle w:val="af4"/>
        <w:framePr w:wrap="around" w:hAnchor="page" w:x="6796" w:y="14086"/>
      </w:pPr>
      <w:r w:rsidRPr="00EE0C3F">
        <w:rPr>
          <w:rFonts w:ascii="黑体" w:hint="eastAsia"/>
        </w:rPr>
        <w:t>****</w:t>
      </w:r>
      <w:r w:rsidRPr="00EE0C3F">
        <w:rPr>
          <w:rFonts w:ascii="黑体"/>
        </w:rPr>
        <w:t>-</w:t>
      </w:r>
      <w:r w:rsidRPr="00EE0C3F">
        <w:t xml:space="preserve"> </w:t>
      </w:r>
      <w:r w:rsidRPr="00EE0C3F">
        <w:rPr>
          <w:rFonts w:ascii="黑体" w:hint="eastAsia"/>
        </w:rPr>
        <w:t>**</w:t>
      </w:r>
      <w:r w:rsidRPr="00EE0C3F">
        <w:t xml:space="preserve"> </w:t>
      </w:r>
      <w:r w:rsidRPr="00EE0C3F">
        <w:rPr>
          <w:rFonts w:ascii="黑体"/>
        </w:rPr>
        <w:t>-</w:t>
      </w:r>
      <w:r w:rsidRPr="00EE0C3F">
        <w:rPr>
          <w:rFonts w:ascii="黑体" w:hint="eastAsia"/>
        </w:rPr>
        <w:t>**</w:t>
      </w:r>
      <w:r w:rsidRPr="00EE0C3F">
        <w:rPr>
          <w:rFonts w:hint="eastAsia"/>
        </w:rPr>
        <w:t>实施</w:t>
      </w:r>
    </w:p>
    <w:bookmarkStart w:id="4" w:name="fm"/>
    <w:p w:rsidR="008E4313" w:rsidRPr="00EE0C3F" w:rsidRDefault="0047154A">
      <w:pPr>
        <w:pStyle w:val="af6"/>
        <w:framePr w:wrap="around" w:vAnchor="page" w:hAnchor="page"/>
      </w:pPr>
      <w:r w:rsidRPr="00EE0C3F">
        <w:fldChar w:fldCharType="begin">
          <w:ffData>
            <w:name w:val="fm"/>
            <w:enabled/>
            <w:calcOnExit w:val="0"/>
            <w:textInput>
              <w:default w:val="贵州省质量技术监督局"/>
            </w:textInput>
          </w:ffData>
        </w:fldChar>
      </w:r>
      <w:r w:rsidRPr="00EE0C3F">
        <w:instrText xml:space="preserve"> FORMTEXT </w:instrText>
      </w:r>
      <w:r w:rsidRPr="00EE0C3F">
        <w:fldChar w:fldCharType="separate"/>
      </w:r>
      <w:r w:rsidRPr="00EE0C3F">
        <w:rPr>
          <w:rFonts w:hint="eastAsia"/>
        </w:rPr>
        <w:t>贵州省质量技术监督局</w:t>
      </w:r>
      <w:r w:rsidRPr="00EE0C3F">
        <w:fldChar w:fldCharType="end"/>
      </w:r>
      <w:bookmarkEnd w:id="4"/>
      <w:r w:rsidRPr="00EE0C3F">
        <w:rPr>
          <w:rFonts w:ascii="MS Mincho" w:eastAsia="MS Mincho" w:hAnsi="MS Mincho" w:cs="MS Mincho" w:hint="eastAsia"/>
        </w:rPr>
        <w:t>   </w:t>
      </w:r>
      <w:r w:rsidRPr="00EE0C3F">
        <w:rPr>
          <w:rStyle w:val="af9"/>
          <w:rFonts w:hint="eastAsia"/>
        </w:rPr>
        <w:t>发布</w:t>
      </w:r>
    </w:p>
    <w:p w:rsidR="008E4313" w:rsidRPr="00EE0C3F" w:rsidRDefault="008E4313">
      <w:pPr>
        <w:widowControl/>
        <w:jc w:val="left"/>
      </w:pPr>
    </w:p>
    <w:p w:rsidR="008E4313" w:rsidRPr="00EE0C3F" w:rsidRDefault="008E4313">
      <w:pPr>
        <w:widowControl/>
        <w:jc w:val="left"/>
      </w:pPr>
    </w:p>
    <w:p w:rsidR="008E4313" w:rsidRPr="00EE0C3F" w:rsidRDefault="008E4313">
      <w:pPr>
        <w:widowControl/>
        <w:jc w:val="left"/>
      </w:pPr>
    </w:p>
    <w:p w:rsidR="008E4313" w:rsidRPr="00EE0C3F" w:rsidRDefault="008E4313"/>
    <w:p w:rsidR="008E4313" w:rsidRPr="00EE0C3F" w:rsidRDefault="008E4313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32"/>
          <w:szCs w:val="32"/>
        </w:rPr>
        <w:sectPr w:rsidR="008E4313" w:rsidRPr="00EE0C3F">
          <w:footerReference w:type="even" r:id="rId9"/>
          <w:footerReference w:type="default" r:id="rId10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8E4313" w:rsidRPr="00EE0C3F" w:rsidRDefault="0047154A">
      <w:pPr>
        <w:pStyle w:val="afd"/>
      </w:pPr>
      <w:bookmarkStart w:id="5" w:name="_Toc405904864"/>
      <w:bookmarkStart w:id="6" w:name="_Toc405904787"/>
      <w:bookmarkStart w:id="7" w:name="_Toc459906366"/>
      <w:r w:rsidRPr="00EE0C3F">
        <w:rPr>
          <w:rFonts w:hint="eastAsia"/>
        </w:rPr>
        <w:lastRenderedPageBreak/>
        <w:t>目</w:t>
      </w:r>
      <w:bookmarkStart w:id="8" w:name="BKML"/>
      <w:r w:rsidRPr="00EE0C3F">
        <w:t>  </w:t>
      </w:r>
      <w:r w:rsidRPr="00EE0C3F">
        <w:rPr>
          <w:rFonts w:hint="eastAsia"/>
        </w:rPr>
        <w:t>次</w:t>
      </w:r>
      <w:bookmarkEnd w:id="8"/>
    </w:p>
    <w:p w:rsidR="008E4313" w:rsidRPr="00EE0C3F" w:rsidRDefault="008E4313">
      <w:pPr>
        <w:pStyle w:val="10"/>
        <w:tabs>
          <w:tab w:val="right" w:leader="dot" w:pos="9241"/>
        </w:tabs>
        <w:outlineLvl w:val="0"/>
      </w:pPr>
    </w:p>
    <w:p w:rsidR="008E4313" w:rsidRPr="00EE0C3F" w:rsidRDefault="0047154A">
      <w:pPr>
        <w:spacing w:beforeLines="25" w:before="78" w:afterLines="25" w:after="78" w:line="400" w:lineRule="exact"/>
        <w:jc w:val="left"/>
        <w:rPr>
          <w:rFonts w:ascii="宋体"/>
          <w:szCs w:val="21"/>
        </w:rPr>
      </w:pPr>
      <w:r w:rsidRPr="00EE0C3F">
        <w:rPr>
          <w:rFonts w:ascii="宋体" w:hint="eastAsia"/>
          <w:szCs w:val="21"/>
        </w:rPr>
        <w:t>前言</w:t>
      </w:r>
      <w:r w:rsidRPr="00EE0C3F">
        <w:rPr>
          <w:rFonts w:ascii="宋体" w:hint="eastAsia"/>
          <w:szCs w:val="21"/>
        </w:rPr>
        <w:t xml:space="preserve"> ............................................</w:t>
      </w:r>
      <w:r w:rsidRPr="00EE0C3F">
        <w:rPr>
          <w:rFonts w:ascii="宋体" w:hint="eastAsia"/>
          <w:szCs w:val="21"/>
        </w:rPr>
        <w:t>.................................... II</w:t>
      </w:r>
    </w:p>
    <w:p w:rsidR="008E4313" w:rsidRPr="00EE0C3F" w:rsidRDefault="0047154A">
      <w:pPr>
        <w:spacing w:beforeLines="25" w:before="78" w:afterLines="25" w:after="78" w:line="400" w:lineRule="exact"/>
        <w:jc w:val="left"/>
        <w:rPr>
          <w:rFonts w:ascii="宋体"/>
          <w:szCs w:val="21"/>
        </w:rPr>
      </w:pPr>
      <w:r w:rsidRPr="00EE0C3F">
        <w:rPr>
          <w:rFonts w:ascii="宋体" w:hint="eastAsia"/>
          <w:szCs w:val="21"/>
        </w:rPr>
        <w:t xml:space="preserve">1 </w:t>
      </w:r>
      <w:r w:rsidRPr="00EE0C3F">
        <w:rPr>
          <w:rFonts w:ascii="宋体" w:hint="eastAsia"/>
          <w:szCs w:val="21"/>
        </w:rPr>
        <w:t>范围</w:t>
      </w:r>
      <w:r w:rsidRPr="00EE0C3F">
        <w:rPr>
          <w:rFonts w:ascii="宋体" w:hint="eastAsia"/>
          <w:szCs w:val="21"/>
        </w:rPr>
        <w:t xml:space="preserve"> .............................................................................. 1</w:t>
      </w:r>
    </w:p>
    <w:p w:rsidR="008E4313" w:rsidRPr="00EE0C3F" w:rsidRDefault="0047154A">
      <w:pPr>
        <w:spacing w:beforeLines="25" w:before="78" w:afterLines="25" w:after="78" w:line="400" w:lineRule="exact"/>
        <w:jc w:val="left"/>
        <w:rPr>
          <w:rFonts w:ascii="宋体"/>
          <w:szCs w:val="21"/>
        </w:rPr>
      </w:pPr>
      <w:r w:rsidRPr="00EE0C3F">
        <w:rPr>
          <w:rFonts w:ascii="宋体" w:hint="eastAsia"/>
          <w:szCs w:val="21"/>
        </w:rPr>
        <w:t xml:space="preserve">2 </w:t>
      </w:r>
      <w:r w:rsidRPr="00EE0C3F">
        <w:rPr>
          <w:rFonts w:ascii="宋体" w:hint="eastAsia"/>
          <w:szCs w:val="21"/>
        </w:rPr>
        <w:t>规范性引用文件</w:t>
      </w:r>
      <w:r w:rsidRPr="00EE0C3F">
        <w:rPr>
          <w:rFonts w:ascii="宋体" w:hint="eastAsia"/>
          <w:szCs w:val="21"/>
        </w:rPr>
        <w:t xml:space="preserve"> .................................................................... 1</w:t>
      </w:r>
    </w:p>
    <w:p w:rsidR="008E4313" w:rsidRPr="00EE0C3F" w:rsidRDefault="0047154A">
      <w:pPr>
        <w:spacing w:beforeLines="25" w:before="78" w:afterLines="25" w:after="78" w:line="400" w:lineRule="exact"/>
        <w:jc w:val="left"/>
        <w:rPr>
          <w:rFonts w:ascii="宋体"/>
          <w:szCs w:val="21"/>
        </w:rPr>
      </w:pPr>
      <w:r w:rsidRPr="00EE0C3F">
        <w:rPr>
          <w:rFonts w:ascii="宋体" w:hint="eastAsia"/>
          <w:szCs w:val="21"/>
        </w:rPr>
        <w:t xml:space="preserve">3 </w:t>
      </w:r>
      <w:r w:rsidRPr="00EE0C3F">
        <w:rPr>
          <w:rFonts w:ascii="宋体" w:hint="eastAsia"/>
          <w:szCs w:val="21"/>
        </w:rPr>
        <w:t>采收</w:t>
      </w:r>
      <w:r w:rsidRPr="00EE0C3F">
        <w:rPr>
          <w:rFonts w:ascii="宋体" w:hint="eastAsia"/>
          <w:szCs w:val="21"/>
        </w:rPr>
        <w:t>................................................................................1</w:t>
      </w:r>
    </w:p>
    <w:p w:rsidR="008E4313" w:rsidRPr="00EE0C3F" w:rsidRDefault="0047154A">
      <w:pPr>
        <w:spacing w:beforeLines="25" w:before="78" w:afterLines="25" w:after="78" w:line="400" w:lineRule="exact"/>
        <w:jc w:val="left"/>
        <w:rPr>
          <w:rFonts w:ascii="宋体"/>
          <w:szCs w:val="21"/>
        </w:rPr>
      </w:pPr>
      <w:r w:rsidRPr="00EE0C3F">
        <w:rPr>
          <w:rFonts w:ascii="宋体" w:hint="eastAsia"/>
          <w:szCs w:val="21"/>
        </w:rPr>
        <w:t xml:space="preserve">4 </w:t>
      </w:r>
      <w:r w:rsidRPr="00EE0C3F">
        <w:rPr>
          <w:rFonts w:ascii="宋体" w:hint="eastAsia"/>
          <w:szCs w:val="21"/>
        </w:rPr>
        <w:t>田间运输</w:t>
      </w:r>
      <w:r w:rsidRPr="00EE0C3F">
        <w:rPr>
          <w:rFonts w:ascii="宋体" w:hint="eastAsia"/>
          <w:szCs w:val="21"/>
        </w:rPr>
        <w:t xml:space="preserve"> .......................................................................... 2</w:t>
      </w:r>
    </w:p>
    <w:p w:rsidR="008E4313" w:rsidRPr="00EE0C3F" w:rsidRDefault="0047154A">
      <w:pPr>
        <w:spacing w:beforeLines="25" w:before="78" w:afterLines="25" w:after="78" w:line="400" w:lineRule="exact"/>
        <w:jc w:val="left"/>
        <w:rPr>
          <w:rFonts w:ascii="宋体"/>
          <w:szCs w:val="21"/>
        </w:rPr>
      </w:pPr>
      <w:r w:rsidRPr="00EE0C3F">
        <w:rPr>
          <w:rFonts w:ascii="宋体" w:hint="eastAsia"/>
          <w:szCs w:val="21"/>
        </w:rPr>
        <w:t xml:space="preserve">5 </w:t>
      </w:r>
      <w:r w:rsidRPr="00EE0C3F">
        <w:rPr>
          <w:rFonts w:ascii="宋体" w:hint="eastAsia"/>
          <w:szCs w:val="21"/>
        </w:rPr>
        <w:t>分级</w:t>
      </w:r>
      <w:r w:rsidRPr="00EE0C3F">
        <w:rPr>
          <w:rFonts w:ascii="宋体" w:hint="eastAsia"/>
          <w:szCs w:val="21"/>
        </w:rPr>
        <w:t>............................................................................... 2</w:t>
      </w:r>
    </w:p>
    <w:p w:rsidR="008E4313" w:rsidRPr="00EE0C3F" w:rsidRDefault="0047154A">
      <w:pPr>
        <w:spacing w:beforeLines="25" w:before="78" w:afterLines="25" w:after="78" w:line="400" w:lineRule="exact"/>
        <w:jc w:val="left"/>
        <w:rPr>
          <w:rFonts w:ascii="宋体"/>
          <w:szCs w:val="21"/>
        </w:rPr>
      </w:pPr>
      <w:r w:rsidRPr="00EE0C3F">
        <w:rPr>
          <w:rFonts w:ascii="宋体" w:hint="eastAsia"/>
          <w:szCs w:val="21"/>
        </w:rPr>
        <w:t xml:space="preserve">6 </w:t>
      </w:r>
      <w:r w:rsidRPr="00EE0C3F">
        <w:rPr>
          <w:rFonts w:ascii="宋体" w:hint="eastAsia"/>
          <w:szCs w:val="21"/>
        </w:rPr>
        <w:t>采后处理</w:t>
      </w:r>
      <w:r w:rsidRPr="00EE0C3F">
        <w:rPr>
          <w:rFonts w:ascii="宋体" w:hint="eastAsia"/>
          <w:szCs w:val="21"/>
        </w:rPr>
        <w:t>............................................................................2</w:t>
      </w:r>
    </w:p>
    <w:p w:rsidR="008E4313" w:rsidRPr="00EE0C3F" w:rsidRDefault="0047154A">
      <w:pPr>
        <w:spacing w:beforeLines="25" w:before="78" w:afterLines="25" w:after="78" w:line="400" w:lineRule="exact"/>
        <w:jc w:val="left"/>
        <w:rPr>
          <w:rFonts w:ascii="宋体"/>
          <w:szCs w:val="21"/>
        </w:rPr>
      </w:pPr>
      <w:r w:rsidRPr="00EE0C3F">
        <w:rPr>
          <w:rFonts w:ascii="宋体" w:hint="eastAsia"/>
          <w:szCs w:val="21"/>
        </w:rPr>
        <w:t xml:space="preserve">7 </w:t>
      </w:r>
      <w:r w:rsidRPr="00EE0C3F">
        <w:rPr>
          <w:rFonts w:ascii="宋体" w:hint="eastAsia"/>
          <w:szCs w:val="21"/>
        </w:rPr>
        <w:t>常温贮运</w:t>
      </w:r>
      <w:r w:rsidRPr="00EE0C3F">
        <w:rPr>
          <w:rFonts w:ascii="宋体" w:hint="eastAsia"/>
          <w:szCs w:val="21"/>
        </w:rPr>
        <w:t>........................................................................... 3</w:t>
      </w:r>
    </w:p>
    <w:p w:rsidR="008E4313" w:rsidRPr="00EE0C3F" w:rsidRDefault="0047154A">
      <w:pPr>
        <w:spacing w:beforeLines="25" w:before="78" w:afterLines="25" w:after="78" w:line="400" w:lineRule="exact"/>
        <w:jc w:val="left"/>
        <w:rPr>
          <w:rFonts w:ascii="宋体"/>
          <w:szCs w:val="21"/>
        </w:rPr>
      </w:pPr>
      <w:r w:rsidRPr="00EE0C3F">
        <w:rPr>
          <w:rFonts w:ascii="宋体" w:hint="eastAsia"/>
          <w:szCs w:val="21"/>
        </w:rPr>
        <w:t xml:space="preserve">8 </w:t>
      </w:r>
      <w:r w:rsidRPr="00EE0C3F">
        <w:rPr>
          <w:rFonts w:ascii="宋体" w:hint="eastAsia"/>
          <w:szCs w:val="21"/>
        </w:rPr>
        <w:t>低温贮运</w:t>
      </w:r>
      <w:r w:rsidRPr="00EE0C3F">
        <w:rPr>
          <w:rFonts w:ascii="宋体" w:hint="eastAsia"/>
          <w:szCs w:val="21"/>
        </w:rPr>
        <w:t>........................................................................... 4</w:t>
      </w:r>
    </w:p>
    <w:p w:rsidR="008E4313" w:rsidRPr="00EE0C3F" w:rsidRDefault="008E4313">
      <w:pPr>
        <w:spacing w:beforeLines="25" w:before="78" w:afterLines="25" w:after="78" w:line="400" w:lineRule="exact"/>
        <w:jc w:val="left"/>
        <w:outlineLvl w:val="0"/>
        <w:rPr>
          <w:rFonts w:ascii="宋体"/>
          <w:szCs w:val="21"/>
        </w:rPr>
      </w:pPr>
    </w:p>
    <w:p w:rsidR="008E4313" w:rsidRPr="00EE0C3F" w:rsidRDefault="0047154A">
      <w:pPr>
        <w:pStyle w:val="afa"/>
      </w:pPr>
      <w:r w:rsidRPr="00EE0C3F">
        <w:rPr>
          <w:rFonts w:hint="eastAsia"/>
        </w:rPr>
        <w:t>前</w:t>
      </w:r>
      <w:bookmarkStart w:id="9" w:name="BKQY"/>
      <w:r w:rsidRPr="00EE0C3F">
        <w:rPr>
          <w:rFonts w:hint="eastAsia"/>
        </w:rPr>
        <w:t>  言</w:t>
      </w:r>
      <w:bookmarkEnd w:id="5"/>
      <w:bookmarkEnd w:id="6"/>
      <w:bookmarkEnd w:id="9"/>
    </w:p>
    <w:p w:rsidR="008E4313" w:rsidRPr="00EE0C3F" w:rsidRDefault="0047154A">
      <w:pPr>
        <w:pStyle w:val="af8"/>
        <w:rPr>
          <w:rFonts w:hAnsi="宋体"/>
        </w:rPr>
      </w:pPr>
      <w:r w:rsidRPr="00EE0C3F">
        <w:rPr>
          <w:rFonts w:ascii="Times New Roman" w:hint="eastAsia"/>
          <w:kern w:val="2"/>
          <w:szCs w:val="24"/>
          <w:lang w:bidi="ar"/>
        </w:rPr>
        <w:t>本标准按照</w:t>
      </w:r>
      <w:r w:rsidRPr="00EE0C3F">
        <w:rPr>
          <w:rFonts w:hAnsi="宋体" w:hint="eastAsia"/>
        </w:rPr>
        <w:t>GB/T 1.1-2009</w:t>
      </w:r>
      <w:r w:rsidRPr="00EE0C3F">
        <w:rPr>
          <w:rFonts w:hAnsi="宋体" w:hint="eastAsia"/>
        </w:rPr>
        <w:t>《标准化工作导则</w:t>
      </w:r>
      <w:r w:rsidRPr="00EE0C3F">
        <w:rPr>
          <w:rFonts w:hAnsi="宋体" w:hint="eastAsia"/>
        </w:rPr>
        <w:t xml:space="preserve"> </w:t>
      </w:r>
      <w:r w:rsidRPr="00EE0C3F">
        <w:rPr>
          <w:rFonts w:hAnsi="宋体" w:hint="eastAsia"/>
        </w:rPr>
        <w:t>第</w:t>
      </w:r>
      <w:r w:rsidRPr="00EE0C3F">
        <w:rPr>
          <w:rFonts w:hAnsi="宋体" w:hint="eastAsia"/>
        </w:rPr>
        <w:t>1</w:t>
      </w:r>
      <w:r w:rsidRPr="00EE0C3F">
        <w:rPr>
          <w:rFonts w:hAnsi="宋体" w:hint="eastAsia"/>
        </w:rPr>
        <w:t>部分：标准的结构和编写》给出的规则起草。</w:t>
      </w:r>
    </w:p>
    <w:p w:rsidR="008E4313" w:rsidRPr="00EE0C3F" w:rsidRDefault="0047154A">
      <w:pPr>
        <w:pStyle w:val="af8"/>
        <w:rPr>
          <w:rFonts w:hAnsi="宋体"/>
        </w:rPr>
      </w:pPr>
      <w:r w:rsidRPr="00EE0C3F">
        <w:rPr>
          <w:rFonts w:hint="eastAsia"/>
        </w:rPr>
        <w:t>请注意：本文件的某些内容可能涉及专利，本文件的发布机构不承担识别这些专利的责任。</w:t>
      </w:r>
    </w:p>
    <w:p w:rsidR="008E4313" w:rsidRPr="00EE0C3F" w:rsidRDefault="0047154A">
      <w:pPr>
        <w:pStyle w:val="af8"/>
        <w:rPr>
          <w:rFonts w:hAnsi="宋体"/>
        </w:rPr>
      </w:pPr>
      <w:r w:rsidRPr="00EE0C3F">
        <w:rPr>
          <w:rFonts w:hAnsi="宋体" w:hint="eastAsia"/>
        </w:rPr>
        <w:t>本标准由贵州省农业农村厅提出并归口。</w:t>
      </w:r>
    </w:p>
    <w:p w:rsidR="008E4313" w:rsidRPr="00EE0C3F" w:rsidRDefault="0047154A">
      <w:pPr>
        <w:pStyle w:val="af8"/>
        <w:rPr>
          <w:rFonts w:hAnsi="宋体"/>
        </w:rPr>
      </w:pPr>
      <w:r w:rsidRPr="00EE0C3F">
        <w:rPr>
          <w:rFonts w:hAnsi="宋体" w:hint="eastAsia"/>
        </w:rPr>
        <w:t>本标准起草单</w:t>
      </w:r>
      <w:r w:rsidRPr="00EE0C3F">
        <w:rPr>
          <w:rFonts w:hint="eastAsia"/>
          <w:szCs w:val="22"/>
        </w:rPr>
        <w:t>位：贵州省果树科学研究所、</w:t>
      </w:r>
      <w:r w:rsidRPr="00EE0C3F">
        <w:rPr>
          <w:rFonts w:hAnsi="宋体" w:hint="eastAsia"/>
        </w:rPr>
        <w:t>罗甸县果业产业化发展办公室</w:t>
      </w:r>
    </w:p>
    <w:p w:rsidR="008E4313" w:rsidRPr="00EE0C3F" w:rsidRDefault="0047154A">
      <w:pPr>
        <w:pStyle w:val="af8"/>
        <w:rPr>
          <w:rFonts w:hAnsi="宋体"/>
          <w:szCs w:val="22"/>
        </w:rPr>
        <w:sectPr w:rsidR="008E4313" w:rsidRPr="00EE0C3F">
          <w:headerReference w:type="default" r:id="rId11"/>
          <w:footerReference w:type="default" r:id="rId12"/>
          <w:pgSz w:w="11906" w:h="16838"/>
          <w:pgMar w:top="567" w:right="1134" w:bottom="1134" w:left="1418" w:header="1418" w:footer="1134" w:gutter="0"/>
          <w:pgNumType w:fmt="upperRoman" w:start="1"/>
          <w:cols w:space="720"/>
          <w:formProt w:val="0"/>
          <w:docGrid w:type="lines" w:linePitch="312"/>
        </w:sectPr>
      </w:pPr>
      <w:r w:rsidRPr="00EE0C3F">
        <w:rPr>
          <w:rFonts w:hAnsi="宋体" w:hint="eastAsia"/>
        </w:rPr>
        <w:t>本标准主要起草人：张绿萍、马玉华、王彬、张兴无、周俊良、袁启凤、</w:t>
      </w:r>
      <w:r w:rsidRPr="00EE0C3F">
        <w:rPr>
          <w:rFonts w:hAnsi="宋体" w:hint="eastAsia"/>
          <w:szCs w:val="22"/>
        </w:rPr>
        <w:t>王宇、张永忠、苏州、廖仕琴、王正媛、韦布辉、欧子艳。</w:t>
      </w:r>
    </w:p>
    <w:bookmarkEnd w:id="7"/>
    <w:p w:rsidR="008E4313" w:rsidRPr="00EE0C3F" w:rsidRDefault="0047154A">
      <w:pPr>
        <w:jc w:val="center"/>
        <w:rPr>
          <w:b/>
          <w:sz w:val="44"/>
          <w:szCs w:val="44"/>
        </w:rPr>
      </w:pPr>
      <w:r w:rsidRPr="00EE0C3F">
        <w:rPr>
          <w:rFonts w:hint="eastAsia"/>
          <w:b/>
          <w:sz w:val="44"/>
          <w:szCs w:val="44"/>
        </w:rPr>
        <w:t>火龙果贮运技术规程</w:t>
      </w:r>
    </w:p>
    <w:p w:rsidR="008E4313" w:rsidRPr="00EE0C3F" w:rsidRDefault="0047154A">
      <w:pPr>
        <w:pStyle w:val="1"/>
        <w:spacing w:before="0" w:after="0" w:line="360" w:lineRule="auto"/>
        <w:rPr>
          <w:b w:val="0"/>
          <w:sz w:val="21"/>
          <w:szCs w:val="21"/>
        </w:rPr>
      </w:pPr>
      <w:bookmarkStart w:id="10" w:name="_Toc459906367"/>
      <w:r w:rsidRPr="00EE0C3F">
        <w:rPr>
          <w:rFonts w:hint="eastAsia"/>
          <w:b w:val="0"/>
          <w:sz w:val="21"/>
          <w:szCs w:val="21"/>
        </w:rPr>
        <w:t>1</w:t>
      </w:r>
      <w:r w:rsidRPr="00EE0C3F">
        <w:rPr>
          <w:rFonts w:hint="eastAsia"/>
          <w:b w:val="0"/>
          <w:sz w:val="21"/>
          <w:szCs w:val="21"/>
        </w:rPr>
        <w:t>范围</w:t>
      </w:r>
      <w:bookmarkEnd w:id="10"/>
    </w:p>
    <w:p w:rsidR="008E4313" w:rsidRPr="00EE0C3F" w:rsidRDefault="0047154A">
      <w:pPr>
        <w:spacing w:line="360" w:lineRule="auto"/>
        <w:ind w:firstLineChars="200" w:firstLine="420"/>
        <w:rPr>
          <w:szCs w:val="21"/>
        </w:rPr>
      </w:pPr>
      <w:r w:rsidRPr="00EE0C3F">
        <w:rPr>
          <w:rFonts w:hint="eastAsia"/>
          <w:szCs w:val="21"/>
        </w:rPr>
        <w:t>本标准规定了火龙果采后贮运的采收、</w:t>
      </w:r>
      <w:r w:rsidRPr="00EE0C3F">
        <w:rPr>
          <w:rFonts w:hint="eastAsia"/>
          <w:szCs w:val="21"/>
        </w:rPr>
        <w:t xml:space="preserve"> </w:t>
      </w:r>
      <w:r w:rsidRPr="00EE0C3F">
        <w:rPr>
          <w:rFonts w:hint="eastAsia"/>
          <w:szCs w:val="21"/>
        </w:rPr>
        <w:t>预冷、分级、采后处理、常温贮运和低温贮运</w:t>
      </w:r>
      <w:proofErr w:type="gramStart"/>
      <w:r w:rsidRPr="00EE0C3F">
        <w:rPr>
          <w:rFonts w:hint="eastAsia"/>
          <w:szCs w:val="21"/>
        </w:rPr>
        <w:t>的贮期管理</w:t>
      </w:r>
      <w:proofErr w:type="gramEnd"/>
      <w:r w:rsidRPr="00EE0C3F">
        <w:rPr>
          <w:rFonts w:hint="eastAsia"/>
          <w:szCs w:val="21"/>
        </w:rPr>
        <w:t>、贮藏时间、出库指标和出库注意事项等。</w:t>
      </w:r>
    </w:p>
    <w:p w:rsidR="008E4313" w:rsidRPr="00EE0C3F" w:rsidRDefault="0047154A">
      <w:pPr>
        <w:spacing w:line="360" w:lineRule="auto"/>
        <w:ind w:firstLineChars="200" w:firstLine="420"/>
        <w:rPr>
          <w:szCs w:val="21"/>
        </w:rPr>
      </w:pPr>
      <w:r w:rsidRPr="00EE0C3F">
        <w:rPr>
          <w:rFonts w:hint="eastAsia"/>
          <w:szCs w:val="21"/>
        </w:rPr>
        <w:t>本标准适用于贵州主栽品种</w:t>
      </w:r>
      <w:proofErr w:type="gramStart"/>
      <w:r w:rsidRPr="00EE0C3F">
        <w:rPr>
          <w:rFonts w:hint="eastAsia"/>
          <w:szCs w:val="21"/>
        </w:rPr>
        <w:t>紫红龙</w:t>
      </w:r>
      <w:proofErr w:type="gramEnd"/>
      <w:r w:rsidRPr="00EE0C3F">
        <w:rPr>
          <w:rFonts w:hint="eastAsia"/>
          <w:szCs w:val="21"/>
        </w:rPr>
        <w:t>和</w:t>
      </w:r>
      <w:proofErr w:type="gramStart"/>
      <w:r w:rsidRPr="00EE0C3F">
        <w:rPr>
          <w:rFonts w:hint="eastAsia"/>
          <w:szCs w:val="21"/>
        </w:rPr>
        <w:t>晶红</w:t>
      </w:r>
      <w:proofErr w:type="gramEnd"/>
      <w:r w:rsidRPr="00EE0C3F">
        <w:rPr>
          <w:rFonts w:hint="eastAsia"/>
          <w:szCs w:val="21"/>
        </w:rPr>
        <w:t>龙火龙果的贮运。</w:t>
      </w:r>
    </w:p>
    <w:p w:rsidR="008E4313" w:rsidRPr="00EE0C3F" w:rsidRDefault="0047154A">
      <w:pPr>
        <w:pStyle w:val="1"/>
        <w:spacing w:before="0" w:after="0" w:line="360" w:lineRule="auto"/>
        <w:rPr>
          <w:b w:val="0"/>
          <w:sz w:val="21"/>
          <w:szCs w:val="21"/>
        </w:rPr>
      </w:pPr>
      <w:bookmarkStart w:id="11" w:name="_Toc459906368"/>
      <w:r w:rsidRPr="00EE0C3F">
        <w:rPr>
          <w:b w:val="0"/>
          <w:sz w:val="21"/>
          <w:szCs w:val="21"/>
        </w:rPr>
        <w:t xml:space="preserve">2 </w:t>
      </w:r>
      <w:r w:rsidRPr="00EE0C3F">
        <w:rPr>
          <w:rFonts w:hint="eastAsia"/>
          <w:b w:val="0"/>
          <w:sz w:val="21"/>
          <w:szCs w:val="21"/>
        </w:rPr>
        <w:t>规范性引用文件</w:t>
      </w:r>
      <w:bookmarkEnd w:id="11"/>
    </w:p>
    <w:p w:rsidR="008E4313" w:rsidRPr="00EE0C3F" w:rsidRDefault="0047154A">
      <w:pPr>
        <w:spacing w:line="360" w:lineRule="auto"/>
        <w:ind w:firstLineChars="200" w:firstLine="420"/>
        <w:rPr>
          <w:szCs w:val="21"/>
        </w:rPr>
      </w:pPr>
      <w:r w:rsidRPr="00EE0C3F">
        <w:rPr>
          <w:rFonts w:hint="eastAsia"/>
          <w:szCs w:val="21"/>
        </w:rPr>
        <w:t>下列文件对于本标准的应用是必不可少的。凡是注日期的引用文件，仅所注日期的版本适用于本标准。凡是不注日期的引用文件，其最新版本（包括所有的修改单）适用于本标准。</w:t>
      </w:r>
    </w:p>
    <w:p w:rsidR="008E4313" w:rsidRPr="00EE0C3F" w:rsidRDefault="0047154A">
      <w:pPr>
        <w:spacing w:line="360" w:lineRule="auto"/>
        <w:ind w:firstLineChars="200" w:firstLine="420"/>
        <w:rPr>
          <w:szCs w:val="21"/>
        </w:rPr>
      </w:pPr>
      <w:r w:rsidRPr="00EE0C3F">
        <w:rPr>
          <w:rFonts w:hint="eastAsia"/>
          <w:szCs w:val="21"/>
        </w:rPr>
        <w:t xml:space="preserve">GB/T 5737 </w:t>
      </w:r>
      <w:r w:rsidRPr="00EE0C3F">
        <w:rPr>
          <w:rFonts w:hint="eastAsia"/>
          <w:szCs w:val="21"/>
        </w:rPr>
        <w:t>食品塑料周转箱</w:t>
      </w:r>
    </w:p>
    <w:p w:rsidR="008E4313" w:rsidRPr="00EE0C3F" w:rsidRDefault="0047154A">
      <w:pPr>
        <w:spacing w:line="360" w:lineRule="auto"/>
        <w:ind w:firstLineChars="200" w:firstLine="420"/>
        <w:rPr>
          <w:szCs w:val="21"/>
        </w:rPr>
      </w:pPr>
      <w:r w:rsidRPr="00EE0C3F">
        <w:rPr>
          <w:rFonts w:hint="eastAsia"/>
          <w:szCs w:val="21"/>
        </w:rPr>
        <w:t xml:space="preserve">GB/T 6543 </w:t>
      </w:r>
      <w:r w:rsidRPr="00EE0C3F">
        <w:rPr>
          <w:rFonts w:hint="eastAsia"/>
          <w:szCs w:val="21"/>
        </w:rPr>
        <w:t>运输包装用单瓦楞纸箱和双瓦楞纸箱</w:t>
      </w:r>
    </w:p>
    <w:p w:rsidR="008E4313" w:rsidRPr="00EE0C3F" w:rsidRDefault="0047154A">
      <w:pPr>
        <w:spacing w:line="360" w:lineRule="auto"/>
        <w:ind w:firstLineChars="200" w:firstLine="420"/>
        <w:rPr>
          <w:szCs w:val="21"/>
        </w:rPr>
      </w:pPr>
      <w:r w:rsidRPr="00EE0C3F">
        <w:rPr>
          <w:rFonts w:hint="eastAsia"/>
          <w:szCs w:val="21"/>
        </w:rPr>
        <w:t xml:space="preserve">NY/T 393  </w:t>
      </w:r>
      <w:r w:rsidRPr="00EE0C3F">
        <w:rPr>
          <w:rFonts w:hint="eastAsia"/>
          <w:szCs w:val="21"/>
        </w:rPr>
        <w:t>绿色食品</w:t>
      </w:r>
      <w:r w:rsidRPr="00EE0C3F">
        <w:rPr>
          <w:rFonts w:hint="eastAsia"/>
          <w:szCs w:val="21"/>
        </w:rPr>
        <w:t xml:space="preserve"> </w:t>
      </w:r>
      <w:r w:rsidRPr="00EE0C3F">
        <w:rPr>
          <w:rFonts w:hint="eastAsia"/>
          <w:szCs w:val="21"/>
        </w:rPr>
        <w:t>农药使用准则</w:t>
      </w:r>
    </w:p>
    <w:p w:rsidR="008E4313" w:rsidRPr="00EE0C3F" w:rsidRDefault="0047154A">
      <w:pPr>
        <w:spacing w:line="360" w:lineRule="auto"/>
        <w:ind w:firstLineChars="200" w:firstLine="420"/>
        <w:rPr>
          <w:szCs w:val="21"/>
        </w:rPr>
      </w:pPr>
      <w:r w:rsidRPr="00EE0C3F">
        <w:rPr>
          <w:rFonts w:hint="eastAsia"/>
          <w:szCs w:val="21"/>
        </w:rPr>
        <w:t xml:space="preserve">NY/T 5256 </w:t>
      </w:r>
      <w:r w:rsidRPr="00EE0C3F">
        <w:rPr>
          <w:rFonts w:hint="eastAsia"/>
          <w:szCs w:val="21"/>
        </w:rPr>
        <w:t>无公害食品</w:t>
      </w:r>
      <w:r w:rsidRPr="00EE0C3F">
        <w:rPr>
          <w:rFonts w:hint="eastAsia"/>
          <w:szCs w:val="21"/>
        </w:rPr>
        <w:t xml:space="preserve"> </w:t>
      </w:r>
      <w:r w:rsidRPr="00EE0C3F">
        <w:rPr>
          <w:rFonts w:hint="eastAsia"/>
          <w:szCs w:val="21"/>
        </w:rPr>
        <w:t>火龙果生产技术规程</w:t>
      </w:r>
    </w:p>
    <w:p w:rsidR="008E4313" w:rsidRPr="00EE0C3F" w:rsidRDefault="0047154A">
      <w:pPr>
        <w:spacing w:line="360" w:lineRule="auto"/>
        <w:ind w:firstLineChars="200" w:firstLine="420"/>
        <w:rPr>
          <w:szCs w:val="21"/>
        </w:rPr>
      </w:pPr>
      <w:r w:rsidRPr="00EE0C3F">
        <w:rPr>
          <w:rFonts w:hint="eastAsia"/>
          <w:szCs w:val="21"/>
        </w:rPr>
        <w:t xml:space="preserve">SB/T 10884-2012 </w:t>
      </w:r>
      <w:r w:rsidRPr="00EE0C3F">
        <w:rPr>
          <w:rFonts w:hint="eastAsia"/>
          <w:szCs w:val="21"/>
        </w:rPr>
        <w:t>火龙</w:t>
      </w:r>
      <w:proofErr w:type="gramStart"/>
      <w:r w:rsidRPr="00EE0C3F">
        <w:rPr>
          <w:rFonts w:hint="eastAsia"/>
          <w:szCs w:val="21"/>
        </w:rPr>
        <w:t>果流通</w:t>
      </w:r>
      <w:proofErr w:type="gramEnd"/>
      <w:r w:rsidRPr="00EE0C3F">
        <w:rPr>
          <w:rFonts w:hint="eastAsia"/>
          <w:szCs w:val="21"/>
        </w:rPr>
        <w:t>规范</w:t>
      </w:r>
      <w:bookmarkStart w:id="12" w:name="_GoBack"/>
      <w:bookmarkEnd w:id="12"/>
    </w:p>
    <w:p w:rsidR="008E4313" w:rsidRPr="00EE0C3F" w:rsidRDefault="0047154A">
      <w:pPr>
        <w:spacing w:line="360" w:lineRule="auto"/>
        <w:ind w:firstLineChars="200" w:firstLine="420"/>
        <w:rPr>
          <w:szCs w:val="21"/>
        </w:rPr>
      </w:pPr>
      <w:r w:rsidRPr="00EE0C3F">
        <w:rPr>
          <w:rFonts w:hint="eastAsia"/>
          <w:szCs w:val="21"/>
        </w:rPr>
        <w:t xml:space="preserve">DB 52/T 1059  </w:t>
      </w:r>
      <w:r w:rsidRPr="00EE0C3F">
        <w:rPr>
          <w:rFonts w:hint="eastAsia"/>
          <w:szCs w:val="21"/>
        </w:rPr>
        <w:t>地理标志产品</w:t>
      </w:r>
      <w:r w:rsidRPr="00EE0C3F">
        <w:rPr>
          <w:rFonts w:hint="eastAsia"/>
          <w:szCs w:val="21"/>
        </w:rPr>
        <w:t xml:space="preserve"> </w:t>
      </w:r>
      <w:r w:rsidRPr="00EE0C3F">
        <w:rPr>
          <w:rFonts w:hint="eastAsia"/>
          <w:szCs w:val="21"/>
        </w:rPr>
        <w:t>罗甸火龙果</w:t>
      </w:r>
    </w:p>
    <w:p w:rsidR="008E4313" w:rsidRPr="00EE0C3F" w:rsidRDefault="0047154A">
      <w:pPr>
        <w:pStyle w:val="1"/>
        <w:spacing w:before="0" w:after="0" w:line="360" w:lineRule="auto"/>
        <w:rPr>
          <w:rFonts w:ascii="Times New Roman" w:eastAsia="宋体" w:hAnsi="Times New Roman" w:cs="Times New Roman"/>
          <w:b w:val="0"/>
          <w:bCs w:val="0"/>
          <w:kern w:val="2"/>
          <w:sz w:val="21"/>
          <w:szCs w:val="21"/>
        </w:rPr>
      </w:pPr>
      <w:bookmarkStart w:id="13" w:name="_Toc459906370"/>
      <w:r w:rsidRPr="00EE0C3F">
        <w:rPr>
          <w:rFonts w:hint="eastAsia"/>
          <w:b w:val="0"/>
          <w:sz w:val="21"/>
          <w:szCs w:val="21"/>
        </w:rPr>
        <w:t>3</w:t>
      </w:r>
      <w:r w:rsidRPr="00EE0C3F">
        <w:rPr>
          <w:rFonts w:ascii="Times New Roman" w:eastAsia="宋体" w:hAnsi="Times New Roman" w:cs="Times New Roman" w:hint="eastAsia"/>
          <w:b w:val="0"/>
          <w:bCs w:val="0"/>
          <w:kern w:val="2"/>
          <w:sz w:val="21"/>
          <w:szCs w:val="21"/>
        </w:rPr>
        <w:t xml:space="preserve"> </w:t>
      </w:r>
      <w:r w:rsidRPr="00EE0C3F">
        <w:rPr>
          <w:rFonts w:ascii="Times New Roman" w:eastAsia="宋体" w:hAnsi="Times New Roman" w:cs="Times New Roman" w:hint="eastAsia"/>
          <w:b w:val="0"/>
          <w:bCs w:val="0"/>
          <w:kern w:val="2"/>
          <w:sz w:val="21"/>
          <w:szCs w:val="21"/>
        </w:rPr>
        <w:t>采收</w:t>
      </w:r>
      <w:bookmarkEnd w:id="13"/>
    </w:p>
    <w:p w:rsidR="008E4313" w:rsidRPr="00EE0C3F" w:rsidRDefault="0047154A">
      <w:pPr>
        <w:rPr>
          <w:szCs w:val="21"/>
        </w:rPr>
      </w:pPr>
      <w:r w:rsidRPr="00EE0C3F">
        <w:rPr>
          <w:rFonts w:hint="eastAsia"/>
          <w:szCs w:val="21"/>
        </w:rPr>
        <w:t xml:space="preserve">3.1 </w:t>
      </w:r>
      <w:r w:rsidRPr="00EE0C3F">
        <w:rPr>
          <w:rFonts w:hint="eastAsia"/>
          <w:szCs w:val="21"/>
        </w:rPr>
        <w:t>采收时间</w:t>
      </w:r>
      <w:r w:rsidRPr="00EE0C3F">
        <w:rPr>
          <w:rFonts w:hint="eastAsia"/>
          <w:szCs w:val="21"/>
        </w:rPr>
        <w:t xml:space="preserve">  </w:t>
      </w:r>
    </w:p>
    <w:p w:rsidR="008E4313" w:rsidRPr="00EE0C3F" w:rsidRDefault="0047154A">
      <w:pPr>
        <w:spacing w:line="360" w:lineRule="auto"/>
        <w:ind w:firstLineChars="100" w:firstLine="210"/>
        <w:rPr>
          <w:szCs w:val="21"/>
        </w:rPr>
      </w:pPr>
      <w:bookmarkStart w:id="14" w:name="_Toc459800875"/>
      <w:r w:rsidRPr="00EE0C3F">
        <w:rPr>
          <w:rFonts w:hint="eastAsia"/>
          <w:szCs w:val="21"/>
        </w:rPr>
        <w:t>采收宜在晴天进行，鳞片、果实表面露水干时采收，雨天不宜采收，必须采收的应在果实表面雨水干后采收。</w:t>
      </w:r>
      <w:bookmarkEnd w:id="14"/>
      <w:r w:rsidRPr="00EE0C3F">
        <w:rPr>
          <w:rFonts w:hint="eastAsia"/>
          <w:szCs w:val="21"/>
        </w:rPr>
        <w:t xml:space="preserve"> </w:t>
      </w:r>
    </w:p>
    <w:p w:rsidR="008E4313" w:rsidRPr="00EE0C3F" w:rsidRDefault="0047154A">
      <w:pPr>
        <w:pStyle w:val="2"/>
        <w:spacing w:before="0" w:after="0" w:line="360" w:lineRule="auto"/>
        <w:rPr>
          <w:rFonts w:ascii="Times New Roman" w:eastAsia="宋体" w:hAnsi="Times New Roman" w:cs="Times New Roman"/>
          <w:b w:val="0"/>
          <w:bCs w:val="0"/>
          <w:sz w:val="21"/>
          <w:szCs w:val="21"/>
        </w:rPr>
      </w:pPr>
      <w:bookmarkStart w:id="15" w:name="_Toc459906372"/>
      <w:r w:rsidRPr="00EE0C3F">
        <w:rPr>
          <w:rFonts w:ascii="Times New Roman" w:eastAsia="宋体" w:hAnsi="Times New Roman" w:cs="Times New Roman" w:hint="eastAsia"/>
          <w:b w:val="0"/>
          <w:bCs w:val="0"/>
          <w:sz w:val="21"/>
          <w:szCs w:val="21"/>
        </w:rPr>
        <w:t>3.2</w:t>
      </w:r>
      <w:r w:rsidRPr="00EE0C3F">
        <w:rPr>
          <w:rFonts w:ascii="Times New Roman" w:eastAsia="宋体" w:hAnsi="Times New Roman" w:cs="Times New Roman" w:hint="eastAsia"/>
          <w:b w:val="0"/>
          <w:bCs w:val="0"/>
          <w:sz w:val="21"/>
          <w:szCs w:val="21"/>
        </w:rPr>
        <w:t>采收成熟度</w:t>
      </w:r>
      <w:bookmarkEnd w:id="15"/>
      <w:r w:rsidRPr="00EE0C3F">
        <w:rPr>
          <w:rFonts w:ascii="Times New Roman" w:eastAsia="宋体" w:hAnsi="Times New Roman" w:cs="Times New Roman" w:hint="eastAsia"/>
          <w:b w:val="0"/>
          <w:bCs w:val="0"/>
          <w:sz w:val="21"/>
          <w:szCs w:val="21"/>
        </w:rPr>
        <w:t xml:space="preserve"> </w:t>
      </w:r>
    </w:p>
    <w:p w:rsidR="008E4313" w:rsidRPr="00EE0C3F" w:rsidRDefault="0047154A">
      <w:pPr>
        <w:spacing w:line="360" w:lineRule="auto"/>
        <w:rPr>
          <w:szCs w:val="21"/>
        </w:rPr>
      </w:pPr>
      <w:r w:rsidRPr="00EE0C3F">
        <w:rPr>
          <w:rFonts w:hint="eastAsia"/>
          <w:szCs w:val="21"/>
        </w:rPr>
        <w:t xml:space="preserve"> </w:t>
      </w:r>
      <w:bookmarkStart w:id="16" w:name="_Toc459800877"/>
      <w:r w:rsidRPr="00EE0C3F">
        <w:rPr>
          <w:rFonts w:hint="eastAsia"/>
          <w:szCs w:val="21"/>
        </w:rPr>
        <w:t xml:space="preserve">  </w:t>
      </w:r>
      <w:r w:rsidRPr="00EE0C3F">
        <w:rPr>
          <w:szCs w:val="21"/>
        </w:rPr>
        <w:t>遵循先熟先采，分期采收</w:t>
      </w:r>
      <w:r w:rsidRPr="00EE0C3F">
        <w:rPr>
          <w:rFonts w:hint="eastAsia"/>
          <w:szCs w:val="21"/>
        </w:rPr>
        <w:t>的原则。根据火龙果贮运条件及销售需求的不同，确定适当的采收成熟度。</w:t>
      </w:r>
      <w:bookmarkEnd w:id="16"/>
      <w:r w:rsidRPr="00EE0C3F">
        <w:rPr>
          <w:rFonts w:hint="eastAsia"/>
          <w:szCs w:val="21"/>
        </w:rPr>
        <w:t>具体要求见表</w:t>
      </w:r>
      <w:r w:rsidRPr="00EE0C3F">
        <w:rPr>
          <w:rFonts w:hint="eastAsia"/>
          <w:szCs w:val="21"/>
        </w:rPr>
        <w:t>1</w:t>
      </w:r>
      <w:r w:rsidRPr="00EE0C3F">
        <w:rPr>
          <w:rFonts w:hint="eastAsia"/>
          <w:szCs w:val="21"/>
        </w:rPr>
        <w:t>。</w:t>
      </w:r>
    </w:p>
    <w:p w:rsidR="008E4313" w:rsidRPr="00EE0C3F" w:rsidRDefault="0047154A">
      <w:pPr>
        <w:jc w:val="center"/>
        <w:rPr>
          <w:szCs w:val="21"/>
        </w:rPr>
      </w:pPr>
      <w:r w:rsidRPr="00EE0C3F">
        <w:rPr>
          <w:rFonts w:hint="eastAsia"/>
          <w:szCs w:val="21"/>
        </w:rPr>
        <w:t>表</w:t>
      </w:r>
      <w:r w:rsidRPr="00EE0C3F">
        <w:rPr>
          <w:rFonts w:hint="eastAsia"/>
          <w:szCs w:val="21"/>
        </w:rPr>
        <w:t xml:space="preserve">1 </w:t>
      </w:r>
      <w:r w:rsidRPr="00EE0C3F">
        <w:rPr>
          <w:rFonts w:hint="eastAsia"/>
          <w:szCs w:val="21"/>
        </w:rPr>
        <w:t>采收成熟度</w:t>
      </w:r>
    </w:p>
    <w:tbl>
      <w:tblPr>
        <w:tblStyle w:val="a5"/>
        <w:tblW w:w="9962" w:type="dxa"/>
        <w:tblLayout w:type="fixed"/>
        <w:tblLook w:val="04A0" w:firstRow="1" w:lastRow="0" w:firstColumn="1" w:lastColumn="0" w:noHBand="0" w:noVBand="1"/>
      </w:tblPr>
      <w:tblGrid>
        <w:gridCol w:w="2196"/>
        <w:gridCol w:w="3563"/>
        <w:gridCol w:w="4203"/>
      </w:tblGrid>
      <w:tr w:rsidR="00EE0C3F" w:rsidRPr="00EE0C3F">
        <w:tc>
          <w:tcPr>
            <w:tcW w:w="2196" w:type="dxa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贮运条件</w:t>
            </w:r>
          </w:p>
        </w:tc>
        <w:tc>
          <w:tcPr>
            <w:tcW w:w="3563" w:type="dxa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运输时间</w:t>
            </w:r>
          </w:p>
        </w:tc>
        <w:tc>
          <w:tcPr>
            <w:tcW w:w="4203" w:type="dxa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成熟度</w:t>
            </w:r>
          </w:p>
        </w:tc>
      </w:tr>
      <w:tr w:rsidR="00EE0C3F" w:rsidRPr="00EE0C3F">
        <w:tc>
          <w:tcPr>
            <w:tcW w:w="2196" w:type="dxa"/>
            <w:vMerge w:val="restart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常温贮运</w:t>
            </w:r>
          </w:p>
        </w:tc>
        <w:tc>
          <w:tcPr>
            <w:tcW w:w="3563" w:type="dxa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ascii="宋体" w:hAnsi="宋体" w:cs="宋体" w:hint="eastAsia"/>
                <w:szCs w:val="21"/>
              </w:rPr>
              <w:t>≧</w:t>
            </w:r>
            <w:r w:rsidRPr="00EE0C3F">
              <w:rPr>
                <w:rFonts w:ascii="宋体" w:hAnsi="宋体" w:cs="宋体" w:hint="eastAsia"/>
                <w:szCs w:val="21"/>
              </w:rPr>
              <w:t>48h</w:t>
            </w:r>
          </w:p>
        </w:tc>
        <w:tc>
          <w:tcPr>
            <w:tcW w:w="4203" w:type="dxa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8</w:t>
            </w:r>
            <w:r w:rsidRPr="00EE0C3F">
              <w:rPr>
                <w:rFonts w:hint="eastAsia"/>
                <w:szCs w:val="21"/>
              </w:rPr>
              <w:t>成</w:t>
            </w:r>
          </w:p>
        </w:tc>
      </w:tr>
      <w:tr w:rsidR="00EE0C3F" w:rsidRPr="00EE0C3F">
        <w:tc>
          <w:tcPr>
            <w:tcW w:w="2196" w:type="dxa"/>
            <w:vMerge/>
          </w:tcPr>
          <w:p w:rsidR="008E4313" w:rsidRPr="00EE0C3F" w:rsidRDefault="008E4313">
            <w:pPr>
              <w:jc w:val="center"/>
              <w:rPr>
                <w:szCs w:val="21"/>
              </w:rPr>
            </w:pPr>
          </w:p>
        </w:tc>
        <w:tc>
          <w:tcPr>
            <w:tcW w:w="3563" w:type="dxa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0h~48h</w:t>
            </w:r>
          </w:p>
        </w:tc>
        <w:tc>
          <w:tcPr>
            <w:tcW w:w="4203" w:type="dxa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9</w:t>
            </w:r>
            <w:r w:rsidRPr="00EE0C3F">
              <w:rPr>
                <w:rFonts w:hint="eastAsia"/>
                <w:szCs w:val="21"/>
              </w:rPr>
              <w:t>成</w:t>
            </w:r>
          </w:p>
        </w:tc>
      </w:tr>
      <w:tr w:rsidR="00EE0C3F" w:rsidRPr="00EE0C3F">
        <w:tc>
          <w:tcPr>
            <w:tcW w:w="2196" w:type="dxa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低温贮运</w:t>
            </w:r>
          </w:p>
        </w:tc>
        <w:tc>
          <w:tcPr>
            <w:tcW w:w="3563" w:type="dxa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/</w:t>
            </w:r>
          </w:p>
        </w:tc>
        <w:tc>
          <w:tcPr>
            <w:tcW w:w="4203" w:type="dxa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充分成熟</w:t>
            </w:r>
          </w:p>
        </w:tc>
      </w:tr>
    </w:tbl>
    <w:p w:rsidR="008E4313" w:rsidRPr="00EE0C3F" w:rsidRDefault="0047154A">
      <w:pPr>
        <w:spacing w:line="360" w:lineRule="auto"/>
        <w:rPr>
          <w:szCs w:val="21"/>
        </w:rPr>
      </w:pPr>
      <w:r w:rsidRPr="00EE0C3F">
        <w:rPr>
          <w:rFonts w:hint="eastAsia"/>
          <w:szCs w:val="21"/>
        </w:rPr>
        <w:t xml:space="preserve">3.3 </w:t>
      </w:r>
      <w:r w:rsidRPr="00EE0C3F">
        <w:rPr>
          <w:rFonts w:hint="eastAsia"/>
          <w:szCs w:val="21"/>
        </w:rPr>
        <w:t>成熟度与果实外观</w:t>
      </w:r>
    </w:p>
    <w:p w:rsidR="008E4313" w:rsidRPr="00EE0C3F" w:rsidRDefault="0047154A">
      <w:pPr>
        <w:spacing w:line="360" w:lineRule="auto"/>
        <w:rPr>
          <w:szCs w:val="21"/>
        </w:rPr>
      </w:pPr>
      <w:r w:rsidRPr="00EE0C3F">
        <w:rPr>
          <w:rFonts w:hint="eastAsia"/>
          <w:szCs w:val="21"/>
        </w:rPr>
        <w:t xml:space="preserve">   </w:t>
      </w:r>
      <w:r w:rsidRPr="00EE0C3F">
        <w:rPr>
          <w:rFonts w:hint="eastAsia"/>
          <w:szCs w:val="21"/>
        </w:rPr>
        <w:t>当火龙果表皮的颜色由绿色转为该品种充分成熟时的颜色（鲜红、深红或紫红色）后，果皮</w:t>
      </w:r>
      <w:r w:rsidRPr="00EE0C3F">
        <w:rPr>
          <w:rFonts w:ascii="serif" w:eastAsia="serif" w:hAnsi="serif" w:cs="serif"/>
          <w:szCs w:val="21"/>
          <w:shd w:val="clear" w:color="auto" w:fill="FFFFFF"/>
        </w:rPr>
        <w:t>色泽均匀，有光泽，</w:t>
      </w:r>
      <w:r w:rsidRPr="00EE0C3F">
        <w:rPr>
          <w:rFonts w:ascii="serif" w:hAnsi="serif" w:cs="serif" w:hint="eastAsia"/>
          <w:szCs w:val="21"/>
          <w:shd w:val="clear" w:color="auto" w:fill="FFFFFF"/>
        </w:rPr>
        <w:t>果实顶部略有</w:t>
      </w:r>
      <w:proofErr w:type="gramStart"/>
      <w:r w:rsidRPr="00EE0C3F">
        <w:rPr>
          <w:rFonts w:ascii="serif" w:hAnsi="serif" w:cs="serif" w:hint="eastAsia"/>
          <w:szCs w:val="21"/>
          <w:shd w:val="clear" w:color="auto" w:fill="FFFFFF"/>
        </w:rPr>
        <w:t>萎</w:t>
      </w:r>
      <w:proofErr w:type="gramEnd"/>
      <w:r w:rsidRPr="00EE0C3F">
        <w:rPr>
          <w:rFonts w:ascii="serif" w:hAnsi="serif" w:cs="serif" w:hint="eastAsia"/>
          <w:szCs w:val="21"/>
          <w:shd w:val="clear" w:color="auto" w:fill="FFFFFF"/>
        </w:rPr>
        <w:t>焉或微微裂口，鳞片基本转色，果实颜色鲜艳、汁多味浓，风味充分体现时为充分成熟。依据时间和品种的不同，</w:t>
      </w:r>
      <w:r w:rsidRPr="00EE0C3F">
        <w:rPr>
          <w:rFonts w:cs="宋体" w:hint="eastAsia"/>
          <w:kern w:val="0"/>
          <w:szCs w:val="21"/>
        </w:rPr>
        <w:t>7~9</w:t>
      </w:r>
      <w:r w:rsidRPr="00EE0C3F">
        <w:rPr>
          <w:rFonts w:cs="宋体" w:hint="eastAsia"/>
          <w:kern w:val="0"/>
          <w:szCs w:val="21"/>
        </w:rPr>
        <w:t>月份</w:t>
      </w:r>
      <w:r w:rsidRPr="00EE0C3F">
        <w:rPr>
          <w:rFonts w:hint="eastAsia"/>
          <w:szCs w:val="21"/>
        </w:rPr>
        <w:t>谢花后</w:t>
      </w:r>
      <w:r w:rsidRPr="00EE0C3F">
        <w:rPr>
          <w:rFonts w:hint="eastAsia"/>
          <w:szCs w:val="21"/>
        </w:rPr>
        <w:t>26d~32d</w:t>
      </w:r>
      <w:r w:rsidRPr="00EE0C3F">
        <w:rPr>
          <w:rFonts w:hint="eastAsia"/>
          <w:szCs w:val="21"/>
        </w:rPr>
        <w:t>，</w:t>
      </w:r>
      <w:r w:rsidRPr="00EE0C3F">
        <w:rPr>
          <w:rFonts w:hint="eastAsia"/>
          <w:szCs w:val="21"/>
        </w:rPr>
        <w:t>10~12</w:t>
      </w:r>
      <w:r w:rsidRPr="00EE0C3F">
        <w:rPr>
          <w:rFonts w:hint="eastAsia"/>
          <w:szCs w:val="21"/>
        </w:rPr>
        <w:t>月份谢花后</w:t>
      </w:r>
      <w:r w:rsidRPr="00EE0C3F">
        <w:rPr>
          <w:rFonts w:hint="eastAsia"/>
          <w:szCs w:val="21"/>
        </w:rPr>
        <w:t>30d~40d</w:t>
      </w:r>
      <w:r w:rsidRPr="00EE0C3F">
        <w:rPr>
          <w:rFonts w:hint="eastAsia"/>
          <w:szCs w:val="21"/>
        </w:rPr>
        <w:t>，转色成熟，达到采收标准，具体标准见表</w:t>
      </w:r>
      <w:r w:rsidRPr="00EE0C3F">
        <w:rPr>
          <w:rFonts w:hint="eastAsia"/>
          <w:szCs w:val="21"/>
        </w:rPr>
        <w:t>2</w:t>
      </w:r>
      <w:r w:rsidRPr="00EE0C3F">
        <w:rPr>
          <w:rFonts w:hint="eastAsia"/>
          <w:szCs w:val="21"/>
        </w:rPr>
        <w:t>。</w:t>
      </w:r>
    </w:p>
    <w:p w:rsidR="008E4313" w:rsidRPr="00EE0C3F" w:rsidRDefault="0047154A">
      <w:pPr>
        <w:spacing w:line="360" w:lineRule="auto"/>
        <w:jc w:val="center"/>
        <w:rPr>
          <w:szCs w:val="21"/>
        </w:rPr>
      </w:pPr>
      <w:r w:rsidRPr="00EE0C3F">
        <w:rPr>
          <w:rFonts w:hint="eastAsia"/>
          <w:szCs w:val="21"/>
        </w:rPr>
        <w:t>表</w:t>
      </w:r>
      <w:r w:rsidRPr="00EE0C3F">
        <w:rPr>
          <w:rFonts w:hint="eastAsia"/>
          <w:szCs w:val="21"/>
        </w:rPr>
        <w:t xml:space="preserve">2 </w:t>
      </w:r>
      <w:r w:rsidRPr="00EE0C3F">
        <w:rPr>
          <w:rFonts w:hint="eastAsia"/>
          <w:szCs w:val="21"/>
        </w:rPr>
        <w:t>火龙果成熟度判断标准</w:t>
      </w:r>
    </w:p>
    <w:tbl>
      <w:tblPr>
        <w:tblStyle w:val="a5"/>
        <w:tblW w:w="9962" w:type="dxa"/>
        <w:tblLayout w:type="fixed"/>
        <w:tblLook w:val="04A0" w:firstRow="1" w:lastRow="0" w:firstColumn="1" w:lastColumn="0" w:noHBand="0" w:noVBand="1"/>
      </w:tblPr>
      <w:tblGrid>
        <w:gridCol w:w="588"/>
        <w:gridCol w:w="979"/>
        <w:gridCol w:w="2309"/>
        <w:gridCol w:w="3702"/>
        <w:gridCol w:w="2384"/>
      </w:tblGrid>
      <w:tr w:rsidR="00EE0C3F" w:rsidRPr="00EE0C3F">
        <w:trPr>
          <w:trHeight w:val="312"/>
        </w:trPr>
        <w:tc>
          <w:tcPr>
            <w:tcW w:w="588" w:type="dxa"/>
            <w:vAlign w:val="center"/>
          </w:tcPr>
          <w:p w:rsidR="008E4313" w:rsidRPr="00EE0C3F" w:rsidRDefault="0047154A">
            <w:pPr>
              <w:jc w:val="center"/>
              <w:rPr>
                <w:sz w:val="18"/>
                <w:szCs w:val="18"/>
              </w:rPr>
            </w:pPr>
            <w:r w:rsidRPr="00EE0C3F">
              <w:rPr>
                <w:rFonts w:hint="eastAsia"/>
                <w:sz w:val="18"/>
                <w:szCs w:val="18"/>
              </w:rPr>
              <w:t>品种</w:t>
            </w:r>
          </w:p>
        </w:tc>
        <w:tc>
          <w:tcPr>
            <w:tcW w:w="979" w:type="dxa"/>
            <w:vAlign w:val="center"/>
          </w:tcPr>
          <w:p w:rsidR="008E4313" w:rsidRPr="00EE0C3F" w:rsidRDefault="0047154A">
            <w:pPr>
              <w:jc w:val="center"/>
              <w:rPr>
                <w:sz w:val="18"/>
                <w:szCs w:val="18"/>
              </w:rPr>
            </w:pPr>
            <w:r w:rsidRPr="00EE0C3F">
              <w:rPr>
                <w:rFonts w:hint="eastAsia"/>
                <w:sz w:val="18"/>
                <w:szCs w:val="18"/>
              </w:rPr>
              <w:t>成熟度</w:t>
            </w:r>
          </w:p>
        </w:tc>
        <w:tc>
          <w:tcPr>
            <w:tcW w:w="2309" w:type="dxa"/>
            <w:vAlign w:val="center"/>
          </w:tcPr>
          <w:p w:rsidR="008E4313" w:rsidRPr="00EE0C3F" w:rsidRDefault="0047154A">
            <w:pPr>
              <w:jc w:val="center"/>
              <w:rPr>
                <w:sz w:val="18"/>
                <w:szCs w:val="18"/>
              </w:rPr>
            </w:pPr>
            <w:r w:rsidRPr="00EE0C3F">
              <w:rPr>
                <w:rFonts w:hint="eastAsia"/>
                <w:sz w:val="18"/>
                <w:szCs w:val="18"/>
              </w:rPr>
              <w:t>果皮颜色</w:t>
            </w:r>
          </w:p>
        </w:tc>
        <w:tc>
          <w:tcPr>
            <w:tcW w:w="3702" w:type="dxa"/>
            <w:vAlign w:val="center"/>
          </w:tcPr>
          <w:p w:rsidR="008E4313" w:rsidRPr="00EE0C3F" w:rsidRDefault="0047154A">
            <w:pPr>
              <w:jc w:val="center"/>
              <w:rPr>
                <w:sz w:val="18"/>
                <w:szCs w:val="18"/>
              </w:rPr>
            </w:pPr>
            <w:r w:rsidRPr="00EE0C3F">
              <w:rPr>
                <w:rFonts w:hint="eastAsia"/>
                <w:sz w:val="18"/>
                <w:szCs w:val="18"/>
              </w:rPr>
              <w:t>鳞片</w:t>
            </w:r>
          </w:p>
        </w:tc>
        <w:tc>
          <w:tcPr>
            <w:tcW w:w="2384" w:type="dxa"/>
            <w:vAlign w:val="center"/>
          </w:tcPr>
          <w:p w:rsidR="008E4313" w:rsidRPr="00EE0C3F" w:rsidRDefault="0047154A">
            <w:pPr>
              <w:jc w:val="center"/>
              <w:rPr>
                <w:sz w:val="18"/>
                <w:szCs w:val="18"/>
              </w:rPr>
            </w:pPr>
            <w:r w:rsidRPr="00EE0C3F">
              <w:rPr>
                <w:rFonts w:hint="eastAsia"/>
                <w:sz w:val="18"/>
                <w:szCs w:val="18"/>
              </w:rPr>
              <w:t>风味</w:t>
            </w:r>
          </w:p>
        </w:tc>
      </w:tr>
      <w:tr w:rsidR="00EE0C3F" w:rsidRPr="00EE0C3F">
        <w:trPr>
          <w:trHeight w:val="312"/>
        </w:trPr>
        <w:tc>
          <w:tcPr>
            <w:tcW w:w="588" w:type="dxa"/>
            <w:vMerge w:val="restart"/>
            <w:vAlign w:val="center"/>
          </w:tcPr>
          <w:p w:rsidR="008E4313" w:rsidRPr="00EE0C3F" w:rsidRDefault="0047154A">
            <w:pPr>
              <w:jc w:val="center"/>
              <w:rPr>
                <w:sz w:val="18"/>
                <w:szCs w:val="18"/>
              </w:rPr>
            </w:pPr>
            <w:proofErr w:type="gramStart"/>
            <w:r w:rsidRPr="00EE0C3F">
              <w:rPr>
                <w:rFonts w:hint="eastAsia"/>
                <w:sz w:val="18"/>
                <w:szCs w:val="18"/>
              </w:rPr>
              <w:t>紫红龙</w:t>
            </w:r>
            <w:proofErr w:type="gramEnd"/>
          </w:p>
        </w:tc>
        <w:tc>
          <w:tcPr>
            <w:tcW w:w="979" w:type="dxa"/>
          </w:tcPr>
          <w:p w:rsidR="008E4313" w:rsidRPr="00EE0C3F" w:rsidRDefault="0047154A">
            <w:pPr>
              <w:rPr>
                <w:sz w:val="18"/>
                <w:szCs w:val="18"/>
              </w:rPr>
            </w:pPr>
            <w:r w:rsidRPr="00EE0C3F">
              <w:rPr>
                <w:rFonts w:hint="eastAsia"/>
                <w:sz w:val="18"/>
                <w:szCs w:val="18"/>
              </w:rPr>
              <w:t>充分成熟</w:t>
            </w:r>
          </w:p>
        </w:tc>
        <w:tc>
          <w:tcPr>
            <w:tcW w:w="2309" w:type="dxa"/>
          </w:tcPr>
          <w:p w:rsidR="008E4313" w:rsidRPr="00EE0C3F" w:rsidRDefault="0047154A">
            <w:pPr>
              <w:rPr>
                <w:sz w:val="18"/>
                <w:szCs w:val="18"/>
              </w:rPr>
            </w:pPr>
            <w:r w:rsidRPr="00EE0C3F">
              <w:rPr>
                <w:rFonts w:hint="eastAsia"/>
                <w:sz w:val="18"/>
                <w:szCs w:val="18"/>
              </w:rPr>
              <w:t>完全转色，鲜红</w:t>
            </w:r>
          </w:p>
        </w:tc>
        <w:tc>
          <w:tcPr>
            <w:tcW w:w="3702" w:type="dxa"/>
          </w:tcPr>
          <w:p w:rsidR="008E4313" w:rsidRPr="00EE0C3F" w:rsidRDefault="0047154A">
            <w:pPr>
              <w:rPr>
                <w:sz w:val="18"/>
                <w:szCs w:val="18"/>
              </w:rPr>
            </w:pPr>
            <w:r w:rsidRPr="00EE0C3F">
              <w:rPr>
                <w:rFonts w:hint="eastAsia"/>
                <w:sz w:val="18"/>
                <w:szCs w:val="18"/>
              </w:rPr>
              <w:t>基本转色，顶部略带绿，较软</w:t>
            </w:r>
          </w:p>
        </w:tc>
        <w:tc>
          <w:tcPr>
            <w:tcW w:w="2384" w:type="dxa"/>
          </w:tcPr>
          <w:p w:rsidR="008E4313" w:rsidRPr="00EE0C3F" w:rsidRDefault="0047154A">
            <w:pPr>
              <w:rPr>
                <w:sz w:val="18"/>
                <w:szCs w:val="18"/>
              </w:rPr>
            </w:pPr>
            <w:r w:rsidRPr="00EE0C3F">
              <w:rPr>
                <w:rFonts w:hint="eastAsia"/>
                <w:sz w:val="18"/>
                <w:szCs w:val="18"/>
              </w:rPr>
              <w:t>充分体现，多汁</w:t>
            </w:r>
          </w:p>
        </w:tc>
      </w:tr>
      <w:tr w:rsidR="00EE0C3F" w:rsidRPr="00EE0C3F">
        <w:trPr>
          <w:trHeight w:val="312"/>
        </w:trPr>
        <w:tc>
          <w:tcPr>
            <w:tcW w:w="588" w:type="dxa"/>
            <w:vMerge/>
            <w:vAlign w:val="center"/>
          </w:tcPr>
          <w:p w:rsidR="008E4313" w:rsidRPr="00EE0C3F" w:rsidRDefault="008E43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9" w:type="dxa"/>
          </w:tcPr>
          <w:p w:rsidR="008E4313" w:rsidRPr="00EE0C3F" w:rsidRDefault="0047154A">
            <w:pPr>
              <w:rPr>
                <w:sz w:val="18"/>
                <w:szCs w:val="18"/>
              </w:rPr>
            </w:pPr>
            <w:r w:rsidRPr="00EE0C3F">
              <w:rPr>
                <w:rFonts w:hint="eastAsia"/>
                <w:sz w:val="18"/>
                <w:szCs w:val="18"/>
              </w:rPr>
              <w:t>9</w:t>
            </w:r>
            <w:r w:rsidRPr="00EE0C3F">
              <w:rPr>
                <w:rFonts w:hint="eastAsia"/>
                <w:sz w:val="18"/>
                <w:szCs w:val="18"/>
              </w:rPr>
              <w:t>成熟</w:t>
            </w:r>
          </w:p>
        </w:tc>
        <w:tc>
          <w:tcPr>
            <w:tcW w:w="2309" w:type="dxa"/>
          </w:tcPr>
          <w:p w:rsidR="008E4313" w:rsidRPr="00EE0C3F" w:rsidRDefault="0047154A">
            <w:pPr>
              <w:rPr>
                <w:rFonts w:ascii="宋体" w:hAnsi="宋体" w:cs="宋体"/>
                <w:sz w:val="18"/>
                <w:szCs w:val="18"/>
              </w:rPr>
            </w:pPr>
            <w:r w:rsidRPr="00EE0C3F">
              <w:rPr>
                <w:rFonts w:ascii="宋体" w:hAnsi="宋体" w:cs="宋体" w:hint="eastAsia"/>
                <w:sz w:val="18"/>
                <w:szCs w:val="18"/>
              </w:rPr>
              <w:t>全部着色，不带绿，淡红</w:t>
            </w:r>
          </w:p>
        </w:tc>
        <w:tc>
          <w:tcPr>
            <w:tcW w:w="3702" w:type="dxa"/>
          </w:tcPr>
          <w:p w:rsidR="008E4313" w:rsidRPr="00EE0C3F" w:rsidRDefault="0047154A">
            <w:pPr>
              <w:rPr>
                <w:sz w:val="18"/>
                <w:szCs w:val="18"/>
              </w:rPr>
            </w:pPr>
            <w:r w:rsidRPr="00EE0C3F">
              <w:rPr>
                <w:rFonts w:hint="eastAsia"/>
                <w:sz w:val="18"/>
                <w:szCs w:val="18"/>
              </w:rPr>
              <w:t>中基部和边缘转色，整体呈绿色，坚挺</w:t>
            </w:r>
          </w:p>
        </w:tc>
        <w:tc>
          <w:tcPr>
            <w:tcW w:w="2384" w:type="dxa"/>
          </w:tcPr>
          <w:p w:rsidR="008E4313" w:rsidRPr="00EE0C3F" w:rsidRDefault="0047154A">
            <w:pPr>
              <w:rPr>
                <w:sz w:val="18"/>
                <w:szCs w:val="18"/>
              </w:rPr>
            </w:pPr>
            <w:proofErr w:type="gramStart"/>
            <w:r w:rsidRPr="00EE0C3F">
              <w:rPr>
                <w:rFonts w:hint="eastAsia"/>
                <w:sz w:val="18"/>
                <w:szCs w:val="18"/>
              </w:rPr>
              <w:t>生青味消失</w:t>
            </w:r>
            <w:proofErr w:type="gramEnd"/>
            <w:r w:rsidRPr="00EE0C3F">
              <w:rPr>
                <w:rFonts w:hint="eastAsia"/>
                <w:sz w:val="18"/>
                <w:szCs w:val="18"/>
              </w:rPr>
              <w:t>，汁较少</w:t>
            </w:r>
          </w:p>
        </w:tc>
      </w:tr>
      <w:tr w:rsidR="00EE0C3F" w:rsidRPr="00EE0C3F">
        <w:trPr>
          <w:trHeight w:val="312"/>
        </w:trPr>
        <w:tc>
          <w:tcPr>
            <w:tcW w:w="588" w:type="dxa"/>
            <w:vMerge/>
            <w:vAlign w:val="center"/>
          </w:tcPr>
          <w:p w:rsidR="008E4313" w:rsidRPr="00EE0C3F" w:rsidRDefault="008E43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9" w:type="dxa"/>
          </w:tcPr>
          <w:p w:rsidR="008E4313" w:rsidRPr="00EE0C3F" w:rsidRDefault="0047154A">
            <w:pPr>
              <w:rPr>
                <w:sz w:val="18"/>
                <w:szCs w:val="18"/>
              </w:rPr>
            </w:pPr>
            <w:r w:rsidRPr="00EE0C3F">
              <w:rPr>
                <w:rFonts w:hint="eastAsia"/>
                <w:sz w:val="18"/>
                <w:szCs w:val="18"/>
              </w:rPr>
              <w:t>8</w:t>
            </w:r>
            <w:r w:rsidRPr="00EE0C3F">
              <w:rPr>
                <w:rFonts w:hint="eastAsia"/>
                <w:sz w:val="18"/>
                <w:szCs w:val="18"/>
              </w:rPr>
              <w:t>成熟</w:t>
            </w:r>
          </w:p>
        </w:tc>
        <w:tc>
          <w:tcPr>
            <w:tcW w:w="2309" w:type="dxa"/>
          </w:tcPr>
          <w:p w:rsidR="008E4313" w:rsidRPr="00EE0C3F" w:rsidRDefault="0047154A">
            <w:pPr>
              <w:rPr>
                <w:sz w:val="18"/>
                <w:szCs w:val="18"/>
              </w:rPr>
            </w:pPr>
            <w:r w:rsidRPr="00EE0C3F">
              <w:rPr>
                <w:rFonts w:hint="eastAsia"/>
                <w:sz w:val="18"/>
                <w:szCs w:val="18"/>
              </w:rPr>
              <w:t>开始着色，带绿</w:t>
            </w:r>
          </w:p>
        </w:tc>
        <w:tc>
          <w:tcPr>
            <w:tcW w:w="3702" w:type="dxa"/>
          </w:tcPr>
          <w:p w:rsidR="008E4313" w:rsidRPr="00EE0C3F" w:rsidRDefault="0047154A">
            <w:pPr>
              <w:rPr>
                <w:sz w:val="18"/>
                <w:szCs w:val="18"/>
              </w:rPr>
            </w:pPr>
            <w:r w:rsidRPr="00EE0C3F">
              <w:rPr>
                <w:rFonts w:hint="eastAsia"/>
                <w:sz w:val="18"/>
                <w:szCs w:val="18"/>
              </w:rPr>
              <w:t>边缘着色，绿色，坚挺</w:t>
            </w:r>
          </w:p>
        </w:tc>
        <w:tc>
          <w:tcPr>
            <w:tcW w:w="2384" w:type="dxa"/>
          </w:tcPr>
          <w:p w:rsidR="008E4313" w:rsidRPr="00EE0C3F" w:rsidRDefault="0047154A">
            <w:pPr>
              <w:rPr>
                <w:sz w:val="18"/>
                <w:szCs w:val="18"/>
              </w:rPr>
            </w:pPr>
            <w:r w:rsidRPr="00EE0C3F">
              <w:rPr>
                <w:rFonts w:hint="eastAsia"/>
                <w:sz w:val="18"/>
                <w:szCs w:val="18"/>
              </w:rPr>
              <w:t>略有生青味，汁少</w:t>
            </w:r>
          </w:p>
        </w:tc>
      </w:tr>
      <w:tr w:rsidR="00EE0C3F" w:rsidRPr="00EE0C3F">
        <w:trPr>
          <w:trHeight w:val="312"/>
        </w:trPr>
        <w:tc>
          <w:tcPr>
            <w:tcW w:w="588" w:type="dxa"/>
            <w:vMerge w:val="restart"/>
            <w:vAlign w:val="center"/>
          </w:tcPr>
          <w:p w:rsidR="008E4313" w:rsidRPr="00EE0C3F" w:rsidRDefault="0047154A">
            <w:pPr>
              <w:jc w:val="center"/>
              <w:rPr>
                <w:sz w:val="18"/>
                <w:szCs w:val="18"/>
              </w:rPr>
            </w:pPr>
            <w:proofErr w:type="gramStart"/>
            <w:r w:rsidRPr="00EE0C3F">
              <w:rPr>
                <w:rFonts w:hint="eastAsia"/>
                <w:sz w:val="18"/>
                <w:szCs w:val="18"/>
              </w:rPr>
              <w:t>晶红龙</w:t>
            </w:r>
            <w:proofErr w:type="gramEnd"/>
          </w:p>
        </w:tc>
        <w:tc>
          <w:tcPr>
            <w:tcW w:w="979" w:type="dxa"/>
          </w:tcPr>
          <w:p w:rsidR="008E4313" w:rsidRPr="00EE0C3F" w:rsidRDefault="0047154A">
            <w:pPr>
              <w:rPr>
                <w:sz w:val="18"/>
                <w:szCs w:val="18"/>
              </w:rPr>
            </w:pPr>
            <w:r w:rsidRPr="00EE0C3F">
              <w:rPr>
                <w:rFonts w:hint="eastAsia"/>
                <w:sz w:val="18"/>
                <w:szCs w:val="18"/>
              </w:rPr>
              <w:t>充分成熟</w:t>
            </w:r>
          </w:p>
        </w:tc>
        <w:tc>
          <w:tcPr>
            <w:tcW w:w="2309" w:type="dxa"/>
          </w:tcPr>
          <w:p w:rsidR="008E4313" w:rsidRPr="00EE0C3F" w:rsidRDefault="0047154A">
            <w:pPr>
              <w:rPr>
                <w:sz w:val="18"/>
                <w:szCs w:val="18"/>
              </w:rPr>
            </w:pPr>
            <w:r w:rsidRPr="00EE0C3F">
              <w:rPr>
                <w:rFonts w:hint="eastAsia"/>
                <w:sz w:val="18"/>
                <w:szCs w:val="18"/>
              </w:rPr>
              <w:t>完全转色，颜色鲜红</w:t>
            </w:r>
          </w:p>
        </w:tc>
        <w:tc>
          <w:tcPr>
            <w:tcW w:w="3702" w:type="dxa"/>
          </w:tcPr>
          <w:p w:rsidR="008E4313" w:rsidRPr="00EE0C3F" w:rsidRDefault="0047154A">
            <w:pPr>
              <w:rPr>
                <w:sz w:val="18"/>
                <w:szCs w:val="18"/>
              </w:rPr>
            </w:pPr>
            <w:r w:rsidRPr="00EE0C3F">
              <w:rPr>
                <w:rFonts w:hint="eastAsia"/>
                <w:sz w:val="18"/>
                <w:szCs w:val="18"/>
              </w:rPr>
              <w:t>中基部转色，顶部和边缘呈绿色，较弱</w:t>
            </w:r>
          </w:p>
        </w:tc>
        <w:tc>
          <w:tcPr>
            <w:tcW w:w="2384" w:type="dxa"/>
          </w:tcPr>
          <w:p w:rsidR="008E4313" w:rsidRPr="00EE0C3F" w:rsidRDefault="0047154A">
            <w:pPr>
              <w:rPr>
                <w:sz w:val="18"/>
                <w:szCs w:val="18"/>
              </w:rPr>
            </w:pPr>
            <w:r w:rsidRPr="00EE0C3F">
              <w:rPr>
                <w:rFonts w:hint="eastAsia"/>
                <w:sz w:val="18"/>
                <w:szCs w:val="18"/>
              </w:rPr>
              <w:t>充分体现，多汁</w:t>
            </w:r>
          </w:p>
        </w:tc>
      </w:tr>
      <w:tr w:rsidR="00EE0C3F" w:rsidRPr="00EE0C3F">
        <w:trPr>
          <w:trHeight w:val="312"/>
        </w:trPr>
        <w:tc>
          <w:tcPr>
            <w:tcW w:w="588" w:type="dxa"/>
            <w:vMerge/>
            <w:vAlign w:val="center"/>
          </w:tcPr>
          <w:p w:rsidR="008E4313" w:rsidRPr="00EE0C3F" w:rsidRDefault="008E43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9" w:type="dxa"/>
          </w:tcPr>
          <w:p w:rsidR="008E4313" w:rsidRPr="00EE0C3F" w:rsidRDefault="0047154A">
            <w:pPr>
              <w:rPr>
                <w:sz w:val="18"/>
                <w:szCs w:val="18"/>
              </w:rPr>
            </w:pPr>
            <w:r w:rsidRPr="00EE0C3F">
              <w:rPr>
                <w:rFonts w:hint="eastAsia"/>
                <w:sz w:val="18"/>
                <w:szCs w:val="18"/>
              </w:rPr>
              <w:t>9</w:t>
            </w:r>
            <w:r w:rsidRPr="00EE0C3F">
              <w:rPr>
                <w:rFonts w:hint="eastAsia"/>
                <w:sz w:val="18"/>
                <w:szCs w:val="18"/>
              </w:rPr>
              <w:t>成熟</w:t>
            </w:r>
          </w:p>
        </w:tc>
        <w:tc>
          <w:tcPr>
            <w:tcW w:w="2309" w:type="dxa"/>
          </w:tcPr>
          <w:p w:rsidR="008E4313" w:rsidRPr="00EE0C3F" w:rsidRDefault="0047154A">
            <w:pPr>
              <w:rPr>
                <w:sz w:val="18"/>
                <w:szCs w:val="18"/>
              </w:rPr>
            </w:pPr>
            <w:r w:rsidRPr="00EE0C3F">
              <w:rPr>
                <w:rFonts w:ascii="宋体" w:hAnsi="宋体" w:cs="宋体" w:hint="eastAsia"/>
                <w:sz w:val="18"/>
                <w:szCs w:val="18"/>
              </w:rPr>
              <w:t>全部着色，不带绿，淡红</w:t>
            </w:r>
          </w:p>
        </w:tc>
        <w:tc>
          <w:tcPr>
            <w:tcW w:w="3702" w:type="dxa"/>
          </w:tcPr>
          <w:p w:rsidR="008E4313" w:rsidRPr="00EE0C3F" w:rsidRDefault="0047154A">
            <w:pPr>
              <w:rPr>
                <w:sz w:val="18"/>
                <w:szCs w:val="18"/>
              </w:rPr>
            </w:pPr>
            <w:r w:rsidRPr="00EE0C3F">
              <w:rPr>
                <w:rFonts w:hint="eastAsia"/>
                <w:sz w:val="18"/>
                <w:szCs w:val="18"/>
              </w:rPr>
              <w:t>基部转色，呈绿色，坚挺</w:t>
            </w:r>
          </w:p>
        </w:tc>
        <w:tc>
          <w:tcPr>
            <w:tcW w:w="2384" w:type="dxa"/>
          </w:tcPr>
          <w:p w:rsidR="008E4313" w:rsidRPr="00EE0C3F" w:rsidRDefault="0047154A">
            <w:pPr>
              <w:rPr>
                <w:sz w:val="18"/>
                <w:szCs w:val="18"/>
              </w:rPr>
            </w:pPr>
            <w:proofErr w:type="gramStart"/>
            <w:r w:rsidRPr="00EE0C3F">
              <w:rPr>
                <w:rFonts w:hint="eastAsia"/>
                <w:sz w:val="18"/>
                <w:szCs w:val="18"/>
              </w:rPr>
              <w:t>生青味消失</w:t>
            </w:r>
            <w:proofErr w:type="gramEnd"/>
            <w:r w:rsidRPr="00EE0C3F">
              <w:rPr>
                <w:rFonts w:hint="eastAsia"/>
                <w:sz w:val="18"/>
                <w:szCs w:val="18"/>
              </w:rPr>
              <w:t>，汁较少</w:t>
            </w:r>
          </w:p>
        </w:tc>
      </w:tr>
      <w:tr w:rsidR="00EE0C3F" w:rsidRPr="00EE0C3F">
        <w:trPr>
          <w:trHeight w:val="312"/>
        </w:trPr>
        <w:tc>
          <w:tcPr>
            <w:tcW w:w="588" w:type="dxa"/>
            <w:vMerge/>
            <w:vAlign w:val="center"/>
          </w:tcPr>
          <w:p w:rsidR="008E4313" w:rsidRPr="00EE0C3F" w:rsidRDefault="008E43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9" w:type="dxa"/>
          </w:tcPr>
          <w:p w:rsidR="008E4313" w:rsidRPr="00EE0C3F" w:rsidRDefault="0047154A">
            <w:pPr>
              <w:rPr>
                <w:sz w:val="18"/>
                <w:szCs w:val="18"/>
              </w:rPr>
            </w:pPr>
            <w:r w:rsidRPr="00EE0C3F">
              <w:rPr>
                <w:rFonts w:hint="eastAsia"/>
                <w:sz w:val="18"/>
                <w:szCs w:val="18"/>
              </w:rPr>
              <w:t>8</w:t>
            </w:r>
            <w:r w:rsidRPr="00EE0C3F">
              <w:rPr>
                <w:rFonts w:hint="eastAsia"/>
                <w:sz w:val="18"/>
                <w:szCs w:val="18"/>
              </w:rPr>
              <w:t>成熟</w:t>
            </w:r>
          </w:p>
        </w:tc>
        <w:tc>
          <w:tcPr>
            <w:tcW w:w="2309" w:type="dxa"/>
          </w:tcPr>
          <w:p w:rsidR="008E4313" w:rsidRPr="00EE0C3F" w:rsidRDefault="0047154A">
            <w:pPr>
              <w:rPr>
                <w:sz w:val="18"/>
                <w:szCs w:val="18"/>
              </w:rPr>
            </w:pPr>
            <w:r w:rsidRPr="00EE0C3F">
              <w:rPr>
                <w:rFonts w:hint="eastAsia"/>
                <w:sz w:val="18"/>
                <w:szCs w:val="18"/>
              </w:rPr>
              <w:t>开始着色，带绿、带黄</w:t>
            </w:r>
          </w:p>
        </w:tc>
        <w:tc>
          <w:tcPr>
            <w:tcW w:w="3702" w:type="dxa"/>
          </w:tcPr>
          <w:p w:rsidR="008E4313" w:rsidRPr="00EE0C3F" w:rsidRDefault="0047154A">
            <w:pPr>
              <w:rPr>
                <w:sz w:val="18"/>
                <w:szCs w:val="18"/>
              </w:rPr>
            </w:pPr>
            <w:r w:rsidRPr="00EE0C3F">
              <w:rPr>
                <w:rFonts w:hint="eastAsia"/>
                <w:sz w:val="18"/>
                <w:szCs w:val="18"/>
              </w:rPr>
              <w:t>绿色，坚挺</w:t>
            </w:r>
          </w:p>
        </w:tc>
        <w:tc>
          <w:tcPr>
            <w:tcW w:w="2384" w:type="dxa"/>
          </w:tcPr>
          <w:p w:rsidR="008E4313" w:rsidRPr="00EE0C3F" w:rsidRDefault="0047154A">
            <w:pPr>
              <w:rPr>
                <w:sz w:val="18"/>
                <w:szCs w:val="18"/>
              </w:rPr>
            </w:pPr>
            <w:r w:rsidRPr="00EE0C3F">
              <w:rPr>
                <w:rFonts w:hint="eastAsia"/>
                <w:sz w:val="18"/>
                <w:szCs w:val="18"/>
              </w:rPr>
              <w:t>略有生青味，汁少</w:t>
            </w:r>
          </w:p>
        </w:tc>
      </w:tr>
      <w:tr w:rsidR="00EE0C3F" w:rsidRPr="00EE0C3F">
        <w:trPr>
          <w:trHeight w:val="312"/>
        </w:trPr>
        <w:tc>
          <w:tcPr>
            <w:tcW w:w="588" w:type="dxa"/>
            <w:vMerge w:val="restart"/>
            <w:vAlign w:val="center"/>
          </w:tcPr>
          <w:p w:rsidR="008E4313" w:rsidRPr="00EE0C3F" w:rsidRDefault="0047154A">
            <w:pPr>
              <w:jc w:val="center"/>
              <w:rPr>
                <w:sz w:val="18"/>
                <w:szCs w:val="18"/>
              </w:rPr>
            </w:pPr>
            <w:proofErr w:type="gramStart"/>
            <w:r w:rsidRPr="00EE0C3F">
              <w:rPr>
                <w:rFonts w:hint="eastAsia"/>
                <w:sz w:val="18"/>
                <w:szCs w:val="18"/>
              </w:rPr>
              <w:t>粉红龙</w:t>
            </w:r>
            <w:proofErr w:type="gramEnd"/>
          </w:p>
        </w:tc>
        <w:tc>
          <w:tcPr>
            <w:tcW w:w="979" w:type="dxa"/>
          </w:tcPr>
          <w:p w:rsidR="008E4313" w:rsidRPr="00EE0C3F" w:rsidRDefault="0047154A">
            <w:pPr>
              <w:rPr>
                <w:sz w:val="18"/>
                <w:szCs w:val="18"/>
              </w:rPr>
            </w:pPr>
            <w:r w:rsidRPr="00EE0C3F">
              <w:rPr>
                <w:rFonts w:hint="eastAsia"/>
                <w:sz w:val="18"/>
                <w:szCs w:val="18"/>
              </w:rPr>
              <w:t>充分成熟</w:t>
            </w:r>
          </w:p>
        </w:tc>
        <w:tc>
          <w:tcPr>
            <w:tcW w:w="2309" w:type="dxa"/>
          </w:tcPr>
          <w:p w:rsidR="008E4313" w:rsidRPr="00EE0C3F" w:rsidRDefault="0047154A">
            <w:pPr>
              <w:rPr>
                <w:sz w:val="18"/>
                <w:szCs w:val="18"/>
              </w:rPr>
            </w:pPr>
            <w:r w:rsidRPr="00EE0C3F">
              <w:rPr>
                <w:rFonts w:hint="eastAsia"/>
                <w:sz w:val="18"/>
                <w:szCs w:val="18"/>
              </w:rPr>
              <w:t>完全转色，鲜红</w:t>
            </w:r>
          </w:p>
        </w:tc>
        <w:tc>
          <w:tcPr>
            <w:tcW w:w="3702" w:type="dxa"/>
          </w:tcPr>
          <w:p w:rsidR="008E4313" w:rsidRPr="00EE0C3F" w:rsidRDefault="0047154A">
            <w:pPr>
              <w:rPr>
                <w:sz w:val="18"/>
                <w:szCs w:val="18"/>
              </w:rPr>
            </w:pPr>
            <w:r w:rsidRPr="00EE0C3F">
              <w:rPr>
                <w:rFonts w:hint="eastAsia"/>
                <w:sz w:val="18"/>
                <w:szCs w:val="18"/>
              </w:rPr>
              <w:t>基部和顶部转色，基本呈绿色，较软</w:t>
            </w:r>
          </w:p>
        </w:tc>
        <w:tc>
          <w:tcPr>
            <w:tcW w:w="2384" w:type="dxa"/>
          </w:tcPr>
          <w:p w:rsidR="008E4313" w:rsidRPr="00EE0C3F" w:rsidRDefault="0047154A">
            <w:pPr>
              <w:rPr>
                <w:sz w:val="18"/>
                <w:szCs w:val="18"/>
              </w:rPr>
            </w:pPr>
            <w:r w:rsidRPr="00EE0C3F">
              <w:rPr>
                <w:rFonts w:hint="eastAsia"/>
                <w:sz w:val="18"/>
                <w:szCs w:val="18"/>
              </w:rPr>
              <w:t>充分体现，多汁</w:t>
            </w:r>
          </w:p>
        </w:tc>
      </w:tr>
      <w:tr w:rsidR="00EE0C3F" w:rsidRPr="00EE0C3F">
        <w:trPr>
          <w:trHeight w:val="312"/>
        </w:trPr>
        <w:tc>
          <w:tcPr>
            <w:tcW w:w="588" w:type="dxa"/>
            <w:vMerge/>
            <w:vAlign w:val="center"/>
          </w:tcPr>
          <w:p w:rsidR="008E4313" w:rsidRPr="00EE0C3F" w:rsidRDefault="008E43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9" w:type="dxa"/>
          </w:tcPr>
          <w:p w:rsidR="008E4313" w:rsidRPr="00EE0C3F" w:rsidRDefault="0047154A">
            <w:pPr>
              <w:rPr>
                <w:sz w:val="18"/>
                <w:szCs w:val="18"/>
              </w:rPr>
            </w:pPr>
            <w:r w:rsidRPr="00EE0C3F">
              <w:rPr>
                <w:rFonts w:hint="eastAsia"/>
                <w:sz w:val="18"/>
                <w:szCs w:val="18"/>
              </w:rPr>
              <w:t>9</w:t>
            </w:r>
            <w:r w:rsidRPr="00EE0C3F">
              <w:rPr>
                <w:rFonts w:hint="eastAsia"/>
                <w:sz w:val="18"/>
                <w:szCs w:val="18"/>
              </w:rPr>
              <w:t>成熟</w:t>
            </w:r>
          </w:p>
        </w:tc>
        <w:tc>
          <w:tcPr>
            <w:tcW w:w="2309" w:type="dxa"/>
          </w:tcPr>
          <w:p w:rsidR="008E4313" w:rsidRPr="00EE0C3F" w:rsidRDefault="0047154A">
            <w:pPr>
              <w:rPr>
                <w:sz w:val="18"/>
                <w:szCs w:val="18"/>
              </w:rPr>
            </w:pPr>
            <w:r w:rsidRPr="00EE0C3F">
              <w:rPr>
                <w:rFonts w:ascii="宋体" w:hAnsi="宋体" w:cs="宋体" w:hint="eastAsia"/>
                <w:sz w:val="18"/>
                <w:szCs w:val="18"/>
              </w:rPr>
              <w:t>全部着色，不带绿，淡红</w:t>
            </w:r>
          </w:p>
        </w:tc>
        <w:tc>
          <w:tcPr>
            <w:tcW w:w="3702" w:type="dxa"/>
          </w:tcPr>
          <w:p w:rsidR="008E4313" w:rsidRPr="00EE0C3F" w:rsidRDefault="0047154A">
            <w:pPr>
              <w:rPr>
                <w:sz w:val="18"/>
                <w:szCs w:val="18"/>
              </w:rPr>
            </w:pPr>
            <w:r w:rsidRPr="00EE0C3F">
              <w:rPr>
                <w:rFonts w:hint="eastAsia"/>
                <w:sz w:val="18"/>
                <w:szCs w:val="18"/>
              </w:rPr>
              <w:t>基部着色，绿色，坚挺</w:t>
            </w:r>
          </w:p>
        </w:tc>
        <w:tc>
          <w:tcPr>
            <w:tcW w:w="2384" w:type="dxa"/>
          </w:tcPr>
          <w:p w:rsidR="008E4313" w:rsidRPr="00EE0C3F" w:rsidRDefault="0047154A">
            <w:pPr>
              <w:rPr>
                <w:sz w:val="18"/>
                <w:szCs w:val="18"/>
              </w:rPr>
            </w:pPr>
            <w:proofErr w:type="gramStart"/>
            <w:r w:rsidRPr="00EE0C3F">
              <w:rPr>
                <w:rFonts w:hint="eastAsia"/>
                <w:sz w:val="18"/>
                <w:szCs w:val="18"/>
              </w:rPr>
              <w:t>生青味消失</w:t>
            </w:r>
            <w:proofErr w:type="gramEnd"/>
            <w:r w:rsidRPr="00EE0C3F">
              <w:rPr>
                <w:rFonts w:hint="eastAsia"/>
                <w:sz w:val="18"/>
                <w:szCs w:val="18"/>
              </w:rPr>
              <w:t>，汁较少</w:t>
            </w:r>
          </w:p>
        </w:tc>
      </w:tr>
      <w:tr w:rsidR="00EE0C3F" w:rsidRPr="00EE0C3F">
        <w:trPr>
          <w:trHeight w:val="312"/>
        </w:trPr>
        <w:tc>
          <w:tcPr>
            <w:tcW w:w="588" w:type="dxa"/>
            <w:vMerge/>
            <w:vAlign w:val="center"/>
          </w:tcPr>
          <w:p w:rsidR="008E4313" w:rsidRPr="00EE0C3F" w:rsidRDefault="008E43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9" w:type="dxa"/>
          </w:tcPr>
          <w:p w:rsidR="008E4313" w:rsidRPr="00EE0C3F" w:rsidRDefault="0047154A">
            <w:pPr>
              <w:rPr>
                <w:sz w:val="18"/>
                <w:szCs w:val="18"/>
              </w:rPr>
            </w:pPr>
            <w:r w:rsidRPr="00EE0C3F">
              <w:rPr>
                <w:rFonts w:hint="eastAsia"/>
                <w:sz w:val="18"/>
                <w:szCs w:val="18"/>
              </w:rPr>
              <w:t>8</w:t>
            </w:r>
            <w:r w:rsidRPr="00EE0C3F">
              <w:rPr>
                <w:rFonts w:hint="eastAsia"/>
                <w:sz w:val="18"/>
                <w:szCs w:val="18"/>
              </w:rPr>
              <w:t>成熟</w:t>
            </w:r>
          </w:p>
        </w:tc>
        <w:tc>
          <w:tcPr>
            <w:tcW w:w="2309" w:type="dxa"/>
          </w:tcPr>
          <w:p w:rsidR="008E4313" w:rsidRPr="00EE0C3F" w:rsidRDefault="0047154A">
            <w:pPr>
              <w:rPr>
                <w:sz w:val="18"/>
                <w:szCs w:val="18"/>
              </w:rPr>
            </w:pPr>
            <w:r w:rsidRPr="00EE0C3F">
              <w:rPr>
                <w:rFonts w:hint="eastAsia"/>
                <w:sz w:val="18"/>
                <w:szCs w:val="18"/>
              </w:rPr>
              <w:t>开始着色，带绿</w:t>
            </w:r>
          </w:p>
        </w:tc>
        <w:tc>
          <w:tcPr>
            <w:tcW w:w="3702" w:type="dxa"/>
          </w:tcPr>
          <w:p w:rsidR="008E4313" w:rsidRPr="00EE0C3F" w:rsidRDefault="0047154A">
            <w:pPr>
              <w:rPr>
                <w:sz w:val="18"/>
                <w:szCs w:val="18"/>
              </w:rPr>
            </w:pPr>
            <w:r w:rsidRPr="00EE0C3F">
              <w:rPr>
                <w:rFonts w:hint="eastAsia"/>
                <w:sz w:val="18"/>
                <w:szCs w:val="18"/>
              </w:rPr>
              <w:t>绿色，坚挺</w:t>
            </w:r>
          </w:p>
        </w:tc>
        <w:tc>
          <w:tcPr>
            <w:tcW w:w="2384" w:type="dxa"/>
          </w:tcPr>
          <w:p w:rsidR="008E4313" w:rsidRPr="00EE0C3F" w:rsidRDefault="0047154A">
            <w:pPr>
              <w:rPr>
                <w:sz w:val="18"/>
                <w:szCs w:val="18"/>
              </w:rPr>
            </w:pPr>
            <w:r w:rsidRPr="00EE0C3F">
              <w:rPr>
                <w:rFonts w:hint="eastAsia"/>
                <w:sz w:val="18"/>
                <w:szCs w:val="18"/>
              </w:rPr>
              <w:t>略有生青味，汁少</w:t>
            </w:r>
          </w:p>
        </w:tc>
      </w:tr>
    </w:tbl>
    <w:p w:rsidR="008E4313" w:rsidRPr="00EE0C3F" w:rsidRDefault="0047154A">
      <w:pPr>
        <w:pStyle w:val="2"/>
        <w:spacing w:before="0" w:after="0" w:line="360" w:lineRule="auto"/>
        <w:rPr>
          <w:b w:val="0"/>
          <w:sz w:val="21"/>
          <w:szCs w:val="21"/>
        </w:rPr>
      </w:pPr>
      <w:bookmarkStart w:id="17" w:name="_Toc459906373"/>
      <w:r w:rsidRPr="00EE0C3F">
        <w:rPr>
          <w:rFonts w:ascii="Times New Roman" w:eastAsia="宋体" w:hAnsi="Times New Roman" w:cs="Times New Roman" w:hint="eastAsia"/>
          <w:b w:val="0"/>
          <w:bCs w:val="0"/>
          <w:sz w:val="21"/>
          <w:szCs w:val="21"/>
        </w:rPr>
        <w:t>3.3</w:t>
      </w:r>
      <w:r w:rsidRPr="00EE0C3F">
        <w:rPr>
          <w:rFonts w:ascii="Times New Roman" w:eastAsia="宋体" w:hAnsi="Times New Roman" w:cs="Times New Roman" w:hint="eastAsia"/>
          <w:b w:val="0"/>
          <w:bCs w:val="0"/>
          <w:sz w:val="21"/>
          <w:szCs w:val="21"/>
        </w:rPr>
        <w:t>采</w:t>
      </w:r>
      <w:r w:rsidRPr="00EE0C3F">
        <w:rPr>
          <w:rFonts w:hint="eastAsia"/>
          <w:b w:val="0"/>
          <w:sz w:val="21"/>
          <w:szCs w:val="21"/>
        </w:rPr>
        <w:t>收</w:t>
      </w:r>
      <w:bookmarkEnd w:id="17"/>
      <w:r w:rsidRPr="00EE0C3F">
        <w:rPr>
          <w:rFonts w:hint="eastAsia"/>
          <w:b w:val="0"/>
          <w:sz w:val="21"/>
          <w:szCs w:val="21"/>
        </w:rPr>
        <w:t>方法</w:t>
      </w:r>
      <w:r w:rsidRPr="00EE0C3F">
        <w:rPr>
          <w:rFonts w:hint="eastAsia"/>
          <w:b w:val="0"/>
          <w:sz w:val="21"/>
          <w:szCs w:val="21"/>
        </w:rPr>
        <w:t xml:space="preserve">  </w:t>
      </w:r>
    </w:p>
    <w:p w:rsidR="008E4313" w:rsidRPr="00EE0C3F" w:rsidRDefault="0047154A">
      <w:pPr>
        <w:spacing w:line="360" w:lineRule="auto"/>
        <w:ind w:firstLineChars="200" w:firstLine="420"/>
        <w:rPr>
          <w:szCs w:val="21"/>
        </w:rPr>
      </w:pPr>
      <w:bookmarkStart w:id="18" w:name="_Toc459800879"/>
      <w:r w:rsidRPr="00EE0C3F">
        <w:rPr>
          <w:rFonts w:hint="eastAsia"/>
          <w:szCs w:val="21"/>
        </w:rPr>
        <w:t>进行无伤采果，整个采收过程严防机械损伤，</w:t>
      </w:r>
      <w:proofErr w:type="gramStart"/>
      <w:r w:rsidRPr="00EE0C3F">
        <w:rPr>
          <w:rFonts w:hint="eastAsia"/>
          <w:szCs w:val="21"/>
        </w:rPr>
        <w:t>轻采轻放</w:t>
      </w:r>
      <w:proofErr w:type="gramEnd"/>
      <w:r w:rsidRPr="00EE0C3F">
        <w:rPr>
          <w:rFonts w:hint="eastAsia"/>
          <w:szCs w:val="21"/>
        </w:rPr>
        <w:t>，</w:t>
      </w:r>
      <w:proofErr w:type="gramStart"/>
      <w:r w:rsidRPr="00EE0C3F">
        <w:rPr>
          <w:rFonts w:hint="eastAsia"/>
          <w:szCs w:val="21"/>
        </w:rPr>
        <w:t>一果两剪</w:t>
      </w:r>
      <w:proofErr w:type="gramEnd"/>
      <w:r w:rsidRPr="00EE0C3F">
        <w:rPr>
          <w:rFonts w:hint="eastAsia"/>
          <w:szCs w:val="21"/>
        </w:rPr>
        <w:t>，可保留部分茎肉（茎肉修剪平滑、无刺），将采摘的果实轻放于内衬垫麻布、纸、草等果筐内，在采收及搬运过程中应避免将果实鳞片损坏。</w:t>
      </w:r>
      <w:bookmarkEnd w:id="18"/>
    </w:p>
    <w:p w:rsidR="008E4313" w:rsidRPr="00EE0C3F" w:rsidRDefault="0047154A">
      <w:pPr>
        <w:spacing w:line="360" w:lineRule="auto"/>
        <w:rPr>
          <w:szCs w:val="21"/>
        </w:rPr>
      </w:pPr>
      <w:bookmarkStart w:id="19" w:name="_Toc459906374"/>
      <w:r w:rsidRPr="00EE0C3F">
        <w:rPr>
          <w:rFonts w:hint="eastAsia"/>
          <w:szCs w:val="21"/>
        </w:rPr>
        <w:t xml:space="preserve">4 </w:t>
      </w:r>
      <w:r w:rsidRPr="00EE0C3F">
        <w:rPr>
          <w:rFonts w:hint="eastAsia"/>
          <w:szCs w:val="21"/>
        </w:rPr>
        <w:t>田间运输</w:t>
      </w:r>
      <w:bookmarkEnd w:id="19"/>
    </w:p>
    <w:p w:rsidR="008E4313" w:rsidRPr="00EE0C3F" w:rsidRDefault="0047154A">
      <w:pPr>
        <w:spacing w:line="360" w:lineRule="auto"/>
        <w:ind w:firstLineChars="200" w:firstLine="420"/>
        <w:rPr>
          <w:szCs w:val="21"/>
        </w:rPr>
      </w:pPr>
      <w:r w:rsidRPr="00EE0C3F">
        <w:rPr>
          <w:rFonts w:hint="eastAsia"/>
          <w:szCs w:val="21"/>
        </w:rPr>
        <w:t>果实采收后尽快运到阴凉通风处，地头堆放时间不超过</w:t>
      </w:r>
      <w:r w:rsidRPr="00EE0C3F">
        <w:rPr>
          <w:rFonts w:hint="eastAsia"/>
          <w:szCs w:val="21"/>
        </w:rPr>
        <w:t>2h</w:t>
      </w:r>
      <w:r w:rsidRPr="00EE0C3F">
        <w:rPr>
          <w:rFonts w:hint="eastAsia"/>
          <w:szCs w:val="21"/>
        </w:rPr>
        <w:t>，避免烈日下直接暴晒时间过长。转运时防止装载不实引起严重振荡。</w:t>
      </w:r>
    </w:p>
    <w:p w:rsidR="008E4313" w:rsidRPr="00EE0C3F" w:rsidRDefault="0047154A">
      <w:pPr>
        <w:spacing w:line="360" w:lineRule="auto"/>
        <w:rPr>
          <w:szCs w:val="21"/>
        </w:rPr>
      </w:pPr>
      <w:bookmarkStart w:id="20" w:name="_Toc459906375"/>
      <w:r w:rsidRPr="00EE0C3F">
        <w:rPr>
          <w:rFonts w:hint="eastAsia"/>
          <w:szCs w:val="21"/>
        </w:rPr>
        <w:t>5</w:t>
      </w:r>
      <w:r w:rsidRPr="00EE0C3F">
        <w:rPr>
          <w:rFonts w:hint="eastAsia"/>
          <w:szCs w:val="21"/>
        </w:rPr>
        <w:t>分级</w:t>
      </w:r>
    </w:p>
    <w:p w:rsidR="008E4313" w:rsidRPr="00EE0C3F" w:rsidRDefault="0047154A">
      <w:pPr>
        <w:spacing w:line="360" w:lineRule="auto"/>
        <w:rPr>
          <w:szCs w:val="21"/>
        </w:rPr>
      </w:pPr>
      <w:r w:rsidRPr="00EE0C3F">
        <w:rPr>
          <w:rFonts w:hint="eastAsia"/>
          <w:szCs w:val="21"/>
        </w:rPr>
        <w:t xml:space="preserve">5.1 </w:t>
      </w:r>
      <w:r w:rsidRPr="00EE0C3F">
        <w:rPr>
          <w:rFonts w:hint="eastAsia"/>
          <w:szCs w:val="21"/>
        </w:rPr>
        <w:t>场地要求</w:t>
      </w:r>
    </w:p>
    <w:p w:rsidR="008E4313" w:rsidRPr="00EE0C3F" w:rsidRDefault="0047154A">
      <w:pPr>
        <w:spacing w:line="360" w:lineRule="auto"/>
        <w:ind w:firstLineChars="200" w:firstLine="420"/>
        <w:rPr>
          <w:szCs w:val="21"/>
        </w:rPr>
      </w:pPr>
      <w:r w:rsidRPr="00EE0C3F">
        <w:rPr>
          <w:rFonts w:hint="eastAsia"/>
          <w:szCs w:val="21"/>
        </w:rPr>
        <w:t>场地应通风、防晒、防雨，干净整洁，没有异味物体，远离有毒有刺激性气味的物品。</w:t>
      </w:r>
    </w:p>
    <w:p w:rsidR="008E4313" w:rsidRPr="00EE0C3F" w:rsidRDefault="0047154A">
      <w:pPr>
        <w:spacing w:line="360" w:lineRule="auto"/>
        <w:rPr>
          <w:szCs w:val="21"/>
        </w:rPr>
      </w:pPr>
      <w:r w:rsidRPr="00EE0C3F">
        <w:rPr>
          <w:rFonts w:hint="eastAsia"/>
          <w:szCs w:val="21"/>
        </w:rPr>
        <w:t xml:space="preserve">5.2 </w:t>
      </w:r>
      <w:r w:rsidRPr="00EE0C3F">
        <w:rPr>
          <w:rFonts w:hint="eastAsia"/>
          <w:szCs w:val="21"/>
        </w:rPr>
        <w:t>场地与工具的消毒</w:t>
      </w:r>
    </w:p>
    <w:p w:rsidR="008E4313" w:rsidRPr="00EE0C3F" w:rsidRDefault="0047154A">
      <w:pPr>
        <w:spacing w:line="360" w:lineRule="auto"/>
        <w:rPr>
          <w:szCs w:val="21"/>
        </w:rPr>
      </w:pPr>
      <w:r w:rsidRPr="00EE0C3F">
        <w:rPr>
          <w:rFonts w:hint="eastAsia"/>
          <w:szCs w:val="21"/>
        </w:rPr>
        <w:t xml:space="preserve">   </w:t>
      </w:r>
      <w:r w:rsidRPr="00EE0C3F">
        <w:rPr>
          <w:rFonts w:hint="eastAsia"/>
          <w:szCs w:val="21"/>
        </w:rPr>
        <w:t>场地的地面、流水线、场内转运工具及其他可能用到的工具，应在每次开工前后各消毒一次。杀菌、消毒剂尽可能满足</w:t>
      </w:r>
      <w:r w:rsidRPr="00EE0C3F">
        <w:rPr>
          <w:rFonts w:hint="eastAsia"/>
          <w:szCs w:val="21"/>
        </w:rPr>
        <w:t>NY/T 393-2013</w:t>
      </w:r>
      <w:r w:rsidRPr="00EE0C3F">
        <w:rPr>
          <w:rFonts w:hint="eastAsia"/>
          <w:szCs w:val="21"/>
        </w:rPr>
        <w:t>的要求，比如用</w:t>
      </w:r>
      <w:r w:rsidRPr="00EE0C3F">
        <w:rPr>
          <w:rFonts w:hint="eastAsia"/>
          <w:szCs w:val="21"/>
        </w:rPr>
        <w:t>80mg/L~100mg/L</w:t>
      </w:r>
      <w:r w:rsidRPr="00EE0C3F">
        <w:rPr>
          <w:rFonts w:hint="eastAsia"/>
          <w:szCs w:val="21"/>
        </w:rPr>
        <w:t>的二氧化氯（</w:t>
      </w:r>
      <w:r w:rsidRPr="00EE0C3F">
        <w:rPr>
          <w:rFonts w:hint="eastAsia"/>
          <w:szCs w:val="21"/>
        </w:rPr>
        <w:t>ClO</w:t>
      </w:r>
      <w:r w:rsidRPr="00EE0C3F">
        <w:rPr>
          <w:rFonts w:hint="eastAsia"/>
          <w:szCs w:val="21"/>
          <w:vertAlign w:val="subscript"/>
        </w:rPr>
        <w:t>2</w:t>
      </w:r>
      <w:r w:rsidRPr="00EE0C3F">
        <w:rPr>
          <w:rFonts w:hint="eastAsia"/>
          <w:szCs w:val="21"/>
        </w:rPr>
        <w:t>）溶液喷洒或浸泡。</w:t>
      </w:r>
    </w:p>
    <w:p w:rsidR="008E4313" w:rsidRPr="00EE0C3F" w:rsidRDefault="0047154A">
      <w:pPr>
        <w:pStyle w:val="1"/>
        <w:spacing w:before="0" w:after="0" w:line="360" w:lineRule="auto"/>
        <w:rPr>
          <w:rFonts w:ascii="Times New Roman" w:eastAsia="宋体" w:hAnsi="Times New Roman" w:cs="Times New Roman"/>
          <w:b w:val="0"/>
          <w:bCs w:val="0"/>
          <w:kern w:val="2"/>
          <w:sz w:val="21"/>
          <w:szCs w:val="21"/>
        </w:rPr>
      </w:pPr>
      <w:r w:rsidRPr="00EE0C3F">
        <w:rPr>
          <w:rFonts w:ascii="Times New Roman" w:eastAsia="宋体" w:hAnsi="Times New Roman" w:cs="Times New Roman" w:hint="eastAsia"/>
          <w:b w:val="0"/>
          <w:bCs w:val="0"/>
          <w:kern w:val="2"/>
          <w:sz w:val="21"/>
          <w:szCs w:val="21"/>
        </w:rPr>
        <w:t xml:space="preserve">5.3 </w:t>
      </w:r>
      <w:r w:rsidRPr="00EE0C3F">
        <w:rPr>
          <w:rFonts w:ascii="Times New Roman" w:eastAsia="宋体" w:hAnsi="Times New Roman" w:cs="Times New Roman" w:hint="eastAsia"/>
          <w:b w:val="0"/>
          <w:bCs w:val="0"/>
          <w:kern w:val="2"/>
          <w:sz w:val="21"/>
          <w:szCs w:val="21"/>
        </w:rPr>
        <w:t>挑选、分级</w:t>
      </w:r>
    </w:p>
    <w:p w:rsidR="008E4313" w:rsidRPr="00EE0C3F" w:rsidRDefault="0047154A">
      <w:pPr>
        <w:spacing w:line="360" w:lineRule="auto"/>
        <w:rPr>
          <w:szCs w:val="21"/>
        </w:rPr>
      </w:pPr>
      <w:r w:rsidRPr="00EE0C3F">
        <w:rPr>
          <w:rFonts w:hint="eastAsia"/>
          <w:szCs w:val="21"/>
        </w:rPr>
        <w:t xml:space="preserve">    </w:t>
      </w:r>
      <w:r w:rsidRPr="00EE0C3F">
        <w:rPr>
          <w:rFonts w:hint="eastAsia"/>
          <w:szCs w:val="21"/>
        </w:rPr>
        <w:t>贮藏用火龙果种植方法符合</w:t>
      </w:r>
      <w:r w:rsidRPr="00EE0C3F">
        <w:rPr>
          <w:rFonts w:hint="eastAsia"/>
          <w:szCs w:val="21"/>
        </w:rPr>
        <w:t>NY/T 5256</w:t>
      </w:r>
      <w:r w:rsidRPr="00EE0C3F">
        <w:rPr>
          <w:rFonts w:hint="eastAsia"/>
          <w:szCs w:val="21"/>
        </w:rPr>
        <w:t>的要求，质量符合</w:t>
      </w:r>
      <w:r w:rsidRPr="00EE0C3F">
        <w:rPr>
          <w:rFonts w:hint="eastAsia"/>
          <w:szCs w:val="21"/>
        </w:rPr>
        <w:t xml:space="preserve">DB 52/T 1059 </w:t>
      </w:r>
      <w:r w:rsidRPr="00EE0C3F">
        <w:rPr>
          <w:rFonts w:hint="eastAsia"/>
          <w:szCs w:val="21"/>
        </w:rPr>
        <w:t>的要求</w:t>
      </w:r>
      <w:r w:rsidRPr="00EE0C3F">
        <w:rPr>
          <w:rFonts w:hint="eastAsia"/>
          <w:szCs w:val="21"/>
        </w:rPr>
        <w:t>。</w:t>
      </w:r>
      <w:r w:rsidRPr="00EE0C3F">
        <w:rPr>
          <w:rFonts w:hint="eastAsia"/>
          <w:szCs w:val="21"/>
        </w:rPr>
        <w:t>采收后的果实，剔除病虫果、裂果、伤果，根据市场需求和品种特性，按果实大小、色泽等感官要求进行分级，具体要求见表</w:t>
      </w:r>
      <w:r w:rsidRPr="00EE0C3F">
        <w:rPr>
          <w:rFonts w:hint="eastAsia"/>
          <w:szCs w:val="21"/>
        </w:rPr>
        <w:t>3</w:t>
      </w:r>
      <w:r w:rsidRPr="00EE0C3F">
        <w:rPr>
          <w:rFonts w:hint="eastAsia"/>
          <w:szCs w:val="21"/>
        </w:rPr>
        <w:t>。</w:t>
      </w:r>
    </w:p>
    <w:p w:rsidR="008E4313" w:rsidRPr="00EE0C3F" w:rsidRDefault="0047154A">
      <w:pPr>
        <w:jc w:val="center"/>
        <w:rPr>
          <w:szCs w:val="21"/>
        </w:rPr>
      </w:pPr>
      <w:r w:rsidRPr="00EE0C3F">
        <w:rPr>
          <w:rFonts w:hint="eastAsia"/>
          <w:szCs w:val="21"/>
        </w:rPr>
        <w:t>表</w:t>
      </w:r>
      <w:r w:rsidRPr="00EE0C3F">
        <w:rPr>
          <w:rFonts w:hint="eastAsia"/>
          <w:szCs w:val="21"/>
        </w:rPr>
        <w:t xml:space="preserve">3 </w:t>
      </w:r>
      <w:r w:rsidRPr="00EE0C3F">
        <w:rPr>
          <w:rFonts w:hint="eastAsia"/>
          <w:szCs w:val="21"/>
        </w:rPr>
        <w:t>火龙果果实分级标准和感官要求</w:t>
      </w:r>
    </w:p>
    <w:tbl>
      <w:tblPr>
        <w:tblStyle w:val="a5"/>
        <w:tblW w:w="10056" w:type="dxa"/>
        <w:tblLayout w:type="fixed"/>
        <w:tblLook w:val="04A0" w:firstRow="1" w:lastRow="0" w:firstColumn="1" w:lastColumn="0" w:noHBand="0" w:noVBand="1"/>
      </w:tblPr>
      <w:tblGrid>
        <w:gridCol w:w="932"/>
        <w:gridCol w:w="5905"/>
        <w:gridCol w:w="1073"/>
        <w:gridCol w:w="1073"/>
        <w:gridCol w:w="1073"/>
      </w:tblGrid>
      <w:tr w:rsidR="00EE0C3F" w:rsidRPr="00EE0C3F">
        <w:trPr>
          <w:trHeight w:val="333"/>
        </w:trPr>
        <w:tc>
          <w:tcPr>
            <w:tcW w:w="932" w:type="dxa"/>
            <w:vMerge w:val="restart"/>
            <w:vAlign w:val="center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等级</w:t>
            </w:r>
          </w:p>
        </w:tc>
        <w:tc>
          <w:tcPr>
            <w:tcW w:w="5905" w:type="dxa"/>
            <w:vMerge w:val="restart"/>
            <w:vAlign w:val="center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要求</w:t>
            </w:r>
          </w:p>
        </w:tc>
        <w:tc>
          <w:tcPr>
            <w:tcW w:w="3219" w:type="dxa"/>
            <w:gridSpan w:val="3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单果重（</w:t>
            </w:r>
            <w:r w:rsidRPr="00EE0C3F">
              <w:rPr>
                <w:rFonts w:hint="eastAsia"/>
                <w:szCs w:val="21"/>
              </w:rPr>
              <w:t>g</w:t>
            </w:r>
            <w:r w:rsidRPr="00EE0C3F">
              <w:rPr>
                <w:rFonts w:hint="eastAsia"/>
                <w:szCs w:val="21"/>
              </w:rPr>
              <w:t>）</w:t>
            </w:r>
          </w:p>
        </w:tc>
      </w:tr>
      <w:tr w:rsidR="00EE0C3F" w:rsidRPr="00EE0C3F">
        <w:trPr>
          <w:trHeight w:val="301"/>
        </w:trPr>
        <w:tc>
          <w:tcPr>
            <w:tcW w:w="932" w:type="dxa"/>
            <w:vMerge/>
            <w:vAlign w:val="center"/>
          </w:tcPr>
          <w:p w:rsidR="008E4313" w:rsidRPr="00EE0C3F" w:rsidRDefault="008E4313">
            <w:pPr>
              <w:jc w:val="center"/>
              <w:rPr>
                <w:szCs w:val="21"/>
              </w:rPr>
            </w:pPr>
          </w:p>
        </w:tc>
        <w:tc>
          <w:tcPr>
            <w:tcW w:w="5905" w:type="dxa"/>
            <w:vMerge/>
          </w:tcPr>
          <w:p w:rsidR="008E4313" w:rsidRPr="00EE0C3F" w:rsidRDefault="008E4313">
            <w:pPr>
              <w:jc w:val="center"/>
              <w:rPr>
                <w:szCs w:val="21"/>
              </w:rPr>
            </w:pPr>
          </w:p>
        </w:tc>
        <w:tc>
          <w:tcPr>
            <w:tcW w:w="1073" w:type="dxa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红皮红肉</w:t>
            </w:r>
          </w:p>
        </w:tc>
        <w:tc>
          <w:tcPr>
            <w:tcW w:w="1073" w:type="dxa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红皮白肉</w:t>
            </w:r>
          </w:p>
        </w:tc>
        <w:tc>
          <w:tcPr>
            <w:tcW w:w="1073" w:type="dxa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proofErr w:type="gramStart"/>
            <w:r w:rsidRPr="00EE0C3F">
              <w:rPr>
                <w:rFonts w:hint="eastAsia"/>
                <w:szCs w:val="21"/>
              </w:rPr>
              <w:t>红皮粉肉</w:t>
            </w:r>
            <w:proofErr w:type="gramEnd"/>
          </w:p>
        </w:tc>
      </w:tr>
      <w:tr w:rsidR="00EE0C3F" w:rsidRPr="00EE0C3F">
        <w:tc>
          <w:tcPr>
            <w:tcW w:w="932" w:type="dxa"/>
            <w:vAlign w:val="center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一级</w:t>
            </w:r>
          </w:p>
        </w:tc>
        <w:tc>
          <w:tcPr>
            <w:tcW w:w="5905" w:type="dxa"/>
          </w:tcPr>
          <w:p w:rsidR="008E4313" w:rsidRPr="00EE0C3F" w:rsidRDefault="0047154A">
            <w:pPr>
              <w:jc w:val="left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果实饱满，果皮鲜艳光滑，肉质叶状鳞片新鲜，具有本品种经典颜色，有光泽，果形无缺陷，果皮和鳞片无机械伤，无虫眼、无病斑、无裂口。</w:t>
            </w:r>
          </w:p>
        </w:tc>
        <w:tc>
          <w:tcPr>
            <w:tcW w:w="1073" w:type="dxa"/>
            <w:vAlign w:val="center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szCs w:val="21"/>
              </w:rPr>
              <w:t>≥</w:t>
            </w:r>
            <w:r w:rsidRPr="00EE0C3F">
              <w:rPr>
                <w:rFonts w:hint="eastAsia"/>
                <w:szCs w:val="21"/>
              </w:rPr>
              <w:t>301</w:t>
            </w:r>
          </w:p>
        </w:tc>
        <w:tc>
          <w:tcPr>
            <w:tcW w:w="1073" w:type="dxa"/>
            <w:vAlign w:val="center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szCs w:val="21"/>
              </w:rPr>
              <w:t>≥</w:t>
            </w:r>
            <w:r w:rsidRPr="00EE0C3F">
              <w:rPr>
                <w:rFonts w:hint="eastAsia"/>
                <w:szCs w:val="21"/>
              </w:rPr>
              <w:t>351</w:t>
            </w:r>
          </w:p>
        </w:tc>
        <w:tc>
          <w:tcPr>
            <w:tcW w:w="1073" w:type="dxa"/>
            <w:vAlign w:val="center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szCs w:val="21"/>
              </w:rPr>
              <w:t>≥</w:t>
            </w:r>
            <w:r w:rsidRPr="00EE0C3F">
              <w:rPr>
                <w:rFonts w:hint="eastAsia"/>
                <w:szCs w:val="21"/>
              </w:rPr>
              <w:t>301</w:t>
            </w:r>
          </w:p>
        </w:tc>
      </w:tr>
      <w:tr w:rsidR="00EE0C3F" w:rsidRPr="00EE0C3F">
        <w:tc>
          <w:tcPr>
            <w:tcW w:w="932" w:type="dxa"/>
            <w:vAlign w:val="center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二级</w:t>
            </w:r>
          </w:p>
        </w:tc>
        <w:tc>
          <w:tcPr>
            <w:tcW w:w="5905" w:type="dxa"/>
          </w:tcPr>
          <w:p w:rsidR="008E4313" w:rsidRPr="00EE0C3F" w:rsidRDefault="0047154A">
            <w:pPr>
              <w:jc w:val="left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果实饱满，果皮鲜艳光滑，肉质叶状鳞片较新鲜，具有本品种经典颜色，稍有光泽，果形无缺陷，果皮和鳞片有轻微缺陷，但面积总和不超过总表面积的</w:t>
            </w:r>
            <w:r w:rsidRPr="00EE0C3F">
              <w:rPr>
                <w:rFonts w:hint="eastAsia"/>
                <w:szCs w:val="21"/>
              </w:rPr>
              <w:t>5%</w:t>
            </w:r>
            <w:r w:rsidRPr="00EE0C3F">
              <w:rPr>
                <w:rFonts w:hint="eastAsia"/>
                <w:szCs w:val="21"/>
              </w:rPr>
              <w:t>，且不影响果肉。</w:t>
            </w:r>
          </w:p>
        </w:tc>
        <w:tc>
          <w:tcPr>
            <w:tcW w:w="1073" w:type="dxa"/>
            <w:vAlign w:val="center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201~300</w:t>
            </w:r>
          </w:p>
        </w:tc>
        <w:tc>
          <w:tcPr>
            <w:tcW w:w="1073" w:type="dxa"/>
            <w:vAlign w:val="center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251~350</w:t>
            </w:r>
          </w:p>
        </w:tc>
        <w:tc>
          <w:tcPr>
            <w:tcW w:w="1073" w:type="dxa"/>
            <w:vAlign w:val="center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201~300</w:t>
            </w:r>
          </w:p>
        </w:tc>
      </w:tr>
      <w:tr w:rsidR="008E4313" w:rsidRPr="00EE0C3F">
        <w:tc>
          <w:tcPr>
            <w:tcW w:w="932" w:type="dxa"/>
            <w:vAlign w:val="center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三级</w:t>
            </w:r>
          </w:p>
        </w:tc>
        <w:tc>
          <w:tcPr>
            <w:tcW w:w="5905" w:type="dxa"/>
          </w:tcPr>
          <w:p w:rsidR="008E4313" w:rsidRPr="00EE0C3F" w:rsidRDefault="0047154A">
            <w:pPr>
              <w:jc w:val="left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果实较饱满，果皮较鲜艳光滑，肉质叶状鳞片较新鲜，果形有缺陷，果皮和鳞片有缺陷，但面积总和不超过总表面积的</w:t>
            </w:r>
            <w:r w:rsidRPr="00EE0C3F">
              <w:rPr>
                <w:rFonts w:hint="eastAsia"/>
                <w:szCs w:val="21"/>
              </w:rPr>
              <w:t>10%</w:t>
            </w:r>
            <w:r w:rsidRPr="00EE0C3F">
              <w:rPr>
                <w:rFonts w:hint="eastAsia"/>
                <w:szCs w:val="21"/>
              </w:rPr>
              <w:t>，且不影响果肉。</w:t>
            </w:r>
          </w:p>
        </w:tc>
        <w:tc>
          <w:tcPr>
            <w:tcW w:w="1073" w:type="dxa"/>
            <w:vAlign w:val="center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szCs w:val="21"/>
              </w:rPr>
              <w:t>≤</w:t>
            </w:r>
            <w:r w:rsidRPr="00EE0C3F">
              <w:rPr>
                <w:rFonts w:hint="eastAsia"/>
                <w:szCs w:val="21"/>
              </w:rPr>
              <w:t>200</w:t>
            </w:r>
          </w:p>
        </w:tc>
        <w:tc>
          <w:tcPr>
            <w:tcW w:w="1073" w:type="dxa"/>
            <w:vAlign w:val="center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szCs w:val="21"/>
              </w:rPr>
              <w:t>≤</w:t>
            </w:r>
            <w:r w:rsidRPr="00EE0C3F">
              <w:rPr>
                <w:rFonts w:hint="eastAsia"/>
                <w:szCs w:val="21"/>
              </w:rPr>
              <w:t>250</w:t>
            </w:r>
          </w:p>
        </w:tc>
        <w:tc>
          <w:tcPr>
            <w:tcW w:w="1073" w:type="dxa"/>
            <w:vAlign w:val="center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szCs w:val="21"/>
              </w:rPr>
              <w:t>≤</w:t>
            </w:r>
            <w:r w:rsidRPr="00EE0C3F">
              <w:rPr>
                <w:rFonts w:hint="eastAsia"/>
                <w:szCs w:val="21"/>
              </w:rPr>
              <w:t>200</w:t>
            </w:r>
          </w:p>
        </w:tc>
      </w:tr>
    </w:tbl>
    <w:p w:rsidR="008E4313" w:rsidRPr="00EE0C3F" w:rsidRDefault="008E4313">
      <w:pPr>
        <w:jc w:val="center"/>
        <w:rPr>
          <w:sz w:val="24"/>
        </w:rPr>
      </w:pPr>
    </w:p>
    <w:p w:rsidR="008E4313" w:rsidRPr="00EE0C3F" w:rsidRDefault="0047154A">
      <w:pPr>
        <w:rPr>
          <w:szCs w:val="21"/>
        </w:rPr>
      </w:pPr>
      <w:r w:rsidRPr="00EE0C3F">
        <w:rPr>
          <w:rFonts w:hint="eastAsia"/>
          <w:szCs w:val="21"/>
        </w:rPr>
        <w:t xml:space="preserve">6 </w:t>
      </w:r>
      <w:r w:rsidRPr="00EE0C3F">
        <w:rPr>
          <w:rFonts w:hint="eastAsia"/>
          <w:szCs w:val="21"/>
        </w:rPr>
        <w:t>采后处理</w:t>
      </w:r>
    </w:p>
    <w:p w:rsidR="008E4313" w:rsidRPr="00EE0C3F" w:rsidRDefault="0047154A">
      <w:pPr>
        <w:rPr>
          <w:szCs w:val="21"/>
        </w:rPr>
      </w:pPr>
      <w:r w:rsidRPr="00EE0C3F">
        <w:rPr>
          <w:rFonts w:hint="eastAsia"/>
          <w:szCs w:val="21"/>
        </w:rPr>
        <w:t xml:space="preserve"> </w:t>
      </w:r>
      <w:r w:rsidRPr="00EE0C3F">
        <w:rPr>
          <w:rFonts w:hint="eastAsia"/>
          <w:szCs w:val="21"/>
        </w:rPr>
        <w:t>采后处理与贮运模式、贮运条件控制相关，具体见表</w:t>
      </w:r>
      <w:r w:rsidRPr="00EE0C3F">
        <w:rPr>
          <w:rFonts w:hint="eastAsia"/>
          <w:szCs w:val="21"/>
        </w:rPr>
        <w:t>4.</w:t>
      </w:r>
    </w:p>
    <w:p w:rsidR="008E4313" w:rsidRPr="00EE0C3F" w:rsidRDefault="0047154A">
      <w:pPr>
        <w:jc w:val="center"/>
        <w:rPr>
          <w:szCs w:val="21"/>
        </w:rPr>
      </w:pPr>
      <w:r w:rsidRPr="00EE0C3F">
        <w:rPr>
          <w:rFonts w:hint="eastAsia"/>
          <w:szCs w:val="21"/>
        </w:rPr>
        <w:t>表</w:t>
      </w:r>
      <w:r w:rsidRPr="00EE0C3F">
        <w:rPr>
          <w:rFonts w:hint="eastAsia"/>
          <w:szCs w:val="21"/>
        </w:rPr>
        <w:t xml:space="preserve">4 </w:t>
      </w:r>
      <w:proofErr w:type="gramStart"/>
      <w:r w:rsidRPr="00EE0C3F">
        <w:rPr>
          <w:rFonts w:hint="eastAsia"/>
          <w:szCs w:val="21"/>
        </w:rPr>
        <w:t>火龙果采后处理</w:t>
      </w:r>
      <w:proofErr w:type="gramEnd"/>
    </w:p>
    <w:tbl>
      <w:tblPr>
        <w:tblStyle w:val="a5"/>
        <w:tblW w:w="9807" w:type="dxa"/>
        <w:tblLayout w:type="fixed"/>
        <w:tblLook w:val="04A0" w:firstRow="1" w:lastRow="0" w:firstColumn="1" w:lastColumn="0" w:noHBand="0" w:noVBand="1"/>
      </w:tblPr>
      <w:tblGrid>
        <w:gridCol w:w="1182"/>
        <w:gridCol w:w="2713"/>
        <w:gridCol w:w="5912"/>
      </w:tblGrid>
      <w:tr w:rsidR="00EE0C3F" w:rsidRPr="00EE0C3F">
        <w:tc>
          <w:tcPr>
            <w:tcW w:w="1182" w:type="dxa"/>
          </w:tcPr>
          <w:p w:rsidR="008E4313" w:rsidRPr="00EE0C3F" w:rsidRDefault="0047154A">
            <w:pPr>
              <w:jc w:val="left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贮运模式</w:t>
            </w:r>
          </w:p>
        </w:tc>
        <w:tc>
          <w:tcPr>
            <w:tcW w:w="2713" w:type="dxa"/>
          </w:tcPr>
          <w:p w:rsidR="008E4313" w:rsidRPr="00EE0C3F" w:rsidRDefault="0047154A">
            <w:pPr>
              <w:jc w:val="left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贮运条件</w:t>
            </w:r>
          </w:p>
        </w:tc>
        <w:tc>
          <w:tcPr>
            <w:tcW w:w="5912" w:type="dxa"/>
          </w:tcPr>
          <w:p w:rsidR="008E4313" w:rsidRPr="00EE0C3F" w:rsidRDefault="0047154A">
            <w:pPr>
              <w:jc w:val="left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采后处理流程</w:t>
            </w:r>
          </w:p>
        </w:tc>
      </w:tr>
      <w:tr w:rsidR="00EE0C3F" w:rsidRPr="00EE0C3F">
        <w:tc>
          <w:tcPr>
            <w:tcW w:w="1182" w:type="dxa"/>
            <w:vMerge w:val="restart"/>
          </w:tcPr>
          <w:p w:rsidR="008E4313" w:rsidRPr="00EE0C3F" w:rsidRDefault="0047154A">
            <w:pPr>
              <w:jc w:val="left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常温贮运</w:t>
            </w:r>
          </w:p>
        </w:tc>
        <w:tc>
          <w:tcPr>
            <w:tcW w:w="2713" w:type="dxa"/>
          </w:tcPr>
          <w:p w:rsidR="008E4313" w:rsidRPr="00EE0C3F" w:rsidRDefault="0047154A">
            <w:pPr>
              <w:jc w:val="left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自然温度（</w:t>
            </w:r>
            <w:r w:rsidRPr="00EE0C3F">
              <w:rPr>
                <w:rFonts w:hint="eastAsia"/>
                <w:szCs w:val="21"/>
              </w:rPr>
              <w:t>28</w:t>
            </w:r>
            <w:r w:rsidRPr="00EE0C3F">
              <w:rPr>
                <w:rFonts w:hint="eastAsia"/>
                <w:szCs w:val="21"/>
              </w:rPr>
              <w:t>℃</w:t>
            </w:r>
            <w:r w:rsidRPr="00EE0C3F">
              <w:rPr>
                <w:rFonts w:hint="eastAsia"/>
                <w:szCs w:val="21"/>
              </w:rPr>
              <w:t>~30</w:t>
            </w:r>
            <w:r w:rsidRPr="00EE0C3F">
              <w:rPr>
                <w:rFonts w:hint="eastAsia"/>
                <w:szCs w:val="21"/>
              </w:rPr>
              <w:t>℃）</w:t>
            </w:r>
          </w:p>
        </w:tc>
        <w:tc>
          <w:tcPr>
            <w:tcW w:w="5912" w:type="dxa"/>
          </w:tcPr>
          <w:p w:rsidR="008E4313" w:rsidRPr="00EE0C3F" w:rsidRDefault="0047154A">
            <w:pPr>
              <w:jc w:val="left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尽快运输销售</w:t>
            </w:r>
          </w:p>
        </w:tc>
      </w:tr>
      <w:tr w:rsidR="00EE0C3F" w:rsidRPr="00EE0C3F">
        <w:tc>
          <w:tcPr>
            <w:tcW w:w="1182" w:type="dxa"/>
            <w:vMerge/>
          </w:tcPr>
          <w:p w:rsidR="008E4313" w:rsidRPr="00EE0C3F" w:rsidRDefault="008E4313">
            <w:pPr>
              <w:jc w:val="left"/>
              <w:rPr>
                <w:szCs w:val="21"/>
              </w:rPr>
            </w:pPr>
          </w:p>
        </w:tc>
        <w:tc>
          <w:tcPr>
            <w:tcW w:w="2713" w:type="dxa"/>
          </w:tcPr>
          <w:p w:rsidR="008E4313" w:rsidRPr="00EE0C3F" w:rsidRDefault="0047154A">
            <w:pPr>
              <w:jc w:val="left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空调调控温度（</w:t>
            </w:r>
            <w:r w:rsidRPr="00EE0C3F">
              <w:rPr>
                <w:rFonts w:hint="eastAsia"/>
                <w:szCs w:val="21"/>
              </w:rPr>
              <w:t>22</w:t>
            </w:r>
            <w:r w:rsidRPr="00EE0C3F">
              <w:rPr>
                <w:rFonts w:hint="eastAsia"/>
                <w:szCs w:val="21"/>
              </w:rPr>
              <w:t>℃</w:t>
            </w:r>
            <w:r w:rsidRPr="00EE0C3F">
              <w:rPr>
                <w:rFonts w:hint="eastAsia"/>
                <w:szCs w:val="21"/>
              </w:rPr>
              <w:t>~25</w:t>
            </w:r>
            <w:r w:rsidRPr="00EE0C3F">
              <w:rPr>
                <w:rFonts w:hint="eastAsia"/>
                <w:szCs w:val="21"/>
              </w:rPr>
              <w:t>℃）</w:t>
            </w:r>
          </w:p>
        </w:tc>
        <w:tc>
          <w:tcPr>
            <w:tcW w:w="5912" w:type="dxa"/>
          </w:tcPr>
          <w:p w:rsidR="008E4313" w:rsidRPr="00EE0C3F" w:rsidRDefault="0047154A">
            <w:pPr>
              <w:jc w:val="left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用</w:t>
            </w:r>
            <w:r w:rsidRPr="00EE0C3F">
              <w:rPr>
                <w:rFonts w:hint="eastAsia"/>
                <w:szCs w:val="21"/>
              </w:rPr>
              <w:t>70mg/L~90mg/L</w:t>
            </w:r>
            <w:r w:rsidRPr="00EE0C3F">
              <w:rPr>
                <w:rFonts w:hint="eastAsia"/>
                <w:szCs w:val="21"/>
              </w:rPr>
              <w:t>二氧化氯溶液浸泡处理</w:t>
            </w:r>
            <w:r w:rsidRPr="00EE0C3F">
              <w:rPr>
                <w:rFonts w:hint="eastAsia"/>
                <w:szCs w:val="21"/>
              </w:rPr>
              <w:t>5min</w:t>
            </w:r>
            <w:r w:rsidRPr="00EE0C3F">
              <w:rPr>
                <w:rFonts w:hint="eastAsia"/>
                <w:szCs w:val="21"/>
              </w:rPr>
              <w:t>（用透水的塑料筐装）或者浸入</w:t>
            </w:r>
            <w:r w:rsidRPr="00EE0C3F">
              <w:rPr>
                <w:rFonts w:hint="eastAsia"/>
                <w:szCs w:val="21"/>
              </w:rPr>
              <w:t>40%</w:t>
            </w:r>
            <w:proofErr w:type="gramStart"/>
            <w:r w:rsidRPr="00EE0C3F">
              <w:rPr>
                <w:rFonts w:hint="eastAsia"/>
                <w:szCs w:val="21"/>
              </w:rPr>
              <w:t>咪</w:t>
            </w:r>
            <w:proofErr w:type="gramEnd"/>
            <w:r w:rsidRPr="00EE0C3F">
              <w:rPr>
                <w:rFonts w:hint="eastAsia"/>
                <w:szCs w:val="21"/>
              </w:rPr>
              <w:t>鲜</w:t>
            </w:r>
            <w:proofErr w:type="gramStart"/>
            <w:r w:rsidRPr="00EE0C3F">
              <w:rPr>
                <w:rFonts w:hint="eastAsia"/>
                <w:szCs w:val="21"/>
              </w:rPr>
              <w:t>胺水</w:t>
            </w:r>
            <w:proofErr w:type="gramEnd"/>
            <w:r w:rsidRPr="00EE0C3F">
              <w:rPr>
                <w:rFonts w:hint="eastAsia"/>
                <w:szCs w:val="21"/>
              </w:rPr>
              <w:t>分散性粒剂</w:t>
            </w:r>
            <w:r w:rsidRPr="00EE0C3F">
              <w:rPr>
                <w:rFonts w:hint="eastAsia"/>
                <w:szCs w:val="21"/>
              </w:rPr>
              <w:t>1500</w:t>
            </w:r>
            <w:r w:rsidRPr="00EE0C3F">
              <w:rPr>
                <w:rFonts w:hint="eastAsia"/>
                <w:szCs w:val="21"/>
              </w:rPr>
              <w:t>倍液</w:t>
            </w:r>
            <w:r w:rsidRPr="00EE0C3F">
              <w:rPr>
                <w:rFonts w:hint="eastAsia"/>
                <w:szCs w:val="21"/>
              </w:rPr>
              <w:t>1min~2min</w:t>
            </w:r>
            <w:r w:rsidRPr="00EE0C3F">
              <w:rPr>
                <w:rFonts w:hint="eastAsia"/>
                <w:szCs w:val="21"/>
              </w:rPr>
              <w:t>，取出沥干药液。</w:t>
            </w:r>
          </w:p>
        </w:tc>
      </w:tr>
      <w:tr w:rsidR="00EE0C3F" w:rsidRPr="00EE0C3F">
        <w:tc>
          <w:tcPr>
            <w:tcW w:w="1182" w:type="dxa"/>
          </w:tcPr>
          <w:p w:rsidR="008E4313" w:rsidRPr="00EE0C3F" w:rsidRDefault="0047154A">
            <w:pPr>
              <w:jc w:val="left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低温贮运</w:t>
            </w:r>
          </w:p>
        </w:tc>
        <w:tc>
          <w:tcPr>
            <w:tcW w:w="2713" w:type="dxa"/>
          </w:tcPr>
          <w:p w:rsidR="008E4313" w:rsidRPr="00EE0C3F" w:rsidRDefault="0047154A">
            <w:pPr>
              <w:jc w:val="left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精准控温</w:t>
            </w:r>
          </w:p>
        </w:tc>
        <w:tc>
          <w:tcPr>
            <w:tcW w:w="5912" w:type="dxa"/>
          </w:tcPr>
          <w:p w:rsidR="008E4313" w:rsidRPr="00EE0C3F" w:rsidRDefault="0047154A">
            <w:pPr>
              <w:jc w:val="left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在</w:t>
            </w:r>
            <w:r w:rsidRPr="00EE0C3F">
              <w:rPr>
                <w:rFonts w:hint="eastAsia"/>
                <w:szCs w:val="21"/>
              </w:rPr>
              <w:t>28</w:t>
            </w:r>
            <w:r w:rsidRPr="00EE0C3F">
              <w:rPr>
                <w:rFonts w:hint="eastAsia"/>
                <w:szCs w:val="21"/>
              </w:rPr>
              <w:t>℃</w:t>
            </w:r>
            <w:r w:rsidRPr="00EE0C3F">
              <w:rPr>
                <w:rFonts w:hint="eastAsia"/>
                <w:szCs w:val="21"/>
              </w:rPr>
              <w:t>~32</w:t>
            </w:r>
            <w:r w:rsidRPr="00EE0C3F">
              <w:rPr>
                <w:rFonts w:hint="eastAsia"/>
                <w:szCs w:val="21"/>
              </w:rPr>
              <w:t>℃的室温下自然愈伤</w:t>
            </w:r>
            <w:r w:rsidRPr="00EE0C3F">
              <w:rPr>
                <w:rFonts w:hint="eastAsia"/>
                <w:szCs w:val="21"/>
              </w:rPr>
              <w:t>4h~6h</w:t>
            </w:r>
            <w:r w:rsidRPr="00EE0C3F">
              <w:rPr>
                <w:rFonts w:hint="eastAsia"/>
                <w:szCs w:val="21"/>
              </w:rPr>
              <w:t>，</w:t>
            </w:r>
            <w:proofErr w:type="gramStart"/>
            <w:r w:rsidRPr="00EE0C3F">
              <w:rPr>
                <w:rFonts w:hint="eastAsia"/>
                <w:szCs w:val="21"/>
              </w:rPr>
              <w:t>待剪口处</w:t>
            </w:r>
            <w:proofErr w:type="gramEnd"/>
            <w:r w:rsidRPr="00EE0C3F">
              <w:rPr>
                <w:rFonts w:hint="eastAsia"/>
                <w:szCs w:val="21"/>
              </w:rPr>
              <w:t>干燥后，</w:t>
            </w:r>
            <w:r w:rsidRPr="00EE0C3F">
              <w:rPr>
                <w:rFonts w:hAnsi="宋体" w:hint="eastAsia"/>
                <w:kern w:val="0"/>
              </w:rPr>
              <w:t>用</w:t>
            </w:r>
            <w:r w:rsidRPr="00EE0C3F">
              <w:rPr>
                <w:rFonts w:hAnsi="宋体" w:hint="eastAsia"/>
                <w:kern w:val="0"/>
              </w:rPr>
              <w:t>70mg/L~90mg/L</w:t>
            </w:r>
            <w:r w:rsidRPr="00EE0C3F">
              <w:rPr>
                <w:rFonts w:hAnsi="宋体" w:hint="eastAsia"/>
                <w:kern w:val="0"/>
              </w:rPr>
              <w:t>二氧化氯溶液浸泡处理</w:t>
            </w:r>
            <w:r w:rsidRPr="00EE0C3F">
              <w:rPr>
                <w:rFonts w:hAnsi="宋体" w:hint="eastAsia"/>
                <w:kern w:val="0"/>
              </w:rPr>
              <w:t>5min</w:t>
            </w:r>
            <w:r w:rsidRPr="00EE0C3F">
              <w:rPr>
                <w:rFonts w:hAnsi="宋体" w:hint="eastAsia"/>
                <w:kern w:val="0"/>
              </w:rPr>
              <w:t>；沥干后再用</w:t>
            </w:r>
            <w:r w:rsidRPr="00EE0C3F">
              <w:rPr>
                <w:rFonts w:hAnsi="宋体" w:hint="eastAsia"/>
                <w:kern w:val="0"/>
              </w:rPr>
              <w:t>8mmol/L~12mmol/L</w:t>
            </w:r>
            <w:r w:rsidRPr="00EE0C3F">
              <w:rPr>
                <w:rFonts w:hAnsi="宋体" w:hint="eastAsia"/>
                <w:kern w:val="0"/>
              </w:rPr>
              <w:t>草酸浸泡处理</w:t>
            </w:r>
            <w:r w:rsidRPr="00EE0C3F">
              <w:rPr>
                <w:rFonts w:hAnsi="宋体" w:hint="eastAsia"/>
                <w:kern w:val="0"/>
              </w:rPr>
              <w:t>10min</w:t>
            </w:r>
            <w:r w:rsidRPr="00EE0C3F">
              <w:rPr>
                <w:rFonts w:hAnsi="宋体" w:hint="eastAsia"/>
                <w:kern w:val="0"/>
              </w:rPr>
              <w:t>。</w:t>
            </w:r>
          </w:p>
        </w:tc>
      </w:tr>
    </w:tbl>
    <w:p w:rsidR="008E4313" w:rsidRPr="00EE0C3F" w:rsidRDefault="0047154A">
      <w:pPr>
        <w:rPr>
          <w:szCs w:val="21"/>
        </w:rPr>
      </w:pPr>
      <w:r w:rsidRPr="00EE0C3F">
        <w:rPr>
          <w:rFonts w:hint="eastAsia"/>
          <w:szCs w:val="21"/>
        </w:rPr>
        <w:t>7</w:t>
      </w:r>
      <w:r w:rsidRPr="00EE0C3F">
        <w:rPr>
          <w:rFonts w:hint="eastAsia"/>
          <w:szCs w:val="21"/>
        </w:rPr>
        <w:t>常温贮</w:t>
      </w:r>
      <w:bookmarkEnd w:id="20"/>
      <w:r w:rsidRPr="00EE0C3F">
        <w:rPr>
          <w:rFonts w:hint="eastAsia"/>
          <w:szCs w:val="21"/>
        </w:rPr>
        <w:t>运</w:t>
      </w:r>
    </w:p>
    <w:p w:rsidR="008E4313" w:rsidRPr="00EE0C3F" w:rsidRDefault="0047154A">
      <w:pPr>
        <w:pStyle w:val="2"/>
        <w:spacing w:before="0" w:after="0" w:line="360" w:lineRule="auto"/>
        <w:rPr>
          <w:rFonts w:ascii="Times New Roman" w:eastAsia="宋体" w:hAnsi="Times New Roman" w:cs="Times New Roman"/>
          <w:b w:val="0"/>
          <w:bCs w:val="0"/>
          <w:sz w:val="21"/>
          <w:szCs w:val="21"/>
        </w:rPr>
      </w:pPr>
      <w:bookmarkStart w:id="21" w:name="_Toc459906376"/>
      <w:r w:rsidRPr="00EE0C3F">
        <w:rPr>
          <w:rFonts w:ascii="Times New Roman" w:eastAsia="宋体" w:hAnsi="Times New Roman" w:cs="Times New Roman" w:hint="eastAsia"/>
          <w:b w:val="0"/>
          <w:bCs w:val="0"/>
          <w:sz w:val="21"/>
          <w:szCs w:val="21"/>
        </w:rPr>
        <w:t xml:space="preserve">7.1. </w:t>
      </w:r>
      <w:r w:rsidRPr="00EE0C3F">
        <w:rPr>
          <w:rFonts w:ascii="Times New Roman" w:eastAsia="宋体" w:hAnsi="Times New Roman" w:cs="Times New Roman" w:hint="eastAsia"/>
          <w:b w:val="0"/>
          <w:bCs w:val="0"/>
          <w:sz w:val="21"/>
          <w:szCs w:val="21"/>
        </w:rPr>
        <w:t>贮藏场所</w:t>
      </w:r>
      <w:bookmarkEnd w:id="21"/>
      <w:r w:rsidRPr="00EE0C3F">
        <w:rPr>
          <w:rFonts w:ascii="Times New Roman" w:eastAsia="宋体" w:hAnsi="Times New Roman" w:cs="Times New Roman" w:hint="eastAsia"/>
          <w:b w:val="0"/>
          <w:bCs w:val="0"/>
          <w:sz w:val="21"/>
          <w:szCs w:val="21"/>
        </w:rPr>
        <w:t>的要求</w:t>
      </w:r>
    </w:p>
    <w:p w:rsidR="008E4313" w:rsidRPr="00EE0C3F" w:rsidRDefault="0047154A">
      <w:pPr>
        <w:spacing w:line="360" w:lineRule="auto"/>
        <w:rPr>
          <w:szCs w:val="21"/>
        </w:rPr>
      </w:pPr>
      <w:r w:rsidRPr="00EE0C3F">
        <w:rPr>
          <w:rFonts w:hint="eastAsia"/>
          <w:szCs w:val="21"/>
        </w:rPr>
        <w:t xml:space="preserve">   </w:t>
      </w:r>
      <w:r w:rsidRPr="00EE0C3F">
        <w:rPr>
          <w:rFonts w:hint="eastAsia"/>
          <w:szCs w:val="21"/>
        </w:rPr>
        <w:t>可利用空房间、仓库、荫棚等做贮藏场所，要求通风良好，干净整洁、没有异味物体、远离有毒有刺激性气味的物品。</w:t>
      </w:r>
    </w:p>
    <w:p w:rsidR="008E4313" w:rsidRPr="00EE0C3F" w:rsidRDefault="0047154A">
      <w:pPr>
        <w:pStyle w:val="2"/>
        <w:spacing w:before="0" w:after="0" w:line="360" w:lineRule="auto"/>
        <w:rPr>
          <w:rFonts w:ascii="Times New Roman" w:eastAsia="宋体" w:hAnsi="Times New Roman" w:cs="Times New Roman"/>
          <w:b w:val="0"/>
          <w:bCs w:val="0"/>
          <w:sz w:val="21"/>
          <w:szCs w:val="21"/>
        </w:rPr>
      </w:pPr>
      <w:bookmarkStart w:id="22" w:name="_Toc459906377"/>
      <w:r w:rsidRPr="00EE0C3F">
        <w:rPr>
          <w:rFonts w:ascii="Times New Roman" w:eastAsia="宋体" w:hAnsi="Times New Roman" w:cs="Times New Roman" w:hint="eastAsia"/>
          <w:b w:val="0"/>
          <w:bCs w:val="0"/>
          <w:sz w:val="21"/>
          <w:szCs w:val="21"/>
        </w:rPr>
        <w:t xml:space="preserve">7.2 </w:t>
      </w:r>
      <w:proofErr w:type="gramStart"/>
      <w:r w:rsidRPr="00EE0C3F">
        <w:rPr>
          <w:rFonts w:ascii="Times New Roman" w:eastAsia="宋体" w:hAnsi="Times New Roman" w:cs="Times New Roman" w:hint="eastAsia"/>
          <w:b w:val="0"/>
          <w:bCs w:val="0"/>
          <w:sz w:val="21"/>
          <w:szCs w:val="21"/>
        </w:rPr>
        <w:t>贮前准备</w:t>
      </w:r>
      <w:bookmarkEnd w:id="22"/>
      <w:proofErr w:type="gramEnd"/>
    </w:p>
    <w:p w:rsidR="008E4313" w:rsidRPr="00EE0C3F" w:rsidRDefault="0047154A">
      <w:pPr>
        <w:spacing w:line="360" w:lineRule="auto"/>
        <w:ind w:firstLine="420"/>
        <w:rPr>
          <w:szCs w:val="21"/>
        </w:rPr>
      </w:pPr>
      <w:r w:rsidRPr="00EE0C3F">
        <w:rPr>
          <w:rFonts w:hint="eastAsia"/>
          <w:szCs w:val="21"/>
        </w:rPr>
        <w:t>贮藏前，应对贮藏场所进行彻底清扫，除去垃圾、残物，并充分通风。周转箱等贮运容器及将用于贮藏的空房间、仓库的墙壁和地面进行消毒，优先使用物理或机械的方式进行消毒，如采用杀菌、消毒剂尽可能满足</w:t>
      </w:r>
      <w:r w:rsidRPr="00EE0C3F">
        <w:rPr>
          <w:rFonts w:hint="eastAsia"/>
          <w:szCs w:val="21"/>
        </w:rPr>
        <w:t>NY/T 393</w:t>
      </w:r>
      <w:r w:rsidRPr="00EE0C3F">
        <w:rPr>
          <w:rFonts w:hint="eastAsia"/>
          <w:szCs w:val="21"/>
        </w:rPr>
        <w:t>的要求，比如</w:t>
      </w:r>
      <w:r w:rsidRPr="00EE0C3F">
        <w:rPr>
          <w:rFonts w:hint="eastAsia"/>
          <w:szCs w:val="21"/>
        </w:rPr>
        <w:t>80~100mg/L</w:t>
      </w:r>
      <w:r w:rsidRPr="00EE0C3F">
        <w:rPr>
          <w:rFonts w:hint="eastAsia"/>
          <w:szCs w:val="21"/>
        </w:rPr>
        <w:t>的二氧化氯（</w:t>
      </w:r>
      <w:r w:rsidRPr="00EE0C3F">
        <w:rPr>
          <w:rFonts w:hint="eastAsia"/>
          <w:szCs w:val="21"/>
        </w:rPr>
        <w:t>ClO2</w:t>
      </w:r>
      <w:r w:rsidRPr="00EE0C3F">
        <w:rPr>
          <w:rFonts w:hint="eastAsia"/>
          <w:szCs w:val="21"/>
        </w:rPr>
        <w:t>）溶液喷洒消毒，消毒后密闭</w:t>
      </w:r>
      <w:r w:rsidRPr="00EE0C3F">
        <w:rPr>
          <w:rFonts w:hint="eastAsia"/>
          <w:szCs w:val="21"/>
        </w:rPr>
        <w:t>24 h</w:t>
      </w:r>
      <w:r w:rsidRPr="00EE0C3F">
        <w:rPr>
          <w:rFonts w:hint="eastAsia"/>
          <w:szCs w:val="21"/>
        </w:rPr>
        <w:t>，然后通风</w:t>
      </w:r>
      <w:r w:rsidRPr="00EE0C3F">
        <w:rPr>
          <w:rFonts w:hint="eastAsia"/>
          <w:szCs w:val="21"/>
        </w:rPr>
        <w:t>1 d</w:t>
      </w:r>
      <w:r w:rsidRPr="00EE0C3F">
        <w:rPr>
          <w:rFonts w:hint="eastAsia"/>
          <w:szCs w:val="21"/>
        </w:rPr>
        <w:t>～</w:t>
      </w:r>
      <w:r w:rsidRPr="00EE0C3F">
        <w:rPr>
          <w:rFonts w:hint="eastAsia"/>
          <w:szCs w:val="21"/>
        </w:rPr>
        <w:t>2 d</w:t>
      </w:r>
      <w:r w:rsidRPr="00EE0C3F">
        <w:rPr>
          <w:rFonts w:hint="eastAsia"/>
          <w:szCs w:val="21"/>
        </w:rPr>
        <w:t>。</w:t>
      </w:r>
    </w:p>
    <w:p w:rsidR="008E4313" w:rsidRPr="00EE0C3F" w:rsidRDefault="0047154A">
      <w:pPr>
        <w:pStyle w:val="2"/>
        <w:spacing w:before="0" w:after="0" w:line="360" w:lineRule="auto"/>
        <w:rPr>
          <w:rFonts w:ascii="Times New Roman" w:eastAsia="宋体" w:hAnsi="Times New Roman" w:cs="Times New Roman"/>
          <w:b w:val="0"/>
          <w:bCs w:val="0"/>
          <w:sz w:val="21"/>
          <w:szCs w:val="21"/>
        </w:rPr>
      </w:pPr>
      <w:bookmarkStart w:id="23" w:name="_Toc459906379"/>
      <w:r w:rsidRPr="00EE0C3F">
        <w:rPr>
          <w:rFonts w:ascii="Times New Roman" w:eastAsia="宋体" w:hAnsi="Times New Roman" w:cs="Times New Roman" w:hint="eastAsia"/>
          <w:b w:val="0"/>
          <w:bCs w:val="0"/>
          <w:sz w:val="21"/>
          <w:szCs w:val="21"/>
        </w:rPr>
        <w:t xml:space="preserve">7.3 </w:t>
      </w:r>
      <w:r w:rsidRPr="00EE0C3F">
        <w:rPr>
          <w:rFonts w:ascii="Times New Roman" w:eastAsia="宋体" w:hAnsi="Times New Roman" w:cs="Times New Roman" w:hint="eastAsia"/>
          <w:b w:val="0"/>
          <w:bCs w:val="0"/>
          <w:sz w:val="21"/>
          <w:szCs w:val="21"/>
        </w:rPr>
        <w:t>包装</w:t>
      </w:r>
    </w:p>
    <w:p w:rsidR="008E4313" w:rsidRPr="00EE0C3F" w:rsidRDefault="0047154A">
      <w:pPr>
        <w:pStyle w:val="2"/>
        <w:spacing w:before="0" w:after="0" w:line="360" w:lineRule="auto"/>
        <w:ind w:firstLine="420"/>
        <w:rPr>
          <w:rFonts w:cs="Times New Roman"/>
          <w:b w:val="0"/>
          <w:bCs w:val="0"/>
          <w:sz w:val="21"/>
          <w:szCs w:val="21"/>
        </w:rPr>
      </w:pPr>
      <w:r w:rsidRPr="00EE0C3F">
        <w:rPr>
          <w:rFonts w:cs="Times New Roman" w:hint="eastAsia"/>
          <w:b w:val="0"/>
          <w:bCs w:val="0"/>
          <w:sz w:val="21"/>
          <w:szCs w:val="21"/>
        </w:rPr>
        <w:t>应按等级分别包装，包装材料应整洁美观、干燥、牢固、</w:t>
      </w:r>
      <w:r w:rsidRPr="00EE0C3F">
        <w:rPr>
          <w:rFonts w:cs="Times New Roman" w:hint="eastAsia"/>
          <w:b w:val="0"/>
          <w:bCs w:val="0"/>
          <w:sz w:val="21"/>
          <w:szCs w:val="21"/>
        </w:rPr>
        <w:t>无污染、无异味，符合食用和环保的要求。包装容器宜选用瓦楞纸箱、</w:t>
      </w:r>
      <w:r w:rsidRPr="00EE0C3F">
        <w:rPr>
          <w:rFonts w:ascii="Times New Roman" w:eastAsia="宋体" w:hAnsi="Times New Roman" w:cs="Times New Roman" w:hint="eastAsia"/>
          <w:b w:val="0"/>
          <w:bCs w:val="0"/>
          <w:sz w:val="21"/>
          <w:szCs w:val="21"/>
        </w:rPr>
        <w:t>底部镂空的塑料果品箱</w:t>
      </w:r>
      <w:r w:rsidRPr="00EE0C3F">
        <w:rPr>
          <w:rFonts w:cs="Times New Roman" w:hint="eastAsia"/>
          <w:b w:val="0"/>
          <w:bCs w:val="0"/>
          <w:sz w:val="21"/>
          <w:szCs w:val="21"/>
        </w:rPr>
        <w:t>，瓦楞纸箱应符合</w:t>
      </w:r>
      <w:r w:rsidRPr="00EE0C3F">
        <w:rPr>
          <w:rFonts w:cs="Times New Roman" w:hint="eastAsia"/>
          <w:b w:val="0"/>
          <w:bCs w:val="0"/>
          <w:sz w:val="21"/>
          <w:szCs w:val="21"/>
        </w:rPr>
        <w:t>GB/T 6543</w:t>
      </w:r>
      <w:r w:rsidRPr="00EE0C3F">
        <w:rPr>
          <w:rFonts w:cs="Times New Roman" w:hint="eastAsia"/>
          <w:b w:val="0"/>
          <w:bCs w:val="0"/>
          <w:sz w:val="21"/>
          <w:szCs w:val="21"/>
        </w:rPr>
        <w:t>的规定，纸箱四周打孔（直径</w:t>
      </w:r>
      <w:r w:rsidRPr="00EE0C3F">
        <w:rPr>
          <w:rFonts w:cs="Times New Roman" w:hint="eastAsia"/>
          <w:b w:val="0"/>
          <w:bCs w:val="0"/>
          <w:sz w:val="21"/>
          <w:szCs w:val="21"/>
        </w:rPr>
        <w:t>3cm~4cm</w:t>
      </w:r>
      <w:r w:rsidRPr="00EE0C3F">
        <w:rPr>
          <w:rFonts w:cs="Times New Roman" w:hint="eastAsia"/>
          <w:b w:val="0"/>
          <w:bCs w:val="0"/>
          <w:sz w:val="21"/>
          <w:szCs w:val="21"/>
        </w:rPr>
        <w:t>）</w:t>
      </w:r>
      <w:r w:rsidRPr="00EE0C3F">
        <w:rPr>
          <w:rFonts w:cs="Times New Roman" w:hint="eastAsia"/>
          <w:b w:val="0"/>
          <w:bCs w:val="0"/>
          <w:sz w:val="21"/>
          <w:szCs w:val="21"/>
        </w:rPr>
        <w:t>6</w:t>
      </w:r>
      <w:r w:rsidRPr="00EE0C3F">
        <w:rPr>
          <w:rFonts w:cs="Times New Roman" w:hint="eastAsia"/>
          <w:b w:val="0"/>
          <w:bCs w:val="0"/>
          <w:sz w:val="21"/>
          <w:szCs w:val="21"/>
        </w:rPr>
        <w:t>个</w:t>
      </w:r>
      <w:r w:rsidRPr="00EE0C3F">
        <w:rPr>
          <w:rFonts w:cs="Times New Roman" w:hint="eastAsia"/>
          <w:b w:val="0"/>
          <w:bCs w:val="0"/>
          <w:sz w:val="21"/>
          <w:szCs w:val="21"/>
        </w:rPr>
        <w:t>~8</w:t>
      </w:r>
      <w:r w:rsidRPr="00EE0C3F">
        <w:rPr>
          <w:rFonts w:cs="Times New Roman" w:hint="eastAsia"/>
          <w:b w:val="0"/>
          <w:bCs w:val="0"/>
          <w:sz w:val="21"/>
          <w:szCs w:val="21"/>
        </w:rPr>
        <w:t>个，塑料周转箱应符合</w:t>
      </w:r>
      <w:r w:rsidRPr="00EE0C3F">
        <w:rPr>
          <w:rFonts w:cs="Times New Roman" w:hint="eastAsia"/>
          <w:b w:val="0"/>
          <w:bCs w:val="0"/>
          <w:sz w:val="21"/>
          <w:szCs w:val="21"/>
        </w:rPr>
        <w:t>GB/T 5737</w:t>
      </w:r>
      <w:r w:rsidRPr="00EE0C3F">
        <w:rPr>
          <w:rFonts w:cs="Times New Roman" w:hint="eastAsia"/>
          <w:b w:val="0"/>
          <w:bCs w:val="0"/>
          <w:sz w:val="21"/>
          <w:szCs w:val="21"/>
        </w:rPr>
        <w:t>的规定。包装箱规格可参考</w:t>
      </w:r>
      <w:r w:rsidRPr="00EE0C3F">
        <w:rPr>
          <w:rFonts w:cs="Times New Roman" w:hint="eastAsia"/>
          <w:b w:val="0"/>
          <w:bCs w:val="0"/>
          <w:sz w:val="21"/>
          <w:szCs w:val="21"/>
        </w:rPr>
        <w:t>SB/T 10</w:t>
      </w:r>
      <w:r w:rsidRPr="00EE0C3F">
        <w:rPr>
          <w:rFonts w:cs="Times New Roman" w:hint="eastAsia"/>
          <w:b w:val="0"/>
          <w:bCs w:val="0"/>
          <w:sz w:val="21"/>
          <w:szCs w:val="21"/>
        </w:rPr>
        <w:t>8</w:t>
      </w:r>
      <w:r w:rsidRPr="00EE0C3F">
        <w:rPr>
          <w:rFonts w:cs="Times New Roman" w:hint="eastAsia"/>
          <w:b w:val="0"/>
          <w:bCs w:val="0"/>
          <w:sz w:val="21"/>
          <w:szCs w:val="21"/>
        </w:rPr>
        <w:t xml:space="preserve">84-2012 </w:t>
      </w:r>
      <w:r w:rsidRPr="00EE0C3F">
        <w:rPr>
          <w:rFonts w:cs="Times New Roman" w:hint="eastAsia"/>
          <w:b w:val="0"/>
          <w:bCs w:val="0"/>
          <w:sz w:val="21"/>
          <w:szCs w:val="21"/>
        </w:rPr>
        <w:t>第</w:t>
      </w:r>
      <w:r w:rsidRPr="00EE0C3F">
        <w:rPr>
          <w:rFonts w:cs="Times New Roman" w:hint="eastAsia"/>
          <w:b w:val="0"/>
          <w:bCs w:val="0"/>
          <w:sz w:val="21"/>
          <w:szCs w:val="21"/>
        </w:rPr>
        <w:t>6</w:t>
      </w:r>
      <w:r w:rsidRPr="00EE0C3F">
        <w:rPr>
          <w:rFonts w:cs="Times New Roman" w:hint="eastAsia"/>
          <w:b w:val="0"/>
          <w:bCs w:val="0"/>
          <w:sz w:val="21"/>
          <w:szCs w:val="21"/>
        </w:rPr>
        <w:t>条</w:t>
      </w:r>
      <w:r w:rsidRPr="00EE0C3F">
        <w:rPr>
          <w:rFonts w:cs="Times New Roman" w:hint="eastAsia"/>
          <w:b w:val="0"/>
          <w:bCs w:val="0"/>
          <w:sz w:val="21"/>
          <w:szCs w:val="21"/>
        </w:rPr>
        <w:t>6.2</w:t>
      </w:r>
      <w:r w:rsidRPr="00EE0C3F">
        <w:rPr>
          <w:rFonts w:cs="Times New Roman" w:hint="eastAsia"/>
          <w:b w:val="0"/>
          <w:bCs w:val="0"/>
          <w:sz w:val="21"/>
          <w:szCs w:val="21"/>
        </w:rPr>
        <w:t>的要求。</w:t>
      </w:r>
    </w:p>
    <w:p w:rsidR="008E4313" w:rsidRPr="00EE0C3F" w:rsidRDefault="0047154A">
      <w:pPr>
        <w:pStyle w:val="2"/>
        <w:spacing w:before="0" w:after="0" w:line="360" w:lineRule="auto"/>
        <w:rPr>
          <w:rFonts w:ascii="Times New Roman" w:eastAsia="宋体" w:hAnsi="Times New Roman" w:cs="Times New Roman"/>
          <w:b w:val="0"/>
          <w:bCs w:val="0"/>
          <w:sz w:val="21"/>
          <w:szCs w:val="21"/>
        </w:rPr>
      </w:pPr>
      <w:r w:rsidRPr="00EE0C3F">
        <w:rPr>
          <w:rFonts w:ascii="Times New Roman" w:eastAsia="宋体" w:hAnsi="Times New Roman" w:cs="Times New Roman" w:hint="eastAsia"/>
          <w:b w:val="0"/>
          <w:bCs w:val="0"/>
          <w:sz w:val="21"/>
          <w:szCs w:val="21"/>
        </w:rPr>
        <w:t xml:space="preserve">7.4 </w:t>
      </w:r>
      <w:bookmarkEnd w:id="23"/>
      <w:r w:rsidRPr="00EE0C3F">
        <w:rPr>
          <w:rFonts w:ascii="Times New Roman" w:eastAsia="宋体" w:hAnsi="Times New Roman" w:cs="Times New Roman" w:hint="eastAsia"/>
          <w:b w:val="0"/>
          <w:bCs w:val="0"/>
          <w:sz w:val="21"/>
          <w:szCs w:val="21"/>
        </w:rPr>
        <w:t>码垛</w:t>
      </w:r>
    </w:p>
    <w:p w:rsidR="008E4313" w:rsidRPr="00EE0C3F" w:rsidRDefault="0047154A">
      <w:pPr>
        <w:spacing w:line="360" w:lineRule="auto"/>
        <w:ind w:firstLineChars="200" w:firstLine="420"/>
        <w:rPr>
          <w:szCs w:val="21"/>
        </w:rPr>
      </w:pPr>
      <w:r w:rsidRPr="00EE0C3F">
        <w:rPr>
          <w:rFonts w:hint="eastAsia"/>
          <w:szCs w:val="21"/>
        </w:rPr>
        <w:t>垛的走向、排列方式应于库内空气循环方向一致，</w:t>
      </w:r>
      <w:proofErr w:type="gramStart"/>
      <w:r w:rsidRPr="00EE0C3F">
        <w:rPr>
          <w:rFonts w:hint="eastAsia"/>
          <w:szCs w:val="21"/>
        </w:rPr>
        <w:t>垛底加</w:t>
      </w:r>
      <w:proofErr w:type="gramEnd"/>
      <w:r w:rsidRPr="00EE0C3F">
        <w:rPr>
          <w:rFonts w:hint="eastAsia"/>
          <w:szCs w:val="21"/>
        </w:rPr>
        <w:t>10cm~20cm</w:t>
      </w:r>
      <w:r w:rsidRPr="00EE0C3F">
        <w:rPr>
          <w:rFonts w:hint="eastAsia"/>
          <w:szCs w:val="21"/>
        </w:rPr>
        <w:t>的垫层（木制托盘、水泥柱、砖等），</w:t>
      </w:r>
      <w:proofErr w:type="gramStart"/>
      <w:r w:rsidRPr="00EE0C3F">
        <w:rPr>
          <w:rFonts w:hint="eastAsia"/>
          <w:szCs w:val="21"/>
        </w:rPr>
        <w:t>垛宽不</w:t>
      </w:r>
      <w:proofErr w:type="gramEnd"/>
      <w:r w:rsidRPr="00EE0C3F">
        <w:rPr>
          <w:rFonts w:hint="eastAsia"/>
          <w:szCs w:val="21"/>
        </w:rPr>
        <w:t>超过</w:t>
      </w:r>
      <w:r w:rsidRPr="00EE0C3F">
        <w:rPr>
          <w:rFonts w:hint="eastAsia"/>
          <w:szCs w:val="21"/>
        </w:rPr>
        <w:t>2m</w:t>
      </w:r>
      <w:r w:rsidRPr="00EE0C3F">
        <w:rPr>
          <w:rFonts w:hint="eastAsia"/>
          <w:szCs w:val="21"/>
        </w:rPr>
        <w:t>，</w:t>
      </w:r>
      <w:proofErr w:type="gramStart"/>
      <w:r w:rsidRPr="00EE0C3F">
        <w:rPr>
          <w:rFonts w:hint="eastAsia"/>
          <w:szCs w:val="21"/>
        </w:rPr>
        <w:t>垛距四周</w:t>
      </w:r>
      <w:proofErr w:type="gramEnd"/>
      <w:r w:rsidRPr="00EE0C3F">
        <w:rPr>
          <w:rFonts w:hint="eastAsia"/>
          <w:szCs w:val="21"/>
        </w:rPr>
        <w:t>墙壁</w:t>
      </w:r>
      <w:r w:rsidRPr="00EE0C3F">
        <w:rPr>
          <w:rFonts w:hint="eastAsia"/>
          <w:szCs w:val="21"/>
        </w:rPr>
        <w:t>10cm</w:t>
      </w:r>
      <w:r w:rsidRPr="00EE0C3F">
        <w:rPr>
          <w:rFonts w:hint="eastAsia"/>
          <w:szCs w:val="21"/>
        </w:rPr>
        <w:t>以上，距库（房）顶</w:t>
      </w:r>
      <w:r w:rsidRPr="00EE0C3F">
        <w:rPr>
          <w:rFonts w:hint="eastAsia"/>
          <w:szCs w:val="21"/>
        </w:rPr>
        <w:t>40cm</w:t>
      </w:r>
      <w:r w:rsidRPr="00EE0C3F">
        <w:rPr>
          <w:rFonts w:hint="eastAsia"/>
          <w:szCs w:val="21"/>
        </w:rPr>
        <w:t>以上，距空调风口</w:t>
      </w:r>
      <w:r w:rsidRPr="00EE0C3F">
        <w:rPr>
          <w:rFonts w:hint="eastAsia"/>
          <w:szCs w:val="21"/>
        </w:rPr>
        <w:t>60cm~80cm</w:t>
      </w:r>
      <w:r w:rsidRPr="00EE0C3F">
        <w:rPr>
          <w:rFonts w:hint="eastAsia"/>
          <w:szCs w:val="21"/>
        </w:rPr>
        <w:t>，垛间距</w:t>
      </w:r>
      <w:r w:rsidRPr="00EE0C3F">
        <w:rPr>
          <w:rFonts w:hint="eastAsia"/>
          <w:szCs w:val="21"/>
        </w:rPr>
        <w:t>20cm</w:t>
      </w:r>
      <w:r w:rsidRPr="00EE0C3F">
        <w:rPr>
          <w:rFonts w:hint="eastAsia"/>
          <w:szCs w:val="21"/>
        </w:rPr>
        <w:t>以</w:t>
      </w:r>
      <w:r w:rsidRPr="00EE0C3F">
        <w:rPr>
          <w:rFonts w:hint="eastAsia"/>
          <w:szCs w:val="21"/>
        </w:rPr>
        <w:t>上，通道宽</w:t>
      </w:r>
      <w:r w:rsidRPr="00EE0C3F">
        <w:rPr>
          <w:rFonts w:hint="eastAsia"/>
          <w:szCs w:val="21"/>
        </w:rPr>
        <w:t>60cm~100cm</w:t>
      </w:r>
      <w:r w:rsidRPr="00EE0C3F">
        <w:rPr>
          <w:rFonts w:hint="eastAsia"/>
          <w:szCs w:val="21"/>
        </w:rPr>
        <w:t>，</w:t>
      </w:r>
      <w:proofErr w:type="gramStart"/>
      <w:r w:rsidRPr="00EE0C3F">
        <w:rPr>
          <w:rFonts w:hint="eastAsia"/>
          <w:szCs w:val="21"/>
        </w:rPr>
        <w:t>码堆高度</w:t>
      </w:r>
      <w:proofErr w:type="gramEnd"/>
      <w:r w:rsidRPr="00EE0C3F">
        <w:rPr>
          <w:rFonts w:hint="eastAsia"/>
          <w:szCs w:val="21"/>
        </w:rPr>
        <w:t>根据</w:t>
      </w:r>
      <w:proofErr w:type="gramStart"/>
      <w:r w:rsidRPr="00EE0C3F">
        <w:rPr>
          <w:rFonts w:hint="eastAsia"/>
          <w:szCs w:val="21"/>
        </w:rPr>
        <w:t>贮藏产所决定</w:t>
      </w:r>
      <w:proofErr w:type="gramEnd"/>
      <w:r w:rsidRPr="00EE0C3F">
        <w:rPr>
          <w:rFonts w:hint="eastAsia"/>
          <w:szCs w:val="21"/>
        </w:rPr>
        <w:t>，</w:t>
      </w:r>
      <w:proofErr w:type="gramStart"/>
      <w:r w:rsidRPr="00EE0C3F">
        <w:rPr>
          <w:rFonts w:hint="eastAsia"/>
          <w:szCs w:val="21"/>
        </w:rPr>
        <w:t>以垛体</w:t>
      </w:r>
      <w:proofErr w:type="gramEnd"/>
      <w:r w:rsidRPr="00EE0C3F">
        <w:rPr>
          <w:rFonts w:hint="eastAsia"/>
          <w:szCs w:val="21"/>
        </w:rPr>
        <w:t>稳固、不易倒垛，底层包装承重完好，</w:t>
      </w:r>
      <w:proofErr w:type="gramStart"/>
      <w:r w:rsidRPr="00EE0C3F">
        <w:rPr>
          <w:rFonts w:hint="eastAsia"/>
          <w:szCs w:val="21"/>
        </w:rPr>
        <w:t>不</w:t>
      </w:r>
      <w:proofErr w:type="gramEnd"/>
      <w:r w:rsidRPr="00EE0C3F">
        <w:rPr>
          <w:rFonts w:hint="eastAsia"/>
          <w:szCs w:val="21"/>
        </w:rPr>
        <w:t>扭曲为准，最好以“井”字码垛型叠放。贮藏</w:t>
      </w:r>
      <w:proofErr w:type="gramStart"/>
      <w:r w:rsidRPr="00EE0C3F">
        <w:rPr>
          <w:rFonts w:hint="eastAsia"/>
          <w:szCs w:val="21"/>
        </w:rPr>
        <w:t>箱之间</w:t>
      </w:r>
      <w:proofErr w:type="gramEnd"/>
      <w:r w:rsidRPr="00EE0C3F">
        <w:rPr>
          <w:rFonts w:hint="eastAsia"/>
          <w:szCs w:val="21"/>
        </w:rPr>
        <w:t>留些空隙为好，避免贮藏箱对火龙果果实或鳞片的挤压。</w:t>
      </w:r>
    </w:p>
    <w:p w:rsidR="008E4313" w:rsidRPr="00EE0C3F" w:rsidRDefault="0047154A">
      <w:pPr>
        <w:spacing w:line="360" w:lineRule="auto"/>
        <w:rPr>
          <w:szCs w:val="21"/>
        </w:rPr>
      </w:pPr>
      <w:r w:rsidRPr="00EE0C3F">
        <w:rPr>
          <w:rFonts w:hint="eastAsia"/>
          <w:szCs w:val="21"/>
        </w:rPr>
        <w:t xml:space="preserve">7.5 </w:t>
      </w:r>
      <w:proofErr w:type="gramStart"/>
      <w:r w:rsidRPr="00EE0C3F">
        <w:rPr>
          <w:rFonts w:hint="eastAsia"/>
          <w:szCs w:val="21"/>
        </w:rPr>
        <w:t>贮期温度</w:t>
      </w:r>
      <w:proofErr w:type="gramEnd"/>
      <w:r w:rsidRPr="00EE0C3F">
        <w:rPr>
          <w:rFonts w:hint="eastAsia"/>
          <w:szCs w:val="21"/>
        </w:rPr>
        <w:t xml:space="preserve">   </w:t>
      </w:r>
    </w:p>
    <w:p w:rsidR="008E4313" w:rsidRPr="00EE0C3F" w:rsidRDefault="0047154A">
      <w:pPr>
        <w:spacing w:line="360" w:lineRule="auto"/>
        <w:ind w:firstLineChars="200" w:firstLine="420"/>
        <w:rPr>
          <w:sz w:val="28"/>
          <w:szCs w:val="28"/>
        </w:rPr>
      </w:pPr>
      <w:r w:rsidRPr="00EE0C3F">
        <w:rPr>
          <w:rFonts w:hint="eastAsia"/>
          <w:szCs w:val="21"/>
        </w:rPr>
        <w:t>火龙果种植地，</w:t>
      </w:r>
      <w:r w:rsidRPr="00EE0C3F">
        <w:rPr>
          <w:rFonts w:hint="eastAsia"/>
          <w:szCs w:val="21"/>
        </w:rPr>
        <w:t>6~9</w:t>
      </w:r>
      <w:r w:rsidRPr="00EE0C3F">
        <w:rPr>
          <w:rFonts w:hint="eastAsia"/>
          <w:szCs w:val="21"/>
        </w:rPr>
        <w:t>月份，一般室温达</w:t>
      </w:r>
      <w:r w:rsidRPr="00EE0C3F">
        <w:rPr>
          <w:rFonts w:hint="eastAsia"/>
          <w:szCs w:val="21"/>
        </w:rPr>
        <w:t>30</w:t>
      </w:r>
      <w:r w:rsidRPr="00EE0C3F">
        <w:rPr>
          <w:rFonts w:hint="eastAsia"/>
          <w:szCs w:val="21"/>
        </w:rPr>
        <w:t>℃，可利用空调降温贮藏，设定恒定温度（选</w:t>
      </w:r>
      <w:r w:rsidRPr="00EE0C3F">
        <w:rPr>
          <w:rFonts w:hint="eastAsia"/>
          <w:szCs w:val="21"/>
        </w:rPr>
        <w:t>22</w:t>
      </w:r>
      <w:r w:rsidRPr="00EE0C3F">
        <w:rPr>
          <w:rFonts w:hint="eastAsia"/>
          <w:szCs w:val="21"/>
        </w:rPr>
        <w:t>℃</w:t>
      </w:r>
      <w:r w:rsidRPr="00EE0C3F">
        <w:rPr>
          <w:rFonts w:hint="eastAsia"/>
          <w:szCs w:val="21"/>
        </w:rPr>
        <w:t>~25</w:t>
      </w:r>
      <w:r w:rsidRPr="00EE0C3F">
        <w:rPr>
          <w:rFonts w:hint="eastAsia"/>
          <w:szCs w:val="21"/>
        </w:rPr>
        <w:t>℃），尽量减少室内温度波动。</w:t>
      </w:r>
    </w:p>
    <w:p w:rsidR="008E4313" w:rsidRPr="00EE0C3F" w:rsidRDefault="0047154A">
      <w:pPr>
        <w:spacing w:line="360" w:lineRule="auto"/>
        <w:rPr>
          <w:szCs w:val="21"/>
        </w:rPr>
      </w:pPr>
      <w:r w:rsidRPr="00EE0C3F">
        <w:rPr>
          <w:rFonts w:hint="eastAsia"/>
          <w:szCs w:val="21"/>
        </w:rPr>
        <w:t xml:space="preserve">7.6 </w:t>
      </w:r>
      <w:r w:rsidRPr="00EE0C3F">
        <w:rPr>
          <w:rFonts w:hint="eastAsia"/>
          <w:szCs w:val="21"/>
        </w:rPr>
        <w:t>贮藏期限</w:t>
      </w:r>
    </w:p>
    <w:p w:rsidR="008E4313" w:rsidRPr="00EE0C3F" w:rsidRDefault="0047154A">
      <w:pPr>
        <w:spacing w:line="360" w:lineRule="auto"/>
        <w:ind w:firstLineChars="200" w:firstLine="420"/>
        <w:rPr>
          <w:szCs w:val="21"/>
        </w:rPr>
      </w:pPr>
      <w:r w:rsidRPr="00EE0C3F">
        <w:rPr>
          <w:rFonts w:hint="eastAsia"/>
          <w:szCs w:val="21"/>
        </w:rPr>
        <w:t xml:space="preserve"> </w:t>
      </w:r>
      <w:r w:rsidRPr="00EE0C3F">
        <w:rPr>
          <w:rFonts w:hint="eastAsia"/>
          <w:szCs w:val="21"/>
        </w:rPr>
        <w:t>火龙果常温贮藏期限与采收成熟度，贮藏室是否使用空调降温密切相关，具体见表</w:t>
      </w:r>
      <w:r w:rsidRPr="00EE0C3F">
        <w:rPr>
          <w:rFonts w:hint="eastAsia"/>
          <w:szCs w:val="21"/>
        </w:rPr>
        <w:t>5</w:t>
      </w:r>
      <w:r w:rsidRPr="00EE0C3F">
        <w:rPr>
          <w:rFonts w:hint="eastAsia"/>
          <w:szCs w:val="21"/>
        </w:rPr>
        <w:t>。</w:t>
      </w:r>
    </w:p>
    <w:p w:rsidR="008E4313" w:rsidRPr="00EE0C3F" w:rsidRDefault="0047154A">
      <w:pPr>
        <w:spacing w:line="360" w:lineRule="auto"/>
        <w:ind w:firstLineChars="200" w:firstLine="420"/>
        <w:jc w:val="center"/>
        <w:rPr>
          <w:szCs w:val="21"/>
        </w:rPr>
      </w:pPr>
      <w:r w:rsidRPr="00EE0C3F">
        <w:rPr>
          <w:rFonts w:hint="eastAsia"/>
          <w:szCs w:val="21"/>
        </w:rPr>
        <w:t>表</w:t>
      </w:r>
      <w:r w:rsidRPr="00EE0C3F">
        <w:rPr>
          <w:rFonts w:hint="eastAsia"/>
          <w:szCs w:val="21"/>
        </w:rPr>
        <w:t xml:space="preserve">5 </w:t>
      </w:r>
      <w:r w:rsidRPr="00EE0C3F">
        <w:rPr>
          <w:rFonts w:hint="eastAsia"/>
          <w:szCs w:val="21"/>
        </w:rPr>
        <w:t>火龙果常温贮藏期限</w:t>
      </w:r>
    </w:p>
    <w:tbl>
      <w:tblPr>
        <w:tblStyle w:val="a5"/>
        <w:tblW w:w="9962" w:type="dxa"/>
        <w:tblLayout w:type="fixed"/>
        <w:tblLook w:val="04A0" w:firstRow="1" w:lastRow="0" w:firstColumn="1" w:lastColumn="0" w:noHBand="0" w:noVBand="1"/>
      </w:tblPr>
      <w:tblGrid>
        <w:gridCol w:w="3556"/>
        <w:gridCol w:w="3085"/>
        <w:gridCol w:w="3321"/>
      </w:tblGrid>
      <w:tr w:rsidR="00EE0C3F" w:rsidRPr="00EE0C3F">
        <w:tc>
          <w:tcPr>
            <w:tcW w:w="3556" w:type="dxa"/>
            <w:vAlign w:val="center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贮藏条件</w:t>
            </w:r>
          </w:p>
        </w:tc>
        <w:tc>
          <w:tcPr>
            <w:tcW w:w="3085" w:type="dxa"/>
            <w:vAlign w:val="center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采收成熟度</w:t>
            </w:r>
          </w:p>
        </w:tc>
        <w:tc>
          <w:tcPr>
            <w:tcW w:w="3321" w:type="dxa"/>
            <w:vAlign w:val="center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贮藏期限（</w:t>
            </w:r>
            <w:r w:rsidRPr="00EE0C3F">
              <w:rPr>
                <w:rFonts w:hint="eastAsia"/>
                <w:szCs w:val="21"/>
              </w:rPr>
              <w:t>d</w:t>
            </w:r>
            <w:r w:rsidRPr="00EE0C3F">
              <w:rPr>
                <w:rFonts w:hint="eastAsia"/>
                <w:szCs w:val="21"/>
              </w:rPr>
              <w:t>）</w:t>
            </w:r>
          </w:p>
        </w:tc>
      </w:tr>
      <w:tr w:rsidR="00EE0C3F" w:rsidRPr="00EE0C3F">
        <w:trPr>
          <w:trHeight w:val="320"/>
        </w:trPr>
        <w:tc>
          <w:tcPr>
            <w:tcW w:w="3556" w:type="dxa"/>
            <w:vMerge w:val="restart"/>
            <w:vAlign w:val="center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常温（无空调降温，</w:t>
            </w:r>
            <w:r w:rsidRPr="00EE0C3F">
              <w:rPr>
                <w:rFonts w:hint="eastAsia"/>
                <w:szCs w:val="21"/>
              </w:rPr>
              <w:t>28</w:t>
            </w:r>
            <w:r w:rsidRPr="00EE0C3F">
              <w:rPr>
                <w:rFonts w:hint="eastAsia"/>
                <w:szCs w:val="21"/>
              </w:rPr>
              <w:t>℃</w:t>
            </w:r>
            <w:r w:rsidRPr="00EE0C3F">
              <w:rPr>
                <w:rFonts w:hint="eastAsia"/>
                <w:szCs w:val="21"/>
              </w:rPr>
              <w:t>~30</w:t>
            </w:r>
            <w:r w:rsidRPr="00EE0C3F">
              <w:rPr>
                <w:rFonts w:hint="eastAsia"/>
                <w:szCs w:val="21"/>
              </w:rPr>
              <w:t>℃）</w:t>
            </w:r>
          </w:p>
        </w:tc>
        <w:tc>
          <w:tcPr>
            <w:tcW w:w="3085" w:type="dxa"/>
            <w:vAlign w:val="center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完全成熟</w:t>
            </w:r>
          </w:p>
        </w:tc>
        <w:tc>
          <w:tcPr>
            <w:tcW w:w="3321" w:type="dxa"/>
            <w:vAlign w:val="center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5~6</w:t>
            </w:r>
          </w:p>
        </w:tc>
      </w:tr>
      <w:tr w:rsidR="00EE0C3F" w:rsidRPr="00EE0C3F">
        <w:trPr>
          <w:trHeight w:val="273"/>
        </w:trPr>
        <w:tc>
          <w:tcPr>
            <w:tcW w:w="3556" w:type="dxa"/>
            <w:vMerge/>
            <w:vAlign w:val="center"/>
          </w:tcPr>
          <w:p w:rsidR="008E4313" w:rsidRPr="00EE0C3F" w:rsidRDefault="008E4313">
            <w:pPr>
              <w:jc w:val="center"/>
              <w:rPr>
                <w:szCs w:val="21"/>
              </w:rPr>
            </w:pPr>
          </w:p>
        </w:tc>
        <w:tc>
          <w:tcPr>
            <w:tcW w:w="3085" w:type="dxa"/>
            <w:vAlign w:val="center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9</w:t>
            </w:r>
            <w:r w:rsidRPr="00EE0C3F">
              <w:rPr>
                <w:rFonts w:hint="eastAsia"/>
                <w:szCs w:val="21"/>
              </w:rPr>
              <w:t>成熟</w:t>
            </w:r>
          </w:p>
        </w:tc>
        <w:tc>
          <w:tcPr>
            <w:tcW w:w="3321" w:type="dxa"/>
            <w:vAlign w:val="center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7~8</w:t>
            </w:r>
          </w:p>
        </w:tc>
      </w:tr>
      <w:tr w:rsidR="00EE0C3F" w:rsidRPr="00EE0C3F">
        <w:trPr>
          <w:trHeight w:val="208"/>
        </w:trPr>
        <w:tc>
          <w:tcPr>
            <w:tcW w:w="3556" w:type="dxa"/>
            <w:vMerge/>
            <w:vAlign w:val="center"/>
          </w:tcPr>
          <w:p w:rsidR="008E4313" w:rsidRPr="00EE0C3F" w:rsidRDefault="008E4313">
            <w:pPr>
              <w:jc w:val="center"/>
              <w:rPr>
                <w:szCs w:val="21"/>
              </w:rPr>
            </w:pPr>
          </w:p>
        </w:tc>
        <w:tc>
          <w:tcPr>
            <w:tcW w:w="3085" w:type="dxa"/>
            <w:vAlign w:val="center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8</w:t>
            </w:r>
            <w:r w:rsidRPr="00EE0C3F">
              <w:rPr>
                <w:rFonts w:hint="eastAsia"/>
                <w:szCs w:val="21"/>
              </w:rPr>
              <w:t>成熟</w:t>
            </w:r>
          </w:p>
        </w:tc>
        <w:tc>
          <w:tcPr>
            <w:tcW w:w="3321" w:type="dxa"/>
            <w:vAlign w:val="center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8~9</w:t>
            </w:r>
          </w:p>
        </w:tc>
      </w:tr>
      <w:tr w:rsidR="00EE0C3F" w:rsidRPr="00EE0C3F">
        <w:trPr>
          <w:trHeight w:val="285"/>
        </w:trPr>
        <w:tc>
          <w:tcPr>
            <w:tcW w:w="3556" w:type="dxa"/>
            <w:vMerge w:val="restart"/>
            <w:vAlign w:val="center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室温（空调降温，</w:t>
            </w:r>
            <w:r w:rsidRPr="00EE0C3F">
              <w:rPr>
                <w:rFonts w:hint="eastAsia"/>
                <w:szCs w:val="21"/>
              </w:rPr>
              <w:t>22</w:t>
            </w:r>
            <w:r w:rsidRPr="00EE0C3F">
              <w:rPr>
                <w:rFonts w:hint="eastAsia"/>
                <w:szCs w:val="21"/>
              </w:rPr>
              <w:t>℃</w:t>
            </w:r>
            <w:r w:rsidRPr="00EE0C3F">
              <w:rPr>
                <w:rFonts w:hint="eastAsia"/>
                <w:szCs w:val="21"/>
              </w:rPr>
              <w:t>~25</w:t>
            </w:r>
            <w:r w:rsidRPr="00EE0C3F">
              <w:rPr>
                <w:rFonts w:hint="eastAsia"/>
                <w:szCs w:val="21"/>
              </w:rPr>
              <w:t>℃）</w:t>
            </w:r>
          </w:p>
        </w:tc>
        <w:tc>
          <w:tcPr>
            <w:tcW w:w="3085" w:type="dxa"/>
            <w:vAlign w:val="center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完全成熟</w:t>
            </w:r>
          </w:p>
        </w:tc>
        <w:tc>
          <w:tcPr>
            <w:tcW w:w="3321" w:type="dxa"/>
            <w:vAlign w:val="center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7~8</w:t>
            </w:r>
          </w:p>
        </w:tc>
      </w:tr>
      <w:tr w:rsidR="00EE0C3F" w:rsidRPr="00EE0C3F">
        <w:trPr>
          <w:trHeight w:val="331"/>
        </w:trPr>
        <w:tc>
          <w:tcPr>
            <w:tcW w:w="3556" w:type="dxa"/>
            <w:vMerge/>
            <w:vAlign w:val="center"/>
          </w:tcPr>
          <w:p w:rsidR="008E4313" w:rsidRPr="00EE0C3F" w:rsidRDefault="008E4313">
            <w:pPr>
              <w:jc w:val="center"/>
              <w:rPr>
                <w:szCs w:val="21"/>
              </w:rPr>
            </w:pPr>
          </w:p>
        </w:tc>
        <w:tc>
          <w:tcPr>
            <w:tcW w:w="3085" w:type="dxa"/>
            <w:vAlign w:val="center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9</w:t>
            </w:r>
            <w:r w:rsidRPr="00EE0C3F">
              <w:rPr>
                <w:rFonts w:hint="eastAsia"/>
                <w:szCs w:val="21"/>
              </w:rPr>
              <w:t>成熟</w:t>
            </w:r>
          </w:p>
        </w:tc>
        <w:tc>
          <w:tcPr>
            <w:tcW w:w="3321" w:type="dxa"/>
            <w:vAlign w:val="center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10~12</w:t>
            </w:r>
          </w:p>
        </w:tc>
      </w:tr>
      <w:tr w:rsidR="00EE0C3F" w:rsidRPr="00EE0C3F">
        <w:trPr>
          <w:trHeight w:val="237"/>
        </w:trPr>
        <w:tc>
          <w:tcPr>
            <w:tcW w:w="3556" w:type="dxa"/>
            <w:vMerge/>
            <w:vAlign w:val="center"/>
          </w:tcPr>
          <w:p w:rsidR="008E4313" w:rsidRPr="00EE0C3F" w:rsidRDefault="008E4313">
            <w:pPr>
              <w:jc w:val="center"/>
              <w:rPr>
                <w:szCs w:val="21"/>
              </w:rPr>
            </w:pPr>
          </w:p>
        </w:tc>
        <w:tc>
          <w:tcPr>
            <w:tcW w:w="3085" w:type="dxa"/>
            <w:vAlign w:val="center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8</w:t>
            </w:r>
            <w:r w:rsidRPr="00EE0C3F">
              <w:rPr>
                <w:rFonts w:hint="eastAsia"/>
                <w:szCs w:val="21"/>
              </w:rPr>
              <w:t>成熟</w:t>
            </w:r>
          </w:p>
        </w:tc>
        <w:tc>
          <w:tcPr>
            <w:tcW w:w="3321" w:type="dxa"/>
            <w:vAlign w:val="center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10~12</w:t>
            </w:r>
          </w:p>
        </w:tc>
      </w:tr>
    </w:tbl>
    <w:p w:rsidR="008E4313" w:rsidRPr="00EE0C3F" w:rsidRDefault="0047154A">
      <w:pPr>
        <w:pStyle w:val="2"/>
        <w:spacing w:before="0" w:after="0" w:line="360" w:lineRule="auto"/>
        <w:rPr>
          <w:rFonts w:ascii="Times New Roman" w:eastAsia="宋体" w:hAnsi="Times New Roman" w:cs="Times New Roman"/>
          <w:b w:val="0"/>
          <w:bCs w:val="0"/>
          <w:sz w:val="21"/>
          <w:szCs w:val="21"/>
        </w:rPr>
      </w:pPr>
      <w:bookmarkStart w:id="24" w:name="_Toc459906381"/>
      <w:r w:rsidRPr="00EE0C3F">
        <w:rPr>
          <w:rFonts w:ascii="Times New Roman" w:eastAsia="宋体" w:hAnsi="Times New Roman" w:cs="Times New Roman" w:hint="eastAsia"/>
          <w:b w:val="0"/>
          <w:bCs w:val="0"/>
          <w:sz w:val="21"/>
          <w:szCs w:val="21"/>
        </w:rPr>
        <w:t>7.7</w:t>
      </w:r>
      <w:r w:rsidRPr="00EE0C3F">
        <w:rPr>
          <w:rFonts w:ascii="Times New Roman" w:eastAsia="宋体" w:hAnsi="Times New Roman" w:cs="Times New Roman" w:hint="eastAsia"/>
          <w:b w:val="0"/>
          <w:bCs w:val="0"/>
          <w:sz w:val="21"/>
          <w:szCs w:val="21"/>
        </w:rPr>
        <w:t>运输</w:t>
      </w:r>
      <w:bookmarkEnd w:id="24"/>
    </w:p>
    <w:p w:rsidR="008E4313" w:rsidRPr="00EE0C3F" w:rsidRDefault="0047154A">
      <w:pPr>
        <w:spacing w:line="360" w:lineRule="auto"/>
        <w:rPr>
          <w:szCs w:val="21"/>
        </w:rPr>
      </w:pPr>
      <w:r w:rsidRPr="00EE0C3F">
        <w:rPr>
          <w:rFonts w:hint="eastAsia"/>
          <w:szCs w:val="21"/>
        </w:rPr>
        <w:t xml:space="preserve">     </w:t>
      </w:r>
      <w:r w:rsidRPr="00EE0C3F">
        <w:rPr>
          <w:rFonts w:hint="eastAsia"/>
          <w:szCs w:val="21"/>
        </w:rPr>
        <w:t>火龙果散失田间热后可转载运输，优先采用四周及底部镂空塑料果品箱，运输车采用</w:t>
      </w:r>
      <w:proofErr w:type="gramStart"/>
      <w:r w:rsidRPr="00EE0C3F">
        <w:rPr>
          <w:rFonts w:hint="eastAsia"/>
          <w:szCs w:val="21"/>
        </w:rPr>
        <w:t>不</w:t>
      </w:r>
      <w:proofErr w:type="gramEnd"/>
      <w:r w:rsidRPr="00EE0C3F">
        <w:rPr>
          <w:rFonts w:hint="eastAsia"/>
          <w:szCs w:val="21"/>
        </w:rPr>
        <w:t>封闭式货厢，从货箱顶部覆盖篷布至离货箱挡板</w:t>
      </w:r>
      <w:r w:rsidRPr="00EE0C3F">
        <w:rPr>
          <w:rFonts w:hint="eastAsia"/>
          <w:szCs w:val="21"/>
        </w:rPr>
        <w:t>50cm~60cm</w:t>
      </w:r>
      <w:r w:rsidRPr="00EE0C3F">
        <w:rPr>
          <w:rFonts w:hint="eastAsia"/>
          <w:szCs w:val="21"/>
        </w:rPr>
        <w:t>处，左右留空，以免运输过程货箱温度过高。</w:t>
      </w:r>
    </w:p>
    <w:p w:rsidR="008E4313" w:rsidRPr="00EE0C3F" w:rsidRDefault="0047154A">
      <w:pPr>
        <w:pStyle w:val="1"/>
        <w:spacing w:before="0" w:after="0" w:line="360" w:lineRule="auto"/>
        <w:rPr>
          <w:rFonts w:ascii="Times New Roman" w:eastAsia="宋体" w:hAnsi="Times New Roman" w:cs="Times New Roman"/>
          <w:b w:val="0"/>
          <w:bCs w:val="0"/>
          <w:kern w:val="2"/>
          <w:sz w:val="21"/>
          <w:szCs w:val="21"/>
        </w:rPr>
      </w:pPr>
      <w:bookmarkStart w:id="25" w:name="_Toc459906382"/>
      <w:r w:rsidRPr="00EE0C3F">
        <w:rPr>
          <w:rFonts w:ascii="Times New Roman" w:eastAsia="宋体" w:hAnsi="Times New Roman" w:cs="Times New Roman" w:hint="eastAsia"/>
          <w:b w:val="0"/>
          <w:bCs w:val="0"/>
          <w:kern w:val="2"/>
          <w:sz w:val="21"/>
          <w:szCs w:val="21"/>
        </w:rPr>
        <w:t xml:space="preserve">8  </w:t>
      </w:r>
      <w:bookmarkEnd w:id="25"/>
      <w:r w:rsidRPr="00EE0C3F">
        <w:rPr>
          <w:rFonts w:ascii="Times New Roman" w:eastAsia="宋体" w:hAnsi="Times New Roman" w:cs="Times New Roman" w:hint="eastAsia"/>
          <w:b w:val="0"/>
          <w:bCs w:val="0"/>
          <w:kern w:val="2"/>
          <w:sz w:val="21"/>
          <w:szCs w:val="21"/>
        </w:rPr>
        <w:t>低温贮运</w:t>
      </w:r>
    </w:p>
    <w:p w:rsidR="008E4313" w:rsidRPr="00EE0C3F" w:rsidRDefault="0047154A">
      <w:pPr>
        <w:keepNext/>
        <w:keepLines/>
        <w:spacing w:line="360" w:lineRule="auto"/>
        <w:outlineLvl w:val="2"/>
        <w:rPr>
          <w:szCs w:val="21"/>
        </w:rPr>
      </w:pPr>
      <w:r w:rsidRPr="00EE0C3F">
        <w:rPr>
          <w:rFonts w:hint="eastAsia"/>
          <w:szCs w:val="21"/>
        </w:rPr>
        <w:t>8.1</w:t>
      </w:r>
      <w:r w:rsidRPr="00EE0C3F">
        <w:rPr>
          <w:rFonts w:hint="eastAsia"/>
          <w:szCs w:val="21"/>
        </w:rPr>
        <w:t>库房与容器消毒</w:t>
      </w:r>
    </w:p>
    <w:p w:rsidR="008E4313" w:rsidRPr="00EE0C3F" w:rsidRDefault="0047154A">
      <w:pPr>
        <w:spacing w:line="360" w:lineRule="auto"/>
        <w:ind w:firstLineChars="250" w:firstLine="525"/>
        <w:rPr>
          <w:szCs w:val="21"/>
        </w:rPr>
      </w:pPr>
      <w:r w:rsidRPr="00EE0C3F">
        <w:rPr>
          <w:rFonts w:hint="eastAsia"/>
          <w:szCs w:val="21"/>
        </w:rPr>
        <w:t>库房经整理、清扫后，优先使用物理或机械的方式进行消毒，如采用杀菌、消毒剂</w:t>
      </w:r>
      <w:proofErr w:type="gramStart"/>
      <w:r w:rsidRPr="00EE0C3F">
        <w:rPr>
          <w:rFonts w:hint="eastAsia"/>
          <w:szCs w:val="21"/>
        </w:rPr>
        <w:t>宜满足</w:t>
      </w:r>
      <w:proofErr w:type="gramEnd"/>
      <w:r w:rsidRPr="00EE0C3F">
        <w:rPr>
          <w:rFonts w:hint="eastAsia"/>
          <w:szCs w:val="21"/>
        </w:rPr>
        <w:t>NY/T 393</w:t>
      </w:r>
      <w:r w:rsidRPr="00EE0C3F">
        <w:rPr>
          <w:rFonts w:hint="eastAsia"/>
          <w:szCs w:val="21"/>
        </w:rPr>
        <w:t>的要求，比如采用</w:t>
      </w:r>
      <w:r w:rsidRPr="00EE0C3F">
        <w:rPr>
          <w:rFonts w:hint="eastAsia"/>
          <w:szCs w:val="21"/>
        </w:rPr>
        <w:t>80mg/L~100mg/L</w:t>
      </w:r>
      <w:r w:rsidRPr="00EE0C3F">
        <w:rPr>
          <w:rFonts w:hint="eastAsia"/>
          <w:szCs w:val="21"/>
        </w:rPr>
        <w:t>的</w:t>
      </w:r>
      <w:r w:rsidRPr="00EE0C3F">
        <w:rPr>
          <w:rFonts w:hint="eastAsia"/>
          <w:szCs w:val="21"/>
        </w:rPr>
        <w:t>ClO</w:t>
      </w:r>
      <w:r w:rsidRPr="00EE0C3F">
        <w:rPr>
          <w:rFonts w:hint="eastAsia"/>
          <w:szCs w:val="21"/>
          <w:vertAlign w:val="subscript"/>
        </w:rPr>
        <w:t>2</w:t>
      </w:r>
      <w:r w:rsidRPr="00EE0C3F">
        <w:rPr>
          <w:rFonts w:hint="eastAsia"/>
          <w:szCs w:val="21"/>
        </w:rPr>
        <w:t>溶液喷洒消毒，消毒后密闭</w:t>
      </w:r>
      <w:r w:rsidRPr="00EE0C3F">
        <w:rPr>
          <w:rFonts w:hint="eastAsia"/>
          <w:szCs w:val="21"/>
        </w:rPr>
        <w:t>24 h</w:t>
      </w:r>
      <w:r w:rsidRPr="00EE0C3F">
        <w:rPr>
          <w:rFonts w:hint="eastAsia"/>
          <w:szCs w:val="21"/>
        </w:rPr>
        <w:t>，然后通风</w:t>
      </w:r>
      <w:r w:rsidRPr="00EE0C3F">
        <w:rPr>
          <w:rFonts w:hint="eastAsia"/>
          <w:szCs w:val="21"/>
        </w:rPr>
        <w:t>1 d</w:t>
      </w:r>
      <w:r w:rsidRPr="00EE0C3F">
        <w:rPr>
          <w:rFonts w:hint="eastAsia"/>
          <w:szCs w:val="21"/>
        </w:rPr>
        <w:t>～</w:t>
      </w:r>
      <w:r w:rsidRPr="00EE0C3F">
        <w:rPr>
          <w:rFonts w:hint="eastAsia"/>
          <w:szCs w:val="21"/>
        </w:rPr>
        <w:t>2 d</w:t>
      </w:r>
      <w:r w:rsidRPr="00EE0C3F">
        <w:rPr>
          <w:rFonts w:hint="eastAsia"/>
          <w:szCs w:val="21"/>
        </w:rPr>
        <w:t>；也可采用臭氧杀菌</w:t>
      </w:r>
      <w:r w:rsidRPr="00EE0C3F">
        <w:rPr>
          <w:rFonts w:hint="eastAsia"/>
          <w:szCs w:val="21"/>
        </w:rPr>
        <w:t>1h~2h</w:t>
      </w:r>
      <w:r w:rsidRPr="00EE0C3F">
        <w:rPr>
          <w:rFonts w:hint="eastAsia"/>
          <w:szCs w:val="21"/>
        </w:rPr>
        <w:t>后，按要求调节预冷库温度</w:t>
      </w:r>
      <w:r w:rsidRPr="00EE0C3F">
        <w:rPr>
          <w:rFonts w:hint="eastAsia"/>
          <w:szCs w:val="21"/>
        </w:rPr>
        <w:t>8</w:t>
      </w:r>
      <w:r w:rsidRPr="00EE0C3F">
        <w:rPr>
          <w:rFonts w:hint="eastAsia"/>
          <w:szCs w:val="21"/>
        </w:rPr>
        <w:t>℃～</w:t>
      </w:r>
      <w:r w:rsidRPr="00EE0C3F">
        <w:rPr>
          <w:rFonts w:hint="eastAsia"/>
          <w:szCs w:val="21"/>
        </w:rPr>
        <w:t>10</w:t>
      </w:r>
      <w:r w:rsidRPr="00EE0C3F">
        <w:rPr>
          <w:rFonts w:hint="eastAsia"/>
          <w:szCs w:val="21"/>
        </w:rPr>
        <w:t>℃、贮藏库温度</w:t>
      </w:r>
      <w:r w:rsidRPr="00EE0C3F">
        <w:rPr>
          <w:rFonts w:hint="eastAsia"/>
          <w:szCs w:val="21"/>
        </w:rPr>
        <w:t>10</w:t>
      </w:r>
      <w:r w:rsidRPr="00EE0C3F">
        <w:rPr>
          <w:rFonts w:hint="eastAsia"/>
          <w:szCs w:val="21"/>
        </w:rPr>
        <w:t>℃，备用。周转箱等容器用</w:t>
      </w:r>
      <w:r w:rsidRPr="00EE0C3F">
        <w:rPr>
          <w:rFonts w:hint="eastAsia"/>
          <w:szCs w:val="21"/>
        </w:rPr>
        <w:t>80mg/L~100mg/L</w:t>
      </w:r>
      <w:r w:rsidRPr="00EE0C3F">
        <w:rPr>
          <w:rFonts w:hint="eastAsia"/>
          <w:szCs w:val="21"/>
        </w:rPr>
        <w:t>的</w:t>
      </w:r>
      <w:r w:rsidRPr="00EE0C3F">
        <w:rPr>
          <w:rFonts w:hint="eastAsia"/>
          <w:szCs w:val="21"/>
        </w:rPr>
        <w:t>ClO</w:t>
      </w:r>
      <w:r w:rsidRPr="00EE0C3F">
        <w:rPr>
          <w:rFonts w:hint="eastAsia"/>
          <w:szCs w:val="21"/>
          <w:vertAlign w:val="subscript"/>
        </w:rPr>
        <w:t>2</w:t>
      </w:r>
      <w:r w:rsidRPr="00EE0C3F">
        <w:rPr>
          <w:rFonts w:hint="eastAsia"/>
          <w:szCs w:val="21"/>
        </w:rPr>
        <w:t>溶液清洗消毒，晾（晒）干，备用。</w:t>
      </w:r>
    </w:p>
    <w:p w:rsidR="008E4313" w:rsidRPr="00EE0C3F" w:rsidRDefault="0047154A">
      <w:pPr>
        <w:spacing w:line="360" w:lineRule="auto"/>
        <w:rPr>
          <w:szCs w:val="21"/>
        </w:rPr>
      </w:pPr>
      <w:r w:rsidRPr="00EE0C3F">
        <w:rPr>
          <w:rFonts w:hint="eastAsia"/>
          <w:szCs w:val="21"/>
        </w:rPr>
        <w:t>8.2</w:t>
      </w:r>
      <w:r w:rsidRPr="00EE0C3F">
        <w:rPr>
          <w:rFonts w:hint="eastAsia"/>
          <w:szCs w:val="21"/>
        </w:rPr>
        <w:t>愈伤和采后处理</w:t>
      </w:r>
    </w:p>
    <w:p w:rsidR="008E4313" w:rsidRPr="00EE0C3F" w:rsidRDefault="0047154A">
      <w:pPr>
        <w:snapToGrid w:val="0"/>
        <w:spacing w:line="360" w:lineRule="auto"/>
        <w:ind w:firstLine="420"/>
        <w:jc w:val="left"/>
        <w:rPr>
          <w:szCs w:val="21"/>
        </w:rPr>
      </w:pPr>
      <w:r w:rsidRPr="00EE0C3F">
        <w:rPr>
          <w:rFonts w:hint="eastAsia"/>
          <w:szCs w:val="21"/>
        </w:rPr>
        <w:t>在</w:t>
      </w:r>
      <w:r w:rsidRPr="00EE0C3F">
        <w:rPr>
          <w:rFonts w:hint="eastAsia"/>
          <w:szCs w:val="21"/>
        </w:rPr>
        <w:t>28</w:t>
      </w:r>
      <w:r w:rsidRPr="00EE0C3F">
        <w:rPr>
          <w:rFonts w:hint="eastAsia"/>
          <w:szCs w:val="21"/>
        </w:rPr>
        <w:t>℃</w:t>
      </w:r>
      <w:r w:rsidRPr="00EE0C3F">
        <w:rPr>
          <w:rFonts w:hint="eastAsia"/>
          <w:szCs w:val="21"/>
        </w:rPr>
        <w:t>~32</w:t>
      </w:r>
      <w:r w:rsidRPr="00EE0C3F">
        <w:rPr>
          <w:rFonts w:hint="eastAsia"/>
          <w:szCs w:val="21"/>
        </w:rPr>
        <w:t>℃的室温下自然愈伤</w:t>
      </w:r>
      <w:r w:rsidRPr="00EE0C3F">
        <w:rPr>
          <w:rFonts w:hint="eastAsia"/>
          <w:szCs w:val="21"/>
        </w:rPr>
        <w:t>4h~6h</w:t>
      </w:r>
      <w:r w:rsidRPr="00EE0C3F">
        <w:rPr>
          <w:rFonts w:hint="eastAsia"/>
          <w:szCs w:val="21"/>
        </w:rPr>
        <w:t>，</w:t>
      </w:r>
      <w:proofErr w:type="gramStart"/>
      <w:r w:rsidRPr="00EE0C3F">
        <w:rPr>
          <w:rFonts w:hint="eastAsia"/>
          <w:szCs w:val="21"/>
        </w:rPr>
        <w:t>待剪口处</w:t>
      </w:r>
      <w:proofErr w:type="gramEnd"/>
      <w:r w:rsidRPr="00EE0C3F">
        <w:rPr>
          <w:rFonts w:hint="eastAsia"/>
          <w:szCs w:val="21"/>
        </w:rPr>
        <w:t>干燥后，</w:t>
      </w:r>
      <w:r w:rsidRPr="00EE0C3F">
        <w:rPr>
          <w:rFonts w:hAnsi="宋体" w:hint="eastAsia"/>
          <w:kern w:val="0"/>
        </w:rPr>
        <w:t>用</w:t>
      </w:r>
      <w:r w:rsidRPr="00EE0C3F">
        <w:rPr>
          <w:rFonts w:hAnsi="宋体" w:hint="eastAsia"/>
          <w:kern w:val="0"/>
        </w:rPr>
        <w:t>70mg/L~90mg/L</w:t>
      </w:r>
      <w:r w:rsidRPr="00EE0C3F">
        <w:rPr>
          <w:rFonts w:hAnsi="宋体" w:hint="eastAsia"/>
          <w:kern w:val="0"/>
        </w:rPr>
        <w:t>二氧化氯溶液浸泡处理</w:t>
      </w:r>
      <w:r w:rsidRPr="00EE0C3F">
        <w:rPr>
          <w:rFonts w:hAnsi="宋体" w:hint="eastAsia"/>
          <w:kern w:val="0"/>
        </w:rPr>
        <w:t>5min</w:t>
      </w:r>
      <w:r w:rsidRPr="00EE0C3F">
        <w:rPr>
          <w:rFonts w:hAnsi="宋体" w:hint="eastAsia"/>
          <w:kern w:val="0"/>
        </w:rPr>
        <w:t>；沥干后再用</w:t>
      </w:r>
      <w:r w:rsidRPr="00EE0C3F">
        <w:rPr>
          <w:rFonts w:hAnsi="宋体" w:hint="eastAsia"/>
          <w:kern w:val="0"/>
        </w:rPr>
        <w:t>8mmol/L~12mmol/L</w:t>
      </w:r>
      <w:r w:rsidRPr="00EE0C3F">
        <w:rPr>
          <w:rFonts w:hAnsi="宋体" w:hint="eastAsia"/>
          <w:kern w:val="0"/>
        </w:rPr>
        <w:t>草酸浸泡处理</w:t>
      </w:r>
      <w:r w:rsidRPr="00EE0C3F">
        <w:rPr>
          <w:rFonts w:hAnsi="宋体" w:hint="eastAsia"/>
          <w:kern w:val="0"/>
        </w:rPr>
        <w:t>10min</w:t>
      </w:r>
      <w:r w:rsidRPr="00EE0C3F">
        <w:rPr>
          <w:rFonts w:hAnsi="宋体" w:hint="eastAsia"/>
          <w:kern w:val="0"/>
        </w:rPr>
        <w:t>。</w:t>
      </w:r>
    </w:p>
    <w:p w:rsidR="008E4313" w:rsidRPr="00EE0C3F" w:rsidRDefault="0047154A">
      <w:pPr>
        <w:keepNext/>
        <w:keepLines/>
        <w:spacing w:line="360" w:lineRule="auto"/>
        <w:outlineLvl w:val="2"/>
        <w:rPr>
          <w:szCs w:val="21"/>
        </w:rPr>
      </w:pPr>
      <w:r w:rsidRPr="00EE0C3F">
        <w:rPr>
          <w:rFonts w:hint="eastAsia"/>
          <w:szCs w:val="21"/>
        </w:rPr>
        <w:t xml:space="preserve">8.3 </w:t>
      </w:r>
      <w:r w:rsidRPr="00EE0C3F">
        <w:rPr>
          <w:rFonts w:hint="eastAsia"/>
          <w:szCs w:val="21"/>
        </w:rPr>
        <w:t>预贮</w:t>
      </w:r>
    </w:p>
    <w:p w:rsidR="008E4313" w:rsidRPr="00EE0C3F" w:rsidRDefault="0047154A">
      <w:pPr>
        <w:spacing w:line="360" w:lineRule="auto"/>
        <w:ind w:firstLineChars="200" w:firstLine="420"/>
        <w:rPr>
          <w:rFonts w:hAnsi="宋体"/>
          <w:kern w:val="0"/>
        </w:rPr>
      </w:pPr>
      <w:r w:rsidRPr="00EE0C3F">
        <w:rPr>
          <w:rFonts w:hAnsi="宋体" w:hint="eastAsia"/>
          <w:kern w:val="0"/>
        </w:rPr>
        <w:t>沥干后入</w:t>
      </w:r>
      <w:r w:rsidRPr="00EE0C3F">
        <w:rPr>
          <w:rFonts w:hAnsi="宋体" w:hint="eastAsia"/>
          <w:kern w:val="0"/>
        </w:rPr>
        <w:t>0</w:t>
      </w:r>
      <w:r w:rsidRPr="00EE0C3F">
        <w:rPr>
          <w:rFonts w:hAnsi="宋体" w:hint="eastAsia"/>
          <w:kern w:val="0"/>
        </w:rPr>
        <w:t>℃</w:t>
      </w:r>
      <w:r w:rsidRPr="00EE0C3F">
        <w:rPr>
          <w:rFonts w:hAnsi="宋体" w:hint="eastAsia"/>
          <w:kern w:val="0"/>
        </w:rPr>
        <w:t>~1</w:t>
      </w:r>
      <w:r w:rsidRPr="00EE0C3F">
        <w:rPr>
          <w:rFonts w:hAnsi="宋体" w:hint="eastAsia"/>
          <w:kern w:val="0"/>
        </w:rPr>
        <w:t>℃冷库预贮</w:t>
      </w:r>
      <w:r w:rsidRPr="00EE0C3F">
        <w:rPr>
          <w:rFonts w:hAnsi="宋体" w:hint="eastAsia"/>
          <w:kern w:val="0"/>
        </w:rPr>
        <w:t>4d~5d</w:t>
      </w:r>
      <w:r w:rsidRPr="00EE0C3F">
        <w:rPr>
          <w:rFonts w:hAnsi="宋体" w:hint="eastAsia"/>
          <w:kern w:val="0"/>
        </w:rPr>
        <w:t>。</w:t>
      </w:r>
    </w:p>
    <w:p w:rsidR="008E4313" w:rsidRPr="00EE0C3F" w:rsidRDefault="0047154A">
      <w:pPr>
        <w:spacing w:line="360" w:lineRule="auto"/>
        <w:rPr>
          <w:rFonts w:hAnsi="宋体"/>
          <w:kern w:val="0"/>
        </w:rPr>
      </w:pPr>
      <w:r w:rsidRPr="00EE0C3F">
        <w:rPr>
          <w:rFonts w:hAnsi="宋体" w:hint="eastAsia"/>
          <w:kern w:val="0"/>
        </w:rPr>
        <w:t xml:space="preserve">8.4 </w:t>
      </w:r>
      <w:r w:rsidRPr="00EE0C3F">
        <w:rPr>
          <w:rFonts w:hint="eastAsia"/>
          <w:szCs w:val="21"/>
        </w:rPr>
        <w:t>包装</w:t>
      </w:r>
    </w:p>
    <w:p w:rsidR="008E4313" w:rsidRPr="00EE0C3F" w:rsidRDefault="0047154A">
      <w:pPr>
        <w:snapToGrid w:val="0"/>
        <w:spacing w:line="360" w:lineRule="auto"/>
        <w:ind w:firstLine="420"/>
        <w:jc w:val="left"/>
        <w:rPr>
          <w:rFonts w:hAnsi="宋体"/>
          <w:kern w:val="0"/>
        </w:rPr>
      </w:pPr>
      <w:r w:rsidRPr="00EE0C3F">
        <w:rPr>
          <w:rFonts w:hAnsi="宋体" w:hint="eastAsia"/>
          <w:kern w:val="0"/>
        </w:rPr>
        <w:t>等果心温度接近预贮温度，果皮表面</w:t>
      </w:r>
      <w:proofErr w:type="gramStart"/>
      <w:r w:rsidRPr="00EE0C3F">
        <w:rPr>
          <w:rFonts w:hAnsi="宋体" w:hint="eastAsia"/>
          <w:kern w:val="0"/>
        </w:rPr>
        <w:t>无凝水后</w:t>
      </w:r>
      <w:proofErr w:type="gramEnd"/>
      <w:r w:rsidRPr="00EE0C3F">
        <w:rPr>
          <w:rFonts w:hAnsi="宋体" w:hint="eastAsia"/>
          <w:kern w:val="0"/>
        </w:rPr>
        <w:t>用高压聚乙烯塑料袋包装，高压聚乙烯塑料袋厚度为</w:t>
      </w:r>
      <w:r w:rsidRPr="00EE0C3F">
        <w:rPr>
          <w:rFonts w:hAnsi="宋体" w:hint="eastAsia"/>
          <w:kern w:val="0"/>
        </w:rPr>
        <w:t>0.02mm~0.03mm</w:t>
      </w:r>
      <w:r w:rsidRPr="00EE0C3F">
        <w:rPr>
          <w:rFonts w:hAnsi="宋体" w:hint="eastAsia"/>
          <w:kern w:val="0"/>
        </w:rPr>
        <w:t>，打孔</w:t>
      </w:r>
      <w:r w:rsidRPr="00EE0C3F">
        <w:rPr>
          <w:rFonts w:hAnsi="宋体" w:hint="eastAsia"/>
          <w:kern w:val="0"/>
        </w:rPr>
        <w:t>8</w:t>
      </w:r>
      <w:r w:rsidRPr="00EE0C3F">
        <w:rPr>
          <w:rFonts w:hAnsi="宋体" w:hint="eastAsia"/>
          <w:kern w:val="0"/>
        </w:rPr>
        <w:t>个</w:t>
      </w:r>
      <w:r w:rsidRPr="00EE0C3F">
        <w:rPr>
          <w:rFonts w:hAnsi="宋体" w:hint="eastAsia"/>
          <w:kern w:val="0"/>
        </w:rPr>
        <w:t>~12</w:t>
      </w:r>
      <w:r w:rsidRPr="00EE0C3F">
        <w:rPr>
          <w:rFonts w:hAnsi="宋体" w:hint="eastAsia"/>
          <w:kern w:val="0"/>
        </w:rPr>
        <w:t>个，袋内放置可处理</w:t>
      </w:r>
      <w:r w:rsidRPr="00EE0C3F">
        <w:rPr>
          <w:rFonts w:hAnsi="宋体" w:hint="eastAsia"/>
          <w:kern w:val="0"/>
        </w:rPr>
        <w:t>5kg~6kg</w:t>
      </w:r>
      <w:r w:rsidRPr="00EE0C3F">
        <w:rPr>
          <w:rFonts w:hAnsi="宋体" w:hint="eastAsia"/>
          <w:kern w:val="0"/>
        </w:rPr>
        <w:t>缓释型</w:t>
      </w:r>
      <w:r w:rsidRPr="00EE0C3F">
        <w:rPr>
          <w:rFonts w:hAnsi="宋体" w:hint="eastAsia"/>
          <w:kern w:val="0"/>
        </w:rPr>
        <w:t>1-MCP</w:t>
      </w:r>
      <w:r w:rsidRPr="00EE0C3F">
        <w:rPr>
          <w:rFonts w:hAnsi="宋体" w:hint="eastAsia"/>
          <w:kern w:val="0"/>
        </w:rPr>
        <w:t>纸片或粉剂，每箱装果单层</w:t>
      </w:r>
      <w:r w:rsidRPr="00EE0C3F">
        <w:rPr>
          <w:rFonts w:hAnsi="宋体" w:hint="eastAsia"/>
          <w:kern w:val="0"/>
        </w:rPr>
        <w:t>15</w:t>
      </w:r>
      <w:r w:rsidRPr="00EE0C3F">
        <w:rPr>
          <w:rFonts w:hAnsi="宋体" w:hint="eastAsia"/>
          <w:kern w:val="0"/>
        </w:rPr>
        <w:t>个</w:t>
      </w:r>
      <w:r w:rsidRPr="00EE0C3F">
        <w:rPr>
          <w:rFonts w:hAnsi="宋体" w:hint="eastAsia"/>
          <w:kern w:val="0"/>
        </w:rPr>
        <w:t>~20</w:t>
      </w:r>
      <w:r w:rsidRPr="00EE0C3F">
        <w:rPr>
          <w:rFonts w:hAnsi="宋体" w:hint="eastAsia"/>
          <w:kern w:val="0"/>
        </w:rPr>
        <w:t>个，绑扎塑料袋口；也可用厚度为</w:t>
      </w:r>
      <w:r w:rsidRPr="00EE0C3F">
        <w:rPr>
          <w:rFonts w:hAnsi="宋体" w:hint="eastAsia"/>
          <w:kern w:val="0"/>
        </w:rPr>
        <w:t>0.02mm~0.03mm</w:t>
      </w:r>
      <w:r w:rsidRPr="00EE0C3F">
        <w:rPr>
          <w:rFonts w:hAnsi="宋体" w:hint="eastAsia"/>
          <w:kern w:val="0"/>
        </w:rPr>
        <w:t>的打孔</w:t>
      </w:r>
      <w:r w:rsidRPr="00EE0C3F">
        <w:rPr>
          <w:rFonts w:hAnsi="宋体" w:hint="eastAsia"/>
          <w:kern w:val="0"/>
        </w:rPr>
        <w:t>4</w:t>
      </w:r>
      <w:r w:rsidRPr="00EE0C3F">
        <w:rPr>
          <w:rFonts w:hAnsi="宋体" w:hint="eastAsia"/>
          <w:kern w:val="0"/>
        </w:rPr>
        <w:t>个</w:t>
      </w:r>
      <w:r w:rsidRPr="00EE0C3F">
        <w:rPr>
          <w:rFonts w:hAnsi="宋体" w:hint="eastAsia"/>
          <w:kern w:val="0"/>
        </w:rPr>
        <w:t>~6</w:t>
      </w:r>
      <w:r w:rsidRPr="00EE0C3F">
        <w:rPr>
          <w:rFonts w:hAnsi="宋体" w:hint="eastAsia"/>
          <w:kern w:val="0"/>
        </w:rPr>
        <w:t>个的高压聚乙烯塑料袋单果包装。</w:t>
      </w:r>
    </w:p>
    <w:p w:rsidR="008E4313" w:rsidRPr="00EE0C3F" w:rsidRDefault="0047154A">
      <w:pPr>
        <w:snapToGrid w:val="0"/>
        <w:spacing w:line="360" w:lineRule="auto"/>
        <w:jc w:val="left"/>
        <w:rPr>
          <w:rFonts w:hAnsi="宋体"/>
          <w:kern w:val="0"/>
        </w:rPr>
      </w:pPr>
      <w:r w:rsidRPr="00EE0C3F">
        <w:rPr>
          <w:rFonts w:hAnsi="宋体" w:hint="eastAsia"/>
          <w:kern w:val="0"/>
        </w:rPr>
        <w:t>8.</w:t>
      </w:r>
      <w:r w:rsidRPr="00EE0C3F">
        <w:rPr>
          <w:rFonts w:hAnsi="宋体" w:hint="eastAsia"/>
          <w:kern w:val="0"/>
        </w:rPr>
        <w:t>5</w:t>
      </w:r>
      <w:r w:rsidRPr="00EE0C3F">
        <w:rPr>
          <w:rFonts w:hint="eastAsia"/>
          <w:szCs w:val="21"/>
        </w:rPr>
        <w:t>码垛</w:t>
      </w:r>
    </w:p>
    <w:p w:rsidR="008E4313" w:rsidRPr="00EE0C3F" w:rsidRDefault="0047154A">
      <w:pPr>
        <w:spacing w:line="360" w:lineRule="auto"/>
        <w:ind w:firstLineChars="200" w:firstLine="420"/>
        <w:rPr>
          <w:szCs w:val="21"/>
        </w:rPr>
      </w:pPr>
      <w:r w:rsidRPr="00EE0C3F">
        <w:rPr>
          <w:rFonts w:hint="eastAsia"/>
          <w:szCs w:val="21"/>
        </w:rPr>
        <w:t>垛的走向、排列方式应于库内空气循环方向一致，</w:t>
      </w:r>
      <w:proofErr w:type="gramStart"/>
      <w:r w:rsidRPr="00EE0C3F">
        <w:rPr>
          <w:rFonts w:hint="eastAsia"/>
          <w:szCs w:val="21"/>
        </w:rPr>
        <w:t>垛底加</w:t>
      </w:r>
      <w:proofErr w:type="gramEnd"/>
      <w:r w:rsidRPr="00EE0C3F">
        <w:rPr>
          <w:rFonts w:hint="eastAsia"/>
          <w:szCs w:val="21"/>
        </w:rPr>
        <w:t>10cm~20cm</w:t>
      </w:r>
      <w:r w:rsidRPr="00EE0C3F">
        <w:rPr>
          <w:rFonts w:hint="eastAsia"/>
          <w:szCs w:val="21"/>
        </w:rPr>
        <w:t>的垫层（木制托盘、水泥柱、砖等），</w:t>
      </w:r>
      <w:proofErr w:type="gramStart"/>
      <w:r w:rsidRPr="00EE0C3F">
        <w:rPr>
          <w:rFonts w:hint="eastAsia"/>
          <w:szCs w:val="21"/>
        </w:rPr>
        <w:t>垛宽不</w:t>
      </w:r>
      <w:proofErr w:type="gramEnd"/>
      <w:r w:rsidRPr="00EE0C3F">
        <w:rPr>
          <w:rFonts w:hint="eastAsia"/>
          <w:szCs w:val="21"/>
        </w:rPr>
        <w:t>超过</w:t>
      </w:r>
      <w:r w:rsidRPr="00EE0C3F">
        <w:rPr>
          <w:rFonts w:hint="eastAsia"/>
          <w:szCs w:val="21"/>
        </w:rPr>
        <w:t>2m</w:t>
      </w:r>
      <w:r w:rsidRPr="00EE0C3F">
        <w:rPr>
          <w:rFonts w:hint="eastAsia"/>
          <w:szCs w:val="21"/>
        </w:rPr>
        <w:t>，</w:t>
      </w:r>
      <w:proofErr w:type="gramStart"/>
      <w:r w:rsidRPr="00EE0C3F">
        <w:rPr>
          <w:rFonts w:hint="eastAsia"/>
          <w:szCs w:val="21"/>
        </w:rPr>
        <w:t>垛距四周</w:t>
      </w:r>
      <w:proofErr w:type="gramEnd"/>
      <w:r w:rsidRPr="00EE0C3F">
        <w:rPr>
          <w:rFonts w:hint="eastAsia"/>
          <w:szCs w:val="21"/>
        </w:rPr>
        <w:t>墙壁</w:t>
      </w:r>
      <w:r w:rsidRPr="00EE0C3F">
        <w:rPr>
          <w:rFonts w:hint="eastAsia"/>
          <w:szCs w:val="21"/>
        </w:rPr>
        <w:t>10cm</w:t>
      </w:r>
      <w:r w:rsidRPr="00EE0C3F">
        <w:rPr>
          <w:rFonts w:hint="eastAsia"/>
          <w:szCs w:val="21"/>
        </w:rPr>
        <w:t>以上，距库（房）顶</w:t>
      </w:r>
      <w:r w:rsidRPr="00EE0C3F">
        <w:rPr>
          <w:rFonts w:hint="eastAsia"/>
          <w:szCs w:val="21"/>
        </w:rPr>
        <w:t>40cm</w:t>
      </w:r>
      <w:r w:rsidRPr="00EE0C3F">
        <w:rPr>
          <w:rFonts w:hint="eastAsia"/>
          <w:szCs w:val="21"/>
        </w:rPr>
        <w:t>以上，</w:t>
      </w:r>
      <w:proofErr w:type="gramStart"/>
      <w:r w:rsidRPr="00EE0C3F">
        <w:rPr>
          <w:rFonts w:hint="eastAsia"/>
          <w:szCs w:val="21"/>
        </w:rPr>
        <w:t>距冷机</w:t>
      </w:r>
      <w:proofErr w:type="gramEnd"/>
      <w:r w:rsidRPr="00EE0C3F">
        <w:rPr>
          <w:rFonts w:hint="eastAsia"/>
          <w:szCs w:val="21"/>
        </w:rPr>
        <w:t>风口</w:t>
      </w:r>
      <w:r w:rsidRPr="00EE0C3F">
        <w:rPr>
          <w:rFonts w:hint="eastAsia"/>
          <w:szCs w:val="21"/>
        </w:rPr>
        <w:t>80cm~100cm</w:t>
      </w:r>
      <w:r w:rsidRPr="00EE0C3F">
        <w:rPr>
          <w:rFonts w:hint="eastAsia"/>
          <w:szCs w:val="21"/>
        </w:rPr>
        <w:t>，垛间距</w:t>
      </w:r>
      <w:r w:rsidRPr="00EE0C3F">
        <w:rPr>
          <w:rFonts w:hint="eastAsia"/>
          <w:szCs w:val="21"/>
        </w:rPr>
        <w:t>20cm</w:t>
      </w:r>
      <w:r w:rsidRPr="00EE0C3F">
        <w:rPr>
          <w:rFonts w:hint="eastAsia"/>
          <w:szCs w:val="21"/>
        </w:rPr>
        <w:t>以上，通道宽</w:t>
      </w:r>
      <w:r w:rsidRPr="00EE0C3F">
        <w:rPr>
          <w:rFonts w:hint="eastAsia"/>
          <w:szCs w:val="21"/>
        </w:rPr>
        <w:t>60cm~100cm</w:t>
      </w:r>
      <w:r w:rsidRPr="00EE0C3F">
        <w:rPr>
          <w:rFonts w:hint="eastAsia"/>
          <w:szCs w:val="21"/>
        </w:rPr>
        <w:t>。码</w:t>
      </w:r>
      <w:proofErr w:type="gramStart"/>
      <w:r w:rsidRPr="00EE0C3F">
        <w:rPr>
          <w:rFonts w:hint="eastAsia"/>
          <w:szCs w:val="21"/>
        </w:rPr>
        <w:t>跺高度根据产所</w:t>
      </w:r>
      <w:proofErr w:type="gramEnd"/>
      <w:r w:rsidRPr="00EE0C3F">
        <w:rPr>
          <w:rFonts w:hint="eastAsia"/>
          <w:szCs w:val="21"/>
        </w:rPr>
        <w:t>决定，</w:t>
      </w:r>
      <w:proofErr w:type="gramStart"/>
      <w:r w:rsidRPr="00EE0C3F">
        <w:rPr>
          <w:rFonts w:hint="eastAsia"/>
          <w:szCs w:val="21"/>
        </w:rPr>
        <w:t>以垛体</w:t>
      </w:r>
      <w:proofErr w:type="gramEnd"/>
      <w:r w:rsidRPr="00EE0C3F">
        <w:rPr>
          <w:rFonts w:hint="eastAsia"/>
          <w:szCs w:val="21"/>
        </w:rPr>
        <w:t>稳固、不易倒垛，底层包装承重完好，</w:t>
      </w:r>
      <w:proofErr w:type="gramStart"/>
      <w:r w:rsidRPr="00EE0C3F">
        <w:rPr>
          <w:rFonts w:hint="eastAsia"/>
          <w:szCs w:val="21"/>
        </w:rPr>
        <w:t>不</w:t>
      </w:r>
      <w:proofErr w:type="gramEnd"/>
      <w:r w:rsidRPr="00EE0C3F">
        <w:rPr>
          <w:rFonts w:hint="eastAsia"/>
          <w:szCs w:val="21"/>
        </w:rPr>
        <w:t>扭曲为准。</w:t>
      </w:r>
      <w:proofErr w:type="gramStart"/>
      <w:r w:rsidRPr="00EE0C3F">
        <w:rPr>
          <w:rFonts w:hint="eastAsia"/>
          <w:szCs w:val="21"/>
        </w:rPr>
        <w:t>码跺时通风</w:t>
      </w:r>
      <w:proofErr w:type="gramEnd"/>
      <w:r w:rsidRPr="00EE0C3F">
        <w:rPr>
          <w:rFonts w:hint="eastAsia"/>
          <w:szCs w:val="21"/>
        </w:rPr>
        <w:t>要求</w:t>
      </w:r>
      <w:proofErr w:type="gramStart"/>
      <w:r w:rsidRPr="00EE0C3F">
        <w:rPr>
          <w:rFonts w:hint="eastAsia"/>
          <w:szCs w:val="21"/>
        </w:rPr>
        <w:t>以垛体</w:t>
      </w:r>
      <w:proofErr w:type="gramEnd"/>
      <w:r w:rsidRPr="00EE0C3F">
        <w:rPr>
          <w:rFonts w:hint="eastAsia"/>
          <w:szCs w:val="21"/>
        </w:rPr>
        <w:t>不要太大，贮藏</w:t>
      </w:r>
      <w:proofErr w:type="gramStart"/>
      <w:r w:rsidRPr="00EE0C3F">
        <w:rPr>
          <w:rFonts w:hint="eastAsia"/>
          <w:szCs w:val="21"/>
        </w:rPr>
        <w:t>箱之间</w:t>
      </w:r>
      <w:proofErr w:type="gramEnd"/>
      <w:r w:rsidRPr="00EE0C3F">
        <w:rPr>
          <w:rFonts w:hint="eastAsia"/>
          <w:szCs w:val="21"/>
        </w:rPr>
        <w:t>留些空隙为好，避免贮藏箱对火龙果果实或鳞片的挤压。</w:t>
      </w:r>
    </w:p>
    <w:p w:rsidR="008E4313" w:rsidRPr="00EE0C3F" w:rsidRDefault="0047154A">
      <w:pPr>
        <w:spacing w:line="360" w:lineRule="auto"/>
        <w:rPr>
          <w:szCs w:val="21"/>
        </w:rPr>
      </w:pPr>
      <w:r w:rsidRPr="00EE0C3F">
        <w:rPr>
          <w:rFonts w:hint="eastAsia"/>
          <w:szCs w:val="21"/>
        </w:rPr>
        <w:t xml:space="preserve">8.6 </w:t>
      </w:r>
      <w:r w:rsidRPr="00EE0C3F">
        <w:rPr>
          <w:rFonts w:hint="eastAsia"/>
          <w:szCs w:val="21"/>
        </w:rPr>
        <w:t>货堆标记</w:t>
      </w:r>
    </w:p>
    <w:p w:rsidR="008E4313" w:rsidRPr="00EE0C3F" w:rsidRDefault="0047154A">
      <w:pPr>
        <w:spacing w:line="360" w:lineRule="auto"/>
        <w:rPr>
          <w:szCs w:val="21"/>
        </w:rPr>
      </w:pPr>
      <w:r w:rsidRPr="00EE0C3F">
        <w:rPr>
          <w:rFonts w:hint="eastAsia"/>
          <w:szCs w:val="21"/>
        </w:rPr>
        <w:t xml:space="preserve">    </w:t>
      </w:r>
      <w:r w:rsidRPr="00EE0C3F">
        <w:rPr>
          <w:rFonts w:hint="eastAsia"/>
          <w:szCs w:val="21"/>
        </w:rPr>
        <w:t>应及时填写产品标签，注明产地、采收期、品种、等级、数量等。</w:t>
      </w:r>
    </w:p>
    <w:p w:rsidR="008E4313" w:rsidRPr="00EE0C3F" w:rsidRDefault="0047154A">
      <w:pPr>
        <w:spacing w:line="360" w:lineRule="auto"/>
        <w:rPr>
          <w:szCs w:val="21"/>
        </w:rPr>
      </w:pPr>
      <w:r w:rsidRPr="00EE0C3F">
        <w:rPr>
          <w:rFonts w:hint="eastAsia"/>
          <w:szCs w:val="21"/>
        </w:rPr>
        <w:t>8</w:t>
      </w:r>
      <w:r w:rsidRPr="00EE0C3F">
        <w:rPr>
          <w:rFonts w:hint="eastAsia"/>
          <w:szCs w:val="21"/>
        </w:rPr>
        <w:t>.7</w:t>
      </w:r>
      <w:proofErr w:type="gramStart"/>
      <w:r w:rsidRPr="00EE0C3F">
        <w:rPr>
          <w:rFonts w:hint="eastAsia"/>
          <w:szCs w:val="21"/>
        </w:rPr>
        <w:t>贮期温度</w:t>
      </w:r>
      <w:proofErr w:type="gramEnd"/>
      <w:r w:rsidRPr="00EE0C3F">
        <w:rPr>
          <w:rFonts w:hint="eastAsia"/>
          <w:szCs w:val="21"/>
        </w:rPr>
        <w:t>管理</w:t>
      </w:r>
    </w:p>
    <w:p w:rsidR="008E4313" w:rsidRPr="00EE0C3F" w:rsidRDefault="0047154A">
      <w:pPr>
        <w:spacing w:line="360" w:lineRule="auto"/>
        <w:ind w:firstLineChars="200" w:firstLine="420"/>
        <w:rPr>
          <w:szCs w:val="21"/>
        </w:rPr>
      </w:pPr>
      <w:r w:rsidRPr="00EE0C3F">
        <w:rPr>
          <w:rFonts w:hint="eastAsia"/>
          <w:szCs w:val="21"/>
        </w:rPr>
        <w:t>预贮</w:t>
      </w:r>
      <w:r w:rsidRPr="00EE0C3F">
        <w:rPr>
          <w:rFonts w:hint="eastAsia"/>
          <w:szCs w:val="21"/>
        </w:rPr>
        <w:t>4d</w:t>
      </w:r>
      <w:r w:rsidRPr="00EE0C3F">
        <w:rPr>
          <w:rFonts w:hint="eastAsia"/>
          <w:szCs w:val="21"/>
        </w:rPr>
        <w:t>后，逐步回温至</w:t>
      </w:r>
      <w:r w:rsidRPr="00EE0C3F">
        <w:rPr>
          <w:rFonts w:hint="eastAsia"/>
          <w:szCs w:val="21"/>
        </w:rPr>
        <w:t>10</w:t>
      </w:r>
      <w:r w:rsidRPr="00EE0C3F">
        <w:rPr>
          <w:rFonts w:hAnsi="宋体" w:hint="eastAsia"/>
          <w:kern w:val="0"/>
        </w:rPr>
        <w:t>℃</w:t>
      </w:r>
      <w:r w:rsidRPr="00EE0C3F">
        <w:rPr>
          <w:rFonts w:hint="eastAsia"/>
          <w:szCs w:val="21"/>
        </w:rPr>
        <w:t>~11</w:t>
      </w:r>
      <w:r w:rsidRPr="00EE0C3F">
        <w:rPr>
          <w:rFonts w:hAnsi="宋体" w:hint="eastAsia"/>
          <w:kern w:val="0"/>
        </w:rPr>
        <w:t>℃</w:t>
      </w:r>
      <w:r w:rsidRPr="00EE0C3F">
        <w:rPr>
          <w:rFonts w:hint="eastAsia"/>
          <w:szCs w:val="21"/>
        </w:rPr>
        <w:t>（以果皮表面和包装袋表面不结露为标准），贮藏</w:t>
      </w:r>
      <w:r w:rsidRPr="00EE0C3F">
        <w:rPr>
          <w:rFonts w:hint="eastAsia"/>
          <w:szCs w:val="21"/>
        </w:rPr>
        <w:t>2d</w:t>
      </w:r>
      <w:r w:rsidRPr="00EE0C3F">
        <w:rPr>
          <w:rFonts w:hint="eastAsia"/>
          <w:szCs w:val="21"/>
        </w:rPr>
        <w:t>，然后</w:t>
      </w:r>
      <w:proofErr w:type="gramStart"/>
      <w:r w:rsidRPr="00EE0C3F">
        <w:rPr>
          <w:rFonts w:hint="eastAsia"/>
          <w:szCs w:val="21"/>
        </w:rPr>
        <w:t>将</w:t>
      </w:r>
      <w:r w:rsidRPr="00EE0C3F">
        <w:rPr>
          <w:rFonts w:hAnsi="宋体" w:hint="eastAsia"/>
          <w:kern w:val="0"/>
        </w:rPr>
        <w:t>将库温调至</w:t>
      </w:r>
      <w:proofErr w:type="gramEnd"/>
      <w:r w:rsidRPr="00EE0C3F">
        <w:rPr>
          <w:rFonts w:hAnsi="宋体" w:hint="eastAsia"/>
          <w:kern w:val="0"/>
        </w:rPr>
        <w:t>6.5</w:t>
      </w:r>
      <w:r w:rsidRPr="00EE0C3F">
        <w:rPr>
          <w:rFonts w:hAnsi="宋体" w:hint="eastAsia"/>
          <w:kern w:val="0"/>
        </w:rPr>
        <w:t>℃</w:t>
      </w:r>
      <w:r w:rsidRPr="00EE0C3F">
        <w:rPr>
          <w:kern w:val="0"/>
        </w:rPr>
        <w:t>±</w:t>
      </w:r>
      <w:r w:rsidRPr="00EE0C3F">
        <w:rPr>
          <w:rFonts w:hAnsi="宋体" w:hint="eastAsia"/>
          <w:kern w:val="0"/>
        </w:rPr>
        <w:t>0.5</w:t>
      </w:r>
      <w:r w:rsidRPr="00EE0C3F">
        <w:rPr>
          <w:rFonts w:hAnsi="宋体" w:hint="eastAsia"/>
          <w:kern w:val="0"/>
        </w:rPr>
        <w:t>℃贮藏，</w:t>
      </w:r>
      <w:r w:rsidRPr="00EE0C3F">
        <w:rPr>
          <w:rFonts w:hint="eastAsia"/>
          <w:szCs w:val="21"/>
        </w:rPr>
        <w:t>变化幅度≤</w:t>
      </w:r>
      <w:r w:rsidRPr="00EE0C3F">
        <w:rPr>
          <w:rFonts w:hint="eastAsia"/>
          <w:szCs w:val="21"/>
        </w:rPr>
        <w:t>0.5</w:t>
      </w:r>
      <w:r w:rsidRPr="00EE0C3F">
        <w:rPr>
          <w:rFonts w:hint="eastAsia"/>
          <w:szCs w:val="21"/>
        </w:rPr>
        <w:t>℃，尽量保持恒温贮藏；贮藏相对湿度以</w:t>
      </w:r>
      <w:r w:rsidRPr="00EE0C3F">
        <w:rPr>
          <w:rFonts w:hint="eastAsia"/>
          <w:szCs w:val="21"/>
        </w:rPr>
        <w:t>85%</w:t>
      </w:r>
      <w:r w:rsidRPr="00EE0C3F">
        <w:rPr>
          <w:rFonts w:hint="eastAsia"/>
          <w:szCs w:val="21"/>
        </w:rPr>
        <w:t>～</w:t>
      </w:r>
      <w:r w:rsidRPr="00EE0C3F">
        <w:rPr>
          <w:rFonts w:hint="eastAsia"/>
          <w:szCs w:val="21"/>
        </w:rPr>
        <w:t>90%</w:t>
      </w:r>
      <w:r w:rsidRPr="00EE0C3F">
        <w:rPr>
          <w:rFonts w:hint="eastAsia"/>
          <w:szCs w:val="21"/>
        </w:rPr>
        <w:t>为宜</w:t>
      </w:r>
      <w:r w:rsidRPr="00EE0C3F">
        <w:rPr>
          <w:rFonts w:hAnsi="宋体" w:hint="eastAsia"/>
          <w:kern w:val="0"/>
        </w:rPr>
        <w:t>。</w:t>
      </w:r>
    </w:p>
    <w:p w:rsidR="008E4313" w:rsidRPr="00EE0C3F" w:rsidRDefault="0047154A">
      <w:pPr>
        <w:spacing w:line="360" w:lineRule="auto"/>
        <w:rPr>
          <w:szCs w:val="21"/>
        </w:rPr>
      </w:pPr>
      <w:r w:rsidRPr="00EE0C3F">
        <w:rPr>
          <w:rFonts w:hint="eastAsia"/>
          <w:szCs w:val="21"/>
        </w:rPr>
        <w:t xml:space="preserve">8.8 </w:t>
      </w:r>
      <w:r w:rsidRPr="00EE0C3F">
        <w:rPr>
          <w:rFonts w:hint="eastAsia"/>
          <w:szCs w:val="21"/>
        </w:rPr>
        <w:t>贮藏期限</w:t>
      </w:r>
    </w:p>
    <w:p w:rsidR="008E4313" w:rsidRPr="00EE0C3F" w:rsidRDefault="0047154A">
      <w:pPr>
        <w:spacing w:line="360" w:lineRule="auto"/>
        <w:rPr>
          <w:szCs w:val="21"/>
        </w:rPr>
      </w:pPr>
      <w:r w:rsidRPr="00EE0C3F">
        <w:rPr>
          <w:rFonts w:hint="eastAsia"/>
          <w:szCs w:val="21"/>
        </w:rPr>
        <w:t xml:space="preserve">    </w:t>
      </w:r>
      <w:r w:rsidRPr="00EE0C3F">
        <w:rPr>
          <w:rFonts w:hint="eastAsia"/>
          <w:szCs w:val="21"/>
        </w:rPr>
        <w:t>火龙果贮藏期限为</w:t>
      </w:r>
      <w:r w:rsidRPr="00EE0C3F">
        <w:rPr>
          <w:rFonts w:hint="eastAsia"/>
          <w:szCs w:val="21"/>
        </w:rPr>
        <w:t>25d~30d</w:t>
      </w:r>
      <w:r w:rsidRPr="00EE0C3F">
        <w:rPr>
          <w:rFonts w:hint="eastAsia"/>
          <w:szCs w:val="21"/>
        </w:rPr>
        <w:t>，越早出库，货架期越长。</w:t>
      </w:r>
    </w:p>
    <w:p w:rsidR="008E4313" w:rsidRPr="00EE0C3F" w:rsidRDefault="0047154A">
      <w:pPr>
        <w:spacing w:line="360" w:lineRule="auto"/>
        <w:rPr>
          <w:szCs w:val="21"/>
        </w:rPr>
      </w:pPr>
      <w:r w:rsidRPr="00EE0C3F">
        <w:rPr>
          <w:rFonts w:hint="eastAsia"/>
          <w:szCs w:val="21"/>
        </w:rPr>
        <w:t xml:space="preserve">8.9 </w:t>
      </w:r>
      <w:r w:rsidRPr="00EE0C3F">
        <w:rPr>
          <w:rFonts w:hint="eastAsia"/>
          <w:szCs w:val="21"/>
        </w:rPr>
        <w:t>出库、分选和包装</w:t>
      </w:r>
    </w:p>
    <w:p w:rsidR="008E4313" w:rsidRPr="00EE0C3F" w:rsidRDefault="0047154A">
      <w:pPr>
        <w:spacing w:line="360" w:lineRule="auto"/>
        <w:rPr>
          <w:szCs w:val="21"/>
        </w:rPr>
      </w:pPr>
      <w:r w:rsidRPr="00EE0C3F">
        <w:rPr>
          <w:rFonts w:hint="eastAsia"/>
          <w:szCs w:val="21"/>
        </w:rPr>
        <w:t xml:space="preserve">    </w:t>
      </w:r>
      <w:r w:rsidRPr="00EE0C3F">
        <w:rPr>
          <w:rFonts w:hint="eastAsia"/>
          <w:szCs w:val="21"/>
        </w:rPr>
        <w:t>出库时应保留该品种原有的商品性状，果实饱满，有弹性，鳞片不</w:t>
      </w:r>
      <w:proofErr w:type="gramStart"/>
      <w:r w:rsidRPr="00EE0C3F">
        <w:rPr>
          <w:rFonts w:hint="eastAsia"/>
          <w:szCs w:val="21"/>
        </w:rPr>
        <w:t>萎</w:t>
      </w:r>
      <w:proofErr w:type="gramEnd"/>
      <w:r w:rsidRPr="00EE0C3F">
        <w:rPr>
          <w:rFonts w:hint="eastAsia"/>
          <w:szCs w:val="21"/>
        </w:rPr>
        <w:t>焉；品味正常，无异味，可溶性固形物保持或略低于入库时指标，总酸量略低于入库时指标。运输和销售前进行分选，及时剔除腐烂果</w:t>
      </w:r>
      <w:r w:rsidRPr="00EE0C3F">
        <w:rPr>
          <w:rFonts w:hint="eastAsia"/>
          <w:szCs w:val="21"/>
        </w:rPr>
        <w:t>，贴商标和销售包装。</w:t>
      </w:r>
    </w:p>
    <w:p w:rsidR="008E4313" w:rsidRPr="00EE0C3F" w:rsidRDefault="0047154A">
      <w:pPr>
        <w:keepNext/>
        <w:keepLines/>
        <w:spacing w:line="360" w:lineRule="auto"/>
        <w:outlineLvl w:val="2"/>
        <w:rPr>
          <w:szCs w:val="21"/>
        </w:rPr>
      </w:pPr>
      <w:r w:rsidRPr="00EE0C3F">
        <w:rPr>
          <w:rFonts w:hint="eastAsia"/>
          <w:szCs w:val="21"/>
        </w:rPr>
        <w:t xml:space="preserve">8.10 </w:t>
      </w:r>
      <w:r w:rsidRPr="00EE0C3F">
        <w:rPr>
          <w:rFonts w:hint="eastAsia"/>
          <w:szCs w:val="21"/>
        </w:rPr>
        <w:t>运输</w:t>
      </w:r>
    </w:p>
    <w:p w:rsidR="008E4313" w:rsidRPr="00EE0C3F" w:rsidRDefault="0047154A">
      <w:pPr>
        <w:autoSpaceDE w:val="0"/>
        <w:autoSpaceDN w:val="0"/>
        <w:adjustRightInd w:val="0"/>
        <w:spacing w:line="360" w:lineRule="auto"/>
        <w:ind w:firstLineChars="150" w:firstLine="315"/>
        <w:jc w:val="left"/>
        <w:rPr>
          <w:szCs w:val="21"/>
        </w:rPr>
      </w:pPr>
      <w:r w:rsidRPr="00EE0C3F">
        <w:rPr>
          <w:rFonts w:hint="eastAsia"/>
          <w:szCs w:val="21"/>
        </w:rPr>
        <w:t>随时可采用冷藏车运输，运输温度以</w:t>
      </w:r>
      <w:r w:rsidRPr="00EE0C3F">
        <w:rPr>
          <w:rFonts w:hint="eastAsia"/>
          <w:szCs w:val="21"/>
        </w:rPr>
        <w:t>6</w:t>
      </w:r>
      <w:r w:rsidRPr="00EE0C3F">
        <w:rPr>
          <w:rFonts w:hint="eastAsia"/>
          <w:szCs w:val="21"/>
        </w:rPr>
        <w:t>℃</w:t>
      </w:r>
      <w:r w:rsidRPr="00EE0C3F">
        <w:rPr>
          <w:rFonts w:hint="eastAsia"/>
          <w:szCs w:val="21"/>
        </w:rPr>
        <w:t>~7</w:t>
      </w:r>
      <w:r w:rsidRPr="00EE0C3F">
        <w:rPr>
          <w:rFonts w:hint="eastAsia"/>
          <w:szCs w:val="21"/>
        </w:rPr>
        <w:t>℃为宜；转运时防止装载不实严重振荡；分批出库时，防止库内温度急剧变化。</w:t>
      </w:r>
    </w:p>
    <w:p w:rsidR="008E4313" w:rsidRPr="00EE0C3F" w:rsidRDefault="0047154A">
      <w:pPr>
        <w:pStyle w:val="2"/>
        <w:spacing w:before="0" w:after="0" w:line="360" w:lineRule="auto"/>
        <w:rPr>
          <w:rFonts w:ascii="Times New Roman" w:eastAsia="宋体" w:hAnsi="Times New Roman" w:cs="Times New Roman"/>
          <w:b w:val="0"/>
          <w:bCs w:val="0"/>
          <w:sz w:val="21"/>
          <w:szCs w:val="21"/>
        </w:rPr>
      </w:pPr>
      <w:bookmarkStart w:id="26" w:name="_Toc459885269"/>
      <w:bookmarkStart w:id="27" w:name="_Toc459906385"/>
      <w:r w:rsidRPr="00EE0C3F">
        <w:rPr>
          <w:rFonts w:ascii="Times New Roman" w:eastAsia="宋体" w:hAnsi="Times New Roman" w:cs="Times New Roman" w:hint="eastAsia"/>
          <w:b w:val="0"/>
          <w:bCs w:val="0"/>
          <w:sz w:val="21"/>
          <w:szCs w:val="21"/>
        </w:rPr>
        <w:t>8.11</w:t>
      </w:r>
      <w:r w:rsidRPr="00EE0C3F">
        <w:rPr>
          <w:rFonts w:ascii="Times New Roman" w:eastAsia="宋体" w:hAnsi="Times New Roman" w:cs="Times New Roman" w:hint="eastAsia"/>
          <w:b w:val="0"/>
          <w:bCs w:val="0"/>
          <w:sz w:val="21"/>
          <w:szCs w:val="21"/>
        </w:rPr>
        <w:t>销售</w:t>
      </w:r>
      <w:bookmarkEnd w:id="26"/>
      <w:bookmarkEnd w:id="27"/>
    </w:p>
    <w:p w:rsidR="008E4313" w:rsidRPr="00EE0C3F" w:rsidRDefault="0047154A">
      <w:pPr>
        <w:spacing w:line="360" w:lineRule="auto"/>
        <w:ind w:firstLineChars="150" w:firstLine="315"/>
        <w:rPr>
          <w:szCs w:val="21"/>
        </w:rPr>
      </w:pPr>
      <w:r w:rsidRPr="00EE0C3F">
        <w:rPr>
          <w:rFonts w:hint="eastAsia"/>
          <w:szCs w:val="21"/>
        </w:rPr>
        <w:t>采用</w:t>
      </w:r>
      <w:r w:rsidRPr="00EE0C3F">
        <w:rPr>
          <w:rFonts w:hint="eastAsia"/>
          <w:szCs w:val="21"/>
        </w:rPr>
        <w:t>5</w:t>
      </w:r>
      <w:r w:rsidRPr="00EE0C3F">
        <w:rPr>
          <w:rFonts w:hint="eastAsia"/>
          <w:szCs w:val="21"/>
        </w:rPr>
        <w:t>℃～</w:t>
      </w:r>
      <w:r w:rsidRPr="00EE0C3F">
        <w:rPr>
          <w:rFonts w:hint="eastAsia"/>
          <w:szCs w:val="21"/>
        </w:rPr>
        <w:t>10</w:t>
      </w:r>
      <w:r w:rsidRPr="00EE0C3F">
        <w:rPr>
          <w:rFonts w:hint="eastAsia"/>
          <w:szCs w:val="21"/>
        </w:rPr>
        <w:t>℃冷柜销售</w:t>
      </w:r>
      <w:r w:rsidRPr="00EE0C3F">
        <w:rPr>
          <w:rFonts w:hint="eastAsia"/>
          <w:szCs w:val="21"/>
        </w:rPr>
        <w:t>2d~5d</w:t>
      </w:r>
      <w:r w:rsidRPr="00EE0C3F">
        <w:rPr>
          <w:rFonts w:hint="eastAsia"/>
          <w:szCs w:val="21"/>
        </w:rPr>
        <w:t>，常温货架期与冷藏时间密切相关，具体见表</w:t>
      </w:r>
      <w:r w:rsidRPr="00EE0C3F">
        <w:rPr>
          <w:rFonts w:hint="eastAsia"/>
          <w:szCs w:val="21"/>
        </w:rPr>
        <w:t>6</w:t>
      </w:r>
      <w:r w:rsidRPr="00EE0C3F">
        <w:rPr>
          <w:rFonts w:hint="eastAsia"/>
          <w:szCs w:val="21"/>
        </w:rPr>
        <w:t>。</w:t>
      </w:r>
    </w:p>
    <w:p w:rsidR="008E4313" w:rsidRPr="00EE0C3F" w:rsidRDefault="0047154A">
      <w:pPr>
        <w:spacing w:line="360" w:lineRule="auto"/>
        <w:ind w:firstLineChars="1350" w:firstLine="2835"/>
        <w:rPr>
          <w:szCs w:val="21"/>
        </w:rPr>
      </w:pPr>
      <w:r w:rsidRPr="00EE0C3F">
        <w:rPr>
          <w:rFonts w:hint="eastAsia"/>
          <w:szCs w:val="21"/>
        </w:rPr>
        <w:t>表</w:t>
      </w:r>
      <w:r w:rsidRPr="00EE0C3F">
        <w:rPr>
          <w:rFonts w:hint="eastAsia"/>
          <w:szCs w:val="21"/>
        </w:rPr>
        <w:t xml:space="preserve">6 </w:t>
      </w:r>
      <w:r w:rsidRPr="00EE0C3F">
        <w:rPr>
          <w:rFonts w:hint="eastAsia"/>
          <w:szCs w:val="21"/>
        </w:rPr>
        <w:t>常温货架期与冷藏时间</w:t>
      </w:r>
    </w:p>
    <w:tbl>
      <w:tblPr>
        <w:tblStyle w:val="a5"/>
        <w:tblpPr w:leftFromText="180" w:rightFromText="180" w:vertAnchor="text" w:horzAnchor="page" w:tblpX="1751" w:tblpY="49"/>
        <w:tblOverlap w:val="never"/>
        <w:tblW w:w="7046" w:type="dxa"/>
        <w:tblLayout w:type="fixed"/>
        <w:tblLook w:val="04A0" w:firstRow="1" w:lastRow="0" w:firstColumn="1" w:lastColumn="0" w:noHBand="0" w:noVBand="1"/>
      </w:tblPr>
      <w:tblGrid>
        <w:gridCol w:w="3249"/>
        <w:gridCol w:w="3797"/>
      </w:tblGrid>
      <w:tr w:rsidR="00EE0C3F" w:rsidRPr="00EE0C3F">
        <w:tc>
          <w:tcPr>
            <w:tcW w:w="3249" w:type="dxa"/>
            <w:vAlign w:val="center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冷藏时间（</w:t>
            </w:r>
            <w:r w:rsidRPr="00EE0C3F">
              <w:rPr>
                <w:rFonts w:hint="eastAsia"/>
                <w:szCs w:val="21"/>
              </w:rPr>
              <w:t>d</w:t>
            </w:r>
            <w:r w:rsidRPr="00EE0C3F">
              <w:rPr>
                <w:rFonts w:hint="eastAsia"/>
                <w:szCs w:val="21"/>
              </w:rPr>
              <w:t>）</w:t>
            </w:r>
          </w:p>
        </w:tc>
        <w:tc>
          <w:tcPr>
            <w:tcW w:w="3797" w:type="dxa"/>
            <w:vAlign w:val="center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常温（</w:t>
            </w:r>
            <w:r w:rsidRPr="00EE0C3F">
              <w:rPr>
                <w:rFonts w:hint="eastAsia"/>
                <w:szCs w:val="21"/>
              </w:rPr>
              <w:t>25</w:t>
            </w:r>
            <w:r w:rsidRPr="00EE0C3F">
              <w:rPr>
                <w:rFonts w:hint="eastAsia"/>
                <w:szCs w:val="21"/>
              </w:rPr>
              <w:t>℃）货架期</w:t>
            </w:r>
            <w:r w:rsidRPr="00EE0C3F">
              <w:rPr>
                <w:rFonts w:hint="eastAsia"/>
                <w:szCs w:val="21"/>
              </w:rPr>
              <w:t>(d)</w:t>
            </w:r>
          </w:p>
        </w:tc>
      </w:tr>
      <w:tr w:rsidR="00EE0C3F" w:rsidRPr="00EE0C3F">
        <w:tc>
          <w:tcPr>
            <w:tcW w:w="3249" w:type="dxa"/>
            <w:vAlign w:val="center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10</w:t>
            </w:r>
          </w:p>
        </w:tc>
        <w:tc>
          <w:tcPr>
            <w:tcW w:w="3797" w:type="dxa"/>
            <w:vAlign w:val="center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6~7</w:t>
            </w:r>
          </w:p>
        </w:tc>
      </w:tr>
      <w:tr w:rsidR="00EE0C3F" w:rsidRPr="00EE0C3F">
        <w:tc>
          <w:tcPr>
            <w:tcW w:w="3249" w:type="dxa"/>
            <w:vAlign w:val="center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15</w:t>
            </w:r>
          </w:p>
        </w:tc>
        <w:tc>
          <w:tcPr>
            <w:tcW w:w="3797" w:type="dxa"/>
            <w:vAlign w:val="center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4~6</w:t>
            </w:r>
          </w:p>
        </w:tc>
      </w:tr>
      <w:tr w:rsidR="00EE0C3F" w:rsidRPr="00EE0C3F">
        <w:tc>
          <w:tcPr>
            <w:tcW w:w="3249" w:type="dxa"/>
            <w:vAlign w:val="center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20</w:t>
            </w:r>
          </w:p>
        </w:tc>
        <w:tc>
          <w:tcPr>
            <w:tcW w:w="3797" w:type="dxa"/>
            <w:vAlign w:val="center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2~4</w:t>
            </w:r>
          </w:p>
        </w:tc>
      </w:tr>
      <w:tr w:rsidR="00EE0C3F" w:rsidRPr="00EE0C3F">
        <w:tc>
          <w:tcPr>
            <w:tcW w:w="3249" w:type="dxa"/>
            <w:vAlign w:val="center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25</w:t>
            </w:r>
          </w:p>
        </w:tc>
        <w:tc>
          <w:tcPr>
            <w:tcW w:w="3797" w:type="dxa"/>
            <w:vAlign w:val="center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1~3</w:t>
            </w:r>
          </w:p>
        </w:tc>
      </w:tr>
      <w:tr w:rsidR="00EE0C3F" w:rsidRPr="00EE0C3F">
        <w:tc>
          <w:tcPr>
            <w:tcW w:w="3249" w:type="dxa"/>
            <w:vAlign w:val="center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30</w:t>
            </w:r>
          </w:p>
        </w:tc>
        <w:tc>
          <w:tcPr>
            <w:tcW w:w="3797" w:type="dxa"/>
            <w:vAlign w:val="center"/>
          </w:tcPr>
          <w:p w:rsidR="008E4313" w:rsidRPr="00EE0C3F" w:rsidRDefault="0047154A">
            <w:pPr>
              <w:jc w:val="center"/>
              <w:rPr>
                <w:szCs w:val="21"/>
              </w:rPr>
            </w:pPr>
            <w:r w:rsidRPr="00EE0C3F">
              <w:rPr>
                <w:rFonts w:hint="eastAsia"/>
                <w:szCs w:val="21"/>
              </w:rPr>
              <w:t>0.5~1</w:t>
            </w:r>
          </w:p>
        </w:tc>
      </w:tr>
    </w:tbl>
    <w:p w:rsidR="008E4313" w:rsidRPr="00EE0C3F" w:rsidRDefault="008E4313">
      <w:pPr>
        <w:spacing w:line="360" w:lineRule="auto"/>
        <w:jc w:val="center"/>
        <w:rPr>
          <w:sz w:val="24"/>
        </w:rPr>
      </w:pPr>
    </w:p>
    <w:p w:rsidR="008E4313" w:rsidRPr="00EE0C3F" w:rsidRDefault="008E4313">
      <w:pPr>
        <w:spacing w:line="360" w:lineRule="auto"/>
        <w:jc w:val="center"/>
        <w:rPr>
          <w:sz w:val="24"/>
        </w:rPr>
      </w:pPr>
    </w:p>
    <w:sectPr w:rsidR="008E4313" w:rsidRPr="00EE0C3F">
      <w:headerReference w:type="default" r:id="rId13"/>
      <w:footerReference w:type="even" r:id="rId14"/>
      <w:footerReference w:type="default" r:id="rId15"/>
      <w:pgSz w:w="11906" w:h="16838"/>
      <w:pgMar w:top="1440" w:right="1080" w:bottom="1440" w:left="108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54A" w:rsidRDefault="0047154A">
      <w:r>
        <w:separator/>
      </w:r>
    </w:p>
  </w:endnote>
  <w:endnote w:type="continuationSeparator" w:id="0">
    <w:p w:rsidR="0047154A" w:rsidRDefault="00471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rif">
    <w:altName w:val="Segoe Print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313" w:rsidRDefault="0047154A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E4313" w:rsidRDefault="008E431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2630518"/>
    </w:sdtPr>
    <w:sdtEndPr/>
    <w:sdtContent>
      <w:p w:rsidR="008E4313" w:rsidRDefault="0047154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8E4313" w:rsidRDefault="008E4313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313" w:rsidRDefault="0047154A">
    <w:pPr>
      <w:pStyle w:val="afc"/>
    </w:pPr>
    <w:r>
      <w:fldChar w:fldCharType="begin"/>
    </w:r>
    <w:r>
      <w:instrText xml:space="preserve"> PAGE  \* MERGEFORMAT </w:instrText>
    </w:r>
    <w:r>
      <w:fldChar w:fldCharType="separate"/>
    </w:r>
    <w:r w:rsidR="00EE0C3F">
      <w:rPr>
        <w:noProof/>
      </w:rPr>
      <w:t>II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313" w:rsidRDefault="0047154A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E4313" w:rsidRDefault="008E4313">
    <w:pPr>
      <w:pStyle w:val="a3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313" w:rsidRDefault="0047154A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E0C3F">
      <w:rPr>
        <w:rStyle w:val="a6"/>
        <w:noProof/>
      </w:rPr>
      <w:t>5</w:t>
    </w:r>
    <w:r>
      <w:rPr>
        <w:rStyle w:val="a6"/>
      </w:rPr>
      <w:fldChar w:fldCharType="end"/>
    </w:r>
  </w:p>
  <w:p w:rsidR="008E4313" w:rsidRDefault="008E431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54A" w:rsidRDefault="0047154A">
      <w:r>
        <w:separator/>
      </w:r>
    </w:p>
  </w:footnote>
  <w:footnote w:type="continuationSeparator" w:id="0">
    <w:p w:rsidR="0047154A" w:rsidRDefault="00471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313" w:rsidRDefault="0047154A">
    <w:pPr>
      <w:pStyle w:val="afb"/>
      <w:wordWrap w:val="0"/>
    </w:pPr>
    <w:r>
      <w:t>DB52</w:t>
    </w:r>
    <w:r>
      <w:rPr>
        <w:rFonts w:hint="eastAsia"/>
      </w:rPr>
      <w:t>****</w:t>
    </w:r>
    <w:r>
      <w:t>/</w:t>
    </w:r>
    <w:r>
      <w:rPr>
        <w:rFonts w:hint="eastAsia"/>
      </w:rPr>
      <w:t>**</w:t>
    </w:r>
    <w:r>
      <w:t>—</w:t>
    </w:r>
    <w:r>
      <w:rPr>
        <w:rFonts w:hint="eastAsia"/>
      </w:rPr>
      <w:t>***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313" w:rsidRDefault="0047154A">
    <w:pPr>
      <w:pStyle w:val="afb"/>
      <w:wordWrap w:val="0"/>
    </w:pPr>
    <w:r>
      <w:t>DB52</w:t>
    </w:r>
    <w:r>
      <w:rPr>
        <w:rFonts w:hint="eastAsia"/>
      </w:rPr>
      <w:t>****</w:t>
    </w:r>
    <w:r>
      <w:t>/</w:t>
    </w:r>
    <w:r>
      <w:rPr>
        <w:rFonts w:hint="eastAsia"/>
      </w:rPr>
      <w:t>**</w:t>
    </w:r>
    <w:r>
      <w:t>—</w:t>
    </w:r>
    <w:r>
      <w:rPr>
        <w:rFonts w:hint="eastAsia"/>
      </w:rPr>
      <w:t>***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FBC"/>
    <w:rsid w:val="0000420D"/>
    <w:rsid w:val="0008014F"/>
    <w:rsid w:val="001318E3"/>
    <w:rsid w:val="001D47FC"/>
    <w:rsid w:val="001F5746"/>
    <w:rsid w:val="001F64C6"/>
    <w:rsid w:val="002C6B26"/>
    <w:rsid w:val="00307030"/>
    <w:rsid w:val="00310679"/>
    <w:rsid w:val="00395783"/>
    <w:rsid w:val="003E30AE"/>
    <w:rsid w:val="004077EB"/>
    <w:rsid w:val="00407E5A"/>
    <w:rsid w:val="00420ABB"/>
    <w:rsid w:val="0043321A"/>
    <w:rsid w:val="0047154A"/>
    <w:rsid w:val="00491E57"/>
    <w:rsid w:val="005C3DD7"/>
    <w:rsid w:val="006544D8"/>
    <w:rsid w:val="00706012"/>
    <w:rsid w:val="00711BB1"/>
    <w:rsid w:val="007D3171"/>
    <w:rsid w:val="0084007F"/>
    <w:rsid w:val="008C3787"/>
    <w:rsid w:val="008E4313"/>
    <w:rsid w:val="009A200F"/>
    <w:rsid w:val="009B5FE9"/>
    <w:rsid w:val="00A71C12"/>
    <w:rsid w:val="00A74D8E"/>
    <w:rsid w:val="00A830A4"/>
    <w:rsid w:val="00B16FBC"/>
    <w:rsid w:val="00B36EA9"/>
    <w:rsid w:val="00C7487A"/>
    <w:rsid w:val="00C93AC1"/>
    <w:rsid w:val="00D1091A"/>
    <w:rsid w:val="00EE0C3F"/>
    <w:rsid w:val="0116471F"/>
    <w:rsid w:val="03BF4C6E"/>
    <w:rsid w:val="04D42CCA"/>
    <w:rsid w:val="06B7778A"/>
    <w:rsid w:val="0A364508"/>
    <w:rsid w:val="0BE565E1"/>
    <w:rsid w:val="0C1733A1"/>
    <w:rsid w:val="0CF8310D"/>
    <w:rsid w:val="1C6365E8"/>
    <w:rsid w:val="1EB16819"/>
    <w:rsid w:val="245F6EB8"/>
    <w:rsid w:val="286B3753"/>
    <w:rsid w:val="2A973EB6"/>
    <w:rsid w:val="2C207034"/>
    <w:rsid w:val="30C90EAE"/>
    <w:rsid w:val="37413ED9"/>
    <w:rsid w:val="3A1F74AE"/>
    <w:rsid w:val="3B595FF5"/>
    <w:rsid w:val="3D39640C"/>
    <w:rsid w:val="40B2266B"/>
    <w:rsid w:val="41C368F8"/>
    <w:rsid w:val="4BF86D85"/>
    <w:rsid w:val="50717CB5"/>
    <w:rsid w:val="50C14B8A"/>
    <w:rsid w:val="53BC273A"/>
    <w:rsid w:val="56D70EA5"/>
    <w:rsid w:val="570A6ABD"/>
    <w:rsid w:val="63DB7A7B"/>
    <w:rsid w:val="64F12E48"/>
    <w:rsid w:val="651F5661"/>
    <w:rsid w:val="66660FFB"/>
    <w:rsid w:val="684661EE"/>
    <w:rsid w:val="76D2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rPr>
      <w:rFonts w:asciiTheme="minorHAnsi" w:eastAsiaTheme="minorEastAsia" w:hAnsiTheme="minorHAnsi" w:cstheme="minorBidi"/>
      <w:szCs w:val="22"/>
    </w:rPr>
  </w:style>
  <w:style w:type="paragraph" w:styleId="20">
    <w:name w:val="toc 2"/>
    <w:basedOn w:val="a"/>
    <w:next w:val="a"/>
    <w:uiPriority w:val="39"/>
    <w:unhideWhenUsed/>
    <w:qFormat/>
    <w:pPr>
      <w:ind w:leftChars="200" w:left="420"/>
    </w:pPr>
    <w:rPr>
      <w:rFonts w:asciiTheme="minorHAnsi" w:eastAsiaTheme="minorEastAsia" w:hAnsiTheme="minorHAnsi" w:cstheme="minorBidi"/>
      <w:szCs w:val="22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qFormat/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uiPriority w:val="9"/>
    <w:semiHidden/>
    <w:qFormat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8">
    <w:name w:val="文献分类号"/>
    <w:qFormat/>
    <w:pPr>
      <w:framePr w:hSpace="180" w:vSpace="180" w:wrap="around" w:hAnchor="margin" w:y="1" w:anchorLock="1"/>
      <w:widowControl w:val="0"/>
      <w:textAlignment w:val="center"/>
    </w:pPr>
    <w:rPr>
      <w:rFonts w:ascii="黑体" w:eastAsia="黑体" w:hAnsi="Times New Roman"/>
      <w:sz w:val="21"/>
      <w:szCs w:val="21"/>
    </w:rPr>
  </w:style>
  <w:style w:type="paragraph" w:customStyle="1" w:styleId="a9">
    <w:name w:val="其他标准标志"/>
    <w:basedOn w:val="aa"/>
    <w:qFormat/>
    <w:pPr>
      <w:framePr w:w="6101" w:wrap="around" w:vAnchor="page" w:hAnchor="page" w:x="4673" w:y="942"/>
    </w:pPr>
    <w:rPr>
      <w:w w:val="130"/>
    </w:rPr>
  </w:style>
  <w:style w:type="paragraph" w:customStyle="1" w:styleId="aa">
    <w:name w:val="标准标志"/>
    <w:next w:val="a"/>
    <w:qFormat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rFonts w:ascii="Times New Roman" w:hAnsi="Times New Roman"/>
      <w:b/>
      <w:w w:val="170"/>
      <w:sz w:val="96"/>
      <w:szCs w:val="96"/>
    </w:rPr>
  </w:style>
  <w:style w:type="paragraph" w:customStyle="1" w:styleId="ab">
    <w:name w:val="其他标准称谓"/>
    <w:next w:val="a"/>
    <w:qFormat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21">
    <w:name w:val="封面标准号2"/>
    <w:qFormat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 w:hAnsi="Times New Roman"/>
      <w:sz w:val="28"/>
      <w:szCs w:val="28"/>
    </w:rPr>
  </w:style>
  <w:style w:type="paragraph" w:customStyle="1" w:styleId="ac">
    <w:name w:val="封面标准代替信息"/>
    <w:qFormat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/>
      <w:sz w:val="21"/>
      <w:szCs w:val="21"/>
    </w:rPr>
  </w:style>
  <w:style w:type="paragraph" w:customStyle="1" w:styleId="ad">
    <w:name w:val="封面标准名称"/>
    <w:qFormat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 w:hAnsi="Times New Roman"/>
      <w:sz w:val="52"/>
    </w:rPr>
  </w:style>
  <w:style w:type="paragraph" w:customStyle="1" w:styleId="ae">
    <w:name w:val="封面标准英文名称"/>
    <w:basedOn w:val="ad"/>
    <w:qFormat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">
    <w:name w:val="封面一致性程度标识"/>
    <w:basedOn w:val="ae"/>
    <w:qFormat/>
    <w:pPr>
      <w:framePr w:wrap="around"/>
      <w:spacing w:before="440"/>
    </w:pPr>
    <w:rPr>
      <w:rFonts w:ascii="宋体" w:eastAsia="宋体"/>
    </w:rPr>
  </w:style>
  <w:style w:type="paragraph" w:customStyle="1" w:styleId="af0">
    <w:name w:val="封面标准文稿类别"/>
    <w:basedOn w:val="af"/>
    <w:qFormat/>
    <w:pPr>
      <w:framePr w:wrap="around"/>
      <w:spacing w:after="160" w:line="240" w:lineRule="auto"/>
    </w:pPr>
    <w:rPr>
      <w:sz w:val="24"/>
    </w:rPr>
  </w:style>
  <w:style w:type="paragraph" w:customStyle="1" w:styleId="af1">
    <w:name w:val="封面标准文稿编辑信息"/>
    <w:basedOn w:val="af0"/>
    <w:qFormat/>
    <w:pPr>
      <w:framePr w:wrap="around"/>
      <w:spacing w:before="180" w:line="180" w:lineRule="exact"/>
    </w:pPr>
    <w:rPr>
      <w:sz w:val="21"/>
    </w:rPr>
  </w:style>
  <w:style w:type="paragraph" w:customStyle="1" w:styleId="af2">
    <w:name w:val="其他发布日期"/>
    <w:basedOn w:val="af3"/>
    <w:qFormat/>
    <w:pPr>
      <w:framePr w:wrap="around" w:vAnchor="page" w:hAnchor="text" w:x="1419"/>
    </w:pPr>
  </w:style>
  <w:style w:type="paragraph" w:customStyle="1" w:styleId="af3">
    <w:name w:val="发布日期"/>
    <w:qFormat/>
    <w:pPr>
      <w:framePr w:w="3997" w:h="471" w:hRule="exact" w:vSpace="181" w:wrap="around" w:hAnchor="page" w:x="7089" w:y="14097" w:anchorLock="1"/>
    </w:pPr>
    <w:rPr>
      <w:rFonts w:ascii="Times New Roman" w:eastAsia="黑体" w:hAnsi="Times New Roman"/>
      <w:sz w:val="28"/>
    </w:rPr>
  </w:style>
  <w:style w:type="paragraph" w:customStyle="1" w:styleId="af4">
    <w:name w:val="其他实施日期"/>
    <w:basedOn w:val="af5"/>
    <w:qFormat/>
    <w:pPr>
      <w:framePr w:wrap="around"/>
    </w:pPr>
  </w:style>
  <w:style w:type="paragraph" w:customStyle="1" w:styleId="af5">
    <w:name w:val="实施日期"/>
    <w:basedOn w:val="af3"/>
    <w:qFormat/>
    <w:pPr>
      <w:framePr w:wrap="around" w:vAnchor="page" w:hAnchor="text"/>
      <w:jc w:val="right"/>
    </w:pPr>
  </w:style>
  <w:style w:type="paragraph" w:customStyle="1" w:styleId="af6">
    <w:name w:val="其他发布部门"/>
    <w:basedOn w:val="af7"/>
    <w:qFormat/>
    <w:pPr>
      <w:framePr w:wrap="around" w:vAnchor="margin" w:hAnchor="text" w:y="15310"/>
      <w:spacing w:line="0" w:lineRule="atLeast"/>
    </w:pPr>
    <w:rPr>
      <w:rFonts w:ascii="黑体" w:eastAsia="黑体"/>
      <w:b w:val="0"/>
    </w:rPr>
  </w:style>
  <w:style w:type="paragraph" w:customStyle="1" w:styleId="af7">
    <w:name w:val="发布部门"/>
    <w:next w:val="af8"/>
    <w:qFormat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/>
      <w:b/>
      <w:spacing w:val="20"/>
      <w:w w:val="135"/>
      <w:sz w:val="28"/>
    </w:rPr>
  </w:style>
  <w:style w:type="paragraph" w:customStyle="1" w:styleId="af8">
    <w:name w:val="段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hAnsi="Times New Roman"/>
      <w:sz w:val="21"/>
    </w:rPr>
  </w:style>
  <w:style w:type="character" w:customStyle="1" w:styleId="af9">
    <w:name w:val="发布"/>
    <w:basedOn w:val="a0"/>
    <w:qFormat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a">
    <w:name w:val="前言、引言标题"/>
    <w:next w:val="af8"/>
    <w:qFormat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 w:hAnsi="Times New Roman"/>
      <w:sz w:val="32"/>
    </w:rPr>
  </w:style>
  <w:style w:type="paragraph" w:customStyle="1" w:styleId="afb">
    <w:name w:val="标准书眉_奇数页"/>
    <w:next w:val="a"/>
    <w:qFormat/>
    <w:pPr>
      <w:tabs>
        <w:tab w:val="center" w:pos="4154"/>
        <w:tab w:val="right" w:pos="8306"/>
      </w:tabs>
      <w:spacing w:after="220"/>
      <w:jc w:val="right"/>
    </w:pPr>
    <w:rPr>
      <w:rFonts w:ascii="黑体" w:eastAsia="黑体" w:hAnsi="Times New Roman"/>
      <w:sz w:val="21"/>
      <w:szCs w:val="21"/>
    </w:rPr>
  </w:style>
  <w:style w:type="paragraph" w:customStyle="1" w:styleId="afc">
    <w:name w:val="标准书脚_奇数页"/>
    <w:qFormat/>
    <w:pPr>
      <w:spacing w:before="120"/>
      <w:ind w:right="198"/>
      <w:jc w:val="right"/>
    </w:pPr>
    <w:rPr>
      <w:rFonts w:ascii="宋体" w:hAnsi="Times New Roman"/>
      <w:sz w:val="18"/>
      <w:szCs w:val="18"/>
    </w:rPr>
  </w:style>
  <w:style w:type="paragraph" w:customStyle="1" w:styleId="afd">
    <w:name w:val="目次、标准名称标题"/>
    <w:basedOn w:val="a"/>
    <w:next w:val="af8"/>
    <w:qFormat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rPr>
      <w:rFonts w:asciiTheme="minorHAnsi" w:eastAsiaTheme="minorEastAsia" w:hAnsiTheme="minorHAnsi" w:cstheme="minorBidi"/>
      <w:szCs w:val="22"/>
    </w:rPr>
  </w:style>
  <w:style w:type="paragraph" w:styleId="20">
    <w:name w:val="toc 2"/>
    <w:basedOn w:val="a"/>
    <w:next w:val="a"/>
    <w:uiPriority w:val="39"/>
    <w:unhideWhenUsed/>
    <w:qFormat/>
    <w:pPr>
      <w:ind w:leftChars="200" w:left="420"/>
    </w:pPr>
    <w:rPr>
      <w:rFonts w:asciiTheme="minorHAnsi" w:eastAsiaTheme="minorEastAsia" w:hAnsiTheme="minorHAnsi" w:cstheme="minorBidi"/>
      <w:szCs w:val="22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qFormat/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uiPriority w:val="9"/>
    <w:semiHidden/>
    <w:qFormat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8">
    <w:name w:val="文献分类号"/>
    <w:qFormat/>
    <w:pPr>
      <w:framePr w:hSpace="180" w:vSpace="180" w:wrap="around" w:hAnchor="margin" w:y="1" w:anchorLock="1"/>
      <w:widowControl w:val="0"/>
      <w:textAlignment w:val="center"/>
    </w:pPr>
    <w:rPr>
      <w:rFonts w:ascii="黑体" w:eastAsia="黑体" w:hAnsi="Times New Roman"/>
      <w:sz w:val="21"/>
      <w:szCs w:val="21"/>
    </w:rPr>
  </w:style>
  <w:style w:type="paragraph" w:customStyle="1" w:styleId="a9">
    <w:name w:val="其他标准标志"/>
    <w:basedOn w:val="aa"/>
    <w:qFormat/>
    <w:pPr>
      <w:framePr w:w="6101" w:wrap="around" w:vAnchor="page" w:hAnchor="page" w:x="4673" w:y="942"/>
    </w:pPr>
    <w:rPr>
      <w:w w:val="130"/>
    </w:rPr>
  </w:style>
  <w:style w:type="paragraph" w:customStyle="1" w:styleId="aa">
    <w:name w:val="标准标志"/>
    <w:next w:val="a"/>
    <w:qFormat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rFonts w:ascii="Times New Roman" w:hAnsi="Times New Roman"/>
      <w:b/>
      <w:w w:val="170"/>
      <w:sz w:val="96"/>
      <w:szCs w:val="96"/>
    </w:rPr>
  </w:style>
  <w:style w:type="paragraph" w:customStyle="1" w:styleId="ab">
    <w:name w:val="其他标准称谓"/>
    <w:next w:val="a"/>
    <w:qFormat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21">
    <w:name w:val="封面标准号2"/>
    <w:qFormat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 w:hAnsi="Times New Roman"/>
      <w:sz w:val="28"/>
      <w:szCs w:val="28"/>
    </w:rPr>
  </w:style>
  <w:style w:type="paragraph" w:customStyle="1" w:styleId="ac">
    <w:name w:val="封面标准代替信息"/>
    <w:qFormat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/>
      <w:sz w:val="21"/>
      <w:szCs w:val="21"/>
    </w:rPr>
  </w:style>
  <w:style w:type="paragraph" w:customStyle="1" w:styleId="ad">
    <w:name w:val="封面标准名称"/>
    <w:qFormat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 w:hAnsi="Times New Roman"/>
      <w:sz w:val="52"/>
    </w:rPr>
  </w:style>
  <w:style w:type="paragraph" w:customStyle="1" w:styleId="ae">
    <w:name w:val="封面标准英文名称"/>
    <w:basedOn w:val="ad"/>
    <w:qFormat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">
    <w:name w:val="封面一致性程度标识"/>
    <w:basedOn w:val="ae"/>
    <w:qFormat/>
    <w:pPr>
      <w:framePr w:wrap="around"/>
      <w:spacing w:before="440"/>
    </w:pPr>
    <w:rPr>
      <w:rFonts w:ascii="宋体" w:eastAsia="宋体"/>
    </w:rPr>
  </w:style>
  <w:style w:type="paragraph" w:customStyle="1" w:styleId="af0">
    <w:name w:val="封面标准文稿类别"/>
    <w:basedOn w:val="af"/>
    <w:qFormat/>
    <w:pPr>
      <w:framePr w:wrap="around"/>
      <w:spacing w:after="160" w:line="240" w:lineRule="auto"/>
    </w:pPr>
    <w:rPr>
      <w:sz w:val="24"/>
    </w:rPr>
  </w:style>
  <w:style w:type="paragraph" w:customStyle="1" w:styleId="af1">
    <w:name w:val="封面标准文稿编辑信息"/>
    <w:basedOn w:val="af0"/>
    <w:qFormat/>
    <w:pPr>
      <w:framePr w:wrap="around"/>
      <w:spacing w:before="180" w:line="180" w:lineRule="exact"/>
    </w:pPr>
    <w:rPr>
      <w:sz w:val="21"/>
    </w:rPr>
  </w:style>
  <w:style w:type="paragraph" w:customStyle="1" w:styleId="af2">
    <w:name w:val="其他发布日期"/>
    <w:basedOn w:val="af3"/>
    <w:qFormat/>
    <w:pPr>
      <w:framePr w:wrap="around" w:vAnchor="page" w:hAnchor="text" w:x="1419"/>
    </w:pPr>
  </w:style>
  <w:style w:type="paragraph" w:customStyle="1" w:styleId="af3">
    <w:name w:val="发布日期"/>
    <w:qFormat/>
    <w:pPr>
      <w:framePr w:w="3997" w:h="471" w:hRule="exact" w:vSpace="181" w:wrap="around" w:hAnchor="page" w:x="7089" w:y="14097" w:anchorLock="1"/>
    </w:pPr>
    <w:rPr>
      <w:rFonts w:ascii="Times New Roman" w:eastAsia="黑体" w:hAnsi="Times New Roman"/>
      <w:sz w:val="28"/>
    </w:rPr>
  </w:style>
  <w:style w:type="paragraph" w:customStyle="1" w:styleId="af4">
    <w:name w:val="其他实施日期"/>
    <w:basedOn w:val="af5"/>
    <w:qFormat/>
    <w:pPr>
      <w:framePr w:wrap="around"/>
    </w:pPr>
  </w:style>
  <w:style w:type="paragraph" w:customStyle="1" w:styleId="af5">
    <w:name w:val="实施日期"/>
    <w:basedOn w:val="af3"/>
    <w:qFormat/>
    <w:pPr>
      <w:framePr w:wrap="around" w:vAnchor="page" w:hAnchor="text"/>
      <w:jc w:val="right"/>
    </w:pPr>
  </w:style>
  <w:style w:type="paragraph" w:customStyle="1" w:styleId="af6">
    <w:name w:val="其他发布部门"/>
    <w:basedOn w:val="af7"/>
    <w:qFormat/>
    <w:pPr>
      <w:framePr w:wrap="around" w:vAnchor="margin" w:hAnchor="text" w:y="15310"/>
      <w:spacing w:line="0" w:lineRule="atLeast"/>
    </w:pPr>
    <w:rPr>
      <w:rFonts w:ascii="黑体" w:eastAsia="黑体"/>
      <w:b w:val="0"/>
    </w:rPr>
  </w:style>
  <w:style w:type="paragraph" w:customStyle="1" w:styleId="af7">
    <w:name w:val="发布部门"/>
    <w:next w:val="af8"/>
    <w:qFormat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/>
      <w:b/>
      <w:spacing w:val="20"/>
      <w:w w:val="135"/>
      <w:sz w:val="28"/>
    </w:rPr>
  </w:style>
  <w:style w:type="paragraph" w:customStyle="1" w:styleId="af8">
    <w:name w:val="段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hAnsi="Times New Roman"/>
      <w:sz w:val="21"/>
    </w:rPr>
  </w:style>
  <w:style w:type="character" w:customStyle="1" w:styleId="af9">
    <w:name w:val="发布"/>
    <w:basedOn w:val="a0"/>
    <w:qFormat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a">
    <w:name w:val="前言、引言标题"/>
    <w:next w:val="af8"/>
    <w:qFormat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 w:hAnsi="Times New Roman"/>
      <w:sz w:val="32"/>
    </w:rPr>
  </w:style>
  <w:style w:type="paragraph" w:customStyle="1" w:styleId="afb">
    <w:name w:val="标准书眉_奇数页"/>
    <w:next w:val="a"/>
    <w:qFormat/>
    <w:pPr>
      <w:tabs>
        <w:tab w:val="center" w:pos="4154"/>
        <w:tab w:val="right" w:pos="8306"/>
      </w:tabs>
      <w:spacing w:after="220"/>
      <w:jc w:val="right"/>
    </w:pPr>
    <w:rPr>
      <w:rFonts w:ascii="黑体" w:eastAsia="黑体" w:hAnsi="Times New Roman"/>
      <w:sz w:val="21"/>
      <w:szCs w:val="21"/>
    </w:rPr>
  </w:style>
  <w:style w:type="paragraph" w:customStyle="1" w:styleId="afc">
    <w:name w:val="标准书脚_奇数页"/>
    <w:qFormat/>
    <w:pPr>
      <w:spacing w:before="120"/>
      <w:ind w:right="198"/>
      <w:jc w:val="right"/>
    </w:pPr>
    <w:rPr>
      <w:rFonts w:ascii="宋体" w:hAnsi="Times New Roman"/>
      <w:sz w:val="18"/>
      <w:szCs w:val="18"/>
    </w:rPr>
  </w:style>
  <w:style w:type="paragraph" w:customStyle="1" w:styleId="afd">
    <w:name w:val="目次、标准名称标题"/>
    <w:basedOn w:val="a"/>
    <w:next w:val="af8"/>
    <w:qFormat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3541DE2-4F30-4EFB-8E10-DB094BF3A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836</Words>
  <Characters>4769</Characters>
  <Application>Microsoft Office Word</Application>
  <DocSecurity>0</DocSecurity>
  <Lines>39</Lines>
  <Paragraphs>11</Paragraphs>
  <ScaleCrop>false</ScaleCrop>
  <Company>Microsoft</Company>
  <LinksUpToDate>false</LinksUpToDate>
  <CharactersWithSpaces>5594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WGL</cp:lastModifiedBy>
  <cp:revision>18</cp:revision>
  <dcterms:created xsi:type="dcterms:W3CDTF">2016-08-25T03:15:00Z</dcterms:created>
  <dcterms:modified xsi:type="dcterms:W3CDTF">2019-06-06T08:28:00Z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