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A53" w:rsidRDefault="000F0747">
      <w:pPr>
        <w:pStyle w:val="affffff1"/>
        <w:framePr w:wrap="around"/>
      </w:pPr>
      <w:r>
        <w:rPr>
          <w:rFonts w:ascii="Times New Roman"/>
        </w:rPr>
        <w:t>ICS</w:t>
      </w:r>
      <w:r>
        <w:rPr>
          <w:rFonts w:hAnsi="黑体"/>
        </w:rPr>
        <w:t> </w:t>
      </w:r>
      <w:bookmarkStart w:id="0" w:name="ICS"/>
      <w: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r>
        <w:instrText xml:space="preserve"> FORMTEXT </w:instrText>
      </w:r>
      <w:r>
        <w:fldChar w:fldCharType="separate"/>
      </w:r>
      <w:r>
        <w:t>     </w:t>
      </w:r>
      <w:r>
        <w:fldChar w:fldCharType="end"/>
      </w:r>
      <w:bookmarkEnd w:id="0"/>
    </w:p>
    <w:bookmarkStart w:id="1" w:name="WXFLH"/>
    <w:p w:rsidR="00F75A53" w:rsidRDefault="000F0747">
      <w:pPr>
        <w:pStyle w:val="affffff1"/>
        <w:framePr w:wrap="around"/>
      </w:pPr>
      <w: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点击此处添加中国标准文献分类号</w:t>
      </w:r>
      <w:r>
        <w:fldChar w:fldCharType="end"/>
      </w:r>
      <w:bookmarkEnd w:id="1"/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F75A53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5A53" w:rsidRDefault="000F0747">
            <w:pPr>
              <w:pStyle w:val="affffff1"/>
              <w:framePr w:wrap="aroun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9525" b="11430"/>
                      <wp:wrapNone/>
                      <wp:docPr id="6" name="BAH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BAH" o:spid="_x0000_s1026" o:spt="1" style="position:absolute;left:0pt;margin-left:-5.25pt;margin-top:0pt;height:15.6pt;width:68.25pt;z-index:-251656192;mso-width-relative:page;mso-height-relative:page;" fillcolor="#FFFFFF" filled="t" stroked="f" coordsize="21600,21600" o:gfxdata="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2" w:name="BAH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2"/>
          </w:p>
        </w:tc>
      </w:tr>
    </w:tbl>
    <w:p w:rsidR="00F75A53" w:rsidRDefault="000F0747">
      <w:pPr>
        <w:pStyle w:val="afffff6"/>
        <w:framePr w:wrap="around"/>
      </w:pPr>
      <w:r>
        <w:t>DB</w:t>
      </w:r>
      <w:bookmarkStart w:id="3" w:name="c3"/>
      <w: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t>  </w:t>
      </w:r>
      <w:r>
        <w:fldChar w:fldCharType="end"/>
      </w:r>
      <w:bookmarkEnd w:id="3"/>
    </w:p>
    <w:bookmarkStart w:id="4" w:name="c4"/>
    <w:p w:rsidR="00F75A53" w:rsidRDefault="000F0747">
      <w:pPr>
        <w:pStyle w:val="afffff7"/>
        <w:framePr w:wrap="around"/>
      </w:pPr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贵州省</w:t>
      </w:r>
      <w:r>
        <w:fldChar w:fldCharType="end"/>
      </w:r>
      <w:bookmarkEnd w:id="4"/>
      <w:r>
        <w:rPr>
          <w:rFonts w:hint="eastAsia"/>
        </w:rPr>
        <w:t>地方标准</w:t>
      </w:r>
    </w:p>
    <w:p w:rsidR="00F75A53" w:rsidRDefault="000F0747">
      <w:pPr>
        <w:pStyle w:val="21"/>
        <w:framePr w:wrap="around"/>
        <w:rPr>
          <w:rFonts w:hAnsi="黑体"/>
        </w:rPr>
      </w:pPr>
      <w:r>
        <w:rPr>
          <w:rFonts w:ascii="Times New Roman"/>
        </w:rPr>
        <w:t xml:space="preserve">DB </w:t>
      </w:r>
      <w:bookmarkStart w:id="5" w:name="StdNo0"/>
      <w:r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</w:r>
      <w:r>
        <w:rPr>
          <w:rFonts w:hAnsi="黑体"/>
        </w:rPr>
        <w:fldChar w:fldCharType="separate"/>
      </w:r>
      <w:r>
        <w:rPr>
          <w:rFonts w:hAnsi="黑体"/>
        </w:rPr>
        <w:t>XX</w:t>
      </w:r>
      <w:r>
        <w:rPr>
          <w:rFonts w:hAnsi="黑体"/>
        </w:rPr>
        <w:fldChar w:fldCharType="end"/>
      </w:r>
      <w:bookmarkEnd w:id="5"/>
      <w:r>
        <w:rPr>
          <w:rFonts w:hAnsi="黑体"/>
        </w:rPr>
        <w:t xml:space="preserve">/ </w:t>
      </w:r>
      <w:bookmarkStart w:id="6" w:name="StdNo1"/>
      <w:r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</w:r>
      <w:r>
        <w:rPr>
          <w:rFonts w:hAnsi="黑体"/>
        </w:rPr>
        <w:fldChar w:fldCharType="separate"/>
      </w:r>
      <w:r>
        <w:rPr>
          <w:rFonts w:hAnsi="黑体"/>
        </w:rPr>
        <w:t>XXXXX</w:t>
      </w:r>
      <w:r>
        <w:rPr>
          <w:rFonts w:hAnsi="黑体"/>
        </w:rPr>
        <w:fldChar w:fldCharType="end"/>
      </w:r>
      <w:bookmarkEnd w:id="6"/>
      <w:r>
        <w:rPr>
          <w:rFonts w:hAnsi="黑体"/>
        </w:rPr>
        <w:t>—</w:t>
      </w:r>
      <w:bookmarkStart w:id="7" w:name="StdNo2"/>
      <w:r>
        <w:rPr>
          <w:rFonts w:hAnsi="黑体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</w:r>
      <w:r>
        <w:rPr>
          <w:rFonts w:hAnsi="黑体"/>
        </w:rPr>
        <w:fldChar w:fldCharType="separate"/>
      </w:r>
      <w:r>
        <w:rPr>
          <w:rFonts w:hAnsi="黑体"/>
        </w:rPr>
        <w:t>XXXX</w:t>
      </w:r>
      <w:r>
        <w:rPr>
          <w:rFonts w:hAnsi="黑体"/>
        </w:rPr>
        <w:fldChar w:fldCharType="end"/>
      </w:r>
      <w:bookmarkEnd w:id="7"/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F75A53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bookmarkStart w:id="8" w:name="DT"/>
          <w:p w:rsidR="00F75A53" w:rsidRDefault="000F0747">
            <w:pPr>
              <w:pStyle w:val="affff4"/>
              <w:framePr w:wrap="aroun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3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DT" o:spid="_x0000_s1026" o:spt="1" style="position:absolute;left:0pt;margin-left:372.8pt;margin-top:2.7pt;height:18pt;width:90pt;z-index:-251659264;mso-width-relative:page;mso-height-relative:page;" fillcolor="#FFFFFF" filled="t" stroked="f" coordsize="21600,21600" o:gfxdata="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8"/>
          </w:p>
        </w:tc>
      </w:tr>
    </w:tbl>
    <w:p w:rsidR="00F75A53" w:rsidRDefault="00F75A53">
      <w:pPr>
        <w:pStyle w:val="21"/>
        <w:framePr w:wrap="around"/>
        <w:rPr>
          <w:rFonts w:hAnsi="黑体"/>
        </w:rPr>
      </w:pPr>
    </w:p>
    <w:p w:rsidR="00F75A53" w:rsidRDefault="00F75A53">
      <w:pPr>
        <w:pStyle w:val="21"/>
        <w:framePr w:wrap="around"/>
        <w:rPr>
          <w:rFonts w:hAnsi="黑体"/>
        </w:rPr>
      </w:pPr>
    </w:p>
    <w:bookmarkStart w:id="9" w:name="StdName"/>
    <w:p w:rsidR="00F75A53" w:rsidRDefault="000F0747">
      <w:pPr>
        <w:pStyle w:val="affff5"/>
        <w:framePr w:wrap="around"/>
      </w:pPr>
      <w: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牛耳朵培育技术规程</w:t>
      </w:r>
      <w:r>
        <w:fldChar w:fldCharType="end"/>
      </w:r>
      <w:bookmarkEnd w:id="9"/>
    </w:p>
    <w:bookmarkStart w:id="10" w:name="StdEnglishName"/>
    <w:p w:rsidR="00F75A53" w:rsidRDefault="000F0747">
      <w:pPr>
        <w:pStyle w:val="affff6"/>
        <w:framePr w:wrap="around"/>
      </w:pPr>
      <w: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点击此处添加标准英文译名</w:t>
      </w:r>
      <w:r>
        <w:fldChar w:fldCharType="end"/>
      </w:r>
      <w:bookmarkEnd w:id="10"/>
    </w:p>
    <w:bookmarkStart w:id="11" w:name="YZBS"/>
    <w:p w:rsidR="00F75A53" w:rsidRDefault="000F0747">
      <w:pPr>
        <w:pStyle w:val="affff7"/>
        <w:framePr w:wrap="around"/>
      </w:pPr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r>
        <w:instrText xml:space="preserve"> FORMTEXT </w:instrText>
      </w:r>
      <w:r>
        <w:fldChar w:fldCharType="separate"/>
      </w:r>
      <w:r>
        <w:t>Technical Regulations for seedlings cultivation of Chirita eburnea Hance</w:t>
      </w:r>
      <w:r>
        <w:fldChar w:fldCharType="end"/>
      </w:r>
      <w:bookmarkEnd w:id="11"/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55"/>
      </w:tblGrid>
      <w:tr w:rsidR="00F75A53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5A53" w:rsidRDefault="000F0747">
            <w:pPr>
              <w:pStyle w:val="affff8"/>
              <w:framePr w:wrap="aroun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12700"/>
                      <wp:wrapNone/>
                      <wp:docPr id="5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RQ" o:spid="_x0000_s1026" o:spt="1" style="position:absolute;left:0pt;margin-left:173.3pt;margin-top:45.15pt;height:20pt;width:150pt;z-index:-251657216;mso-width-relative:page;mso-height-relative:page;" fillcolor="#FFFFFF" filled="t" stroked="f" coordsize="21600,21600" o:gfxdata="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6350" b="0"/>
                      <wp:wrapNone/>
                      <wp:docPr id="4" name="LB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LB" o:spid="_x0000_s1026" o:spt="1" style="position:absolute;left:0pt;margin-left:193.3pt;margin-top:20.15pt;height:24pt;width:100pt;z-index:-251658240;mso-width-relative:page;mso-height-relative:page;" fillcolor="#FFFFFF" filled="t" stroked="f" coordsize="21600,21600" o:gfxdata="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fldChar w:fldCharType="begin">
                <w:ffData>
                  <w:name w:val="LB"/>
                  <w:enabled/>
                  <w:calcOnExit w:val="0"/>
                  <w:ddList>
                    <w:result w:val="2"/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12" w:name="LB"/>
            <w:r>
              <w:instrText xml:space="preserve"> FORMDROPD</w:instrText>
            </w:r>
            <w:r>
              <w:instrText xml:space="preserve">OWN </w:instrText>
            </w:r>
            <w:r>
              <w:fldChar w:fldCharType="end"/>
            </w:r>
            <w:bookmarkEnd w:id="12"/>
          </w:p>
        </w:tc>
      </w:tr>
      <w:bookmarkStart w:id="13" w:name="WCRQ"/>
      <w:tr w:rsidR="00F75A53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5A53" w:rsidRDefault="000F0747">
            <w:pPr>
              <w:pStyle w:val="affff9"/>
              <w:framePr w:wrap="around"/>
            </w:pPr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2018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日）</w:t>
            </w:r>
            <w:r>
              <w:fldChar w:fldCharType="end"/>
            </w:r>
            <w:bookmarkEnd w:id="13"/>
          </w:p>
        </w:tc>
      </w:tr>
    </w:tbl>
    <w:bookmarkStart w:id="14" w:name="FY"/>
    <w:p w:rsidR="00F75A53" w:rsidRDefault="000F0747">
      <w:pPr>
        <w:pStyle w:val="affffff6"/>
        <w:framePr w:wrap="around"/>
      </w:pPr>
      <w:r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4"/>
      <w:r>
        <w:rPr>
          <w:rFonts w:ascii="黑体"/>
        </w:rPr>
        <w:t>-</w:t>
      </w:r>
      <w:r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r>
        <w:rPr>
          <w:rFonts w:ascii="黑体"/>
        </w:rPr>
        <w:t>-</w:t>
      </w:r>
      <w:bookmarkStart w:id="15" w:name="FD"/>
      <w:r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5"/>
      <w:r>
        <w:rPr>
          <w:rFonts w:hint="eastAsia"/>
        </w:rPr>
        <w:t>发布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0" r="0" b="0"/>
                <wp:wrapNone/>
                <wp:docPr id="1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线 10" o:spid="_x0000_s1026" o:spt="20" style="position:absolute;left:0pt;margin-left:-0.05pt;margin-top:728.5pt;height:0pt;width:481.9pt;mso-position-vertical-relative:page;z-index:251655168;mso-width-relative:page;mso-height-relative:page;" filled="f" stroked="t" coordsize="21600,21600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lh2s81gAAAAsBAAAPAAAAAAAAAAEAIAAAACIAAABkcnMv&#10;ZG93bnJldi54bWxQSwECFAAUAAAACACHTuJAf8oDOcwBAACOAwAADgAAAAAAAAABACAAAAAlAQAA&#10;ZHJzL2Uyb0RvYy54bWxQSwUGAAAAAAYABgBZAQAAYwUAAAAA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bookmarkStart w:id="16" w:name="SY"/>
    <w:p w:rsidR="00F75A53" w:rsidRDefault="000F0747">
      <w:pPr>
        <w:pStyle w:val="affffff7"/>
        <w:framePr w:wrap="around"/>
      </w:pPr>
      <w:r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6"/>
      <w:r>
        <w:rPr>
          <w:rFonts w:ascii="黑体"/>
        </w:rPr>
        <w:t>-</w:t>
      </w:r>
      <w:bookmarkStart w:id="17" w:name="SM"/>
      <w:r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7"/>
      <w:r>
        <w:rPr>
          <w:rFonts w:ascii="黑体"/>
        </w:rPr>
        <w:t>-</w:t>
      </w:r>
      <w:bookmarkStart w:id="18" w:name="SD"/>
      <w:r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8"/>
      <w:r>
        <w:rPr>
          <w:rFonts w:hint="eastAsia"/>
        </w:rPr>
        <w:t>实施</w:t>
      </w:r>
    </w:p>
    <w:bookmarkStart w:id="19" w:name="fm"/>
    <w:p w:rsidR="00F75A53" w:rsidRDefault="000F0747">
      <w:pPr>
        <w:pStyle w:val="afffff8"/>
        <w:framePr w:wrap="around"/>
      </w:pPr>
      <w:r>
        <w:fldChar w:fldCharType="begin">
          <w:ffData>
            <w:name w:val="fm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     </w:t>
      </w:r>
      <w:r>
        <w:fldChar w:fldCharType="end"/>
      </w:r>
      <w:bookmarkEnd w:id="19"/>
      <w:r>
        <w:rPr>
          <w:rFonts w:hAnsi="黑体"/>
        </w:rPr>
        <w:t>   </w:t>
      </w:r>
      <w:r>
        <w:rPr>
          <w:rStyle w:val="affff1"/>
          <w:rFonts w:hint="eastAsia"/>
        </w:rPr>
        <w:t>发布</w:t>
      </w:r>
    </w:p>
    <w:p w:rsidR="00F75A53" w:rsidRDefault="000F0747">
      <w:pPr>
        <w:pStyle w:val="affc"/>
        <w:sectPr w:rsidR="00F75A5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567" w:right="850" w:bottom="1134" w:left="1418" w:header="0" w:footer="0" w:gutter="0"/>
          <w:pgNumType w:start="1"/>
          <w:cols w:space="425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0" t="0" r="0" b="0"/>
                <wp:wrapNone/>
                <wp:docPr id="2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线 11" o:spid="_x0000_s1026" o:spt="20" style="position:absolute;left:0pt;margin-left:-0.05pt;margin-top:184.25pt;height:0pt;width:481.9pt;z-index:251656192;mso-width-relative:page;mso-height-relative:page;" filled="f" stroked="t" coordsize="21600,21600" o:gfxdata="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EJB4l/XAAAACQEAAA8AAAAAAAAAAQAgAAAAIgAAAGRy&#10;cy9kb3ducmV2LnhtbFBLAQIUABQAAAAIAIdO4kBJcGetzQEAAI4DAAAOAAAAAAAAAAEAIAAAACYB&#10;AABkcnMvZTJvRG9jLnhtbFBLBQYAAAAABgAGAFkBAABl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F75A53" w:rsidRDefault="000F0747">
      <w:pPr>
        <w:pStyle w:val="afff6"/>
      </w:pPr>
      <w:r>
        <w:rPr>
          <w:rFonts w:hint="eastAsia"/>
        </w:rPr>
        <w:lastRenderedPageBreak/>
        <w:t>目</w:t>
      </w:r>
      <w:bookmarkStart w:id="20" w:name="BKML"/>
      <w:r>
        <w:rPr>
          <w:rFonts w:ascii="Cambria Math" w:hAnsi="Cambria Math" w:cs="Cambria Math"/>
        </w:rPr>
        <w:t>  </w:t>
      </w:r>
      <w:r>
        <w:rPr>
          <w:rFonts w:hint="eastAsia"/>
        </w:rPr>
        <w:t>次</w:t>
      </w:r>
      <w:bookmarkEnd w:id="20"/>
    </w:p>
    <w:p w:rsidR="00F75A53" w:rsidRDefault="000F0747">
      <w:pPr>
        <w:pStyle w:val="1"/>
        <w:spacing w:before="78" w:after="78"/>
        <w:rPr>
          <w:rFonts w:ascii="Calibri" w:hAnsi="Calibri"/>
          <w:szCs w:val="22"/>
        </w:rPr>
      </w:pPr>
      <w:r>
        <w:fldChar w:fldCharType="begin" w:fldLock="1"/>
      </w:r>
      <w:r>
        <w:rPr>
          <w:rFonts w:hint="eastAsia"/>
        </w:rPr>
        <w:instrText>TOC \h \z \t"</w:instrText>
      </w:r>
      <w:r>
        <w:rPr>
          <w:rFonts w:hint="eastAsia"/>
        </w:rPr>
        <w:instrText>前言、引言标题</w:instrText>
      </w:r>
      <w:r>
        <w:rPr>
          <w:rFonts w:hint="eastAsia"/>
        </w:rPr>
        <w:instrText>,1,</w:instrText>
      </w:r>
      <w:r>
        <w:rPr>
          <w:rFonts w:hint="eastAsia"/>
        </w:rPr>
        <w:instrText>参考文献、索引标题</w:instrText>
      </w:r>
      <w:r>
        <w:rPr>
          <w:rFonts w:hint="eastAsia"/>
        </w:rPr>
        <w:instrText>,1,</w:instrText>
      </w:r>
      <w:r>
        <w:rPr>
          <w:rFonts w:hint="eastAsia"/>
        </w:rPr>
        <w:instrText>章标题</w:instrText>
      </w:r>
      <w:r>
        <w:rPr>
          <w:rFonts w:hint="eastAsia"/>
        </w:rPr>
        <w:instrText>,1,</w:instrText>
      </w:r>
      <w:r>
        <w:rPr>
          <w:rFonts w:hint="eastAsia"/>
        </w:rPr>
        <w:instrText>参考文献</w:instrText>
      </w:r>
      <w:r>
        <w:rPr>
          <w:rFonts w:hint="eastAsia"/>
        </w:rPr>
        <w:instrText>,1,</w:instrText>
      </w:r>
      <w:r>
        <w:rPr>
          <w:rFonts w:hint="eastAsia"/>
        </w:rPr>
        <w:instrText>附录标识</w:instrText>
      </w:r>
      <w:r>
        <w:rPr>
          <w:rFonts w:hint="eastAsia"/>
        </w:rPr>
        <w:instrText>,1,</w:instrText>
      </w:r>
      <w:r>
        <w:rPr>
          <w:rFonts w:hint="eastAsia"/>
        </w:rPr>
        <w:instrText>一级条标题</w:instrText>
      </w:r>
      <w:r>
        <w:rPr>
          <w:rFonts w:hint="eastAsia"/>
        </w:rPr>
        <w:instrText>, 3,</w:instrText>
      </w:r>
      <w:r>
        <w:rPr>
          <w:rFonts w:hint="eastAsia"/>
        </w:rPr>
        <w:instrText>二级条标题</w:instrText>
      </w:r>
      <w:r>
        <w:rPr>
          <w:rFonts w:hint="eastAsia"/>
        </w:rPr>
        <w:instrText>, 4" \* MERGEFORMAT</w:instrText>
      </w:r>
      <w:r>
        <w:fldChar w:fldCharType="separate"/>
      </w:r>
      <w:hyperlink w:anchor="_Toc529372185" w:history="1">
        <w:r>
          <w:rPr>
            <w:rStyle w:val="afff2"/>
            <w:rFonts w:hint="eastAsia"/>
          </w:rPr>
          <w:t>目次</w:t>
        </w:r>
        <w:r>
          <w:tab/>
        </w:r>
        <w:r>
          <w:fldChar w:fldCharType="begin" w:fldLock="1"/>
        </w:r>
        <w:r>
          <w:instrText xml:space="preserve"> PAGEREF _Toc529372185 \h </w:instrText>
        </w:r>
        <w:r>
          <w:fldChar w:fldCharType="separate"/>
        </w:r>
        <w:r>
          <w:t>I</w:t>
        </w:r>
        <w:r>
          <w:fldChar w:fldCharType="end"/>
        </w:r>
      </w:hyperlink>
    </w:p>
    <w:p w:rsidR="00F75A53" w:rsidRDefault="000F0747">
      <w:pPr>
        <w:pStyle w:val="1"/>
        <w:spacing w:before="78" w:after="78"/>
        <w:rPr>
          <w:rFonts w:ascii="Calibri" w:hAnsi="Calibri"/>
          <w:szCs w:val="22"/>
        </w:rPr>
      </w:pPr>
      <w:hyperlink w:anchor="_Toc529372186" w:history="1">
        <w:r>
          <w:rPr>
            <w:rStyle w:val="afff2"/>
            <w:rFonts w:hint="eastAsia"/>
          </w:rPr>
          <w:t>前言</w:t>
        </w:r>
        <w:r>
          <w:tab/>
        </w:r>
        <w:r>
          <w:fldChar w:fldCharType="begin" w:fldLock="1"/>
        </w:r>
        <w:r>
          <w:instrText xml:space="preserve"> PAGEREF _Toc529372186 \h </w:instrText>
        </w:r>
        <w:r>
          <w:fldChar w:fldCharType="separate"/>
        </w:r>
        <w:r>
          <w:t>IV</w:t>
        </w:r>
        <w:r>
          <w:fldChar w:fldCharType="end"/>
        </w:r>
      </w:hyperlink>
    </w:p>
    <w:p w:rsidR="00F75A53" w:rsidRDefault="000F0747">
      <w:pPr>
        <w:pStyle w:val="1"/>
        <w:spacing w:before="78" w:after="78"/>
        <w:rPr>
          <w:rFonts w:ascii="Calibri" w:hAnsi="Calibri"/>
          <w:szCs w:val="22"/>
        </w:rPr>
      </w:pPr>
      <w:hyperlink w:anchor="_Toc529372187" w:history="1">
        <w:r>
          <w:rPr>
            <w:rStyle w:val="afff2"/>
          </w:rPr>
          <w:t>1</w:t>
        </w:r>
        <w:r>
          <w:rPr>
            <w:rStyle w:val="afff2"/>
            <w:rFonts w:hint="eastAsia"/>
          </w:rPr>
          <w:t xml:space="preserve">　范围</w:t>
        </w:r>
        <w:r>
          <w:tab/>
        </w:r>
        <w:r>
          <w:fldChar w:fldCharType="begin" w:fldLock="1"/>
        </w:r>
        <w:r>
          <w:instrText xml:space="preserve"> PAGEREF _Toc529372187 \h </w:instrText>
        </w:r>
        <w:r>
          <w:fldChar w:fldCharType="separate"/>
        </w:r>
        <w:r>
          <w:t>1</w:t>
        </w:r>
        <w:r>
          <w:fldChar w:fldCharType="end"/>
        </w:r>
      </w:hyperlink>
    </w:p>
    <w:p w:rsidR="00F75A53" w:rsidRDefault="000F0747">
      <w:pPr>
        <w:pStyle w:val="1"/>
        <w:spacing w:before="78" w:after="78"/>
        <w:rPr>
          <w:rFonts w:ascii="Calibri" w:hAnsi="Calibri"/>
          <w:szCs w:val="22"/>
        </w:rPr>
      </w:pPr>
      <w:hyperlink w:anchor="_Toc529372188" w:history="1">
        <w:r>
          <w:rPr>
            <w:rStyle w:val="afff2"/>
          </w:rPr>
          <w:t>2</w:t>
        </w:r>
        <w:r>
          <w:rPr>
            <w:rStyle w:val="afff2"/>
            <w:rFonts w:hint="eastAsia"/>
          </w:rPr>
          <w:t xml:space="preserve">　规范性引用文件</w:t>
        </w:r>
        <w:r>
          <w:tab/>
        </w:r>
        <w:r>
          <w:fldChar w:fldCharType="begin" w:fldLock="1"/>
        </w:r>
        <w:r>
          <w:instrText xml:space="preserve"> PAGEREF _Toc529372188 \h </w:instrText>
        </w:r>
        <w:r>
          <w:fldChar w:fldCharType="separate"/>
        </w:r>
        <w:r>
          <w:t>1</w:t>
        </w:r>
        <w:r>
          <w:fldChar w:fldCharType="end"/>
        </w:r>
      </w:hyperlink>
    </w:p>
    <w:p w:rsidR="00F75A53" w:rsidRDefault="000F0747">
      <w:pPr>
        <w:pStyle w:val="1"/>
        <w:spacing w:before="78" w:after="78"/>
        <w:rPr>
          <w:rFonts w:ascii="Calibri" w:hAnsi="Calibri"/>
          <w:szCs w:val="22"/>
        </w:rPr>
      </w:pPr>
      <w:hyperlink w:anchor="_Toc529372189" w:history="1">
        <w:r>
          <w:rPr>
            <w:rStyle w:val="afff2"/>
          </w:rPr>
          <w:t>3</w:t>
        </w:r>
        <w:r>
          <w:rPr>
            <w:rStyle w:val="afff2"/>
            <w:rFonts w:hint="eastAsia"/>
          </w:rPr>
          <w:t xml:space="preserve">　术语和定义</w:t>
        </w:r>
        <w:r>
          <w:tab/>
        </w:r>
        <w:r>
          <w:fldChar w:fldCharType="begin" w:fldLock="1"/>
        </w:r>
        <w:r>
          <w:instrText xml:space="preserve"> PAGEREF _Toc529372189 \h </w:instrText>
        </w:r>
        <w:r>
          <w:fldChar w:fldCharType="separate"/>
        </w:r>
        <w:r>
          <w:t>2</w:t>
        </w:r>
        <w:r>
          <w:fldChar w:fldCharType="end"/>
        </w:r>
      </w:hyperlink>
    </w:p>
    <w:p w:rsidR="00F75A53" w:rsidRDefault="000F0747">
      <w:pPr>
        <w:pStyle w:val="1"/>
        <w:spacing w:before="78" w:after="78"/>
        <w:rPr>
          <w:rFonts w:ascii="Calibri" w:hAnsi="Calibri"/>
          <w:szCs w:val="22"/>
        </w:rPr>
      </w:pPr>
      <w:hyperlink w:anchor="_Toc529372199" w:history="1">
        <w:r>
          <w:rPr>
            <w:rStyle w:val="afff2"/>
          </w:rPr>
          <w:t>4</w:t>
        </w:r>
        <w:r>
          <w:rPr>
            <w:rStyle w:val="afff2"/>
            <w:rFonts w:hint="eastAsia"/>
          </w:rPr>
          <w:t xml:space="preserve">　苗床准备</w:t>
        </w:r>
        <w:r>
          <w:tab/>
        </w:r>
        <w:r>
          <w:fldChar w:fldCharType="begin" w:fldLock="1"/>
        </w:r>
        <w:r>
          <w:instrText xml:space="preserve"> PAGEREF _Toc529372199 \h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F75A53" w:rsidRDefault="000F0747">
      <w:pPr>
        <w:pStyle w:val="1"/>
        <w:spacing w:before="78" w:after="78"/>
        <w:rPr>
          <w:rFonts w:ascii="Calibri" w:hAnsi="Calibri"/>
          <w:szCs w:val="22"/>
        </w:rPr>
      </w:pPr>
      <w:hyperlink w:anchor="_Toc529372202" w:history="1">
        <w:r>
          <w:rPr>
            <w:rStyle w:val="afff2"/>
          </w:rPr>
          <w:t>5</w:t>
        </w:r>
        <w:r>
          <w:rPr>
            <w:rStyle w:val="afff2"/>
            <w:rFonts w:hint="eastAsia"/>
          </w:rPr>
          <w:t xml:space="preserve">　扦插育苗</w:t>
        </w:r>
        <w:r>
          <w:tab/>
        </w:r>
        <w:r>
          <w:fldChar w:fldCharType="begin" w:fldLock="1"/>
        </w:r>
        <w:r>
          <w:instrText xml:space="preserve"> PAGEREF _Toc529372202 \h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F75A53" w:rsidRDefault="000F0747">
      <w:pPr>
        <w:pStyle w:val="1"/>
        <w:spacing w:before="78" w:after="78"/>
        <w:rPr>
          <w:rFonts w:ascii="Calibri" w:hAnsi="Calibri"/>
          <w:szCs w:val="22"/>
        </w:rPr>
      </w:pPr>
      <w:hyperlink w:anchor="_Toc529372211" w:history="1">
        <w:r>
          <w:rPr>
            <w:rStyle w:val="afff2"/>
          </w:rPr>
          <w:t>6</w:t>
        </w:r>
        <w:r>
          <w:rPr>
            <w:rStyle w:val="afff2"/>
            <w:rFonts w:hint="eastAsia"/>
          </w:rPr>
          <w:t xml:space="preserve">　组培育苗</w:t>
        </w:r>
        <w:r>
          <w:tab/>
        </w:r>
        <w:r>
          <w:fldChar w:fldCharType="begin" w:fldLock="1"/>
        </w:r>
        <w:r>
          <w:instrText xml:space="preserve"> PAGEREF _Toc529372211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F75A53" w:rsidRDefault="000F0747">
      <w:pPr>
        <w:pStyle w:val="1"/>
        <w:spacing w:before="78" w:after="78"/>
        <w:rPr>
          <w:rFonts w:ascii="Calibri" w:hAnsi="Calibri"/>
          <w:szCs w:val="22"/>
        </w:rPr>
      </w:pPr>
      <w:hyperlink w:anchor="_Toc529372220" w:history="1">
        <w:r>
          <w:rPr>
            <w:rStyle w:val="afff2"/>
          </w:rPr>
          <w:t>7</w:t>
        </w:r>
        <w:r>
          <w:rPr>
            <w:rStyle w:val="afff2"/>
            <w:rFonts w:ascii="Times New Roman" w:hAnsi="宋体" w:hint="eastAsia"/>
          </w:rPr>
          <w:t xml:space="preserve">　管理技术</w:t>
        </w:r>
        <w:r>
          <w:tab/>
        </w:r>
        <w:r>
          <w:fldChar w:fldCharType="begin" w:fldLock="1"/>
        </w:r>
        <w:r>
          <w:instrText xml:space="preserve"> PAGEREF _Toc529372220 \h </w:instrText>
        </w:r>
        <w:r>
          <w:fldChar w:fldCharType="separate"/>
        </w:r>
        <w:r>
          <w:t>5</w:t>
        </w:r>
        <w:r>
          <w:fldChar w:fldCharType="end"/>
        </w:r>
      </w:hyperlink>
    </w:p>
    <w:p w:rsidR="00F75A53" w:rsidRDefault="000F0747">
      <w:pPr>
        <w:pStyle w:val="1"/>
        <w:spacing w:before="78" w:after="78"/>
        <w:rPr>
          <w:rFonts w:ascii="Calibri" w:hAnsi="Calibri"/>
          <w:szCs w:val="22"/>
        </w:rPr>
      </w:pPr>
      <w:hyperlink w:anchor="_Toc529372224" w:history="1">
        <w:r>
          <w:rPr>
            <w:rStyle w:val="afff2"/>
          </w:rPr>
          <w:t>8</w:t>
        </w:r>
        <w:r>
          <w:rPr>
            <w:rStyle w:val="afff2"/>
            <w:rFonts w:hint="eastAsia"/>
          </w:rPr>
          <w:t xml:space="preserve">　病虫害防治</w:t>
        </w:r>
        <w:r>
          <w:tab/>
        </w:r>
        <w:r>
          <w:fldChar w:fldCharType="begin" w:fldLock="1"/>
        </w:r>
        <w:r>
          <w:instrText xml:space="preserve"> PAGEREF _Toc5</w:instrText>
        </w:r>
        <w:r>
          <w:instrText xml:space="preserve">29372224 \h </w:instrText>
        </w:r>
        <w:r>
          <w:fldChar w:fldCharType="separate"/>
        </w:r>
        <w:r>
          <w:t>6</w:t>
        </w:r>
        <w:r>
          <w:fldChar w:fldCharType="end"/>
        </w:r>
      </w:hyperlink>
    </w:p>
    <w:p w:rsidR="00F75A53" w:rsidRDefault="000F0747">
      <w:pPr>
        <w:pStyle w:val="1"/>
        <w:spacing w:before="78" w:after="78"/>
        <w:rPr>
          <w:rFonts w:ascii="Calibri" w:hAnsi="Calibri"/>
          <w:szCs w:val="22"/>
        </w:rPr>
      </w:pPr>
      <w:hyperlink w:anchor="_Toc529372227" w:history="1">
        <w:r>
          <w:rPr>
            <w:rStyle w:val="afff2"/>
            <w:bCs/>
          </w:rPr>
          <w:t>9</w:t>
        </w:r>
        <w:r>
          <w:rPr>
            <w:rStyle w:val="afff2"/>
            <w:bCs/>
          </w:rPr>
          <w:t xml:space="preserve">　</w:t>
        </w:r>
        <w:r>
          <w:rPr>
            <w:rStyle w:val="afff2"/>
            <w:rFonts w:hint="eastAsia"/>
          </w:rPr>
          <w:t>档案管理</w:t>
        </w:r>
        <w:r>
          <w:tab/>
        </w:r>
        <w:r>
          <w:fldChar w:fldCharType="begin" w:fldLock="1"/>
        </w:r>
        <w:r>
          <w:instrText xml:space="preserve"> PAGEREF _Toc529372227 \h </w:instrText>
        </w:r>
        <w:r>
          <w:fldChar w:fldCharType="separate"/>
        </w:r>
        <w:r>
          <w:t>6</w:t>
        </w:r>
        <w:r>
          <w:fldChar w:fldCharType="end"/>
        </w:r>
      </w:hyperlink>
    </w:p>
    <w:p w:rsidR="00F75A53" w:rsidRDefault="000F0747">
      <w:pPr>
        <w:pStyle w:val="1"/>
        <w:spacing w:before="78" w:after="78"/>
        <w:rPr>
          <w:rFonts w:ascii="Calibri" w:hAnsi="Calibri"/>
          <w:szCs w:val="22"/>
        </w:rPr>
      </w:pPr>
      <w:hyperlink w:anchor="_Toc529372228" w:history="1">
        <w:r>
          <w:rPr>
            <w:rStyle w:val="afff2"/>
            <w:rFonts w:hint="eastAsia"/>
          </w:rPr>
          <w:t>附录</w:t>
        </w:r>
        <w:r>
          <w:rPr>
            <w:rStyle w:val="afff2"/>
            <w:rFonts w:hint="eastAsia"/>
          </w:rPr>
          <w:t>A</w:t>
        </w:r>
        <w:r>
          <w:rPr>
            <w:rStyle w:val="afff2"/>
            <w:rFonts w:hint="eastAsia"/>
          </w:rPr>
          <w:t>（资料</w:t>
        </w:r>
        <w:r>
          <w:rPr>
            <w:rStyle w:val="afff2"/>
            <w:rFonts w:hint="eastAsia"/>
          </w:rPr>
          <w:t>性附录）</w:t>
        </w:r>
        <w:r>
          <w:rPr>
            <w:rStyle w:val="afff2"/>
          </w:rPr>
          <w:t xml:space="preserve">　</w:t>
        </w:r>
        <w:r>
          <w:rPr>
            <w:rStyle w:val="afff2"/>
            <w:rFonts w:hAnsi="宋体" w:hint="eastAsia"/>
          </w:rPr>
          <w:t>牛耳朵主要病虫害及防治方法</w:t>
        </w:r>
        <w:r>
          <w:tab/>
        </w:r>
        <w:r>
          <w:fldChar w:fldCharType="begin" w:fldLock="1"/>
        </w:r>
        <w:r>
          <w:instrText xml:space="preserve"> PAGEREF _Toc529372228 \h </w:instrText>
        </w:r>
        <w:r>
          <w:fldChar w:fldCharType="separate"/>
        </w:r>
        <w:r>
          <w:t>7</w:t>
        </w:r>
        <w:r>
          <w:fldChar w:fldCharType="end"/>
        </w:r>
      </w:hyperlink>
    </w:p>
    <w:p w:rsidR="00F75A53" w:rsidRDefault="000F0747">
      <w:pPr>
        <w:pStyle w:val="affc"/>
      </w:pPr>
      <w:r>
        <w:fldChar w:fldCharType="end"/>
      </w:r>
    </w:p>
    <w:p w:rsidR="00F75A53" w:rsidRDefault="000F0747">
      <w:pPr>
        <w:pStyle w:val="afffff9"/>
      </w:pPr>
      <w:bookmarkStart w:id="21" w:name="_Toc529372186"/>
      <w:r>
        <w:rPr>
          <w:rFonts w:hint="eastAsia"/>
        </w:rPr>
        <w:lastRenderedPageBreak/>
        <w:t>前</w:t>
      </w:r>
      <w:bookmarkStart w:id="22" w:name="BKQY"/>
      <w:r>
        <w:rPr>
          <w:rFonts w:hAnsi="黑体"/>
        </w:rPr>
        <w:t>  </w:t>
      </w:r>
      <w:r>
        <w:rPr>
          <w:rFonts w:hint="eastAsia"/>
        </w:rPr>
        <w:t>言</w:t>
      </w:r>
      <w:bookmarkEnd w:id="21"/>
      <w:bookmarkEnd w:id="22"/>
    </w:p>
    <w:p w:rsidR="00F75A53" w:rsidRDefault="000F0747">
      <w:pPr>
        <w:pStyle w:val="affc"/>
        <w:spacing w:line="360" w:lineRule="auto"/>
      </w:pPr>
      <w:r>
        <w:rPr>
          <w:rFonts w:hint="eastAsia"/>
        </w:rPr>
        <w:t>本标准按照</w:t>
      </w:r>
      <w:r>
        <w:rPr>
          <w:rFonts w:hint="eastAsia"/>
        </w:rPr>
        <w:t>GB/T 1.1-2009</w:t>
      </w:r>
      <w:r>
        <w:rPr>
          <w:rFonts w:hint="eastAsia"/>
        </w:rPr>
        <w:t>《标准化工作导则</w:t>
      </w:r>
      <w:r>
        <w:rPr>
          <w:rFonts w:hint="eastAsia"/>
        </w:rPr>
        <w:t xml:space="preserve"> </w:t>
      </w: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部分：标准的结构和编写》的规定起草。</w:t>
      </w:r>
    </w:p>
    <w:p w:rsidR="00F75A53" w:rsidRDefault="000F074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本标准由贵州省林业标准化技术委员会提出并归口。</w:t>
      </w:r>
    </w:p>
    <w:p w:rsidR="00F75A53" w:rsidRDefault="000F074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hAnsi="宋体"/>
          <w:kern w:val="0"/>
          <w:szCs w:val="21"/>
        </w:rPr>
      </w:pPr>
      <w:r>
        <w:rPr>
          <w:rFonts w:hint="eastAsia"/>
        </w:rPr>
        <w:t>本标准起草单位：</w:t>
      </w:r>
      <w:r>
        <w:rPr>
          <w:rFonts w:ascii="宋体" w:hAnsi="宋体" w:cs="宋体" w:hint="eastAsia"/>
          <w:kern w:val="0"/>
          <w:szCs w:val="21"/>
        </w:rPr>
        <w:t>贵州省林业科学研究院</w:t>
      </w:r>
      <w:r>
        <w:rPr>
          <w:rFonts w:ascii="宋体" w:hAnsi="宋体" w:cs="宋体" w:hint="eastAsia"/>
          <w:kern w:val="0"/>
          <w:szCs w:val="21"/>
        </w:rPr>
        <w:t>、</w:t>
      </w:r>
      <w:r>
        <w:rPr>
          <w:rFonts w:hAnsi="宋体"/>
          <w:kern w:val="0"/>
          <w:szCs w:val="21"/>
        </w:rPr>
        <w:t>贵州省核桃研究所、贵州省植物园、六盘水娘娘山国家湿地公园管理处。</w:t>
      </w:r>
    </w:p>
    <w:p w:rsidR="00F75A53" w:rsidRDefault="000F0747">
      <w:pPr>
        <w:pStyle w:val="affc"/>
        <w:sectPr w:rsidR="00F75A53">
          <w:headerReference w:type="default" r:id="rId16"/>
          <w:footerReference w:type="default" r:id="rId17"/>
          <w:pgSz w:w="11906" w:h="16838"/>
          <w:pgMar w:top="567" w:right="1134" w:bottom="1134" w:left="1418" w:header="1418" w:footer="1134" w:gutter="0"/>
          <w:pgNumType w:fmt="upperRoman" w:start="1"/>
          <w:cols w:space="425"/>
          <w:formProt w:val="0"/>
          <w:docGrid w:type="lines" w:linePitch="312"/>
        </w:sectPr>
      </w:pPr>
      <w:r>
        <w:rPr>
          <w:rFonts w:hint="eastAsia"/>
        </w:rPr>
        <w:t>本标准</w:t>
      </w:r>
      <w:r>
        <w:rPr>
          <w:rFonts w:hint="eastAsia"/>
        </w:rPr>
        <w:t>主要</w:t>
      </w:r>
      <w:r>
        <w:rPr>
          <w:rFonts w:hint="eastAsia"/>
        </w:rPr>
        <w:t>起草人：李从瑞</w:t>
      </w:r>
      <w:r>
        <w:t>、侯娜、杨林、汤升虎、郭应、潘德权、颜凤霞、王莲辉、</w:t>
      </w:r>
      <w:proofErr w:type="gramStart"/>
      <w:r>
        <w:t>安祥</w:t>
      </w:r>
      <w:proofErr w:type="gramEnd"/>
      <w:r>
        <w:t>。</w:t>
      </w:r>
    </w:p>
    <w:p w:rsidR="00F75A53" w:rsidRDefault="000F0747">
      <w:pPr>
        <w:pStyle w:val="afff6"/>
        <w:spacing w:before="312" w:after="312"/>
      </w:pPr>
      <w:r>
        <w:rPr>
          <w:rFonts w:hint="eastAsia"/>
        </w:rPr>
        <w:lastRenderedPageBreak/>
        <w:t>牛</w:t>
      </w:r>
      <w:bookmarkStart w:id="23" w:name="StandardName"/>
      <w:r>
        <w:rPr>
          <w:rFonts w:hint="eastAsia"/>
        </w:rPr>
        <w:t>耳朵培育技术规程</w:t>
      </w:r>
      <w:bookmarkEnd w:id="23"/>
    </w:p>
    <w:p w:rsidR="00F75A53" w:rsidRDefault="000F0747">
      <w:pPr>
        <w:pStyle w:val="a4"/>
        <w:spacing w:before="312" w:after="312"/>
      </w:pPr>
      <w:bookmarkStart w:id="24" w:name="_Toc529372187"/>
      <w:r>
        <w:rPr>
          <w:rFonts w:hint="eastAsia"/>
        </w:rPr>
        <w:t>范围</w:t>
      </w:r>
      <w:bookmarkEnd w:id="24"/>
    </w:p>
    <w:p w:rsidR="00F75A53" w:rsidRDefault="000F0747">
      <w:pPr>
        <w:spacing w:line="360" w:lineRule="auto"/>
        <w:ind w:firstLineChars="200" w:firstLine="420"/>
      </w:pPr>
      <w:bookmarkStart w:id="25" w:name="_Toc417588380"/>
      <w:r>
        <w:t>本标准规定了</w:t>
      </w:r>
      <w:r>
        <w:rPr>
          <w:rFonts w:hint="eastAsia"/>
        </w:rPr>
        <w:t>牛耳朵（</w:t>
      </w:r>
      <w:r>
        <w:rPr>
          <w:i/>
        </w:rPr>
        <w:t>Chirita eburnea</w:t>
      </w:r>
      <w:r>
        <w:t xml:space="preserve"> Hance</w:t>
      </w:r>
      <w:r>
        <w:rPr>
          <w:rFonts w:hint="eastAsia"/>
        </w:rPr>
        <w:t>）的适术语和定义、苗床准备、扦插育苗、组培育苗</w:t>
      </w:r>
      <w:r>
        <w:t>、</w:t>
      </w:r>
      <w:proofErr w:type="gramStart"/>
      <w:r>
        <w:rPr>
          <w:rFonts w:hint="eastAsia"/>
        </w:rPr>
        <w:t>盆苗培育</w:t>
      </w:r>
      <w:proofErr w:type="gramEnd"/>
      <w:r>
        <w:rPr>
          <w:rFonts w:hint="eastAsia"/>
        </w:rPr>
        <w:t>、</w:t>
      </w:r>
      <w:r>
        <w:t>病虫害防治等技术内容。</w:t>
      </w:r>
      <w:bookmarkEnd w:id="25"/>
    </w:p>
    <w:p w:rsidR="00F75A53" w:rsidRDefault="000F0747">
      <w:pPr>
        <w:spacing w:line="360" w:lineRule="auto"/>
        <w:ind w:firstLineChars="200" w:firstLine="420"/>
      </w:pPr>
      <w:r>
        <w:rPr>
          <w:rFonts w:hint="eastAsia"/>
        </w:rPr>
        <w:t>本标准适用于极端气温≧</w:t>
      </w:r>
      <w:r>
        <w:rPr>
          <w:rFonts w:hint="eastAsia"/>
        </w:rPr>
        <w:t>-5</w:t>
      </w:r>
      <w:r>
        <w:rPr>
          <w:rFonts w:hint="eastAsia"/>
        </w:rPr>
        <w:t>℃的城市或</w:t>
      </w:r>
      <w:r>
        <w:rPr>
          <w:rFonts w:hint="eastAsia"/>
        </w:rPr>
        <w:t>其它</w:t>
      </w:r>
      <w:r>
        <w:rPr>
          <w:rFonts w:hint="eastAsia"/>
        </w:rPr>
        <w:t>地区，其它相似地区可参照执行</w:t>
      </w:r>
      <w:r>
        <w:rPr>
          <w:rFonts w:hint="eastAsia"/>
        </w:rPr>
        <w:t>培育</w:t>
      </w:r>
      <w:r>
        <w:rPr>
          <w:rFonts w:hint="eastAsia"/>
        </w:rPr>
        <w:t>。</w:t>
      </w:r>
    </w:p>
    <w:p w:rsidR="00F75A53" w:rsidRDefault="000F0747">
      <w:pPr>
        <w:pStyle w:val="a4"/>
        <w:spacing w:before="312" w:after="312"/>
      </w:pPr>
      <w:bookmarkStart w:id="26" w:name="_Toc529372188"/>
      <w:r>
        <w:rPr>
          <w:rFonts w:hint="eastAsia"/>
        </w:rPr>
        <w:t>规范性引用文件</w:t>
      </w:r>
      <w:bookmarkEnd w:id="26"/>
    </w:p>
    <w:p w:rsidR="00F75A53" w:rsidRDefault="000F0747">
      <w:pPr>
        <w:spacing w:line="360" w:lineRule="auto"/>
        <w:ind w:firstLineChars="200" w:firstLine="420"/>
      </w:pPr>
      <w:bookmarkStart w:id="27" w:name="_Toc529372189"/>
      <w:bookmarkStart w:id="28" w:name="_Toc499044988"/>
      <w:r>
        <w:t>下列文件对于本文件的应</w:t>
      </w:r>
      <w:r>
        <w:t>用是必不可少的。凡是注日期的引用文件，仅所注日期的版本适用于本文件。凡是不注日期的引用文件，其最新版本（包括所有的修改单）适用于本文件。</w:t>
      </w:r>
    </w:p>
    <w:p w:rsidR="00F75A53" w:rsidRDefault="000F0747">
      <w:pPr>
        <w:spacing w:line="360" w:lineRule="auto"/>
        <w:ind w:firstLineChars="200" w:firstLine="420"/>
      </w:pPr>
      <w:r>
        <w:t>GB/T 6001</w:t>
      </w:r>
      <w:bookmarkStart w:id="29" w:name="OLE_LINK2"/>
      <w:bookmarkStart w:id="30" w:name="OLE_LINK1"/>
      <w:r>
        <w:t>育苗技术规程</w:t>
      </w:r>
      <w:bookmarkEnd w:id="29"/>
      <w:bookmarkEnd w:id="30"/>
    </w:p>
    <w:p w:rsidR="00F75A53" w:rsidRDefault="000F0747">
      <w:pPr>
        <w:pStyle w:val="a4"/>
        <w:spacing w:before="312" w:after="312"/>
      </w:pPr>
      <w:r>
        <w:rPr>
          <w:rFonts w:hint="eastAsia"/>
        </w:rPr>
        <w:t>术语和定义</w:t>
      </w:r>
      <w:bookmarkEnd w:id="27"/>
      <w:bookmarkEnd w:id="28"/>
    </w:p>
    <w:p w:rsidR="00F75A53" w:rsidRDefault="000F0747">
      <w:pPr>
        <w:pStyle w:val="affc"/>
      </w:pPr>
      <w:r>
        <w:rPr>
          <w:rFonts w:hint="eastAsia"/>
        </w:rPr>
        <w:t>下列术语和定义适用于本</w:t>
      </w:r>
      <w:r>
        <w:rPr>
          <w:rFonts w:hint="eastAsia"/>
        </w:rPr>
        <w:t>文件</w:t>
      </w:r>
      <w:r>
        <w:rPr>
          <w:rFonts w:hint="eastAsia"/>
        </w:rPr>
        <w:t>。</w:t>
      </w:r>
    </w:p>
    <w:p w:rsidR="00F75A53" w:rsidRDefault="000F0747">
      <w:pPr>
        <w:pStyle w:val="a5"/>
        <w:spacing w:beforeLines="0" w:after="156" w:line="360" w:lineRule="auto"/>
        <w:ind w:left="426"/>
        <w:rPr>
          <w:bCs/>
        </w:rPr>
      </w:pPr>
      <w:bookmarkStart w:id="31" w:name="_Toc452583359"/>
      <w:bookmarkStart w:id="32" w:name="_Toc499044990"/>
      <w:bookmarkStart w:id="33" w:name="_Toc452583212"/>
      <w:bookmarkStart w:id="34" w:name="_Toc529372191"/>
      <w:bookmarkStart w:id="35" w:name="_Toc417588386"/>
      <w:bookmarkStart w:id="36" w:name="_Toc452583496"/>
      <w:r>
        <w:rPr>
          <w:rFonts w:hint="eastAsia"/>
          <w:bCs/>
        </w:rPr>
        <w:t>叶片、叶柄</w:t>
      </w:r>
      <w:r>
        <w:rPr>
          <w:bCs/>
        </w:rPr>
        <w:t>扦插</w:t>
      </w:r>
      <w:bookmarkEnd w:id="31"/>
      <w:bookmarkEnd w:id="32"/>
      <w:bookmarkEnd w:id="33"/>
      <w:bookmarkEnd w:id="34"/>
      <w:bookmarkEnd w:id="35"/>
      <w:bookmarkEnd w:id="36"/>
    </w:p>
    <w:p w:rsidR="00F75A53" w:rsidRDefault="000F0747">
      <w:pPr>
        <w:spacing w:line="360" w:lineRule="auto"/>
        <w:ind w:firstLineChars="200" w:firstLine="420"/>
      </w:pPr>
      <w:r>
        <w:rPr>
          <w:rFonts w:ascii="宋体" w:hAnsi="宋体"/>
          <w:szCs w:val="21"/>
        </w:rPr>
        <w:t>用</w:t>
      </w:r>
      <w:r>
        <w:rPr>
          <w:rFonts w:ascii="宋体" w:hAnsi="宋体" w:hint="eastAsia"/>
          <w:szCs w:val="21"/>
        </w:rPr>
        <w:t>叶片、叶柄作为繁殖材料</w:t>
      </w:r>
      <w:r>
        <w:rPr>
          <w:rFonts w:ascii="宋体" w:hAnsi="宋体"/>
          <w:szCs w:val="21"/>
        </w:rPr>
        <w:t>进行扦插育苗的方式</w:t>
      </w:r>
      <w:r>
        <w:rPr>
          <w:rFonts w:hint="eastAsia"/>
        </w:rPr>
        <w:t>。</w:t>
      </w:r>
    </w:p>
    <w:p w:rsidR="00F75A53" w:rsidRDefault="000F0747">
      <w:pPr>
        <w:pStyle w:val="a5"/>
        <w:spacing w:beforeLines="0" w:after="156" w:line="360" w:lineRule="auto"/>
        <w:ind w:left="426"/>
        <w:rPr>
          <w:bCs/>
        </w:rPr>
      </w:pPr>
      <w:r>
        <w:rPr>
          <w:rFonts w:hint="eastAsia"/>
          <w:bCs/>
        </w:rPr>
        <w:t>培养基种类</w:t>
      </w:r>
    </w:p>
    <w:p w:rsidR="00F75A53" w:rsidRDefault="000F0747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WPM</w:t>
      </w:r>
      <w:r>
        <w:rPr>
          <w:szCs w:val="21"/>
        </w:rPr>
        <w:t>培养基：</w:t>
      </w:r>
      <w:r>
        <w:rPr>
          <w:szCs w:val="21"/>
        </w:rPr>
        <w:t>木本植物</w:t>
      </w:r>
      <w:hyperlink r:id="rId18" w:tgtFrame="https://wenda.so.com/q/_blank" w:history="1">
        <w:r>
          <w:rPr>
            <w:szCs w:val="21"/>
          </w:rPr>
          <w:t>培养基</w:t>
        </w:r>
      </w:hyperlink>
      <w:r>
        <w:rPr>
          <w:szCs w:val="21"/>
        </w:rPr>
        <w:t>(Woody Plant medium)</w:t>
      </w:r>
      <w:r>
        <w:rPr>
          <w:rFonts w:hint="eastAsia"/>
          <w:szCs w:val="21"/>
        </w:rPr>
        <w:t>。</w:t>
      </w:r>
    </w:p>
    <w:p w:rsidR="00F75A53" w:rsidRDefault="000F0747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MS</w:t>
      </w:r>
      <w:r>
        <w:rPr>
          <w:szCs w:val="21"/>
        </w:rPr>
        <w:t>培养基</w:t>
      </w:r>
      <w:r>
        <w:rPr>
          <w:szCs w:val="21"/>
        </w:rPr>
        <w:t>(Murashige &amp; Skoog (1962))</w:t>
      </w:r>
      <w:r>
        <w:rPr>
          <w:szCs w:val="21"/>
        </w:rPr>
        <w:t>：</w:t>
      </w:r>
      <w:r>
        <w:rPr>
          <w:szCs w:val="21"/>
        </w:rPr>
        <w:t>Murashige</w:t>
      </w:r>
      <w:r>
        <w:rPr>
          <w:szCs w:val="21"/>
        </w:rPr>
        <w:t>和</w:t>
      </w:r>
      <w:r>
        <w:rPr>
          <w:szCs w:val="21"/>
        </w:rPr>
        <w:t>Skoog</w:t>
      </w:r>
      <w:r>
        <w:rPr>
          <w:szCs w:val="21"/>
        </w:rPr>
        <w:t>于</w:t>
      </w:r>
      <w:r>
        <w:rPr>
          <w:szCs w:val="21"/>
        </w:rPr>
        <w:t>1962</w:t>
      </w:r>
      <w:r>
        <w:rPr>
          <w:szCs w:val="21"/>
        </w:rPr>
        <w:t>年为烟草细胞培养设计的，多数</w:t>
      </w:r>
      <w:hyperlink r:id="rId19" w:tgtFrame="https://wenda.so.com/q/_blank" w:history="1">
        <w:r>
          <w:rPr>
            <w:szCs w:val="21"/>
          </w:rPr>
          <w:t>植物组织培养</w:t>
        </w:r>
      </w:hyperlink>
      <w:r>
        <w:rPr>
          <w:szCs w:val="21"/>
        </w:rPr>
        <w:t>快速繁殖</w:t>
      </w:r>
      <w:r>
        <w:rPr>
          <w:rFonts w:hint="eastAsia"/>
          <w:szCs w:val="21"/>
        </w:rPr>
        <w:t>的</w:t>
      </w:r>
      <w:r>
        <w:rPr>
          <w:szCs w:val="21"/>
        </w:rPr>
        <w:t>基本培养基。</w:t>
      </w:r>
    </w:p>
    <w:p w:rsidR="00F75A53" w:rsidRDefault="000F0747">
      <w:pPr>
        <w:spacing w:line="360" w:lineRule="auto"/>
        <w:ind w:firstLineChars="200" w:firstLine="420"/>
      </w:pPr>
      <w:r>
        <w:rPr>
          <w:szCs w:val="21"/>
        </w:rPr>
        <w:t>1/2MS</w:t>
      </w:r>
      <w:r>
        <w:rPr>
          <w:szCs w:val="21"/>
        </w:rPr>
        <w:t>培养基：</w:t>
      </w:r>
      <w:r>
        <w:rPr>
          <w:szCs w:val="21"/>
        </w:rPr>
        <w:t>MS</w:t>
      </w:r>
      <w:r>
        <w:rPr>
          <w:szCs w:val="21"/>
        </w:rPr>
        <w:t>培养基中的</w:t>
      </w:r>
      <w:r>
        <w:rPr>
          <w:szCs w:val="21"/>
        </w:rPr>
        <w:t>微量元素减少到原来的</w:t>
      </w:r>
      <w:r>
        <w:rPr>
          <w:szCs w:val="21"/>
        </w:rPr>
        <w:t>1/2</w:t>
      </w:r>
      <w:r>
        <w:rPr>
          <w:szCs w:val="21"/>
        </w:rPr>
        <w:t>叫</w:t>
      </w:r>
      <w:r>
        <w:rPr>
          <w:szCs w:val="21"/>
        </w:rPr>
        <w:t>1/2MS</w:t>
      </w:r>
      <w:r>
        <w:rPr>
          <w:szCs w:val="21"/>
        </w:rPr>
        <w:t>培养基</w:t>
      </w:r>
      <w:r>
        <w:rPr>
          <w:szCs w:val="21"/>
        </w:rPr>
        <w:t>。</w:t>
      </w:r>
    </w:p>
    <w:p w:rsidR="00F75A53" w:rsidRDefault="000F0747">
      <w:pPr>
        <w:pStyle w:val="a5"/>
        <w:spacing w:beforeLines="0" w:after="156" w:line="360" w:lineRule="auto"/>
        <w:ind w:left="426"/>
        <w:rPr>
          <w:bCs/>
        </w:rPr>
      </w:pPr>
      <w:bookmarkStart w:id="37" w:name="_Toc529372192"/>
      <w:bookmarkStart w:id="38" w:name="_Toc499044991"/>
      <w:r>
        <w:rPr>
          <w:rFonts w:hint="eastAsia"/>
          <w:bCs/>
        </w:rPr>
        <w:t>诱导培养</w:t>
      </w:r>
      <w:bookmarkEnd w:id="37"/>
      <w:bookmarkEnd w:id="38"/>
    </w:p>
    <w:p w:rsidR="00F75A53" w:rsidRDefault="000F0747">
      <w:pPr>
        <w:spacing w:line="360" w:lineRule="auto"/>
        <w:ind w:firstLineChars="200" w:firstLine="420"/>
      </w:pPr>
      <w:r>
        <w:rPr>
          <w:rFonts w:hAnsi="宋体" w:hint="eastAsia"/>
          <w:szCs w:val="21"/>
        </w:rPr>
        <w:t>将植物组织（叶片）在植物培养基上进行不定芽诱导的过程</w:t>
      </w:r>
      <w:r>
        <w:rPr>
          <w:rFonts w:hint="eastAsia"/>
        </w:rPr>
        <w:t>。</w:t>
      </w:r>
    </w:p>
    <w:p w:rsidR="00F75A53" w:rsidRDefault="000F0747">
      <w:pPr>
        <w:pStyle w:val="a5"/>
        <w:spacing w:beforeLines="0" w:after="156" w:line="360" w:lineRule="auto"/>
        <w:ind w:left="426"/>
        <w:rPr>
          <w:bCs/>
        </w:rPr>
      </w:pPr>
      <w:bookmarkStart w:id="39" w:name="_Toc452583360"/>
      <w:bookmarkStart w:id="40" w:name="_Toc499044992"/>
      <w:bookmarkStart w:id="41" w:name="_Toc452583213"/>
      <w:bookmarkStart w:id="42" w:name="_Toc452583497"/>
      <w:bookmarkStart w:id="43" w:name="_Toc529372193"/>
      <w:r>
        <w:rPr>
          <w:rFonts w:hint="eastAsia"/>
          <w:bCs/>
        </w:rPr>
        <w:t>继代增殖培养</w:t>
      </w:r>
      <w:bookmarkEnd w:id="39"/>
      <w:bookmarkEnd w:id="40"/>
      <w:bookmarkEnd w:id="41"/>
      <w:bookmarkEnd w:id="42"/>
      <w:bookmarkEnd w:id="43"/>
    </w:p>
    <w:p w:rsidR="00F75A53" w:rsidRDefault="000F0747">
      <w:pPr>
        <w:spacing w:line="360" w:lineRule="auto"/>
        <w:ind w:firstLineChars="200" w:firstLine="420"/>
      </w:pPr>
      <w:r>
        <w:rPr>
          <w:rFonts w:hAnsi="宋体" w:hint="eastAsia"/>
          <w:szCs w:val="21"/>
        </w:rPr>
        <w:t>将外植体转接到增殖培养基中继续培养，使其增殖、生长、分化的过程</w:t>
      </w:r>
      <w:r>
        <w:rPr>
          <w:rFonts w:hint="eastAsia"/>
        </w:rPr>
        <w:t>。</w:t>
      </w:r>
    </w:p>
    <w:p w:rsidR="00F75A53" w:rsidRDefault="000F0747">
      <w:pPr>
        <w:pStyle w:val="a4"/>
        <w:spacing w:before="312" w:after="312"/>
      </w:pPr>
      <w:bookmarkStart w:id="44" w:name="_Toc529372199"/>
      <w:bookmarkStart w:id="45" w:name="_Toc499044998"/>
      <w:r>
        <w:rPr>
          <w:rFonts w:hint="eastAsia"/>
        </w:rPr>
        <w:t xml:space="preserve"> </w:t>
      </w:r>
      <w:r>
        <w:rPr>
          <w:rFonts w:hint="eastAsia"/>
        </w:rPr>
        <w:t>苗床</w:t>
      </w:r>
      <w:bookmarkEnd w:id="44"/>
      <w:bookmarkEnd w:id="45"/>
      <w:r>
        <w:rPr>
          <w:rFonts w:hint="eastAsia"/>
        </w:rPr>
        <w:t>准备</w:t>
      </w:r>
    </w:p>
    <w:p w:rsidR="00F75A53" w:rsidRDefault="000F0747">
      <w:pPr>
        <w:pStyle w:val="a5"/>
        <w:spacing w:beforeLines="0" w:after="156" w:line="360" w:lineRule="auto"/>
        <w:ind w:left="426"/>
        <w:rPr>
          <w:bCs/>
        </w:rPr>
      </w:pPr>
      <w:r>
        <w:rPr>
          <w:rFonts w:hint="eastAsia"/>
          <w:bCs/>
        </w:rPr>
        <w:lastRenderedPageBreak/>
        <w:t>圃地选地</w:t>
      </w:r>
    </w:p>
    <w:p w:rsidR="00F75A53" w:rsidRDefault="000F0747">
      <w:pPr>
        <w:spacing w:line="360" w:lineRule="auto"/>
        <w:ind w:firstLineChars="200" w:firstLine="420"/>
        <w:rPr>
          <w:rFonts w:hAnsi="宋体"/>
          <w:szCs w:val="21"/>
        </w:rPr>
      </w:pPr>
      <w:bookmarkStart w:id="46" w:name="_Toc417588397"/>
      <w:r>
        <w:rPr>
          <w:rFonts w:hAnsi="宋体" w:hint="eastAsia"/>
          <w:szCs w:val="21"/>
        </w:rPr>
        <w:t>选择地势开阔，排灌方便，交通便利的地块作为圃地。</w:t>
      </w:r>
    </w:p>
    <w:p w:rsidR="00F75A53" w:rsidRDefault="000F0747">
      <w:pPr>
        <w:pStyle w:val="a5"/>
        <w:numPr>
          <w:ilvl w:val="1"/>
          <w:numId w:val="0"/>
        </w:numPr>
        <w:spacing w:beforeLines="0" w:after="156" w:line="360" w:lineRule="auto"/>
        <w:ind w:left="426"/>
        <w:rPr>
          <w:bCs/>
        </w:rPr>
      </w:pPr>
      <w:r>
        <w:rPr>
          <w:rFonts w:hint="eastAsia"/>
          <w:bCs/>
        </w:rPr>
        <w:t xml:space="preserve">4.2  </w:t>
      </w:r>
      <w:r>
        <w:rPr>
          <w:rFonts w:hint="eastAsia"/>
          <w:bCs/>
        </w:rPr>
        <w:t>育苗棚搭建</w:t>
      </w:r>
    </w:p>
    <w:p w:rsidR="00F75A53" w:rsidRDefault="000F0747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培育应</w:t>
      </w:r>
      <w:r>
        <w:rPr>
          <w:rFonts w:hAnsi="宋体"/>
          <w:szCs w:val="21"/>
        </w:rPr>
        <w:t>搭建</w:t>
      </w:r>
      <w:r>
        <w:rPr>
          <w:rFonts w:hAnsi="宋体" w:hint="eastAsia"/>
          <w:szCs w:val="21"/>
        </w:rPr>
        <w:t>拱形钢架大棚：①主骨架采用热镀锌钢管，棚体高度≧</w:t>
      </w:r>
      <w:r>
        <w:rPr>
          <w:rFonts w:hAnsi="宋体" w:hint="eastAsia"/>
          <w:szCs w:val="21"/>
        </w:rPr>
        <w:t>2.8m</w:t>
      </w:r>
      <w:r>
        <w:rPr>
          <w:rFonts w:hAnsi="宋体" w:hint="eastAsia"/>
          <w:szCs w:val="21"/>
        </w:rPr>
        <w:t>、宽度≧</w:t>
      </w:r>
      <w:r>
        <w:rPr>
          <w:rFonts w:hAnsi="宋体" w:hint="eastAsia"/>
          <w:szCs w:val="21"/>
        </w:rPr>
        <w:t>6.0m</w:t>
      </w:r>
      <w:r>
        <w:rPr>
          <w:rFonts w:hAnsi="宋体" w:hint="eastAsia"/>
          <w:szCs w:val="21"/>
        </w:rPr>
        <w:t>，拱间距≤</w:t>
      </w:r>
      <w:r>
        <w:rPr>
          <w:rFonts w:hAnsi="宋体" w:hint="eastAsia"/>
          <w:szCs w:val="21"/>
        </w:rPr>
        <w:t>1.3m</w:t>
      </w:r>
      <w:r>
        <w:rPr>
          <w:rFonts w:hAnsi="宋体" w:hint="eastAsia"/>
          <w:szCs w:val="21"/>
        </w:rPr>
        <w:t>。②覆盖层采用塑料薄膜，拱棚顶部布设</w:t>
      </w:r>
      <w:r>
        <w:rPr>
          <w:rFonts w:hAnsi="宋体" w:hint="eastAsia"/>
          <w:szCs w:val="21"/>
        </w:rPr>
        <w:t>50%~95</w:t>
      </w:r>
      <w:r>
        <w:rPr>
          <w:rFonts w:hAnsi="宋体"/>
          <w:szCs w:val="21"/>
        </w:rPr>
        <w:t>%</w:t>
      </w:r>
      <w:r>
        <w:rPr>
          <w:rFonts w:hAnsi="宋体"/>
          <w:szCs w:val="21"/>
        </w:rPr>
        <w:t>的遮阳网</w:t>
      </w:r>
      <w:r>
        <w:rPr>
          <w:rFonts w:hAnsi="宋体" w:hint="eastAsia"/>
          <w:szCs w:val="21"/>
        </w:rPr>
        <w:t>。</w:t>
      </w:r>
    </w:p>
    <w:bookmarkEnd w:id="46"/>
    <w:p w:rsidR="00F75A53" w:rsidRDefault="000F0747">
      <w:pPr>
        <w:pStyle w:val="a5"/>
        <w:numPr>
          <w:ilvl w:val="1"/>
          <w:numId w:val="0"/>
        </w:numPr>
        <w:spacing w:beforeLines="0" w:after="156" w:line="360" w:lineRule="auto"/>
        <w:ind w:left="426"/>
        <w:rPr>
          <w:bCs/>
        </w:rPr>
      </w:pPr>
      <w:r>
        <w:rPr>
          <w:rFonts w:hint="eastAsia"/>
          <w:bCs/>
        </w:rPr>
        <w:t xml:space="preserve">4.3  </w:t>
      </w:r>
      <w:r>
        <w:rPr>
          <w:rFonts w:hint="eastAsia"/>
          <w:bCs/>
        </w:rPr>
        <w:t>苗床整理</w:t>
      </w:r>
    </w:p>
    <w:p w:rsidR="00F75A53" w:rsidRDefault="000F0747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将大棚内的苗床整成</w:t>
      </w:r>
      <w:r>
        <w:rPr>
          <w:rFonts w:hAnsi="宋体" w:hint="eastAsia"/>
          <w:szCs w:val="21"/>
        </w:rPr>
        <w:t>1~1.2m</w:t>
      </w:r>
      <w:r>
        <w:rPr>
          <w:rFonts w:hAnsi="宋体" w:hint="eastAsia"/>
          <w:szCs w:val="21"/>
        </w:rPr>
        <w:t>宽的阳畦，高</w:t>
      </w:r>
      <w:r>
        <w:rPr>
          <w:rFonts w:hAnsi="宋体" w:hint="eastAsia"/>
          <w:szCs w:val="21"/>
        </w:rPr>
        <w:t>8cm</w:t>
      </w:r>
      <w:r>
        <w:rPr>
          <w:rFonts w:hAnsi="宋体" w:hint="eastAsia"/>
          <w:szCs w:val="21"/>
        </w:rPr>
        <w:t>左右，填平</w:t>
      </w:r>
      <w:proofErr w:type="gramStart"/>
      <w:r>
        <w:rPr>
          <w:rFonts w:hAnsi="宋体" w:hint="eastAsia"/>
          <w:szCs w:val="21"/>
        </w:rPr>
        <w:t>蹋</w:t>
      </w:r>
      <w:proofErr w:type="gramEnd"/>
      <w:r>
        <w:rPr>
          <w:rFonts w:hAnsi="宋体" w:hint="eastAsia"/>
          <w:szCs w:val="21"/>
        </w:rPr>
        <w:t>实。在床面和步道平</w:t>
      </w:r>
      <w:proofErr w:type="gramStart"/>
      <w:r>
        <w:rPr>
          <w:rFonts w:hAnsi="宋体" w:hint="eastAsia"/>
          <w:szCs w:val="21"/>
        </w:rPr>
        <w:t>覆</w:t>
      </w:r>
      <w:proofErr w:type="gramEnd"/>
      <w:r>
        <w:rPr>
          <w:rFonts w:hAnsi="宋体" w:hint="eastAsia"/>
          <w:szCs w:val="21"/>
        </w:rPr>
        <w:t>一层</w:t>
      </w:r>
      <w:r>
        <w:rPr>
          <w:rFonts w:hAnsi="宋体" w:hint="eastAsia"/>
          <w:szCs w:val="21"/>
        </w:rPr>
        <w:t>3cm</w:t>
      </w:r>
      <w:r>
        <w:rPr>
          <w:rFonts w:hAnsi="宋体" w:hint="eastAsia"/>
          <w:szCs w:val="21"/>
        </w:rPr>
        <w:t>厚的中等大小鹅卵石或粗砂，以保持清洁和疏通排水。</w:t>
      </w:r>
    </w:p>
    <w:p w:rsidR="00F75A53" w:rsidRDefault="000F0747">
      <w:pPr>
        <w:pStyle w:val="a4"/>
        <w:spacing w:before="312" w:after="312"/>
      </w:pPr>
      <w:r>
        <w:rPr>
          <w:rFonts w:hint="eastAsia"/>
        </w:rPr>
        <w:t>扦插育苗</w:t>
      </w:r>
    </w:p>
    <w:p w:rsidR="00F75A53" w:rsidRDefault="000F0747">
      <w:pPr>
        <w:pStyle w:val="a5"/>
        <w:spacing w:beforeLines="0" w:after="156" w:line="360" w:lineRule="auto"/>
        <w:ind w:left="426"/>
        <w:rPr>
          <w:bCs/>
        </w:rPr>
      </w:pPr>
      <w:bookmarkStart w:id="47" w:name="_Toc529372203"/>
      <w:bookmarkStart w:id="48" w:name="_Toc499045002"/>
      <w:r>
        <w:rPr>
          <w:bCs/>
        </w:rPr>
        <w:t>基质及处理</w:t>
      </w:r>
      <w:bookmarkEnd w:id="47"/>
      <w:bookmarkEnd w:id="48"/>
    </w:p>
    <w:p w:rsidR="00F75A53" w:rsidRDefault="000F0747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用</w:t>
      </w:r>
      <w:r>
        <w:rPr>
          <w:rFonts w:hAnsi="宋体" w:hint="eastAsia"/>
          <w:szCs w:val="21"/>
        </w:rPr>
        <w:t>珍珠岩和腐殖土的组合</w:t>
      </w:r>
      <w:r>
        <w:rPr>
          <w:rFonts w:hAnsi="宋体"/>
          <w:szCs w:val="21"/>
        </w:rPr>
        <w:t>作为基质的插床</w:t>
      </w:r>
      <w:r>
        <w:rPr>
          <w:rFonts w:hAnsi="宋体" w:hint="eastAsia"/>
          <w:szCs w:val="21"/>
        </w:rPr>
        <w:t>，珍珠岩和腐殖土的质量比为</w:t>
      </w:r>
      <w:r>
        <w:rPr>
          <w:rFonts w:hAnsi="宋体" w:hint="eastAsia"/>
          <w:szCs w:val="21"/>
        </w:rPr>
        <w:t>4</w:t>
      </w:r>
      <w:r>
        <w:rPr>
          <w:rFonts w:hAnsi="宋体" w:hint="eastAsia"/>
          <w:szCs w:val="21"/>
        </w:rPr>
        <w:t>：</w:t>
      </w:r>
      <w:r>
        <w:rPr>
          <w:rFonts w:hAnsi="宋体" w:hint="eastAsia"/>
          <w:szCs w:val="21"/>
        </w:rPr>
        <w:t>1</w:t>
      </w:r>
      <w:r>
        <w:rPr>
          <w:rFonts w:hAnsi="宋体" w:hint="eastAsia"/>
          <w:szCs w:val="21"/>
        </w:rPr>
        <w:t>。</w:t>
      </w:r>
    </w:p>
    <w:p w:rsidR="00F75A53" w:rsidRDefault="000F0747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扦插前</w:t>
      </w:r>
      <w:r>
        <w:rPr>
          <w:rFonts w:hAnsi="宋体"/>
          <w:szCs w:val="21"/>
        </w:rPr>
        <w:t>1</w:t>
      </w:r>
      <w:r>
        <w:rPr>
          <w:rFonts w:hAnsi="宋体" w:hint="eastAsia"/>
          <w:szCs w:val="21"/>
        </w:rPr>
        <w:t>～</w:t>
      </w:r>
      <w:r>
        <w:rPr>
          <w:rFonts w:hAnsi="宋体"/>
          <w:szCs w:val="21"/>
        </w:rPr>
        <w:t>2</w:t>
      </w:r>
      <w:r>
        <w:rPr>
          <w:rFonts w:hAnsi="宋体" w:hint="eastAsia"/>
          <w:szCs w:val="21"/>
        </w:rPr>
        <w:t>d</w:t>
      </w:r>
      <w:r>
        <w:rPr>
          <w:rFonts w:hAnsi="宋体"/>
          <w:szCs w:val="21"/>
        </w:rPr>
        <w:t>，</w:t>
      </w:r>
      <w:r>
        <w:rPr>
          <w:rFonts w:hAnsi="宋体" w:hint="eastAsia"/>
          <w:szCs w:val="21"/>
        </w:rPr>
        <w:t>用质量浓度为</w:t>
      </w:r>
      <w:r>
        <w:rPr>
          <w:rFonts w:hAnsi="宋体" w:hint="eastAsia"/>
          <w:szCs w:val="21"/>
        </w:rPr>
        <w:t>0.5</w:t>
      </w:r>
      <w:r>
        <w:rPr>
          <w:rFonts w:hAnsi="宋体" w:hint="eastAsia"/>
          <w:szCs w:val="21"/>
        </w:rPr>
        <w:t>～</w:t>
      </w:r>
      <w:r>
        <w:rPr>
          <w:rFonts w:hAnsi="宋体" w:hint="eastAsia"/>
          <w:szCs w:val="21"/>
        </w:rPr>
        <w:t>1%</w:t>
      </w:r>
      <w:r>
        <w:rPr>
          <w:rFonts w:hAnsi="宋体" w:hint="eastAsia"/>
          <w:szCs w:val="21"/>
        </w:rPr>
        <w:t>高锰酸钾溶液对床面进行消毒，用质量浓度为</w:t>
      </w:r>
      <w:r>
        <w:rPr>
          <w:rFonts w:hAnsi="宋体" w:hint="eastAsia"/>
          <w:szCs w:val="21"/>
        </w:rPr>
        <w:t>0.3</w:t>
      </w:r>
      <w:r>
        <w:rPr>
          <w:rFonts w:hAnsi="宋体" w:hint="eastAsia"/>
          <w:szCs w:val="21"/>
        </w:rPr>
        <w:t>～</w:t>
      </w:r>
      <w:r>
        <w:rPr>
          <w:rFonts w:hAnsi="宋体" w:hint="eastAsia"/>
          <w:szCs w:val="21"/>
        </w:rPr>
        <w:t>0.5%</w:t>
      </w:r>
      <w:proofErr w:type="gramStart"/>
      <w:r>
        <w:rPr>
          <w:rFonts w:hAnsi="宋体" w:hint="eastAsia"/>
          <w:szCs w:val="21"/>
        </w:rPr>
        <w:t>多菌灵对基质</w:t>
      </w:r>
      <w:proofErr w:type="gramEnd"/>
      <w:r>
        <w:rPr>
          <w:rFonts w:hAnsi="宋体" w:hint="eastAsia"/>
          <w:szCs w:val="21"/>
        </w:rPr>
        <w:t>进行消毒。</w:t>
      </w:r>
    </w:p>
    <w:p w:rsidR="00F75A53" w:rsidRDefault="000F0747">
      <w:pPr>
        <w:pStyle w:val="a5"/>
        <w:spacing w:beforeLines="0" w:after="156" w:line="360" w:lineRule="auto"/>
        <w:ind w:left="567"/>
        <w:rPr>
          <w:bCs/>
        </w:rPr>
      </w:pPr>
      <w:bookmarkStart w:id="49" w:name="_Toc529372204"/>
      <w:bookmarkStart w:id="50" w:name="_Toc499045003"/>
      <w:r>
        <w:rPr>
          <w:rFonts w:hint="eastAsia"/>
          <w:bCs/>
        </w:rPr>
        <w:t>培养条件</w:t>
      </w:r>
      <w:bookmarkEnd w:id="49"/>
      <w:bookmarkEnd w:id="50"/>
    </w:p>
    <w:p w:rsidR="00F75A53" w:rsidRDefault="000F0747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空气相对湿度在</w:t>
      </w:r>
      <w:r>
        <w:rPr>
          <w:rFonts w:hAnsi="宋体" w:hint="eastAsia"/>
          <w:szCs w:val="21"/>
        </w:rPr>
        <w:t>60</w:t>
      </w:r>
      <w:r>
        <w:rPr>
          <w:rFonts w:hAnsi="宋体" w:hint="eastAsia"/>
          <w:szCs w:val="21"/>
        </w:rPr>
        <w:t>～</w:t>
      </w:r>
      <w:r>
        <w:rPr>
          <w:rFonts w:hAnsi="宋体" w:hint="eastAsia"/>
          <w:szCs w:val="21"/>
        </w:rPr>
        <w:t>75%</w:t>
      </w:r>
      <w:r>
        <w:rPr>
          <w:rFonts w:hAnsi="宋体" w:hint="eastAsia"/>
          <w:szCs w:val="21"/>
        </w:rPr>
        <w:t>，气温为</w:t>
      </w:r>
      <w:r>
        <w:rPr>
          <w:rFonts w:hAnsi="宋体" w:hint="eastAsia"/>
          <w:szCs w:val="21"/>
        </w:rPr>
        <w:t>21</w:t>
      </w:r>
      <w:r>
        <w:rPr>
          <w:rFonts w:hAnsi="宋体" w:hint="eastAsia"/>
          <w:szCs w:val="21"/>
        </w:rPr>
        <w:t>～</w:t>
      </w:r>
      <w:r>
        <w:rPr>
          <w:rFonts w:hAnsi="宋体" w:hint="eastAsia"/>
          <w:szCs w:val="21"/>
        </w:rPr>
        <w:t>28</w:t>
      </w:r>
      <w:r>
        <w:rPr>
          <w:rFonts w:hAnsi="宋体" w:hint="eastAsia"/>
          <w:szCs w:val="21"/>
        </w:rPr>
        <w:t>℃，扦插基质温度为</w:t>
      </w:r>
      <w:r>
        <w:rPr>
          <w:rFonts w:hAnsi="宋体" w:hint="eastAsia"/>
          <w:szCs w:val="21"/>
        </w:rPr>
        <w:t>21</w:t>
      </w:r>
      <w:r>
        <w:rPr>
          <w:rFonts w:hAnsi="宋体" w:hint="eastAsia"/>
          <w:szCs w:val="21"/>
        </w:rPr>
        <w:t>～</w:t>
      </w:r>
      <w:r>
        <w:rPr>
          <w:rFonts w:hAnsi="宋体" w:hint="eastAsia"/>
          <w:szCs w:val="21"/>
        </w:rPr>
        <w:t>26</w:t>
      </w:r>
      <w:r>
        <w:rPr>
          <w:rFonts w:hAnsi="宋体" w:hint="eastAsia"/>
          <w:szCs w:val="21"/>
        </w:rPr>
        <w:t>℃，光照强度为</w:t>
      </w:r>
      <w:r>
        <w:rPr>
          <w:rFonts w:hAnsi="宋体" w:hint="eastAsia"/>
          <w:szCs w:val="21"/>
        </w:rPr>
        <w:t>50</w:t>
      </w:r>
      <w:r>
        <w:rPr>
          <w:rFonts w:hAnsi="宋体" w:hint="eastAsia"/>
          <w:szCs w:val="21"/>
        </w:rPr>
        <w:t>～</w:t>
      </w:r>
      <w:r>
        <w:rPr>
          <w:rFonts w:hAnsi="宋体" w:hint="eastAsia"/>
          <w:szCs w:val="21"/>
        </w:rPr>
        <w:t>60%</w:t>
      </w:r>
      <w:r>
        <w:rPr>
          <w:rFonts w:hAnsi="宋体" w:hint="eastAsia"/>
          <w:szCs w:val="21"/>
        </w:rPr>
        <w:t>全光照。</w:t>
      </w:r>
    </w:p>
    <w:p w:rsidR="00F75A53" w:rsidRDefault="000F0747">
      <w:pPr>
        <w:pStyle w:val="a5"/>
        <w:spacing w:beforeLines="0" w:after="156" w:line="360" w:lineRule="auto"/>
        <w:ind w:left="567"/>
        <w:rPr>
          <w:bCs/>
        </w:rPr>
      </w:pPr>
      <w:bookmarkStart w:id="51" w:name="_Toc529372205"/>
      <w:bookmarkStart w:id="52" w:name="_Toc499045004"/>
      <w:r>
        <w:rPr>
          <w:rFonts w:hint="eastAsia"/>
          <w:bCs/>
        </w:rPr>
        <w:t>插条</w:t>
      </w:r>
      <w:r>
        <w:rPr>
          <w:bCs/>
        </w:rPr>
        <w:t>采集</w:t>
      </w:r>
      <w:bookmarkEnd w:id="51"/>
      <w:bookmarkEnd w:id="52"/>
    </w:p>
    <w:p w:rsidR="00F75A53" w:rsidRDefault="000F0747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健壮无病害的母株，生长良好的叶片</w:t>
      </w:r>
      <w:r>
        <w:rPr>
          <w:rFonts w:hAnsi="宋体"/>
          <w:szCs w:val="21"/>
        </w:rPr>
        <w:t>。</w:t>
      </w:r>
    </w:p>
    <w:p w:rsidR="00F75A53" w:rsidRDefault="000F0747">
      <w:pPr>
        <w:pStyle w:val="a5"/>
        <w:spacing w:beforeLines="0" w:after="156" w:line="360" w:lineRule="auto"/>
        <w:ind w:left="567"/>
        <w:rPr>
          <w:bCs/>
        </w:rPr>
      </w:pPr>
      <w:bookmarkStart w:id="53" w:name="_Toc499045005"/>
      <w:bookmarkStart w:id="54" w:name="_Toc529372206"/>
      <w:r>
        <w:rPr>
          <w:rFonts w:hint="eastAsia"/>
          <w:bCs/>
        </w:rPr>
        <w:t>材料</w:t>
      </w:r>
      <w:r>
        <w:rPr>
          <w:bCs/>
        </w:rPr>
        <w:t>处理</w:t>
      </w:r>
      <w:bookmarkEnd w:id="53"/>
      <w:bookmarkEnd w:id="54"/>
    </w:p>
    <w:p w:rsidR="00F75A53" w:rsidRDefault="000F0747">
      <w:pPr>
        <w:pStyle w:val="a4"/>
        <w:numPr>
          <w:ilvl w:val="0"/>
          <w:numId w:val="0"/>
        </w:numPr>
        <w:spacing w:before="312" w:after="312"/>
        <w:ind w:left="426"/>
        <w:rPr>
          <w:rFonts w:ascii="Times New Roman" w:eastAsia="宋体" w:hAnsi="宋体"/>
          <w:kern w:val="2"/>
          <w:szCs w:val="21"/>
        </w:rPr>
      </w:pPr>
      <w:r>
        <w:rPr>
          <w:rFonts w:ascii="Times New Roman" w:eastAsia="宋体" w:hAnsi="宋体" w:hint="eastAsia"/>
          <w:kern w:val="2"/>
          <w:szCs w:val="21"/>
        </w:rPr>
        <w:t>切割：沿中脉纵向再横向切割成若干</w:t>
      </w:r>
      <w:proofErr w:type="gramStart"/>
      <w:r>
        <w:rPr>
          <w:rFonts w:ascii="Times New Roman" w:eastAsia="宋体" w:hAnsi="宋体" w:hint="eastAsia"/>
          <w:kern w:val="2"/>
          <w:szCs w:val="21"/>
        </w:rPr>
        <w:t>不</w:t>
      </w:r>
      <w:proofErr w:type="gramEnd"/>
      <w:r>
        <w:rPr>
          <w:rFonts w:ascii="Times New Roman" w:eastAsia="宋体" w:hAnsi="宋体" w:hint="eastAsia"/>
          <w:kern w:val="2"/>
          <w:szCs w:val="21"/>
        </w:rPr>
        <w:t>等分</w:t>
      </w:r>
      <w:r>
        <w:rPr>
          <w:rFonts w:hAnsi="宋体" w:hint="eastAsia"/>
          <w:szCs w:val="21"/>
        </w:rPr>
        <w:t>≧</w:t>
      </w:r>
      <w:r>
        <w:rPr>
          <w:rFonts w:hAnsi="宋体" w:hint="eastAsia"/>
          <w:szCs w:val="21"/>
        </w:rPr>
        <w:t>2</w:t>
      </w:r>
      <w:r>
        <w:rPr>
          <w:rFonts w:hAnsi="宋体" w:hint="eastAsia"/>
          <w:szCs w:val="21"/>
        </w:rPr>
        <w:t>×</w:t>
      </w:r>
      <w:r>
        <w:rPr>
          <w:rFonts w:hAnsi="宋体" w:hint="eastAsia"/>
          <w:szCs w:val="21"/>
        </w:rPr>
        <w:t>2cm</w:t>
      </w:r>
      <w:r>
        <w:rPr>
          <w:rFonts w:hAnsi="宋体" w:hint="eastAsia"/>
          <w:szCs w:val="21"/>
        </w:rPr>
        <w:t>的叶片</w:t>
      </w:r>
      <w:r>
        <w:rPr>
          <w:rFonts w:ascii="Times New Roman" w:eastAsia="宋体" w:hAnsi="宋体" w:hint="eastAsia"/>
          <w:kern w:val="2"/>
          <w:szCs w:val="21"/>
        </w:rPr>
        <w:t>。</w:t>
      </w:r>
    </w:p>
    <w:p w:rsidR="00F75A53" w:rsidRDefault="000F0747">
      <w:pPr>
        <w:pStyle w:val="a4"/>
        <w:numPr>
          <w:ilvl w:val="0"/>
          <w:numId w:val="0"/>
        </w:numPr>
        <w:spacing w:before="312" w:after="312"/>
        <w:ind w:left="426"/>
        <w:rPr>
          <w:rFonts w:ascii="Times New Roman" w:eastAsia="宋体" w:hAnsi="宋体"/>
          <w:kern w:val="2"/>
          <w:szCs w:val="21"/>
        </w:rPr>
      </w:pPr>
      <w:r>
        <w:rPr>
          <w:rFonts w:ascii="Times New Roman" w:eastAsia="宋体" w:hAnsi="宋体"/>
          <w:kern w:val="2"/>
          <w:szCs w:val="21"/>
        </w:rPr>
        <w:t>吲哚乙酸</w:t>
      </w:r>
      <w:r>
        <w:rPr>
          <w:rFonts w:ascii="Times New Roman" w:eastAsia="宋体" w:hAnsi="宋体"/>
          <w:kern w:val="2"/>
          <w:szCs w:val="21"/>
        </w:rPr>
        <w:t>(IAA)+</w:t>
      </w:r>
      <w:r>
        <w:rPr>
          <w:rFonts w:ascii="Times New Roman" w:eastAsia="宋体" w:hAnsi="宋体"/>
          <w:kern w:val="2"/>
          <w:szCs w:val="21"/>
        </w:rPr>
        <w:t>吲哚丁酸</w:t>
      </w:r>
      <w:r>
        <w:rPr>
          <w:rFonts w:ascii="Times New Roman" w:eastAsia="宋体" w:hAnsi="宋体"/>
          <w:kern w:val="2"/>
          <w:szCs w:val="21"/>
        </w:rPr>
        <w:t>(IBA)</w:t>
      </w:r>
      <w:r>
        <w:rPr>
          <w:rFonts w:ascii="Times New Roman" w:eastAsia="宋体" w:hAnsi="宋体"/>
          <w:kern w:val="2"/>
          <w:szCs w:val="21"/>
        </w:rPr>
        <w:t>（</w:t>
      </w:r>
      <w:r>
        <w:rPr>
          <w:rFonts w:ascii="Times New Roman" w:eastAsia="宋体" w:hAnsi="宋体"/>
          <w:kern w:val="2"/>
          <w:szCs w:val="21"/>
        </w:rPr>
        <w:t>1:1</w:t>
      </w:r>
      <w:r>
        <w:rPr>
          <w:rFonts w:ascii="Times New Roman" w:eastAsia="宋体" w:hAnsi="宋体"/>
          <w:kern w:val="2"/>
          <w:szCs w:val="21"/>
        </w:rPr>
        <w:t>）激素组合</w:t>
      </w:r>
      <w:r>
        <w:rPr>
          <w:rFonts w:ascii="Times New Roman" w:eastAsia="宋体" w:hAnsi="宋体" w:hint="eastAsia"/>
          <w:kern w:val="2"/>
          <w:szCs w:val="21"/>
        </w:rPr>
        <w:t>，浓度为</w:t>
      </w:r>
      <w:r>
        <w:rPr>
          <w:rFonts w:ascii="Times New Roman" w:eastAsia="宋体" w:hAnsi="宋体" w:hint="eastAsia"/>
          <w:kern w:val="2"/>
          <w:szCs w:val="21"/>
        </w:rPr>
        <w:t>0.1~0.4g/L</w:t>
      </w:r>
      <w:r>
        <w:rPr>
          <w:rFonts w:ascii="Times New Roman" w:eastAsia="宋体" w:hAnsi="宋体" w:hint="eastAsia"/>
          <w:kern w:val="2"/>
          <w:szCs w:val="21"/>
        </w:rPr>
        <w:t>，浸泡时间</w:t>
      </w:r>
      <w:r>
        <w:rPr>
          <w:rFonts w:ascii="Times New Roman" w:eastAsia="宋体" w:hAnsi="宋体" w:hint="eastAsia"/>
          <w:kern w:val="2"/>
          <w:szCs w:val="21"/>
        </w:rPr>
        <w:t>1</w:t>
      </w:r>
      <w:r>
        <w:rPr>
          <w:rFonts w:ascii="Times New Roman" w:eastAsia="宋体" w:hAnsi="宋体"/>
          <w:kern w:val="2"/>
          <w:szCs w:val="21"/>
        </w:rPr>
        <w:t>h</w:t>
      </w:r>
      <w:r>
        <w:rPr>
          <w:rFonts w:ascii="Times New Roman" w:eastAsia="宋体" w:hAnsi="宋体" w:hint="eastAsia"/>
          <w:kern w:val="2"/>
          <w:szCs w:val="21"/>
        </w:rPr>
        <w:t>。</w:t>
      </w:r>
    </w:p>
    <w:p w:rsidR="00F75A53" w:rsidRDefault="000F0747">
      <w:pPr>
        <w:pStyle w:val="a5"/>
        <w:spacing w:beforeLines="0" w:after="156" w:line="360" w:lineRule="auto"/>
        <w:ind w:left="567"/>
        <w:rPr>
          <w:bCs/>
        </w:rPr>
      </w:pPr>
      <w:bookmarkStart w:id="55" w:name="_Toc529372207"/>
      <w:bookmarkStart w:id="56" w:name="_Toc499045006"/>
      <w:r>
        <w:rPr>
          <w:bCs/>
        </w:rPr>
        <w:t>扦插时间</w:t>
      </w:r>
      <w:bookmarkEnd w:id="55"/>
      <w:bookmarkEnd w:id="56"/>
    </w:p>
    <w:p w:rsidR="00F75A53" w:rsidRDefault="000F0747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4-5</w:t>
      </w:r>
      <w:r>
        <w:rPr>
          <w:rFonts w:hAnsi="宋体" w:hint="eastAsia"/>
          <w:szCs w:val="21"/>
        </w:rPr>
        <w:t>月初</w:t>
      </w:r>
      <w:r>
        <w:rPr>
          <w:rFonts w:hAnsi="宋体"/>
          <w:szCs w:val="21"/>
        </w:rPr>
        <w:t>或</w:t>
      </w:r>
      <w:r>
        <w:rPr>
          <w:rFonts w:hAnsi="宋体" w:hint="eastAsia"/>
          <w:szCs w:val="21"/>
        </w:rPr>
        <w:t>9-10</w:t>
      </w:r>
      <w:r>
        <w:rPr>
          <w:rFonts w:hAnsi="宋体" w:hint="eastAsia"/>
          <w:szCs w:val="21"/>
        </w:rPr>
        <w:t>月中旬进行。</w:t>
      </w:r>
    </w:p>
    <w:p w:rsidR="00F75A53" w:rsidRDefault="000F0747">
      <w:pPr>
        <w:pStyle w:val="a5"/>
        <w:spacing w:beforeLines="0" w:after="156" w:line="360" w:lineRule="auto"/>
        <w:ind w:left="567"/>
        <w:rPr>
          <w:bCs/>
        </w:rPr>
      </w:pPr>
      <w:bookmarkStart w:id="57" w:name="_Toc529372208"/>
      <w:bookmarkStart w:id="58" w:name="_Toc499045007"/>
      <w:r>
        <w:rPr>
          <w:bCs/>
        </w:rPr>
        <w:t>扦插方法</w:t>
      </w:r>
      <w:bookmarkEnd w:id="57"/>
      <w:bookmarkEnd w:id="58"/>
    </w:p>
    <w:p w:rsidR="00F75A53" w:rsidRDefault="000F0747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lastRenderedPageBreak/>
        <w:t>扦插时原材料垂直插入基质中，深度为</w:t>
      </w:r>
      <w:r>
        <w:rPr>
          <w:rFonts w:hAnsi="宋体" w:hint="eastAsia"/>
          <w:szCs w:val="21"/>
        </w:rPr>
        <w:t>0.5cm</w:t>
      </w:r>
      <w:r>
        <w:rPr>
          <w:rFonts w:hAnsi="宋体" w:hint="eastAsia"/>
          <w:szCs w:val="21"/>
        </w:rPr>
        <w:t>，每平方米</w:t>
      </w:r>
      <w:r>
        <w:rPr>
          <w:rFonts w:hAnsi="宋体" w:hint="eastAsia"/>
          <w:szCs w:val="21"/>
        </w:rPr>
        <w:t>120</w:t>
      </w:r>
      <w:r>
        <w:rPr>
          <w:rFonts w:hAnsi="宋体" w:hint="eastAsia"/>
          <w:szCs w:val="21"/>
        </w:rPr>
        <w:t>片。</w:t>
      </w:r>
    </w:p>
    <w:p w:rsidR="00F75A53" w:rsidRDefault="000F0747">
      <w:pPr>
        <w:pStyle w:val="a5"/>
        <w:spacing w:beforeLines="0" w:after="156" w:line="360" w:lineRule="auto"/>
        <w:ind w:left="567"/>
        <w:rPr>
          <w:bCs/>
        </w:rPr>
      </w:pPr>
      <w:bookmarkStart w:id="59" w:name="_Toc529372209"/>
      <w:bookmarkStart w:id="60" w:name="_Toc499045008"/>
      <w:r>
        <w:rPr>
          <w:bCs/>
        </w:rPr>
        <w:t>管理</w:t>
      </w:r>
      <w:bookmarkEnd w:id="59"/>
      <w:bookmarkEnd w:id="60"/>
    </w:p>
    <w:p w:rsidR="00F75A53" w:rsidRDefault="000F0747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插床上搭建薄膜拱棚，并覆盖遮荫网，</w:t>
      </w:r>
      <w:r>
        <w:rPr>
          <w:rFonts w:hAnsi="宋体" w:hint="eastAsia"/>
          <w:szCs w:val="21"/>
        </w:rPr>
        <w:t>2</w:t>
      </w:r>
      <w:r>
        <w:rPr>
          <w:rFonts w:hAnsi="宋体" w:hint="eastAsia"/>
          <w:szCs w:val="21"/>
        </w:rPr>
        <w:t>周后，每</w:t>
      </w:r>
      <w:r>
        <w:rPr>
          <w:rFonts w:hAnsi="宋体" w:hint="eastAsia"/>
          <w:szCs w:val="21"/>
        </w:rPr>
        <w:t>3</w:t>
      </w:r>
      <w:r>
        <w:rPr>
          <w:rFonts w:hAnsi="宋体" w:hint="eastAsia"/>
          <w:szCs w:val="21"/>
        </w:rPr>
        <w:t xml:space="preserve"> </w:t>
      </w:r>
      <w:r>
        <w:rPr>
          <w:rFonts w:hAnsi="宋体" w:hint="eastAsia"/>
          <w:szCs w:val="21"/>
        </w:rPr>
        <w:t>~7d</w:t>
      </w:r>
      <w:r>
        <w:rPr>
          <w:rFonts w:hAnsi="宋体" w:hint="eastAsia"/>
          <w:szCs w:val="21"/>
        </w:rPr>
        <w:t>，喷</w:t>
      </w:r>
      <w:r>
        <w:rPr>
          <w:rFonts w:hAnsi="宋体" w:hint="eastAsia"/>
          <w:szCs w:val="21"/>
        </w:rPr>
        <w:t>1</w:t>
      </w:r>
      <w:r>
        <w:rPr>
          <w:rFonts w:hAnsi="宋体" w:hint="eastAsia"/>
          <w:szCs w:val="21"/>
        </w:rPr>
        <w:t>次质量浓度为</w:t>
      </w:r>
      <w:r>
        <w:rPr>
          <w:rFonts w:hAnsi="宋体" w:hint="eastAsia"/>
          <w:szCs w:val="21"/>
        </w:rPr>
        <w:t>0.3</w:t>
      </w:r>
      <w:r>
        <w:rPr>
          <w:rFonts w:hAnsi="宋体" w:hint="eastAsia"/>
          <w:szCs w:val="21"/>
        </w:rPr>
        <w:t xml:space="preserve"> </w:t>
      </w:r>
      <w:r>
        <w:rPr>
          <w:rFonts w:hAnsi="宋体" w:hint="eastAsia"/>
          <w:szCs w:val="21"/>
        </w:rPr>
        <w:t>~</w:t>
      </w:r>
      <w:r>
        <w:rPr>
          <w:rFonts w:hAnsi="宋体" w:hint="eastAsia"/>
          <w:szCs w:val="21"/>
        </w:rPr>
        <w:t xml:space="preserve"> </w:t>
      </w:r>
      <w:r>
        <w:rPr>
          <w:rFonts w:hAnsi="宋体" w:hint="eastAsia"/>
          <w:szCs w:val="21"/>
        </w:rPr>
        <w:t>5%</w:t>
      </w:r>
      <w:r>
        <w:rPr>
          <w:rFonts w:hAnsi="宋体" w:hint="eastAsia"/>
          <w:szCs w:val="21"/>
        </w:rPr>
        <w:t>多菌灵，保证大棚的温度为</w:t>
      </w:r>
      <w:r>
        <w:rPr>
          <w:rFonts w:hAnsi="宋体" w:hint="eastAsia"/>
          <w:szCs w:val="21"/>
        </w:rPr>
        <w:t>21 ~ 26</w:t>
      </w:r>
      <w:r>
        <w:rPr>
          <w:rFonts w:hAnsi="宋体" w:hint="eastAsia"/>
          <w:szCs w:val="21"/>
        </w:rPr>
        <w:t>℃，光照条件为</w:t>
      </w:r>
      <w:r>
        <w:rPr>
          <w:rFonts w:hAnsi="宋体" w:hint="eastAsia"/>
          <w:szCs w:val="21"/>
        </w:rPr>
        <w:t>50</w:t>
      </w:r>
      <w:r>
        <w:rPr>
          <w:rFonts w:hAnsi="宋体" w:hint="eastAsia"/>
          <w:szCs w:val="21"/>
        </w:rPr>
        <w:t xml:space="preserve"> </w:t>
      </w:r>
      <w:r>
        <w:rPr>
          <w:rFonts w:hAnsi="宋体" w:hint="eastAsia"/>
          <w:szCs w:val="21"/>
        </w:rPr>
        <w:t>~</w:t>
      </w:r>
      <w:r>
        <w:rPr>
          <w:rFonts w:hAnsi="宋体" w:hint="eastAsia"/>
          <w:szCs w:val="21"/>
        </w:rPr>
        <w:t xml:space="preserve"> </w:t>
      </w:r>
      <w:r>
        <w:rPr>
          <w:rFonts w:hAnsi="宋体" w:hint="eastAsia"/>
          <w:szCs w:val="21"/>
        </w:rPr>
        <w:t>60%</w:t>
      </w:r>
      <w:r>
        <w:rPr>
          <w:rFonts w:hAnsi="宋体" w:hint="eastAsia"/>
          <w:szCs w:val="21"/>
        </w:rPr>
        <w:t>全光照</w:t>
      </w:r>
      <w:r>
        <w:rPr>
          <w:rFonts w:hAnsi="宋体" w:hint="eastAsia"/>
          <w:szCs w:val="21"/>
        </w:rPr>
        <w:t>，其它技术要求执行</w:t>
      </w:r>
      <w:r>
        <w:rPr>
          <w:rFonts w:hAnsi="宋体"/>
          <w:szCs w:val="21"/>
        </w:rPr>
        <w:t>GB/T 6001</w:t>
      </w:r>
      <w:r>
        <w:rPr>
          <w:rFonts w:hAnsi="宋体"/>
          <w:szCs w:val="21"/>
        </w:rPr>
        <w:t>。</w:t>
      </w:r>
    </w:p>
    <w:p w:rsidR="00F75A53" w:rsidRDefault="000F0747">
      <w:pPr>
        <w:pStyle w:val="a5"/>
        <w:spacing w:beforeLines="0" w:after="156" w:line="360" w:lineRule="auto"/>
        <w:ind w:left="567"/>
        <w:rPr>
          <w:bCs/>
        </w:rPr>
      </w:pPr>
      <w:bookmarkStart w:id="61" w:name="_Toc499045009"/>
      <w:bookmarkStart w:id="62" w:name="_Toc529372210"/>
      <w:r>
        <w:rPr>
          <w:rFonts w:hint="eastAsia"/>
          <w:bCs/>
        </w:rPr>
        <w:t>移栽</w:t>
      </w:r>
      <w:bookmarkEnd w:id="61"/>
      <w:bookmarkEnd w:id="62"/>
    </w:p>
    <w:p w:rsidR="00F75A53" w:rsidRDefault="000F0747">
      <w:pPr>
        <w:pStyle w:val="affc"/>
        <w:rPr>
          <w:rFonts w:ascii="Times New Roman"/>
        </w:rPr>
      </w:pPr>
      <w:r>
        <w:rPr>
          <w:rFonts w:hAnsi="宋体" w:hint="eastAsia"/>
          <w:szCs w:val="21"/>
        </w:rPr>
        <w:t>扦插后，长出</w:t>
      </w:r>
      <w:r>
        <w:rPr>
          <w:rFonts w:hAnsi="宋体" w:hint="eastAsia"/>
          <w:szCs w:val="21"/>
        </w:rPr>
        <w:t>2</w:t>
      </w:r>
      <w:r>
        <w:rPr>
          <w:rFonts w:hAnsi="宋体" w:hint="eastAsia"/>
          <w:szCs w:val="21"/>
        </w:rPr>
        <w:t xml:space="preserve"> </w:t>
      </w:r>
      <w:r>
        <w:rPr>
          <w:rFonts w:ascii="Calibri" w:hAnsi="Calibri" w:cs="Calibri"/>
          <w:szCs w:val="21"/>
        </w:rPr>
        <w:t>~</w:t>
      </w:r>
      <w:r>
        <w:rPr>
          <w:rFonts w:ascii="Calibri" w:hAnsi="Calibri" w:cs="Calibri" w:hint="eastAsia"/>
          <w:szCs w:val="21"/>
        </w:rPr>
        <w:t xml:space="preserve"> </w:t>
      </w:r>
      <w:r>
        <w:rPr>
          <w:rFonts w:hAnsi="宋体" w:hint="eastAsia"/>
          <w:szCs w:val="21"/>
        </w:rPr>
        <w:t>4</w:t>
      </w:r>
      <w:r>
        <w:rPr>
          <w:rFonts w:hAnsi="宋体" w:hint="eastAsia"/>
          <w:szCs w:val="21"/>
        </w:rPr>
        <w:t>片新叶移栽或盆栽。</w:t>
      </w:r>
    </w:p>
    <w:p w:rsidR="00F75A53" w:rsidRDefault="00F75A53">
      <w:pPr>
        <w:spacing w:line="360" w:lineRule="auto"/>
        <w:ind w:firstLineChars="200" w:firstLine="420"/>
        <w:rPr>
          <w:rFonts w:hAnsi="宋体"/>
          <w:szCs w:val="21"/>
        </w:rPr>
      </w:pPr>
    </w:p>
    <w:p w:rsidR="00F75A53" w:rsidRDefault="000F0747">
      <w:pPr>
        <w:pStyle w:val="a4"/>
        <w:spacing w:beforeLines="0" w:after="312" w:line="360" w:lineRule="auto"/>
        <w:ind w:left="0"/>
      </w:pPr>
      <w:bookmarkStart w:id="63" w:name="_Toc453251611"/>
      <w:bookmarkStart w:id="64" w:name="_Toc417588403"/>
      <w:bookmarkStart w:id="65" w:name="_Toc499045010"/>
      <w:bookmarkStart w:id="66" w:name="_Toc453536487"/>
      <w:bookmarkStart w:id="67" w:name="_Toc529372211"/>
      <w:bookmarkStart w:id="68" w:name="_Toc453536432"/>
      <w:bookmarkStart w:id="69" w:name="_Toc460054036"/>
      <w:bookmarkStart w:id="70" w:name="_Toc453536379"/>
      <w:r>
        <w:t>组培</w:t>
      </w:r>
      <w:bookmarkEnd w:id="63"/>
      <w:bookmarkEnd w:id="64"/>
      <w:r>
        <w:rPr>
          <w:rFonts w:hint="eastAsia"/>
        </w:rPr>
        <w:t>育苗</w:t>
      </w:r>
      <w:bookmarkEnd w:id="65"/>
      <w:bookmarkEnd w:id="66"/>
      <w:bookmarkEnd w:id="67"/>
      <w:bookmarkEnd w:id="68"/>
      <w:bookmarkEnd w:id="69"/>
      <w:bookmarkEnd w:id="70"/>
    </w:p>
    <w:p w:rsidR="00F75A53" w:rsidRDefault="000F0747">
      <w:pPr>
        <w:pStyle w:val="a5"/>
        <w:spacing w:beforeLines="0" w:after="156" w:line="360" w:lineRule="auto"/>
        <w:ind w:left="426"/>
        <w:rPr>
          <w:bCs/>
        </w:rPr>
      </w:pPr>
      <w:bookmarkStart w:id="71" w:name="_Toc453536488"/>
      <w:bookmarkStart w:id="72" w:name="_Toc529372212"/>
      <w:bookmarkStart w:id="73" w:name="_Toc453251612"/>
      <w:bookmarkStart w:id="74" w:name="_Toc453536433"/>
      <w:bookmarkStart w:id="75" w:name="_Toc453536380"/>
      <w:bookmarkStart w:id="76" w:name="_Toc460054037"/>
      <w:bookmarkStart w:id="77" w:name="_Toc499045011"/>
      <w:r>
        <w:rPr>
          <w:bCs/>
        </w:rPr>
        <w:t>培养条件</w:t>
      </w:r>
      <w:bookmarkEnd w:id="71"/>
      <w:bookmarkEnd w:id="72"/>
      <w:bookmarkEnd w:id="73"/>
      <w:bookmarkEnd w:id="74"/>
      <w:bookmarkEnd w:id="75"/>
      <w:bookmarkEnd w:id="76"/>
      <w:bookmarkEnd w:id="77"/>
    </w:p>
    <w:p w:rsidR="00F75A53" w:rsidRDefault="000F0747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光照强度</w:t>
      </w:r>
      <w:r>
        <w:rPr>
          <w:rFonts w:hAnsi="宋体" w:hint="eastAsia"/>
          <w:szCs w:val="21"/>
        </w:rPr>
        <w:t>1500lx~</w:t>
      </w:r>
      <w:r>
        <w:rPr>
          <w:rFonts w:hAnsi="宋体"/>
          <w:szCs w:val="21"/>
        </w:rPr>
        <w:t>2000lx</w:t>
      </w:r>
      <w:r>
        <w:rPr>
          <w:rFonts w:hAnsi="宋体"/>
          <w:szCs w:val="21"/>
        </w:rPr>
        <w:t>，光照时间</w:t>
      </w:r>
      <w:r>
        <w:rPr>
          <w:rFonts w:hAnsi="宋体"/>
          <w:szCs w:val="21"/>
        </w:rPr>
        <w:t>12h/d</w:t>
      </w:r>
      <w:r>
        <w:rPr>
          <w:rFonts w:hAnsi="宋体" w:hint="eastAsia"/>
          <w:szCs w:val="21"/>
        </w:rPr>
        <w:t xml:space="preserve"> ~14</w:t>
      </w:r>
      <w:r>
        <w:rPr>
          <w:rFonts w:hAnsi="宋体"/>
          <w:szCs w:val="21"/>
        </w:rPr>
        <w:t>h/d</w:t>
      </w:r>
      <w:r>
        <w:rPr>
          <w:rFonts w:hAnsi="宋体" w:hint="eastAsia"/>
          <w:szCs w:val="21"/>
        </w:rPr>
        <w:t>。基本培养基为</w:t>
      </w:r>
      <w:r>
        <w:rPr>
          <w:rFonts w:hAnsi="宋体" w:hint="eastAsia"/>
          <w:szCs w:val="21"/>
        </w:rPr>
        <w:t>WPM</w:t>
      </w:r>
      <w:r>
        <w:rPr>
          <w:rFonts w:hAnsi="宋体" w:hint="eastAsia"/>
          <w:szCs w:val="21"/>
        </w:rPr>
        <w:t>、</w:t>
      </w:r>
      <w:r>
        <w:rPr>
          <w:rFonts w:hAnsi="宋体" w:hint="eastAsia"/>
          <w:szCs w:val="21"/>
        </w:rPr>
        <w:t>1/2</w:t>
      </w:r>
      <w:r>
        <w:rPr>
          <w:rFonts w:hAnsi="宋体"/>
          <w:szCs w:val="21"/>
        </w:rPr>
        <w:t>MS</w:t>
      </w:r>
      <w:r>
        <w:rPr>
          <w:rFonts w:hAnsi="宋体" w:hint="eastAsia"/>
          <w:szCs w:val="21"/>
        </w:rPr>
        <w:t>、</w:t>
      </w:r>
      <w:r>
        <w:rPr>
          <w:rFonts w:hAnsi="宋体"/>
          <w:szCs w:val="21"/>
        </w:rPr>
        <w:t>MS</w:t>
      </w:r>
      <w:r>
        <w:rPr>
          <w:rFonts w:hAnsi="宋体" w:hint="eastAsia"/>
          <w:szCs w:val="21"/>
        </w:rPr>
        <w:t>。</w:t>
      </w:r>
    </w:p>
    <w:p w:rsidR="00F75A53" w:rsidRDefault="000F0747">
      <w:pPr>
        <w:pStyle w:val="a5"/>
        <w:spacing w:beforeLines="0" w:after="156" w:line="360" w:lineRule="auto"/>
        <w:ind w:left="426"/>
        <w:rPr>
          <w:bCs/>
        </w:rPr>
      </w:pPr>
      <w:bookmarkStart w:id="78" w:name="_Toc529372213"/>
      <w:bookmarkStart w:id="79" w:name="_Toc499045012"/>
      <w:r>
        <w:rPr>
          <w:rFonts w:hint="eastAsia"/>
          <w:bCs/>
        </w:rPr>
        <w:t>外植体处理</w:t>
      </w:r>
      <w:bookmarkEnd w:id="78"/>
      <w:bookmarkEnd w:id="79"/>
    </w:p>
    <w:p w:rsidR="00F75A53" w:rsidRDefault="000F0747">
      <w:pPr>
        <w:spacing w:line="360" w:lineRule="auto"/>
        <w:ind w:firstLineChars="200" w:firstLine="420"/>
        <w:rPr>
          <w:rFonts w:hAnsi="宋体"/>
          <w:szCs w:val="21"/>
        </w:rPr>
      </w:pPr>
      <w:bookmarkStart w:id="80" w:name="_Toc499045013"/>
      <w:r>
        <w:rPr>
          <w:rFonts w:ascii="宋体" w:hAnsi="宋体" w:cs="宋体" w:hint="eastAsia"/>
          <w:szCs w:val="21"/>
        </w:rPr>
        <w:t>外植体经流水冲洗</w:t>
      </w:r>
      <w:r>
        <w:rPr>
          <w:rFonts w:ascii="宋体" w:hAnsi="宋体" w:cs="宋体" w:hint="eastAsia"/>
          <w:szCs w:val="21"/>
        </w:rPr>
        <w:t>21h</w:t>
      </w:r>
      <w:r>
        <w:rPr>
          <w:rFonts w:ascii="宋体" w:hAnsi="宋体" w:cs="宋体" w:hint="eastAsia"/>
          <w:szCs w:val="21"/>
        </w:rPr>
        <w:t>，</w:t>
      </w:r>
      <w:r>
        <w:rPr>
          <w:rFonts w:hAnsi="宋体"/>
          <w:szCs w:val="21"/>
        </w:rPr>
        <w:t>在超净工作台上</w:t>
      </w:r>
      <w:r>
        <w:rPr>
          <w:rFonts w:hAnsi="宋体" w:hint="eastAsia"/>
          <w:szCs w:val="21"/>
        </w:rPr>
        <w:t>，</w:t>
      </w:r>
      <w:r>
        <w:rPr>
          <w:rFonts w:hAnsi="宋体"/>
          <w:szCs w:val="21"/>
        </w:rPr>
        <w:t>用</w:t>
      </w:r>
      <w:r>
        <w:rPr>
          <w:rFonts w:hAnsi="宋体" w:hint="eastAsia"/>
          <w:szCs w:val="21"/>
        </w:rPr>
        <w:t>70%</w:t>
      </w:r>
      <w:r>
        <w:rPr>
          <w:rFonts w:hAnsi="宋体" w:hint="eastAsia"/>
          <w:szCs w:val="21"/>
        </w:rPr>
        <w:t>酒精消毒</w:t>
      </w:r>
      <w:r>
        <w:rPr>
          <w:rFonts w:hAnsi="宋体" w:hint="eastAsia"/>
          <w:szCs w:val="21"/>
        </w:rPr>
        <w:t>15s</w:t>
      </w:r>
      <w:r>
        <w:rPr>
          <w:rFonts w:hAnsi="宋体" w:hint="eastAsia"/>
          <w:szCs w:val="21"/>
        </w:rPr>
        <w:t>～</w:t>
      </w:r>
      <w:r>
        <w:rPr>
          <w:rFonts w:hAnsi="宋体"/>
          <w:szCs w:val="21"/>
        </w:rPr>
        <w:t>30s,</w:t>
      </w:r>
      <w:r>
        <w:rPr>
          <w:rFonts w:hAnsi="宋体"/>
          <w:szCs w:val="21"/>
        </w:rPr>
        <w:t>无菌水冲洗</w:t>
      </w:r>
      <w:r>
        <w:rPr>
          <w:rFonts w:hAnsi="宋体" w:hint="eastAsia"/>
          <w:szCs w:val="21"/>
        </w:rPr>
        <w:t>1</w:t>
      </w:r>
      <w:r>
        <w:rPr>
          <w:rFonts w:hAnsi="宋体" w:hint="eastAsia"/>
          <w:szCs w:val="21"/>
        </w:rPr>
        <w:t>次；再用</w:t>
      </w:r>
      <w:r>
        <w:rPr>
          <w:rFonts w:ascii="宋体" w:hAnsi="宋体" w:cs="宋体" w:hint="eastAsia"/>
          <w:szCs w:val="21"/>
        </w:rPr>
        <w:t>3%</w:t>
      </w:r>
      <w:r>
        <w:rPr>
          <w:rFonts w:ascii="Arial" w:hAnsi="Arial" w:cs="Arial" w:hint="eastAsia"/>
          <w:sz w:val="20"/>
          <w:szCs w:val="20"/>
        </w:rPr>
        <w:t>次氯酸钠</w:t>
      </w:r>
      <w:r>
        <w:rPr>
          <w:rFonts w:hAnsi="宋体" w:hint="eastAsia"/>
          <w:szCs w:val="21"/>
        </w:rPr>
        <w:t>消毒液浸没材料，轻微摇动，叶片消毒</w:t>
      </w:r>
      <w:r>
        <w:rPr>
          <w:rFonts w:hAnsi="宋体" w:hint="eastAsia"/>
          <w:szCs w:val="21"/>
        </w:rPr>
        <w:t>4</w:t>
      </w:r>
      <w:r>
        <w:rPr>
          <w:rFonts w:hAnsi="宋体" w:hint="eastAsia"/>
          <w:szCs w:val="21"/>
        </w:rPr>
        <w:t>～</w:t>
      </w:r>
      <w:r>
        <w:rPr>
          <w:rFonts w:hAnsi="宋体" w:hint="eastAsia"/>
          <w:szCs w:val="21"/>
        </w:rPr>
        <w:t>6min</w:t>
      </w:r>
      <w:r>
        <w:rPr>
          <w:rFonts w:hAnsi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灭菌后无菌水冲洗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～</w:t>
      </w: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次，接种于诱导培养基上。</w:t>
      </w:r>
    </w:p>
    <w:p w:rsidR="00F75A53" w:rsidRDefault="000F0747">
      <w:pPr>
        <w:pStyle w:val="a5"/>
        <w:spacing w:beforeLines="0" w:after="156" w:line="360" w:lineRule="auto"/>
        <w:ind w:left="426"/>
        <w:rPr>
          <w:bCs/>
        </w:rPr>
      </w:pPr>
      <w:bookmarkStart w:id="81" w:name="_Toc529372215"/>
      <w:bookmarkEnd w:id="80"/>
      <w:proofErr w:type="gramStart"/>
      <w:r>
        <w:rPr>
          <w:rFonts w:hint="eastAsia"/>
          <w:bCs/>
        </w:rPr>
        <w:t>初代培养</w:t>
      </w:r>
      <w:bookmarkEnd w:id="81"/>
      <w:proofErr w:type="gramEnd"/>
    </w:p>
    <w:p w:rsidR="00F75A53" w:rsidRDefault="000F0747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将切割好的外植体，在超净工作台上，用手术刀切成</w:t>
      </w:r>
      <w:r>
        <w:rPr>
          <w:rFonts w:hAnsi="宋体" w:hint="eastAsia"/>
          <w:szCs w:val="21"/>
        </w:rPr>
        <w:t>0.5cm</w:t>
      </w:r>
      <w:r>
        <w:rPr>
          <w:rFonts w:hAnsi="宋体" w:hint="eastAsia"/>
          <w:szCs w:val="21"/>
        </w:rPr>
        <w:t>×</w:t>
      </w:r>
      <w:r>
        <w:rPr>
          <w:rFonts w:hAnsi="宋体" w:hint="eastAsia"/>
          <w:szCs w:val="21"/>
        </w:rPr>
        <w:t>0.5</w:t>
      </w:r>
      <w:r>
        <w:rPr>
          <w:rFonts w:hAnsi="宋体"/>
          <w:szCs w:val="21"/>
        </w:rPr>
        <w:t>c</w:t>
      </w:r>
      <w:r>
        <w:rPr>
          <w:rFonts w:hAnsi="宋体" w:hint="eastAsia"/>
          <w:szCs w:val="21"/>
        </w:rPr>
        <w:t>m</w:t>
      </w:r>
      <w:r>
        <w:rPr>
          <w:rFonts w:hAnsi="宋体" w:hint="eastAsia"/>
          <w:szCs w:val="21"/>
        </w:rPr>
        <w:t>的小块，每瓶放</w:t>
      </w:r>
      <w:r>
        <w:rPr>
          <w:rFonts w:hAnsi="宋体" w:hint="eastAsia"/>
          <w:szCs w:val="21"/>
        </w:rPr>
        <w:t>2-3</w:t>
      </w:r>
      <w:r>
        <w:rPr>
          <w:rFonts w:hAnsi="宋体" w:hint="eastAsia"/>
          <w:szCs w:val="21"/>
        </w:rPr>
        <w:t>块，平放接种于诱导培养基</w:t>
      </w:r>
      <w:r>
        <w:rPr>
          <w:rFonts w:hint="eastAsia"/>
        </w:rPr>
        <w:t>WPM+6-BA3.0</w:t>
      </w:r>
      <w:r>
        <w:rPr>
          <w:rFonts w:ascii="宋体" w:hAnsi="宋体" w:cs="宋体" w:hint="eastAsia"/>
          <w:szCs w:val="21"/>
        </w:rPr>
        <w:t>mg/L</w:t>
      </w:r>
      <w:r>
        <w:rPr>
          <w:rFonts w:hint="eastAsia"/>
        </w:rPr>
        <w:t>+2-i</w:t>
      </w:r>
      <w:r>
        <w:t>p</w:t>
      </w:r>
      <w:r>
        <w:rPr>
          <w:rFonts w:hint="eastAsia"/>
        </w:rPr>
        <w:t xml:space="preserve"> 1.0</w:t>
      </w:r>
      <w:r>
        <w:rPr>
          <w:rFonts w:ascii="宋体" w:hAnsi="宋体" w:cs="宋体" w:hint="eastAsia"/>
          <w:szCs w:val="21"/>
        </w:rPr>
        <w:t>mg/L</w:t>
      </w:r>
      <w:r>
        <w:rPr>
          <w:rFonts w:hint="eastAsia"/>
        </w:rPr>
        <w:t>+NAA0.1</w:t>
      </w:r>
      <w:r>
        <w:rPr>
          <w:rFonts w:ascii="宋体" w:hAnsi="宋体" w:cs="宋体" w:hint="eastAsia"/>
          <w:szCs w:val="21"/>
        </w:rPr>
        <w:t>mg/L</w:t>
      </w:r>
      <w:r>
        <w:rPr>
          <w:rFonts w:hAnsi="宋体" w:hint="eastAsia"/>
          <w:szCs w:val="21"/>
        </w:rPr>
        <w:t>；接种后做好标记，经</w:t>
      </w:r>
      <w:r>
        <w:rPr>
          <w:rFonts w:hAnsi="宋体" w:hint="eastAsia"/>
          <w:szCs w:val="21"/>
        </w:rPr>
        <w:t>15</w:t>
      </w:r>
      <w:r>
        <w:rPr>
          <w:rFonts w:hAnsi="宋体" w:hint="eastAsia"/>
          <w:szCs w:val="21"/>
        </w:rPr>
        <w:t>～</w:t>
      </w:r>
      <w:r>
        <w:rPr>
          <w:rFonts w:hAnsi="宋体" w:hint="eastAsia"/>
          <w:szCs w:val="21"/>
        </w:rPr>
        <w:t>20d</w:t>
      </w:r>
      <w:r>
        <w:rPr>
          <w:rFonts w:hAnsi="宋体" w:hint="eastAsia"/>
          <w:szCs w:val="21"/>
        </w:rPr>
        <w:t>培养，叶片开始萌动生长，有大量丛生</w:t>
      </w:r>
      <w:proofErr w:type="gramStart"/>
      <w:r>
        <w:rPr>
          <w:rFonts w:hAnsi="宋体" w:hint="eastAsia"/>
          <w:szCs w:val="21"/>
        </w:rPr>
        <w:t>芽</w:t>
      </w:r>
      <w:proofErr w:type="gramEnd"/>
      <w:r>
        <w:rPr>
          <w:rFonts w:hAnsi="宋体" w:hint="eastAsia"/>
          <w:szCs w:val="21"/>
        </w:rPr>
        <w:t>分化。</w:t>
      </w:r>
    </w:p>
    <w:p w:rsidR="00F75A53" w:rsidRDefault="000F0747">
      <w:pPr>
        <w:pStyle w:val="a5"/>
        <w:spacing w:beforeLines="0" w:after="156" w:line="360" w:lineRule="auto"/>
        <w:ind w:left="426"/>
        <w:rPr>
          <w:bCs/>
        </w:rPr>
      </w:pPr>
      <w:bookmarkStart w:id="82" w:name="_Toc529372216"/>
      <w:r>
        <w:rPr>
          <w:rFonts w:hint="eastAsia"/>
          <w:bCs/>
        </w:rPr>
        <w:t>继代培养</w:t>
      </w:r>
      <w:bookmarkEnd w:id="82"/>
    </w:p>
    <w:p w:rsidR="00F75A53" w:rsidRDefault="000F0747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将诱导筛选后的健康不定芽</w:t>
      </w:r>
      <w:proofErr w:type="gramStart"/>
      <w:r>
        <w:rPr>
          <w:rFonts w:hAnsi="宋体" w:hint="eastAsia"/>
          <w:szCs w:val="21"/>
        </w:rPr>
        <w:t>转接于继代</w:t>
      </w:r>
      <w:proofErr w:type="gramEnd"/>
      <w:r>
        <w:rPr>
          <w:rFonts w:hAnsi="宋体" w:hint="eastAsia"/>
          <w:szCs w:val="21"/>
        </w:rPr>
        <w:t>增殖培养基，经</w:t>
      </w:r>
      <w:r>
        <w:rPr>
          <w:rFonts w:hAnsi="宋体" w:hint="eastAsia"/>
          <w:szCs w:val="21"/>
        </w:rPr>
        <w:t xml:space="preserve">30d </w:t>
      </w:r>
      <w:r>
        <w:rPr>
          <w:rFonts w:hAnsi="宋体" w:hint="eastAsia"/>
          <w:szCs w:val="21"/>
        </w:rPr>
        <w:t>左右培养，形</w:t>
      </w:r>
      <w:r>
        <w:rPr>
          <w:rFonts w:hAnsi="宋体" w:hint="eastAsia"/>
          <w:szCs w:val="21"/>
        </w:rPr>
        <w:t>成丛生芽，待丛生</w:t>
      </w:r>
      <w:proofErr w:type="gramStart"/>
      <w:r>
        <w:rPr>
          <w:rFonts w:hAnsi="宋体" w:hint="eastAsia"/>
          <w:szCs w:val="21"/>
        </w:rPr>
        <w:t>芽</w:t>
      </w:r>
      <w:proofErr w:type="gramEnd"/>
      <w:r>
        <w:rPr>
          <w:rFonts w:hAnsi="宋体" w:hint="eastAsia"/>
          <w:szCs w:val="21"/>
        </w:rPr>
        <w:t>长出完整的</w:t>
      </w:r>
      <w:r>
        <w:rPr>
          <w:rFonts w:hAnsi="宋体" w:hint="eastAsia"/>
          <w:szCs w:val="21"/>
        </w:rPr>
        <w:t>4</w:t>
      </w:r>
      <w:r>
        <w:rPr>
          <w:rFonts w:hAnsi="宋体" w:hint="eastAsia"/>
          <w:szCs w:val="21"/>
        </w:rPr>
        <w:t>片叶片后，转接在生根培养基上培养。</w:t>
      </w:r>
    </w:p>
    <w:p w:rsidR="00F75A53" w:rsidRDefault="000F0747">
      <w:pPr>
        <w:pStyle w:val="a5"/>
        <w:spacing w:beforeLines="0" w:after="156" w:line="360" w:lineRule="auto"/>
        <w:ind w:left="426"/>
        <w:rPr>
          <w:bCs/>
        </w:rPr>
      </w:pPr>
      <w:bookmarkStart w:id="83" w:name="_Toc529372217"/>
      <w:r>
        <w:rPr>
          <w:rFonts w:hint="eastAsia"/>
          <w:bCs/>
        </w:rPr>
        <w:t>生根培养</w:t>
      </w:r>
      <w:bookmarkEnd w:id="83"/>
    </w:p>
    <w:p w:rsidR="00F75A53" w:rsidRDefault="000F0747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ascii="宋体" w:hAnsi="宋体" w:cs="宋体" w:hint="eastAsia"/>
          <w:szCs w:val="21"/>
        </w:rPr>
        <w:t>形成丛生芽生长至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～</w:t>
      </w: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片正常叶片时，剪下生长健壮的无菌芽，将不定芽切成单芽，接种于</w:t>
      </w:r>
      <w:r>
        <w:rPr>
          <w:rFonts w:hint="eastAsia"/>
          <w:szCs w:val="21"/>
        </w:rPr>
        <w:t>生根</w:t>
      </w:r>
      <w:r>
        <w:rPr>
          <w:rFonts w:ascii="宋体" w:hAnsi="宋体" w:cs="宋体" w:hint="eastAsia"/>
          <w:szCs w:val="21"/>
        </w:rPr>
        <w:t>培养基上</w:t>
      </w:r>
      <w:r>
        <w:rPr>
          <w:szCs w:val="21"/>
        </w:rPr>
        <w:t>1/2MS+IBA0.1mg/L+</w:t>
      </w:r>
      <w:r>
        <w:rPr>
          <w:rFonts w:hint="eastAsia"/>
          <w:szCs w:val="21"/>
        </w:rPr>
        <w:t>NAA</w:t>
      </w:r>
      <w:r>
        <w:rPr>
          <w:szCs w:val="21"/>
        </w:rPr>
        <w:t>0.</w:t>
      </w:r>
      <w:r>
        <w:rPr>
          <w:rFonts w:hint="eastAsia"/>
          <w:szCs w:val="21"/>
        </w:rPr>
        <w:t>05</w:t>
      </w:r>
      <w:r>
        <w:rPr>
          <w:szCs w:val="21"/>
        </w:rPr>
        <w:t>mg/</w:t>
      </w:r>
      <w:r>
        <w:rPr>
          <w:rFonts w:hint="eastAsia"/>
          <w:szCs w:val="21"/>
        </w:rPr>
        <w:t>L</w:t>
      </w:r>
      <w:r>
        <w:rPr>
          <w:rFonts w:hAnsi="宋体" w:hint="eastAsia"/>
          <w:szCs w:val="21"/>
        </w:rPr>
        <w:t>。</w:t>
      </w:r>
    </w:p>
    <w:p w:rsidR="00F75A53" w:rsidRDefault="000F0747">
      <w:pPr>
        <w:pStyle w:val="a5"/>
        <w:spacing w:beforeLines="0" w:after="156" w:line="360" w:lineRule="auto"/>
        <w:ind w:left="426"/>
        <w:rPr>
          <w:bCs/>
        </w:rPr>
      </w:pPr>
      <w:bookmarkStart w:id="84" w:name="_Toc460054043"/>
      <w:bookmarkStart w:id="85" w:name="_Toc529372218"/>
      <w:bookmarkStart w:id="86" w:name="_Toc499045026"/>
      <w:proofErr w:type="gramStart"/>
      <w:r>
        <w:rPr>
          <w:rFonts w:hint="eastAsia"/>
          <w:bCs/>
        </w:rPr>
        <w:t>炼苗</w:t>
      </w:r>
      <w:bookmarkEnd w:id="84"/>
      <w:r>
        <w:rPr>
          <w:rFonts w:hint="eastAsia"/>
          <w:bCs/>
        </w:rPr>
        <w:t>及</w:t>
      </w:r>
      <w:proofErr w:type="gramEnd"/>
      <w:r>
        <w:rPr>
          <w:rFonts w:hint="eastAsia"/>
          <w:bCs/>
        </w:rPr>
        <w:t>移栽</w:t>
      </w:r>
      <w:bookmarkEnd w:id="85"/>
      <w:bookmarkEnd w:id="86"/>
    </w:p>
    <w:p w:rsidR="00F75A53" w:rsidRDefault="000F0747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bookmarkStart w:id="87" w:name="_Toc499045027"/>
      <w:proofErr w:type="gramStart"/>
      <w:r>
        <w:rPr>
          <w:rFonts w:ascii="宋体" w:hAnsi="宋体" w:cs="宋体" w:hint="eastAsia"/>
          <w:szCs w:val="21"/>
        </w:rPr>
        <w:lastRenderedPageBreak/>
        <w:t>当组培苗</w:t>
      </w:r>
      <w:proofErr w:type="gramEnd"/>
      <w:r>
        <w:rPr>
          <w:rFonts w:ascii="宋体" w:hAnsi="宋体" w:cs="宋体" w:hint="eastAsia"/>
          <w:szCs w:val="21"/>
        </w:rPr>
        <w:t>长有</w:t>
      </w:r>
      <w:r>
        <w:rPr>
          <w:rFonts w:ascii="宋体" w:hAnsi="宋体" w:cs="宋体" w:hint="eastAsia"/>
          <w:szCs w:val="21"/>
        </w:rPr>
        <w:t>4-5</w:t>
      </w:r>
      <w:r>
        <w:rPr>
          <w:rFonts w:ascii="宋体" w:hAnsi="宋体" w:cs="宋体" w:hint="eastAsia"/>
          <w:szCs w:val="21"/>
        </w:rPr>
        <w:t>条根，叶片</w:t>
      </w:r>
      <w:r>
        <w:rPr>
          <w:rFonts w:ascii="宋体" w:hAnsi="宋体" w:cs="宋体" w:hint="eastAsia"/>
          <w:szCs w:val="21"/>
        </w:rPr>
        <w:t>3-4</w:t>
      </w:r>
      <w:r>
        <w:rPr>
          <w:rFonts w:ascii="宋体" w:hAnsi="宋体" w:cs="宋体" w:hint="eastAsia"/>
          <w:szCs w:val="21"/>
        </w:rPr>
        <w:t>片叶后将小苗移栽到经</w:t>
      </w:r>
      <w:r>
        <w:rPr>
          <w:rFonts w:hAnsi="宋体" w:hint="eastAsia"/>
          <w:szCs w:val="21"/>
        </w:rPr>
        <w:t>磷酸</w:t>
      </w:r>
      <w:proofErr w:type="gramStart"/>
      <w:r>
        <w:rPr>
          <w:rFonts w:hAnsi="宋体" w:hint="eastAsia"/>
          <w:szCs w:val="21"/>
        </w:rPr>
        <w:t>氢二钾</w:t>
      </w:r>
      <w:r>
        <w:rPr>
          <w:rFonts w:ascii="宋体" w:hAnsi="宋体" w:cs="宋体"/>
          <w:szCs w:val="21"/>
        </w:rPr>
        <w:t>消毒</w:t>
      </w:r>
      <w:proofErr w:type="gramEnd"/>
      <w:r>
        <w:rPr>
          <w:rFonts w:ascii="宋体" w:hAnsi="宋体" w:cs="宋体"/>
          <w:szCs w:val="21"/>
        </w:rPr>
        <w:t>的腐殖土和蛭石﹙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/>
          <w:szCs w:val="21"/>
        </w:rPr>
        <w:t>：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>﹚混合</w:t>
      </w:r>
      <w:r>
        <w:rPr>
          <w:rFonts w:ascii="宋体" w:hAnsi="宋体" w:cs="宋体" w:hint="eastAsia"/>
          <w:szCs w:val="21"/>
        </w:rPr>
        <w:t>基质中室内培养。移栽后，盖上塑料</w:t>
      </w:r>
      <w:proofErr w:type="gramStart"/>
      <w:r>
        <w:rPr>
          <w:rFonts w:ascii="宋体" w:hAnsi="宋体" w:cs="宋体" w:hint="eastAsia"/>
          <w:szCs w:val="21"/>
        </w:rPr>
        <w:t>膜以及</w:t>
      </w:r>
      <w:proofErr w:type="gramEnd"/>
      <w:r>
        <w:rPr>
          <w:rFonts w:ascii="宋体" w:hAnsi="宋体" w:cs="宋体" w:hint="eastAsia"/>
          <w:szCs w:val="21"/>
        </w:rPr>
        <w:t>保持空气湿度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50%-70%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，每</w:t>
      </w:r>
      <w:r>
        <w:rPr>
          <w:rFonts w:ascii="宋体" w:hAnsi="宋体" w:cs="宋体" w:hint="eastAsia"/>
          <w:szCs w:val="21"/>
        </w:rPr>
        <w:t>3d</w:t>
      </w:r>
      <w:r>
        <w:rPr>
          <w:rFonts w:ascii="宋体" w:hAnsi="宋体" w:cs="宋体" w:hint="eastAsia"/>
          <w:szCs w:val="21"/>
        </w:rPr>
        <w:t>浇一次水，保持基质湿润，每</w:t>
      </w:r>
      <w:r>
        <w:rPr>
          <w:rFonts w:ascii="宋体" w:hAnsi="宋体" w:cs="宋体" w:hint="eastAsia"/>
          <w:szCs w:val="21"/>
        </w:rPr>
        <w:t>7d</w:t>
      </w:r>
      <w:r>
        <w:rPr>
          <w:rFonts w:ascii="宋体" w:hAnsi="宋体" w:cs="宋体" w:hint="eastAsia"/>
          <w:szCs w:val="21"/>
        </w:rPr>
        <w:t>喷洒</w:t>
      </w:r>
      <w:r>
        <w:rPr>
          <w:rFonts w:ascii="宋体" w:hAnsi="宋体" w:cs="宋体" w:hint="eastAsia"/>
          <w:szCs w:val="21"/>
        </w:rPr>
        <w:t>0.1%</w:t>
      </w:r>
      <w:r>
        <w:rPr>
          <w:rFonts w:ascii="宋体" w:hAnsi="宋体" w:cs="宋体" w:hint="eastAsia"/>
          <w:szCs w:val="21"/>
        </w:rPr>
        <w:t>的磷酸二氢钾。</w:t>
      </w:r>
    </w:p>
    <w:p w:rsidR="00F75A53" w:rsidRDefault="000F0747">
      <w:pPr>
        <w:pStyle w:val="a5"/>
        <w:spacing w:beforeLines="0" w:after="156" w:line="360" w:lineRule="auto"/>
        <w:ind w:left="426"/>
        <w:rPr>
          <w:bCs/>
        </w:rPr>
      </w:pPr>
      <w:bookmarkStart w:id="88" w:name="_Toc529372219"/>
      <w:r>
        <w:rPr>
          <w:rFonts w:hint="eastAsia"/>
          <w:bCs/>
        </w:rPr>
        <w:t>管理</w:t>
      </w:r>
      <w:bookmarkEnd w:id="87"/>
      <w:bookmarkEnd w:id="88"/>
    </w:p>
    <w:p w:rsidR="00F75A53" w:rsidRDefault="000F0747">
      <w:pPr>
        <w:spacing w:line="360" w:lineRule="auto"/>
        <w:ind w:firstLineChars="200" w:firstLine="420"/>
        <w:rPr>
          <w:rFonts w:hAnsi="宋体"/>
          <w:szCs w:val="21"/>
        </w:rPr>
      </w:pPr>
      <w:proofErr w:type="gramStart"/>
      <w:r>
        <w:rPr>
          <w:rFonts w:hint="eastAsia"/>
        </w:rPr>
        <w:t>生根瓶苗移植</w:t>
      </w:r>
      <w:proofErr w:type="gramEnd"/>
      <w:r>
        <w:rPr>
          <w:rFonts w:hint="eastAsia"/>
        </w:rPr>
        <w:t>后，采用遮光度</w:t>
      </w:r>
      <w:r>
        <w:rPr>
          <w:rFonts w:hint="eastAsia"/>
        </w:rPr>
        <w:t>70%</w:t>
      </w:r>
      <w:r>
        <w:rPr>
          <w:rFonts w:hint="eastAsia"/>
        </w:rPr>
        <w:t>以上的遮阳网进行遮荫，每周喷施一次</w:t>
      </w:r>
      <w:r>
        <w:rPr>
          <w:rFonts w:hAnsi="宋体" w:hint="eastAsia"/>
          <w:szCs w:val="21"/>
        </w:rPr>
        <w:t>0.1%</w:t>
      </w:r>
      <w:r>
        <w:rPr>
          <w:rFonts w:hAnsi="宋体" w:hint="eastAsia"/>
          <w:szCs w:val="21"/>
        </w:rPr>
        <w:t>～</w:t>
      </w:r>
      <w:r>
        <w:rPr>
          <w:rFonts w:hAnsi="宋体" w:hint="eastAsia"/>
          <w:szCs w:val="21"/>
        </w:rPr>
        <w:t>0.3%</w:t>
      </w:r>
      <w:r>
        <w:rPr>
          <w:rFonts w:hAnsi="宋体" w:hint="eastAsia"/>
          <w:szCs w:val="21"/>
        </w:rPr>
        <w:t>的</w:t>
      </w:r>
      <w:r>
        <w:rPr>
          <w:rFonts w:ascii="宋体" w:hAnsi="宋体" w:cs="宋体" w:hint="eastAsia"/>
          <w:szCs w:val="21"/>
        </w:rPr>
        <w:t>磷酸二氢钾</w:t>
      </w:r>
      <w:r>
        <w:rPr>
          <w:rFonts w:hAnsi="宋体" w:hint="eastAsia"/>
          <w:szCs w:val="21"/>
        </w:rPr>
        <w:t>溶液和</w:t>
      </w:r>
      <w:r>
        <w:rPr>
          <w:rFonts w:hAnsi="宋体" w:hint="eastAsia"/>
          <w:szCs w:val="21"/>
        </w:rPr>
        <w:t>0.1%</w:t>
      </w:r>
      <w:r>
        <w:rPr>
          <w:rFonts w:hAnsi="宋体" w:hint="eastAsia"/>
          <w:szCs w:val="21"/>
        </w:rPr>
        <w:t>的多菌灵溶液。</w:t>
      </w:r>
      <w:r>
        <w:rPr>
          <w:rFonts w:hint="eastAsia"/>
        </w:rPr>
        <w:t>缓苗期过后，将已成活的苗木转移至室外荫棚，进行日常苗期管理</w:t>
      </w:r>
      <w:r>
        <w:rPr>
          <w:rFonts w:hint="eastAsia"/>
        </w:rPr>
        <w:t>（包括施肥、除草、浇水及病虫害防治等）</w:t>
      </w:r>
      <w:r>
        <w:rPr>
          <w:rFonts w:hint="eastAsia"/>
        </w:rPr>
        <w:t>。</w:t>
      </w:r>
    </w:p>
    <w:p w:rsidR="00F75A53" w:rsidRDefault="00F75A53">
      <w:pPr>
        <w:pStyle w:val="affc"/>
        <w:ind w:firstLineChars="0" w:firstLine="0"/>
      </w:pPr>
    </w:p>
    <w:p w:rsidR="00F75A53" w:rsidRDefault="000F0747">
      <w:pPr>
        <w:pStyle w:val="a4"/>
        <w:spacing w:beforeLines="0" w:after="312" w:line="360" w:lineRule="auto"/>
        <w:ind w:left="0"/>
      </w:pPr>
      <w:proofErr w:type="gramStart"/>
      <w:r>
        <w:rPr>
          <w:rFonts w:hint="eastAsia"/>
        </w:rPr>
        <w:t>盆苗培养</w:t>
      </w:r>
      <w:proofErr w:type="gramEnd"/>
    </w:p>
    <w:p w:rsidR="00F75A53" w:rsidRDefault="000F0747">
      <w:pPr>
        <w:pStyle w:val="a5"/>
        <w:spacing w:beforeLines="0" w:after="156" w:line="360" w:lineRule="auto"/>
        <w:ind w:left="426"/>
        <w:rPr>
          <w:bCs/>
        </w:rPr>
      </w:pPr>
      <w:r>
        <w:rPr>
          <w:rFonts w:hint="eastAsia"/>
          <w:bCs/>
        </w:rPr>
        <w:t>基质</w:t>
      </w:r>
    </w:p>
    <w:p w:rsidR="00F75A53" w:rsidRDefault="000F0747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栽培</w:t>
      </w:r>
      <w:r>
        <w:rPr>
          <w:rFonts w:hAnsi="宋体"/>
          <w:szCs w:val="21"/>
        </w:rPr>
        <w:t>基质</w:t>
      </w:r>
      <w:r>
        <w:rPr>
          <w:rFonts w:hAnsi="宋体" w:hint="eastAsia"/>
          <w:szCs w:val="21"/>
        </w:rPr>
        <w:t>：腐殖土</w:t>
      </w:r>
      <w:r>
        <w:rPr>
          <w:rFonts w:hAnsi="宋体" w:hint="eastAsia"/>
          <w:szCs w:val="21"/>
        </w:rPr>
        <w:t>+</w:t>
      </w:r>
      <w:r>
        <w:rPr>
          <w:rFonts w:hAnsi="宋体" w:hint="eastAsia"/>
          <w:szCs w:val="21"/>
        </w:rPr>
        <w:t>珍珠岩（</w:t>
      </w:r>
      <w:r>
        <w:rPr>
          <w:rFonts w:hAnsi="宋体" w:hint="eastAsia"/>
          <w:szCs w:val="21"/>
        </w:rPr>
        <w:t>3</w:t>
      </w:r>
      <w:r>
        <w:rPr>
          <w:rFonts w:hAnsi="宋体" w:hint="eastAsia"/>
          <w:szCs w:val="21"/>
        </w:rPr>
        <w:t>：</w:t>
      </w:r>
      <w:r>
        <w:rPr>
          <w:rFonts w:hAnsi="宋体" w:hint="eastAsia"/>
          <w:szCs w:val="21"/>
        </w:rPr>
        <w:t>2</w:t>
      </w:r>
      <w:r>
        <w:rPr>
          <w:rFonts w:hAnsi="宋体" w:hint="eastAsia"/>
          <w:szCs w:val="21"/>
        </w:rPr>
        <w:t>）或泥炭土</w:t>
      </w:r>
      <w:r>
        <w:rPr>
          <w:rFonts w:hAnsi="宋体" w:hint="eastAsia"/>
          <w:szCs w:val="21"/>
        </w:rPr>
        <w:t>+</w:t>
      </w:r>
      <w:r>
        <w:rPr>
          <w:rFonts w:hAnsi="宋体" w:hint="eastAsia"/>
          <w:szCs w:val="21"/>
        </w:rPr>
        <w:t>珍珠岩（</w:t>
      </w:r>
      <w:r>
        <w:rPr>
          <w:rFonts w:hAnsi="宋体" w:hint="eastAsia"/>
          <w:szCs w:val="21"/>
        </w:rPr>
        <w:t>4</w:t>
      </w:r>
      <w:r>
        <w:rPr>
          <w:rFonts w:hAnsi="宋体" w:hint="eastAsia"/>
          <w:szCs w:val="21"/>
        </w:rPr>
        <w:t>：</w:t>
      </w:r>
      <w:r>
        <w:rPr>
          <w:rFonts w:hAnsi="宋体" w:hint="eastAsia"/>
          <w:szCs w:val="21"/>
        </w:rPr>
        <w:t>1</w:t>
      </w:r>
      <w:r>
        <w:rPr>
          <w:rFonts w:hAnsi="宋体" w:hint="eastAsia"/>
          <w:szCs w:val="21"/>
        </w:rPr>
        <w:t>）。</w:t>
      </w:r>
    </w:p>
    <w:p w:rsidR="00F75A53" w:rsidRDefault="000F0747">
      <w:pPr>
        <w:pStyle w:val="a5"/>
        <w:spacing w:beforeLines="0" w:after="156" w:line="360" w:lineRule="auto"/>
        <w:ind w:left="426"/>
        <w:rPr>
          <w:bCs/>
        </w:rPr>
      </w:pPr>
      <w:r>
        <w:rPr>
          <w:bCs/>
        </w:rPr>
        <w:t>选盆</w:t>
      </w:r>
    </w:p>
    <w:p w:rsidR="00F75A53" w:rsidRDefault="000F0747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用</w:t>
      </w:r>
      <w:proofErr w:type="gramStart"/>
      <w:r>
        <w:rPr>
          <w:rFonts w:hAnsi="宋体" w:hint="eastAsia"/>
          <w:szCs w:val="21"/>
        </w:rPr>
        <w:t>无仿布</w:t>
      </w:r>
      <w:proofErr w:type="gramEnd"/>
      <w:r>
        <w:rPr>
          <w:rFonts w:hAnsi="宋体" w:hint="eastAsia"/>
          <w:szCs w:val="21"/>
        </w:rPr>
        <w:t>营养袋、塑料盆、泥盆、瓦盆、紫砂盆等，</w:t>
      </w:r>
      <w:proofErr w:type="gramStart"/>
      <w:r>
        <w:rPr>
          <w:rFonts w:hAnsi="宋体" w:hint="eastAsia"/>
          <w:szCs w:val="21"/>
        </w:rPr>
        <w:t>底部</w:t>
      </w:r>
      <w:r>
        <w:rPr>
          <w:rFonts w:hAnsi="宋体"/>
          <w:szCs w:val="21"/>
        </w:rPr>
        <w:t>垫碎</w:t>
      </w:r>
      <w:proofErr w:type="gramEnd"/>
      <w:r>
        <w:fldChar w:fldCharType="begin"/>
      </w:r>
      <w:r>
        <w:instrText xml:space="preserve"> HYPERLINK "http://www.baidu.com/s?wd=%E7%93%A6%E7%89%87&amp;hl_tag=textlink&amp;</w:instrText>
      </w:r>
      <w:r>
        <w:instrText xml:space="preserve">tn=SE_hldp01350_v6v6zkg6" \t "_blank" </w:instrText>
      </w:r>
      <w:r>
        <w:fldChar w:fldCharType="separate"/>
      </w:r>
      <w:r>
        <w:rPr>
          <w:rFonts w:hAnsi="宋体"/>
          <w:szCs w:val="21"/>
        </w:rPr>
        <w:t>瓦片</w:t>
      </w:r>
      <w:r>
        <w:rPr>
          <w:rFonts w:hAnsi="宋体"/>
          <w:szCs w:val="21"/>
        </w:rPr>
        <w:fldChar w:fldCharType="end"/>
      </w:r>
      <w:r>
        <w:rPr>
          <w:rFonts w:hAnsi="宋体"/>
          <w:szCs w:val="21"/>
        </w:rPr>
        <w:t>或树皮</w:t>
      </w:r>
      <w:r>
        <w:rPr>
          <w:rFonts w:hAnsi="宋体" w:hint="eastAsia"/>
          <w:szCs w:val="21"/>
        </w:rPr>
        <w:t>等</w:t>
      </w:r>
      <w:r>
        <w:rPr>
          <w:rFonts w:hAnsi="宋体"/>
          <w:szCs w:val="21"/>
        </w:rPr>
        <w:t>排水</w:t>
      </w:r>
      <w:r>
        <w:rPr>
          <w:rFonts w:hAnsi="宋体" w:hint="eastAsia"/>
          <w:szCs w:val="21"/>
        </w:rPr>
        <w:t>。</w:t>
      </w:r>
    </w:p>
    <w:p w:rsidR="00F75A53" w:rsidRDefault="000F0747">
      <w:pPr>
        <w:pStyle w:val="a5"/>
        <w:spacing w:beforeLines="0" w:after="156" w:line="360" w:lineRule="auto"/>
        <w:ind w:left="426"/>
        <w:rPr>
          <w:bCs/>
        </w:rPr>
      </w:pPr>
      <w:r>
        <w:rPr>
          <w:bCs/>
        </w:rPr>
        <w:t>换盆</w:t>
      </w:r>
    </w:p>
    <w:p w:rsidR="00F75A53" w:rsidRDefault="000F0747">
      <w:pPr>
        <w:spacing w:line="360" w:lineRule="auto"/>
        <w:ind w:firstLineChars="200" w:firstLine="420"/>
        <w:rPr>
          <w:rFonts w:hAnsi="宋体"/>
          <w:color w:val="FF0000"/>
          <w:szCs w:val="21"/>
        </w:rPr>
      </w:pPr>
      <w:r>
        <w:rPr>
          <w:rFonts w:hAnsi="宋体" w:hint="eastAsia"/>
          <w:szCs w:val="21"/>
        </w:rPr>
        <w:t>3-5</w:t>
      </w:r>
      <w:r>
        <w:rPr>
          <w:rFonts w:hAnsi="宋体" w:hint="eastAsia"/>
          <w:szCs w:val="21"/>
        </w:rPr>
        <w:t>月进行，剪去腐根和老根，带部分旧土栽植新盆中。</w:t>
      </w:r>
    </w:p>
    <w:p w:rsidR="00F75A53" w:rsidRDefault="000F0747">
      <w:pPr>
        <w:pStyle w:val="a5"/>
        <w:spacing w:beforeLines="0" w:after="156" w:line="360" w:lineRule="auto"/>
        <w:ind w:left="426"/>
        <w:rPr>
          <w:bCs/>
        </w:rPr>
      </w:pPr>
      <w:r>
        <w:rPr>
          <w:rFonts w:hint="eastAsia"/>
          <w:bCs/>
        </w:rPr>
        <w:t>移栽</w:t>
      </w:r>
    </w:p>
    <w:p w:rsidR="00F75A53" w:rsidRDefault="000F0747">
      <w:pPr>
        <w:pStyle w:val="a5"/>
        <w:numPr>
          <w:ilvl w:val="1"/>
          <w:numId w:val="0"/>
        </w:numPr>
        <w:spacing w:beforeLines="0" w:after="156" w:line="360" w:lineRule="auto"/>
        <w:ind w:left="426"/>
        <w:rPr>
          <w:bCs/>
        </w:rPr>
      </w:pPr>
      <w:r>
        <w:rPr>
          <w:rFonts w:hint="eastAsia"/>
          <w:bCs/>
        </w:rPr>
        <w:t xml:space="preserve">7.4.1  </w:t>
      </w:r>
      <w:r>
        <w:rPr>
          <w:rFonts w:hint="eastAsia"/>
          <w:bCs/>
        </w:rPr>
        <w:t>扦插苗移栽</w:t>
      </w:r>
    </w:p>
    <w:p w:rsidR="00F75A53" w:rsidRDefault="000F0747">
      <w:pPr>
        <w:pStyle w:val="a4"/>
        <w:numPr>
          <w:ilvl w:val="0"/>
          <w:numId w:val="0"/>
        </w:numPr>
        <w:spacing w:before="312" w:after="312" w:line="360" w:lineRule="auto"/>
        <w:ind w:leftChars="203" w:left="426"/>
        <w:rPr>
          <w:rFonts w:ascii="Times New Roman" w:eastAsia="宋体"/>
          <w:kern w:val="2"/>
          <w:szCs w:val="24"/>
        </w:rPr>
      </w:pPr>
      <w:r>
        <w:rPr>
          <w:rFonts w:ascii="Times New Roman" w:eastAsia="宋体" w:hint="eastAsia"/>
          <w:kern w:val="2"/>
          <w:szCs w:val="24"/>
        </w:rPr>
        <w:t>当幼苗具有</w:t>
      </w:r>
      <w:r>
        <w:rPr>
          <w:rFonts w:ascii="Times New Roman" w:eastAsia="宋体" w:hint="eastAsia"/>
          <w:kern w:val="2"/>
          <w:szCs w:val="24"/>
        </w:rPr>
        <w:t>2-3</w:t>
      </w:r>
      <w:r>
        <w:rPr>
          <w:rFonts w:ascii="Times New Roman" w:eastAsia="宋体" w:hint="eastAsia"/>
          <w:kern w:val="2"/>
          <w:szCs w:val="24"/>
        </w:rPr>
        <w:t>片真叶时，和部分基质栽入新的容器中，浇水，缓苗。</w:t>
      </w:r>
    </w:p>
    <w:p w:rsidR="00F75A53" w:rsidRDefault="000F0747">
      <w:pPr>
        <w:pStyle w:val="a5"/>
        <w:numPr>
          <w:ilvl w:val="1"/>
          <w:numId w:val="0"/>
        </w:numPr>
        <w:spacing w:beforeLines="0" w:after="156" w:line="360" w:lineRule="auto"/>
        <w:ind w:firstLineChars="200" w:firstLine="420"/>
        <w:rPr>
          <w:bCs/>
        </w:rPr>
      </w:pPr>
      <w:r>
        <w:rPr>
          <w:rFonts w:hint="eastAsia"/>
          <w:bCs/>
        </w:rPr>
        <w:t xml:space="preserve">7.4.2  </w:t>
      </w:r>
      <w:r>
        <w:rPr>
          <w:rFonts w:hint="eastAsia"/>
          <w:bCs/>
        </w:rPr>
        <w:t>组培苗移栽</w:t>
      </w:r>
    </w:p>
    <w:p w:rsidR="00F75A53" w:rsidRDefault="000F0747">
      <w:pPr>
        <w:spacing w:line="360" w:lineRule="auto"/>
        <w:ind w:firstLineChars="200" w:firstLine="420"/>
      </w:pPr>
      <w:r>
        <w:rPr>
          <w:rFonts w:hint="eastAsia"/>
        </w:rPr>
        <w:t>按照上述</w:t>
      </w:r>
      <w:r>
        <w:rPr>
          <w:rFonts w:hint="eastAsia"/>
        </w:rPr>
        <w:t>6.6</w:t>
      </w:r>
      <w:r>
        <w:rPr>
          <w:rFonts w:hint="eastAsia"/>
        </w:rPr>
        <w:t>将组培苗驯化后，</w:t>
      </w:r>
      <w:r>
        <w:rPr>
          <w:rFonts w:hint="eastAsia"/>
        </w:rPr>
        <w:t>用镊子小心取出，洗去根部培养基，用</w:t>
      </w:r>
      <w:r>
        <w:rPr>
          <w:rFonts w:hint="eastAsia"/>
        </w:rPr>
        <w:t>500</w:t>
      </w:r>
      <w:r>
        <w:rPr>
          <w:rFonts w:hint="eastAsia"/>
        </w:rPr>
        <w:t>倍多菌灵或</w:t>
      </w:r>
      <w:r>
        <w:rPr>
          <w:rFonts w:hint="eastAsia"/>
        </w:rPr>
        <w:t>0.1%</w:t>
      </w:r>
      <w:r>
        <w:rPr>
          <w:rFonts w:hint="eastAsia"/>
        </w:rPr>
        <w:t>甲基拖布津浸泡</w:t>
      </w:r>
      <w:r>
        <w:rPr>
          <w:rFonts w:hint="eastAsia"/>
        </w:rPr>
        <w:t>30min</w:t>
      </w:r>
      <w:r>
        <w:rPr>
          <w:rFonts w:hint="eastAsia"/>
        </w:rPr>
        <w:t>，用自来水冲洗干净后，定植于已灭菌的珍珠岩</w:t>
      </w:r>
      <w:r>
        <w:rPr>
          <w:rFonts w:hint="eastAsia"/>
        </w:rPr>
        <w:t>+</w:t>
      </w:r>
      <w:r>
        <w:rPr>
          <w:rFonts w:hint="eastAsia"/>
        </w:rPr>
        <w:t>腐殖土（</w:t>
      </w:r>
      <w:r>
        <w:rPr>
          <w:rFonts w:hint="eastAsia"/>
        </w:rPr>
        <w:t>4</w:t>
      </w:r>
      <w:r>
        <w:rPr>
          <w:rFonts w:hint="eastAsia"/>
        </w:rPr>
        <w:t>：</w:t>
      </w:r>
      <w:r>
        <w:rPr>
          <w:rFonts w:hint="eastAsia"/>
        </w:rPr>
        <w:t>1</w:t>
      </w:r>
      <w:r>
        <w:rPr>
          <w:rFonts w:hint="eastAsia"/>
        </w:rPr>
        <w:t>）基质中。移栽后用遮阳</w:t>
      </w:r>
      <w:r>
        <w:rPr>
          <w:rFonts w:hint="eastAsia"/>
        </w:rPr>
        <w:t>75%</w:t>
      </w:r>
      <w:r>
        <w:rPr>
          <w:rFonts w:hint="eastAsia"/>
        </w:rPr>
        <w:t>的遮阳网搭小拱棚遮阳，待苗生长</w:t>
      </w:r>
      <w:r>
        <w:t>10</w:t>
      </w:r>
      <w:r>
        <w:rPr>
          <w:rFonts w:hint="eastAsia"/>
        </w:rPr>
        <w:t>～</w:t>
      </w:r>
      <w:r>
        <w:t>15</w:t>
      </w:r>
      <w:r>
        <w:rPr>
          <w:rFonts w:hint="eastAsia"/>
        </w:rPr>
        <w:t>d</w:t>
      </w:r>
      <w:r>
        <w:rPr>
          <w:rFonts w:hint="eastAsia"/>
        </w:rPr>
        <w:t>后拆除。</w:t>
      </w:r>
    </w:p>
    <w:p w:rsidR="00F75A53" w:rsidRDefault="000F0747">
      <w:pPr>
        <w:pStyle w:val="a5"/>
        <w:spacing w:beforeLines="0" w:after="156" w:line="360" w:lineRule="auto"/>
        <w:ind w:left="426"/>
        <w:rPr>
          <w:bCs/>
        </w:rPr>
      </w:pPr>
      <w:r>
        <w:rPr>
          <w:rFonts w:hint="eastAsia"/>
          <w:bCs/>
        </w:rPr>
        <w:t>养护</w:t>
      </w:r>
    </w:p>
    <w:p w:rsidR="00F75A53" w:rsidRDefault="000F0747">
      <w:pPr>
        <w:spacing w:line="360" w:lineRule="auto"/>
        <w:ind w:firstLineChars="200" w:firstLine="420"/>
      </w:pPr>
      <w:r>
        <w:rPr>
          <w:rFonts w:hint="eastAsia"/>
        </w:rPr>
        <w:t>光照：遮阴强度</w:t>
      </w:r>
      <w:r>
        <w:rPr>
          <w:rFonts w:hint="eastAsia"/>
        </w:rPr>
        <w:t>50%</w:t>
      </w:r>
      <w:r>
        <w:rPr>
          <w:rFonts w:hint="eastAsia"/>
        </w:rPr>
        <w:t>～</w:t>
      </w:r>
      <w:r>
        <w:rPr>
          <w:rFonts w:hint="eastAsia"/>
        </w:rPr>
        <w:t>60%</w:t>
      </w:r>
      <w:r>
        <w:rPr>
          <w:rFonts w:hint="eastAsia"/>
        </w:rPr>
        <w:t>。</w:t>
      </w:r>
    </w:p>
    <w:p w:rsidR="00F75A53" w:rsidRDefault="000F0747">
      <w:pPr>
        <w:spacing w:line="360" w:lineRule="auto"/>
        <w:ind w:firstLineChars="200" w:firstLine="420"/>
      </w:pPr>
      <w:r>
        <w:rPr>
          <w:rFonts w:hint="eastAsia"/>
        </w:rPr>
        <w:lastRenderedPageBreak/>
        <w:t>水分：保持基质湿润，不干不浇水或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滴灌。</w:t>
      </w:r>
    </w:p>
    <w:p w:rsidR="00F75A53" w:rsidRDefault="000F0747">
      <w:pPr>
        <w:spacing w:line="360" w:lineRule="auto"/>
        <w:ind w:firstLineChars="200" w:firstLine="420"/>
      </w:pPr>
      <w:r>
        <w:rPr>
          <w:rFonts w:hint="eastAsia"/>
        </w:rPr>
        <w:t>施肥：腐熟的鸡粪或其他有机肥料加入少量磷肥，各种马蹄片、</w:t>
      </w:r>
      <w:proofErr w:type="gramStart"/>
      <w:r>
        <w:rPr>
          <w:rFonts w:hint="eastAsia"/>
        </w:rPr>
        <w:t>饼柏作</w:t>
      </w:r>
      <w:proofErr w:type="gramEnd"/>
      <w:r>
        <w:rPr>
          <w:rFonts w:hint="eastAsia"/>
        </w:rPr>
        <w:t>基肥。在</w:t>
      </w:r>
      <w:proofErr w:type="gramStart"/>
      <w:r>
        <w:rPr>
          <w:rFonts w:hint="eastAsia"/>
        </w:rPr>
        <w:t>春季将</w:t>
      </w:r>
      <w:proofErr w:type="gramEnd"/>
      <w:r>
        <w:rPr>
          <w:rFonts w:hint="eastAsia"/>
        </w:rPr>
        <w:t>上述有机肥埋在盆边土中，不可与根直接接触。</w:t>
      </w:r>
    </w:p>
    <w:p w:rsidR="00F75A53" w:rsidRDefault="000F0747">
      <w:pPr>
        <w:pStyle w:val="a4"/>
        <w:spacing w:beforeLines="0" w:after="312" w:line="360" w:lineRule="auto"/>
        <w:ind w:left="0"/>
      </w:pPr>
      <w:bookmarkStart w:id="89" w:name="_Toc529372224"/>
      <w:bookmarkStart w:id="90" w:name="_Toc499045032"/>
      <w:r>
        <w:rPr>
          <w:rFonts w:hint="eastAsia"/>
        </w:rPr>
        <w:t>病虫害防治</w:t>
      </w:r>
      <w:bookmarkEnd w:id="89"/>
      <w:bookmarkEnd w:id="90"/>
    </w:p>
    <w:p w:rsidR="00F75A53" w:rsidRDefault="000F0747" w:rsidP="00636D88">
      <w:pPr>
        <w:pStyle w:val="a5"/>
        <w:numPr>
          <w:ilvl w:val="1"/>
          <w:numId w:val="0"/>
        </w:numPr>
        <w:spacing w:before="156" w:after="156"/>
        <w:ind w:firstLineChars="200" w:firstLine="420"/>
      </w:pPr>
      <w:r>
        <w:rPr>
          <w:rFonts w:hint="eastAsia"/>
        </w:rPr>
        <w:t xml:space="preserve">8.1  </w:t>
      </w:r>
      <w:r>
        <w:rPr>
          <w:rFonts w:hint="eastAsia"/>
        </w:rPr>
        <w:t>防治原则</w:t>
      </w:r>
    </w:p>
    <w:p w:rsidR="00F75A53" w:rsidRDefault="000F0747">
      <w:pPr>
        <w:spacing w:line="360" w:lineRule="auto"/>
        <w:ind w:firstLineChars="200" w:firstLine="420"/>
      </w:pPr>
      <w:r>
        <w:rPr>
          <w:rFonts w:hint="eastAsia"/>
        </w:rPr>
        <w:t>预防为主，综合防治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，“治早、治小、治了”；</w:t>
      </w:r>
      <w:r>
        <w:rPr>
          <w:rFonts w:hint="eastAsia"/>
        </w:rPr>
        <w:t>绿色防控为主。尽量使用低毒或微毒农药、和</w:t>
      </w:r>
      <w:r>
        <w:rPr>
          <w:rFonts w:hint="eastAsia"/>
        </w:rPr>
        <w:t>生物农药，</w:t>
      </w:r>
      <w:r>
        <w:rPr>
          <w:rFonts w:hint="eastAsia"/>
        </w:rPr>
        <w:t>并且</w:t>
      </w:r>
      <w:r>
        <w:rPr>
          <w:rFonts w:hint="eastAsia"/>
        </w:rPr>
        <w:t>循环交替用药，防止产生抗性；搞好预测预报，及时发现病虫害。</w:t>
      </w:r>
    </w:p>
    <w:p w:rsidR="00F75A53" w:rsidRDefault="000F0747">
      <w:pPr>
        <w:pStyle w:val="a5"/>
        <w:numPr>
          <w:ilvl w:val="1"/>
          <w:numId w:val="0"/>
        </w:numPr>
        <w:spacing w:beforeLines="0" w:after="156" w:line="360" w:lineRule="auto"/>
        <w:ind w:left="426"/>
      </w:pPr>
      <w:bookmarkStart w:id="91" w:name="_Toc453251630"/>
      <w:bookmarkStart w:id="92" w:name="_Toc453536453"/>
      <w:bookmarkStart w:id="93" w:name="_Toc460054055"/>
      <w:bookmarkStart w:id="94" w:name="_Toc453536508"/>
      <w:bookmarkStart w:id="95" w:name="_Toc453536400"/>
      <w:bookmarkStart w:id="96" w:name="_Toc499045033"/>
      <w:bookmarkStart w:id="97" w:name="_Toc529372225"/>
      <w:r>
        <w:rPr>
          <w:rFonts w:hint="eastAsia"/>
        </w:rPr>
        <w:t xml:space="preserve">8.2  </w:t>
      </w:r>
      <w:r>
        <w:rPr>
          <w:rFonts w:hint="eastAsia"/>
        </w:rPr>
        <w:t>主要病害及防治</w:t>
      </w:r>
      <w:bookmarkEnd w:id="91"/>
      <w:bookmarkEnd w:id="92"/>
      <w:bookmarkEnd w:id="93"/>
      <w:bookmarkEnd w:id="94"/>
      <w:bookmarkEnd w:id="95"/>
      <w:bookmarkEnd w:id="96"/>
      <w:bookmarkEnd w:id="97"/>
    </w:p>
    <w:p w:rsidR="00F75A53" w:rsidRDefault="000F0747">
      <w:pPr>
        <w:spacing w:line="360" w:lineRule="auto"/>
        <w:ind w:firstLineChars="200" w:firstLine="420"/>
        <w:rPr>
          <w:rStyle w:val="affe"/>
          <w:rFonts w:hAnsi="宋体"/>
          <w:szCs w:val="21"/>
        </w:rPr>
      </w:pPr>
      <w:r>
        <w:rPr>
          <w:rFonts w:hint="eastAsia"/>
        </w:rPr>
        <w:t>主要</w:t>
      </w:r>
      <w:r>
        <w:t>病害是</w:t>
      </w:r>
      <w:r>
        <w:rPr>
          <w:rFonts w:hint="eastAsia"/>
        </w:rPr>
        <w:t>猝倒病、茎基腐病、灰霉病、疫病和叶斑病最为常见</w:t>
      </w:r>
      <w:r>
        <w:rPr>
          <w:rFonts w:hint="eastAsia"/>
          <w:bCs/>
        </w:rPr>
        <w:t>，应及时进行观测防治，</w:t>
      </w:r>
      <w:r>
        <w:rPr>
          <w:rFonts w:hint="eastAsia"/>
        </w:rPr>
        <w:t>主要虫害是红蜘蛛、蚜虫、介壳虫、蜗牛，应及时进行观测防治。</w:t>
      </w:r>
      <w:r>
        <w:rPr>
          <w:rStyle w:val="affe"/>
          <w:rFonts w:hAnsi="宋体" w:hint="eastAsia"/>
          <w:szCs w:val="21"/>
        </w:rPr>
        <w:t>（见附录</w:t>
      </w:r>
      <w:r>
        <w:rPr>
          <w:rStyle w:val="affe"/>
          <w:rFonts w:hAnsi="宋体" w:hint="eastAsia"/>
          <w:szCs w:val="21"/>
        </w:rPr>
        <w:t>A</w:t>
      </w:r>
      <w:r>
        <w:rPr>
          <w:rStyle w:val="affe"/>
          <w:rFonts w:hAnsi="宋体" w:hint="eastAsia"/>
          <w:szCs w:val="21"/>
        </w:rPr>
        <w:t>）</w:t>
      </w:r>
      <w:r>
        <w:rPr>
          <w:rStyle w:val="affe"/>
          <w:rFonts w:ascii="宋体" w:hAnsi="宋体" w:hint="eastAsia"/>
          <w:szCs w:val="21"/>
        </w:rPr>
        <w:t>。</w:t>
      </w:r>
      <w:bookmarkStart w:id="98" w:name="_Toc453536454"/>
      <w:bookmarkStart w:id="99" w:name="_Toc453251631"/>
      <w:bookmarkStart w:id="100" w:name="_Toc453536401"/>
      <w:bookmarkStart w:id="101" w:name="_Toc453536509"/>
      <w:bookmarkStart w:id="102" w:name="_Toc460054056"/>
    </w:p>
    <w:p w:rsidR="00F75A53" w:rsidRDefault="000F0747">
      <w:pPr>
        <w:pStyle w:val="a4"/>
        <w:numPr>
          <w:ilvl w:val="0"/>
          <w:numId w:val="0"/>
        </w:numPr>
        <w:spacing w:before="312" w:after="312" w:line="360" w:lineRule="auto"/>
      </w:pPr>
      <w:bookmarkStart w:id="103" w:name="_Toc499045035"/>
      <w:bookmarkStart w:id="104" w:name="_Toc452583236"/>
      <w:bookmarkStart w:id="105" w:name="_Toc452583383"/>
      <w:bookmarkStart w:id="106" w:name="_Toc452583518"/>
      <w:bookmarkStart w:id="107" w:name="_Toc529372227"/>
      <w:bookmarkEnd w:id="98"/>
      <w:bookmarkEnd w:id="99"/>
      <w:bookmarkEnd w:id="100"/>
      <w:bookmarkEnd w:id="101"/>
      <w:bookmarkEnd w:id="102"/>
      <w:r>
        <w:rPr>
          <w:rFonts w:hint="eastAsia"/>
          <w:bCs/>
        </w:rPr>
        <w:t xml:space="preserve">9 </w:t>
      </w:r>
      <w:r>
        <w:rPr>
          <w:rFonts w:hint="eastAsia"/>
        </w:rPr>
        <w:t>档案管理</w:t>
      </w:r>
      <w:bookmarkEnd w:id="103"/>
      <w:bookmarkEnd w:id="104"/>
      <w:bookmarkEnd w:id="105"/>
      <w:bookmarkEnd w:id="106"/>
      <w:bookmarkEnd w:id="107"/>
    </w:p>
    <w:p w:rsidR="00F75A53" w:rsidRDefault="000F0747">
      <w:pPr>
        <w:spacing w:line="360" w:lineRule="auto"/>
        <w:ind w:firstLineChars="200" w:firstLine="420"/>
      </w:pPr>
      <w:r>
        <w:rPr>
          <w:rFonts w:hint="eastAsia"/>
        </w:rPr>
        <w:t>档案</w:t>
      </w:r>
      <w:r>
        <w:rPr>
          <w:rFonts w:hint="eastAsia"/>
        </w:rPr>
        <w:t>应</w:t>
      </w:r>
      <w:r>
        <w:rPr>
          <w:rFonts w:hint="eastAsia"/>
        </w:rPr>
        <w:t>有专人记载，按时填写，不</w:t>
      </w:r>
      <w:r>
        <w:rPr>
          <w:rFonts w:hint="eastAsia"/>
        </w:rPr>
        <w:t>应</w:t>
      </w:r>
      <w:r>
        <w:rPr>
          <w:rFonts w:hint="eastAsia"/>
        </w:rPr>
        <w:t>漏记和中断，</w:t>
      </w:r>
      <w:r>
        <w:rPr>
          <w:rFonts w:hint="eastAsia"/>
        </w:rPr>
        <w:t>档案里记录包括苗木培育过程、日常管理措施等，</w:t>
      </w:r>
      <w:r>
        <w:rPr>
          <w:rFonts w:hint="eastAsia"/>
        </w:rPr>
        <w:t>并逐步实行技术档案的现代化管理。</w:t>
      </w:r>
    </w:p>
    <w:p w:rsidR="00F75A53" w:rsidRDefault="00F75A53">
      <w:pPr>
        <w:spacing w:line="360" w:lineRule="auto"/>
      </w:pPr>
    </w:p>
    <w:p w:rsidR="00F75A53" w:rsidRDefault="00F75A53">
      <w:pPr>
        <w:spacing w:line="360" w:lineRule="auto"/>
      </w:pPr>
    </w:p>
    <w:p w:rsidR="00F75A53" w:rsidRDefault="00F75A53">
      <w:pPr>
        <w:spacing w:line="360" w:lineRule="auto"/>
      </w:pPr>
    </w:p>
    <w:p w:rsidR="00F75A53" w:rsidRDefault="00F75A53">
      <w:pPr>
        <w:spacing w:line="360" w:lineRule="auto"/>
      </w:pPr>
    </w:p>
    <w:p w:rsidR="00F75A53" w:rsidRDefault="00F75A53">
      <w:pPr>
        <w:spacing w:line="360" w:lineRule="auto"/>
      </w:pPr>
    </w:p>
    <w:p w:rsidR="00F75A53" w:rsidRDefault="00F75A53">
      <w:pPr>
        <w:spacing w:line="360" w:lineRule="auto"/>
      </w:pPr>
    </w:p>
    <w:p w:rsidR="00F75A53" w:rsidRDefault="00F75A53">
      <w:pPr>
        <w:spacing w:line="360" w:lineRule="auto"/>
      </w:pPr>
    </w:p>
    <w:p w:rsidR="00F75A53" w:rsidRDefault="00F75A53">
      <w:pPr>
        <w:spacing w:line="360" w:lineRule="auto"/>
      </w:pPr>
    </w:p>
    <w:p w:rsidR="00F75A53" w:rsidRDefault="00F75A53">
      <w:pPr>
        <w:spacing w:line="360" w:lineRule="auto"/>
      </w:pPr>
    </w:p>
    <w:p w:rsidR="00F75A53" w:rsidRDefault="00F75A53">
      <w:pPr>
        <w:spacing w:line="360" w:lineRule="auto"/>
      </w:pPr>
    </w:p>
    <w:p w:rsidR="00F75A53" w:rsidRDefault="00F75A53">
      <w:pPr>
        <w:spacing w:line="360" w:lineRule="auto"/>
      </w:pPr>
    </w:p>
    <w:p w:rsidR="00F75A53" w:rsidRDefault="00F75A53">
      <w:pPr>
        <w:spacing w:line="360" w:lineRule="auto"/>
      </w:pPr>
    </w:p>
    <w:p w:rsidR="00F75A53" w:rsidRDefault="00F75A53">
      <w:pPr>
        <w:spacing w:line="360" w:lineRule="auto"/>
      </w:pPr>
    </w:p>
    <w:p w:rsidR="00F75A53" w:rsidRDefault="000F0747">
      <w:pPr>
        <w:pStyle w:val="af8"/>
        <w:tabs>
          <w:tab w:val="clear" w:pos="360"/>
        </w:tabs>
        <w:spacing w:line="360" w:lineRule="auto"/>
        <w:ind w:firstLineChars="200" w:firstLine="420"/>
        <w:rPr>
          <w:rFonts w:ascii="宋体" w:eastAsia="宋体" w:hAnsi="宋体"/>
        </w:rPr>
      </w:pPr>
      <w:r>
        <w:lastRenderedPageBreak/>
        <w:br/>
      </w:r>
      <w:bookmarkStart w:id="108" w:name="_Toc529372228"/>
      <w:r>
        <w:rPr>
          <w:rFonts w:hint="eastAsia"/>
        </w:rPr>
        <w:t>（资料性附录）</w:t>
      </w:r>
      <w:r>
        <w:br/>
      </w:r>
      <w:r>
        <w:rPr>
          <w:rFonts w:ascii="宋体" w:eastAsia="宋体" w:hAnsi="宋体" w:hint="eastAsia"/>
        </w:rPr>
        <w:t>牛耳朵主要病虫害及防治</w:t>
      </w:r>
      <w:bookmarkEnd w:id="108"/>
      <w:r>
        <w:rPr>
          <w:rFonts w:ascii="宋体" w:eastAsia="宋体" w:hAnsi="宋体" w:hint="eastAsia"/>
        </w:rPr>
        <w:t>方法</w:t>
      </w:r>
    </w:p>
    <w:tbl>
      <w:tblPr>
        <w:tblW w:w="8978" w:type="dxa"/>
        <w:jc w:val="center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9"/>
        <w:gridCol w:w="3086"/>
        <w:gridCol w:w="3953"/>
      </w:tblGrid>
      <w:tr w:rsidR="00F75A53">
        <w:trPr>
          <w:trHeight w:val="375"/>
          <w:jc w:val="center"/>
        </w:trPr>
        <w:tc>
          <w:tcPr>
            <w:tcW w:w="1939" w:type="dxa"/>
          </w:tcPr>
          <w:p w:rsidR="00F75A53" w:rsidRDefault="000F0747">
            <w:pPr>
              <w:pStyle w:val="affc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病害名称</w:t>
            </w:r>
          </w:p>
        </w:tc>
        <w:tc>
          <w:tcPr>
            <w:tcW w:w="3086" w:type="dxa"/>
          </w:tcPr>
          <w:p w:rsidR="00F75A53" w:rsidRDefault="000F0747">
            <w:pPr>
              <w:pStyle w:val="affc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主要症状</w:t>
            </w:r>
          </w:p>
        </w:tc>
        <w:tc>
          <w:tcPr>
            <w:tcW w:w="3953" w:type="dxa"/>
          </w:tcPr>
          <w:p w:rsidR="00F75A53" w:rsidRDefault="000F0747">
            <w:pPr>
              <w:pStyle w:val="affc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防治方法</w:t>
            </w:r>
          </w:p>
        </w:tc>
      </w:tr>
      <w:tr w:rsidR="00F75A53">
        <w:trPr>
          <w:trHeight w:val="2487"/>
          <w:jc w:val="center"/>
        </w:trPr>
        <w:tc>
          <w:tcPr>
            <w:tcW w:w="1939" w:type="dxa"/>
          </w:tcPr>
          <w:p w:rsidR="00F75A53" w:rsidRDefault="000F0747">
            <w:pPr>
              <w:pStyle w:val="affc"/>
              <w:ind w:firstLineChars="0" w:firstLine="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猝倒病和茎基腐病</w:t>
            </w:r>
          </w:p>
        </w:tc>
        <w:tc>
          <w:tcPr>
            <w:tcW w:w="3086" w:type="dxa"/>
          </w:tcPr>
          <w:p w:rsidR="00F75A53" w:rsidRDefault="000F0747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根和茎基部染病，植株生长缓慢，逐渐褪绿，阳光强烈时易萎缩，茎基部可见根系变褐或腐烂。病原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为腐霉和疫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霉菌</w:t>
            </w:r>
          </w:p>
          <w:p w:rsidR="00F75A53" w:rsidRDefault="00F75A53">
            <w:pPr>
              <w:autoSpaceDE w:val="0"/>
              <w:autoSpaceDN w:val="0"/>
              <w:adjustRightInd w:val="0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53" w:type="dxa"/>
          </w:tcPr>
          <w:p w:rsidR="00F75A53" w:rsidRDefault="000F0747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防治可喷洒</w:t>
            </w:r>
            <w:r>
              <w:rPr>
                <w:rFonts w:ascii="宋体" w:hAnsi="宋体" w:cs="宋体" w:hint="eastAsia"/>
                <w:szCs w:val="21"/>
              </w:rPr>
              <w:t xml:space="preserve">10% </w:t>
            </w:r>
            <w:r>
              <w:rPr>
                <w:rFonts w:ascii="宋体" w:hAnsi="宋体" w:cs="宋体" w:hint="eastAsia"/>
                <w:szCs w:val="21"/>
              </w:rPr>
              <w:t>多菌灵可湿性粉剂，</w:t>
            </w:r>
            <w:r>
              <w:rPr>
                <w:rFonts w:ascii="宋体" w:hAnsi="宋体" w:cs="宋体" w:hint="eastAsia"/>
                <w:szCs w:val="21"/>
              </w:rPr>
              <w:t xml:space="preserve"> 20% 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龙克菌悬浮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剂</w:t>
            </w:r>
            <w:r>
              <w:rPr>
                <w:rFonts w:ascii="宋体" w:hAnsi="宋体" w:cs="宋体" w:hint="eastAsia"/>
                <w:szCs w:val="21"/>
              </w:rPr>
              <w:t xml:space="preserve">500 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倍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液或</w:t>
            </w:r>
            <w:r>
              <w:rPr>
                <w:rFonts w:ascii="宋体" w:hAnsi="宋体" w:cs="宋体" w:hint="eastAsia"/>
                <w:szCs w:val="21"/>
              </w:rPr>
              <w:t xml:space="preserve">40% </w:t>
            </w:r>
            <w:r>
              <w:rPr>
                <w:rFonts w:ascii="宋体" w:hAnsi="宋体" w:cs="宋体" w:hint="eastAsia"/>
                <w:szCs w:val="21"/>
              </w:rPr>
              <w:t>百菌清悬浮剂</w:t>
            </w:r>
            <w:r>
              <w:rPr>
                <w:rFonts w:ascii="宋体" w:hAnsi="宋体" w:cs="宋体" w:hint="eastAsia"/>
                <w:szCs w:val="21"/>
              </w:rPr>
              <w:t xml:space="preserve">500 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倍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液。</w:t>
            </w:r>
          </w:p>
          <w:p w:rsidR="00F75A53" w:rsidRDefault="00F75A53">
            <w:pPr>
              <w:autoSpaceDE w:val="0"/>
              <w:autoSpaceDN w:val="0"/>
              <w:adjustRightInd w:val="0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75A53">
        <w:trPr>
          <w:trHeight w:val="915"/>
          <w:jc w:val="center"/>
        </w:trPr>
        <w:tc>
          <w:tcPr>
            <w:tcW w:w="1939" w:type="dxa"/>
          </w:tcPr>
          <w:p w:rsidR="00F75A53" w:rsidRDefault="000F0747">
            <w:pPr>
              <w:pStyle w:val="affc"/>
              <w:ind w:firstLineChars="0" w:firstLine="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灰霉病</w:t>
            </w:r>
          </w:p>
        </w:tc>
        <w:tc>
          <w:tcPr>
            <w:tcW w:w="3086" w:type="dxa"/>
          </w:tcPr>
          <w:p w:rsidR="00F75A53" w:rsidRDefault="000F0747">
            <w:pPr>
              <w:pStyle w:val="affc"/>
              <w:ind w:firstLineChars="0" w:firstLine="0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危害叶、茎和花。叶片感染，初在叶缘出现水质状小点，逐渐扩大，褐色腐烂，引起明显不规则的褐色枯斑。花器染病，叶有水渍状小型黄斑，逐渐扩大，黄</w:t>
            </w:r>
            <w:proofErr w:type="gramStart"/>
            <w:r>
              <w:rPr>
                <w:rFonts w:hAnsi="宋体" w:cs="宋体" w:hint="eastAsia"/>
                <w:szCs w:val="21"/>
              </w:rPr>
              <w:t>萎</w:t>
            </w:r>
            <w:proofErr w:type="gramEnd"/>
            <w:r>
              <w:rPr>
                <w:rFonts w:hAnsi="宋体" w:cs="宋体" w:hint="eastAsia"/>
                <w:szCs w:val="21"/>
              </w:rPr>
              <w:t>。温度大时，病部密生灰褐色霉状物。</w:t>
            </w:r>
          </w:p>
        </w:tc>
        <w:tc>
          <w:tcPr>
            <w:tcW w:w="3953" w:type="dxa"/>
          </w:tcPr>
          <w:p w:rsidR="00F75A53" w:rsidRDefault="000F0747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可喷洒</w:t>
            </w:r>
            <w:r>
              <w:rPr>
                <w:rFonts w:ascii="宋体" w:hAnsi="宋体" w:cs="宋体" w:hint="eastAsia"/>
                <w:szCs w:val="21"/>
              </w:rPr>
              <w:t xml:space="preserve">10% </w:t>
            </w:r>
            <w:r>
              <w:rPr>
                <w:rFonts w:ascii="宋体" w:hAnsi="宋体" w:cs="宋体" w:hint="eastAsia"/>
                <w:szCs w:val="21"/>
              </w:rPr>
              <w:t>多菌灵可湿性粉剂、</w:t>
            </w:r>
            <w:r>
              <w:rPr>
                <w:rFonts w:ascii="宋体" w:hAnsi="宋体" w:cs="宋体" w:hint="eastAsia"/>
                <w:szCs w:val="21"/>
              </w:rPr>
              <w:t xml:space="preserve">50% </w:t>
            </w:r>
            <w:r>
              <w:rPr>
                <w:rFonts w:ascii="宋体" w:hAnsi="宋体" w:cs="宋体" w:hint="eastAsia"/>
                <w:szCs w:val="21"/>
              </w:rPr>
              <w:t>代</w:t>
            </w:r>
          </w:p>
          <w:p w:rsidR="00F75A53" w:rsidRDefault="000F0747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森锌</w:t>
            </w:r>
            <w:r>
              <w:rPr>
                <w:rFonts w:ascii="宋体" w:hAnsi="宋体" w:cs="宋体" w:hint="eastAsia"/>
                <w:szCs w:val="21"/>
              </w:rPr>
              <w:t xml:space="preserve">1000 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倍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液进行防治。</w:t>
            </w:r>
          </w:p>
          <w:p w:rsidR="00F75A53" w:rsidRDefault="00F75A53">
            <w:pPr>
              <w:pStyle w:val="afffff2"/>
              <w:numPr>
                <w:ilvl w:val="2"/>
                <w:numId w:val="0"/>
              </w:numPr>
              <w:rPr>
                <w:rFonts w:hAnsi="宋体" w:cs="宋体"/>
                <w:kern w:val="0"/>
              </w:rPr>
            </w:pPr>
          </w:p>
        </w:tc>
      </w:tr>
      <w:tr w:rsidR="00F75A53">
        <w:trPr>
          <w:trHeight w:val="1050"/>
          <w:jc w:val="center"/>
        </w:trPr>
        <w:tc>
          <w:tcPr>
            <w:tcW w:w="1939" w:type="dxa"/>
          </w:tcPr>
          <w:p w:rsidR="00F75A53" w:rsidRDefault="000F0747">
            <w:pPr>
              <w:pStyle w:val="affc"/>
              <w:ind w:firstLineChars="0" w:firstLine="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疫病</w:t>
            </w:r>
          </w:p>
        </w:tc>
        <w:tc>
          <w:tcPr>
            <w:tcW w:w="3086" w:type="dxa"/>
          </w:tcPr>
          <w:p w:rsidR="00F75A53" w:rsidRDefault="000F0747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由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疫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霉引起，受害叶片呈暗色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水横状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软化，扩展到叶柄后造成叶片腐败。病斑扩展融合成大斑或长条形大斑，造成矮化或枯萎。球茎染病，表面软腐状凹陷，严重时球茎变成黑褐色软腐，内部坏死。</w:t>
            </w:r>
          </w:p>
        </w:tc>
        <w:tc>
          <w:tcPr>
            <w:tcW w:w="3953" w:type="dxa"/>
          </w:tcPr>
          <w:p w:rsidR="00F75A53" w:rsidRDefault="000F0747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防治要注意通风降温，发病初期可喷洒</w:t>
            </w:r>
            <w:r>
              <w:rPr>
                <w:rFonts w:ascii="宋体" w:hAnsi="宋体" w:cs="宋体" w:hint="eastAsia"/>
                <w:szCs w:val="21"/>
              </w:rPr>
              <w:t xml:space="preserve">60% </w:t>
            </w:r>
            <w:r>
              <w:rPr>
                <w:rFonts w:ascii="宋体" w:hAnsi="宋体" w:cs="宋体" w:hint="eastAsia"/>
                <w:szCs w:val="21"/>
              </w:rPr>
              <w:t>乙磷铝·锰锌可湿性粉剂</w:t>
            </w:r>
            <w:r>
              <w:rPr>
                <w:rFonts w:ascii="宋体" w:hAnsi="宋体" w:cs="宋体" w:hint="eastAsia"/>
                <w:szCs w:val="21"/>
              </w:rPr>
              <w:t xml:space="preserve">500 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倍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液或</w:t>
            </w:r>
            <w:r>
              <w:rPr>
                <w:rFonts w:ascii="宋体" w:hAnsi="宋体" w:cs="宋体" w:hint="eastAsia"/>
                <w:szCs w:val="21"/>
              </w:rPr>
              <w:t xml:space="preserve">72% 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克露可湿性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粉剂</w:t>
            </w:r>
            <w:r>
              <w:rPr>
                <w:rFonts w:ascii="宋体" w:hAnsi="宋体" w:cs="宋体" w:hint="eastAsia"/>
                <w:szCs w:val="21"/>
              </w:rPr>
              <w:t xml:space="preserve">600 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倍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液，隔</w:t>
            </w:r>
            <w:r>
              <w:rPr>
                <w:rFonts w:ascii="宋体" w:hAnsi="宋体" w:cs="宋体" w:hint="eastAsia"/>
                <w:szCs w:val="21"/>
              </w:rPr>
              <w:t xml:space="preserve">10d </w:t>
            </w:r>
            <w:r>
              <w:rPr>
                <w:rFonts w:ascii="宋体" w:hAnsi="宋体" w:cs="宋体" w:hint="eastAsia"/>
                <w:szCs w:val="21"/>
              </w:rPr>
              <w:t>左右施用</w:t>
            </w:r>
            <w:r>
              <w:rPr>
                <w:rFonts w:ascii="宋体" w:hAnsi="宋体" w:cs="宋体" w:hint="eastAsia"/>
                <w:szCs w:val="21"/>
              </w:rPr>
              <w:t xml:space="preserve">1 </w:t>
            </w:r>
            <w:r>
              <w:rPr>
                <w:rFonts w:ascii="宋体" w:hAnsi="宋体" w:cs="宋体" w:hint="eastAsia"/>
                <w:szCs w:val="21"/>
              </w:rPr>
              <w:t>次，连续施用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hint="eastAsia"/>
                <w:kern w:val="0"/>
              </w:rPr>
              <w:t>～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次。</w:t>
            </w:r>
          </w:p>
          <w:p w:rsidR="00F75A53" w:rsidRDefault="00F75A53">
            <w:pPr>
              <w:pStyle w:val="afa"/>
              <w:numPr>
                <w:ilvl w:val="2"/>
                <w:numId w:val="0"/>
              </w:numPr>
              <w:spacing w:before="156" w:after="156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F75A53">
        <w:trPr>
          <w:trHeight w:val="1050"/>
          <w:jc w:val="center"/>
        </w:trPr>
        <w:tc>
          <w:tcPr>
            <w:tcW w:w="1939" w:type="dxa"/>
          </w:tcPr>
          <w:p w:rsidR="00F75A53" w:rsidRDefault="000F0747">
            <w:pPr>
              <w:pStyle w:val="affc"/>
              <w:ind w:firstLineChars="0" w:firstLine="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叶斑病</w:t>
            </w:r>
          </w:p>
        </w:tc>
        <w:tc>
          <w:tcPr>
            <w:tcW w:w="3086" w:type="dxa"/>
          </w:tcPr>
          <w:p w:rsidR="00F75A53" w:rsidRDefault="000F0747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危害叶片和茎部，在叶片上产生小斑点，并逐渐扩大形成黄褐色的圆斑，严重时，使大半叶子枯黑。</w:t>
            </w:r>
          </w:p>
        </w:tc>
        <w:tc>
          <w:tcPr>
            <w:tcW w:w="3953" w:type="dxa"/>
          </w:tcPr>
          <w:p w:rsidR="00F75A53" w:rsidRDefault="000F0747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可喷洒</w:t>
            </w:r>
            <w:r>
              <w:rPr>
                <w:rFonts w:ascii="宋体" w:hAnsi="宋体" w:cs="宋体" w:hint="eastAsia"/>
                <w:szCs w:val="21"/>
              </w:rPr>
              <w:t xml:space="preserve">50% </w:t>
            </w:r>
            <w:r>
              <w:rPr>
                <w:rFonts w:ascii="宋体" w:hAnsi="宋体" w:cs="宋体" w:hint="eastAsia"/>
                <w:szCs w:val="21"/>
              </w:rPr>
              <w:t>多菌灵</w:t>
            </w:r>
            <w:r>
              <w:rPr>
                <w:rFonts w:ascii="宋体" w:hAnsi="宋体" w:cs="宋体" w:hint="eastAsia"/>
                <w:szCs w:val="21"/>
              </w:rPr>
              <w:t xml:space="preserve">500 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倍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液或</w:t>
            </w:r>
            <w:r>
              <w:rPr>
                <w:rFonts w:ascii="宋体" w:hAnsi="宋体" w:cs="宋体" w:hint="eastAsia"/>
                <w:szCs w:val="21"/>
              </w:rPr>
              <w:t xml:space="preserve">65% </w:t>
            </w:r>
            <w:r>
              <w:rPr>
                <w:rFonts w:ascii="宋体" w:hAnsi="宋体" w:cs="宋体" w:hint="eastAsia"/>
                <w:szCs w:val="21"/>
              </w:rPr>
              <w:t>代森锌</w:t>
            </w:r>
            <w:r>
              <w:rPr>
                <w:rFonts w:ascii="宋体" w:hAnsi="宋体" w:cs="宋体" w:hint="eastAsia"/>
                <w:szCs w:val="21"/>
              </w:rPr>
              <w:t>500</w:t>
            </w:r>
            <w:r>
              <w:rPr>
                <w:rFonts w:ascii="宋体" w:hAnsi="宋体" w:cs="宋体" w:hint="eastAsia"/>
                <w:szCs w:val="21"/>
              </w:rPr>
              <w:t>倍液防治。同时保持栽培场所通风良好，降低空气温度，减少氮肥用量。</w:t>
            </w:r>
          </w:p>
        </w:tc>
      </w:tr>
      <w:tr w:rsidR="00F75A53">
        <w:trPr>
          <w:trHeight w:val="1050"/>
          <w:jc w:val="center"/>
        </w:trPr>
        <w:tc>
          <w:tcPr>
            <w:tcW w:w="1939" w:type="dxa"/>
          </w:tcPr>
          <w:p w:rsidR="00F75A53" w:rsidRDefault="000F0747" w:rsidP="00636D88">
            <w:pPr>
              <w:pStyle w:val="affc"/>
              <w:rPr>
                <w:b/>
                <w:szCs w:val="21"/>
              </w:rPr>
            </w:pPr>
            <w:r>
              <w:rPr>
                <w:rStyle w:val="affe"/>
                <w:b w:val="0"/>
                <w:szCs w:val="21"/>
              </w:rPr>
              <w:t>红蜘蛛</w:t>
            </w:r>
          </w:p>
        </w:tc>
        <w:tc>
          <w:tcPr>
            <w:tcW w:w="3086" w:type="dxa"/>
          </w:tcPr>
          <w:p w:rsidR="00F75A53" w:rsidRDefault="000F0747">
            <w:pPr>
              <w:pStyle w:val="affc"/>
              <w:ind w:firstLineChars="0" w:firstLine="0"/>
              <w:rPr>
                <w:rFonts w:hAnsi="宋体" w:cs="宋体"/>
                <w:kern w:val="21"/>
                <w:szCs w:val="21"/>
              </w:rPr>
            </w:pPr>
            <w:r>
              <w:rPr>
                <w:rFonts w:hAnsi="宋体" w:cs="宋体"/>
                <w:kern w:val="21"/>
                <w:szCs w:val="21"/>
              </w:rPr>
              <w:t>被害叶变小、变黄、变红，向后卷，生长不旺，主要是在高温</w:t>
            </w:r>
            <w:r>
              <w:rPr>
                <w:rFonts w:hAnsi="宋体" w:cs="宋体"/>
                <w:kern w:val="21"/>
                <w:szCs w:val="21"/>
              </w:rPr>
              <w:t>6-8</w:t>
            </w:r>
            <w:r>
              <w:rPr>
                <w:rFonts w:hAnsi="宋体" w:cs="宋体"/>
                <w:kern w:val="21"/>
                <w:szCs w:val="21"/>
              </w:rPr>
              <w:t>月份危害严重，使叶片变黄脱落。</w:t>
            </w:r>
          </w:p>
        </w:tc>
        <w:tc>
          <w:tcPr>
            <w:tcW w:w="3953" w:type="dxa"/>
          </w:tcPr>
          <w:p w:rsidR="00F75A53" w:rsidRDefault="000F0747">
            <w:pPr>
              <w:pStyle w:val="affc"/>
              <w:ind w:firstLineChars="0" w:firstLine="0"/>
              <w:rPr>
                <w:rFonts w:hAnsi="宋体" w:cs="宋体"/>
                <w:kern w:val="21"/>
                <w:szCs w:val="21"/>
              </w:rPr>
            </w:pPr>
            <w:r>
              <w:rPr>
                <w:rFonts w:hAnsi="宋体" w:cs="宋体" w:hint="eastAsia"/>
                <w:kern w:val="21"/>
                <w:szCs w:val="21"/>
              </w:rPr>
              <w:t>1</w:t>
            </w:r>
            <w:r>
              <w:rPr>
                <w:rFonts w:hAnsi="宋体" w:cs="宋体" w:hint="eastAsia"/>
                <w:kern w:val="21"/>
                <w:szCs w:val="21"/>
              </w:rPr>
              <w:t>、在</w:t>
            </w:r>
            <w:r>
              <w:rPr>
                <w:rFonts w:hAnsi="宋体" w:cs="宋体" w:hint="eastAsia"/>
                <w:kern w:val="21"/>
                <w:szCs w:val="21"/>
              </w:rPr>
              <w:t>3</w:t>
            </w:r>
            <w:r>
              <w:rPr>
                <w:rFonts w:hAnsi="宋体" w:cs="宋体" w:hint="eastAsia"/>
                <w:kern w:val="21"/>
                <w:szCs w:val="21"/>
              </w:rPr>
              <w:t>月发生期用</w:t>
            </w:r>
            <w:r>
              <w:rPr>
                <w:rFonts w:hAnsi="宋体" w:cs="宋体" w:hint="eastAsia"/>
                <w:kern w:val="21"/>
                <w:szCs w:val="21"/>
              </w:rPr>
              <w:t>1</w:t>
            </w:r>
            <w:r>
              <w:rPr>
                <w:rFonts w:hAnsi="宋体" w:cs="宋体"/>
                <w:kern w:val="21"/>
                <w:szCs w:val="21"/>
              </w:rPr>
              <w:t>/</w:t>
            </w:r>
            <w:r>
              <w:rPr>
                <w:rFonts w:hAnsi="宋体" w:cs="宋体" w:hint="eastAsia"/>
                <w:kern w:val="21"/>
                <w:szCs w:val="21"/>
              </w:rPr>
              <w:t>1000</w:t>
            </w:r>
            <w:proofErr w:type="gramStart"/>
            <w:r>
              <w:rPr>
                <w:rFonts w:hAnsi="宋体" w:cs="宋体" w:hint="eastAsia"/>
                <w:kern w:val="21"/>
                <w:szCs w:val="21"/>
              </w:rPr>
              <w:t>三</w:t>
            </w:r>
            <w:proofErr w:type="gramEnd"/>
            <w:r>
              <w:rPr>
                <w:rFonts w:hAnsi="宋体" w:cs="宋体" w:hint="eastAsia"/>
                <w:kern w:val="21"/>
                <w:szCs w:val="21"/>
              </w:rPr>
              <w:t>氯</w:t>
            </w:r>
            <w:proofErr w:type="gramStart"/>
            <w:r>
              <w:rPr>
                <w:rFonts w:hAnsi="宋体" w:cs="宋体" w:hint="eastAsia"/>
                <w:kern w:val="21"/>
                <w:szCs w:val="21"/>
              </w:rPr>
              <w:t>杀螨醇加</w:t>
            </w:r>
            <w:proofErr w:type="gramEnd"/>
            <w:r>
              <w:rPr>
                <w:rFonts w:hAnsi="宋体" w:cs="宋体" w:hint="eastAsia"/>
                <w:kern w:val="21"/>
                <w:szCs w:val="21"/>
              </w:rPr>
              <w:t>1</w:t>
            </w:r>
            <w:r>
              <w:rPr>
                <w:rFonts w:hAnsi="宋体" w:cs="宋体"/>
                <w:kern w:val="21"/>
                <w:szCs w:val="21"/>
              </w:rPr>
              <w:t>/</w:t>
            </w:r>
            <w:r>
              <w:rPr>
                <w:rFonts w:hAnsi="宋体" w:cs="宋体" w:hint="eastAsia"/>
                <w:kern w:val="21"/>
                <w:szCs w:val="21"/>
              </w:rPr>
              <w:t>1500</w:t>
            </w:r>
            <w:r>
              <w:rPr>
                <w:rFonts w:hAnsi="宋体" w:cs="宋体" w:hint="eastAsia"/>
                <w:kern w:val="21"/>
                <w:szCs w:val="21"/>
              </w:rPr>
              <w:t>的</w:t>
            </w:r>
            <w:r>
              <w:rPr>
                <w:rFonts w:hAnsi="宋体" w:cs="宋体" w:hint="eastAsia"/>
                <w:kern w:val="21"/>
                <w:szCs w:val="21"/>
              </w:rPr>
              <w:t>40%</w:t>
            </w:r>
            <w:r>
              <w:rPr>
                <w:rFonts w:hAnsi="宋体" w:cs="宋体" w:hint="eastAsia"/>
                <w:kern w:val="21"/>
                <w:szCs w:val="21"/>
              </w:rPr>
              <w:t>乐果喷杀，每周一次，连续</w:t>
            </w:r>
            <w:r>
              <w:rPr>
                <w:rFonts w:hAnsi="宋体" w:cs="宋体" w:hint="eastAsia"/>
                <w:kern w:val="21"/>
                <w:szCs w:val="21"/>
              </w:rPr>
              <w:t>3</w:t>
            </w:r>
            <w:r>
              <w:rPr>
                <w:rFonts w:hAnsi="宋体" w:cs="宋体" w:hint="eastAsia"/>
                <w:kern w:val="21"/>
                <w:szCs w:val="21"/>
              </w:rPr>
              <w:t>次。冬季要清除枯枝落叶，消灭越冬成虫。</w:t>
            </w:r>
          </w:p>
          <w:p w:rsidR="00F75A53" w:rsidRDefault="000F0747">
            <w:pPr>
              <w:pStyle w:val="afffff2"/>
              <w:numPr>
                <w:ilvl w:val="2"/>
                <w:numId w:val="0"/>
              </w:numPr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</w:t>
            </w:r>
            <w:r>
              <w:rPr>
                <w:rFonts w:hAnsi="宋体" w:cs="宋体" w:hint="eastAsia"/>
              </w:rPr>
              <w:t>、</w:t>
            </w:r>
            <w:proofErr w:type="gramStart"/>
            <w:r>
              <w:rPr>
                <w:rFonts w:hAnsi="宋体" w:cs="宋体"/>
              </w:rPr>
              <w:t>敌死可</w:t>
            </w:r>
            <w:proofErr w:type="gramEnd"/>
            <w:r>
              <w:rPr>
                <w:rFonts w:hAnsi="宋体" w:cs="宋体"/>
              </w:rPr>
              <w:t>乳油</w:t>
            </w:r>
            <w:r>
              <w:rPr>
                <w:rFonts w:hAnsi="宋体" w:cs="宋体"/>
              </w:rPr>
              <w:t>1000</w:t>
            </w:r>
            <w:r>
              <w:rPr>
                <w:rFonts w:hint="eastAsia"/>
                <w:kern w:val="0"/>
              </w:rPr>
              <w:t>～</w:t>
            </w:r>
            <w:r>
              <w:rPr>
                <w:rFonts w:hAnsi="宋体" w:cs="宋体"/>
              </w:rPr>
              <w:t>1500</w:t>
            </w:r>
            <w:r>
              <w:rPr>
                <w:rFonts w:hAnsi="宋体" w:cs="宋体"/>
              </w:rPr>
              <w:t>倍液叶面喷施</w:t>
            </w:r>
            <w:r>
              <w:rPr>
                <w:rFonts w:hAnsi="宋体" w:cs="宋体" w:hint="eastAsia"/>
              </w:rPr>
              <w:t>或</w:t>
            </w:r>
            <w:r>
              <w:rPr>
                <w:rFonts w:hAnsi="宋体" w:cs="宋体"/>
              </w:rPr>
              <w:t>狼毒等一些杀红蜘蛛的农药</w:t>
            </w:r>
            <w:r>
              <w:rPr>
                <w:rFonts w:hAnsi="宋体" w:cs="宋体" w:hint="eastAsia"/>
              </w:rPr>
              <w:t>防治</w:t>
            </w:r>
            <w:r>
              <w:rPr>
                <w:rFonts w:hAnsi="宋体" w:cs="宋体"/>
              </w:rPr>
              <w:t>。</w:t>
            </w:r>
          </w:p>
          <w:p w:rsidR="00F75A53" w:rsidRDefault="00F75A53">
            <w:pPr>
              <w:pStyle w:val="affc"/>
              <w:rPr>
                <w:rFonts w:hAnsi="宋体" w:cs="宋体"/>
                <w:kern w:val="21"/>
                <w:szCs w:val="21"/>
              </w:rPr>
            </w:pPr>
          </w:p>
        </w:tc>
      </w:tr>
      <w:tr w:rsidR="00F75A53">
        <w:trPr>
          <w:trHeight w:val="1050"/>
          <w:jc w:val="center"/>
        </w:trPr>
        <w:tc>
          <w:tcPr>
            <w:tcW w:w="1939" w:type="dxa"/>
          </w:tcPr>
          <w:p w:rsidR="00F75A53" w:rsidRDefault="000F0747" w:rsidP="00636D88">
            <w:pPr>
              <w:pStyle w:val="affc"/>
              <w:rPr>
                <w:rStyle w:val="affe"/>
                <w:b w:val="0"/>
                <w:szCs w:val="21"/>
              </w:rPr>
            </w:pPr>
            <w:r>
              <w:rPr>
                <w:rStyle w:val="affe"/>
                <w:b w:val="0"/>
                <w:szCs w:val="21"/>
              </w:rPr>
              <w:t>蚜虫</w:t>
            </w:r>
          </w:p>
        </w:tc>
        <w:tc>
          <w:tcPr>
            <w:tcW w:w="3086" w:type="dxa"/>
          </w:tcPr>
          <w:p w:rsidR="00F75A53" w:rsidRDefault="000F0747">
            <w:pPr>
              <w:pStyle w:val="affc"/>
              <w:ind w:firstLineChars="0" w:firstLine="0"/>
              <w:rPr>
                <w:rFonts w:hAnsi="宋体" w:cs="宋体"/>
                <w:kern w:val="21"/>
                <w:szCs w:val="21"/>
              </w:rPr>
            </w:pPr>
            <w:r>
              <w:rPr>
                <w:rFonts w:hAnsi="宋体" w:cs="宋体"/>
                <w:kern w:val="21"/>
                <w:szCs w:val="21"/>
              </w:rPr>
              <w:t>危害部位嫩叶、嫩枝和幼嫩的花序</w:t>
            </w:r>
          </w:p>
        </w:tc>
        <w:tc>
          <w:tcPr>
            <w:tcW w:w="3953" w:type="dxa"/>
          </w:tcPr>
          <w:p w:rsidR="00F75A53" w:rsidRDefault="000F0747">
            <w:pPr>
              <w:pStyle w:val="affc"/>
              <w:ind w:firstLineChars="0" w:firstLine="0"/>
              <w:rPr>
                <w:rFonts w:hAnsi="宋体" w:cs="宋体"/>
                <w:kern w:val="21"/>
                <w:szCs w:val="21"/>
              </w:rPr>
            </w:pPr>
            <w:r>
              <w:rPr>
                <w:rFonts w:hAnsi="宋体" w:cs="宋体" w:hint="eastAsia"/>
                <w:kern w:val="21"/>
                <w:szCs w:val="21"/>
              </w:rPr>
              <w:t>除去病叶，喷洒</w:t>
            </w:r>
            <w:r>
              <w:rPr>
                <w:rFonts w:hAnsi="宋体" w:cs="宋体" w:hint="eastAsia"/>
                <w:kern w:val="21"/>
                <w:szCs w:val="21"/>
              </w:rPr>
              <w:t>40%</w:t>
            </w:r>
            <w:r>
              <w:rPr>
                <w:rFonts w:hAnsi="宋体" w:cs="宋体" w:hint="eastAsia"/>
                <w:kern w:val="21"/>
                <w:szCs w:val="21"/>
              </w:rPr>
              <w:t>氧化乐果</w:t>
            </w:r>
            <w:r>
              <w:rPr>
                <w:rFonts w:hAnsi="宋体" w:cs="宋体" w:hint="eastAsia"/>
                <w:kern w:val="21"/>
                <w:szCs w:val="21"/>
              </w:rPr>
              <w:t>1000</w:t>
            </w:r>
            <w:r>
              <w:rPr>
                <w:rFonts w:hAnsi="宋体" w:cs="宋体" w:hint="eastAsia"/>
                <w:kern w:val="21"/>
                <w:szCs w:val="21"/>
              </w:rPr>
              <w:t>倍液。</w:t>
            </w:r>
          </w:p>
        </w:tc>
      </w:tr>
      <w:tr w:rsidR="00F75A53">
        <w:trPr>
          <w:trHeight w:val="1050"/>
          <w:jc w:val="center"/>
        </w:trPr>
        <w:tc>
          <w:tcPr>
            <w:tcW w:w="1939" w:type="dxa"/>
          </w:tcPr>
          <w:p w:rsidR="00F75A53" w:rsidRDefault="000F0747">
            <w:pPr>
              <w:pStyle w:val="affc"/>
              <w:ind w:firstLineChars="0" w:firstLine="0"/>
              <w:rPr>
                <w:rStyle w:val="affe"/>
                <w:b w:val="0"/>
                <w:szCs w:val="21"/>
              </w:rPr>
            </w:pPr>
            <w:r>
              <w:rPr>
                <w:rStyle w:val="affe"/>
                <w:rFonts w:hint="eastAsia"/>
                <w:b w:val="0"/>
                <w:szCs w:val="21"/>
              </w:rPr>
              <w:lastRenderedPageBreak/>
              <w:t>介壳虫</w:t>
            </w:r>
          </w:p>
        </w:tc>
        <w:tc>
          <w:tcPr>
            <w:tcW w:w="3086" w:type="dxa"/>
          </w:tcPr>
          <w:p w:rsidR="00F75A53" w:rsidRDefault="000F0747">
            <w:pPr>
              <w:pStyle w:val="affc"/>
              <w:ind w:firstLineChars="0" w:firstLine="0"/>
              <w:rPr>
                <w:rFonts w:hAnsi="宋体" w:cs="宋体"/>
                <w:kern w:val="21"/>
                <w:szCs w:val="21"/>
              </w:rPr>
            </w:pPr>
            <w:r>
              <w:rPr>
                <w:rFonts w:hAnsi="宋体" w:cs="宋体" w:hint="eastAsia"/>
                <w:kern w:val="21"/>
                <w:szCs w:val="21"/>
              </w:rPr>
              <w:t>叶片枯萎，甚至整株死亡。</w:t>
            </w:r>
          </w:p>
        </w:tc>
        <w:tc>
          <w:tcPr>
            <w:tcW w:w="3953" w:type="dxa"/>
          </w:tcPr>
          <w:p w:rsidR="00F75A53" w:rsidRDefault="000F0747">
            <w:pPr>
              <w:pStyle w:val="affc"/>
              <w:ind w:firstLineChars="0" w:firstLine="0"/>
              <w:rPr>
                <w:rFonts w:hAnsi="宋体" w:cs="宋体"/>
                <w:kern w:val="21"/>
                <w:szCs w:val="21"/>
              </w:rPr>
            </w:pPr>
            <w:r>
              <w:rPr>
                <w:rFonts w:hAnsi="宋体" w:cs="宋体" w:hint="eastAsia"/>
                <w:kern w:val="21"/>
                <w:szCs w:val="21"/>
              </w:rPr>
              <w:t>1</w:t>
            </w:r>
            <w:r>
              <w:rPr>
                <w:rFonts w:hAnsi="宋体" w:cs="宋体" w:hint="eastAsia"/>
                <w:kern w:val="21"/>
                <w:szCs w:val="21"/>
              </w:rPr>
              <w:t>、加强花苗的观察检查，当发现个别叶片有介壳虫危害时，可用牙刷将</w:t>
            </w:r>
            <w:proofErr w:type="gramStart"/>
            <w:r>
              <w:rPr>
                <w:rFonts w:hAnsi="宋体" w:cs="宋体" w:hint="eastAsia"/>
                <w:kern w:val="21"/>
                <w:szCs w:val="21"/>
              </w:rPr>
              <w:t>菘</w:t>
            </w:r>
            <w:proofErr w:type="gramEnd"/>
            <w:r>
              <w:rPr>
                <w:rFonts w:hAnsi="宋体" w:cs="宋体" w:hint="eastAsia"/>
                <w:kern w:val="21"/>
                <w:szCs w:val="21"/>
              </w:rPr>
              <w:t>刷除或危害的叶片摘掉销毁，以防其蔓延。</w:t>
            </w:r>
          </w:p>
          <w:p w:rsidR="00F75A53" w:rsidRDefault="000F0747">
            <w:pPr>
              <w:pStyle w:val="affc"/>
              <w:ind w:firstLineChars="0" w:firstLine="0"/>
              <w:rPr>
                <w:rFonts w:hAnsi="宋体" w:cs="宋体"/>
                <w:kern w:val="21"/>
                <w:szCs w:val="21"/>
              </w:rPr>
            </w:pPr>
            <w:r>
              <w:rPr>
                <w:rFonts w:hAnsi="宋体" w:cs="宋体" w:hint="eastAsia"/>
                <w:kern w:val="21"/>
                <w:szCs w:val="21"/>
              </w:rPr>
              <w:t>2</w:t>
            </w:r>
            <w:r>
              <w:rPr>
                <w:rFonts w:hAnsi="宋体" w:cs="宋体" w:hint="eastAsia"/>
                <w:kern w:val="21"/>
                <w:szCs w:val="21"/>
              </w:rPr>
              <w:t>、在</w:t>
            </w:r>
            <w:r>
              <w:rPr>
                <w:rFonts w:hAnsi="宋体" w:cs="宋体"/>
                <w:kern w:val="21"/>
                <w:szCs w:val="21"/>
              </w:rPr>
              <w:t>6</w:t>
            </w:r>
            <w:r>
              <w:rPr>
                <w:rFonts w:hint="eastAsia"/>
              </w:rPr>
              <w:t>～</w:t>
            </w:r>
            <w:r>
              <w:rPr>
                <w:rFonts w:hAnsi="宋体" w:cs="宋体"/>
                <w:kern w:val="21"/>
                <w:szCs w:val="21"/>
              </w:rPr>
              <w:t xml:space="preserve">7 </w:t>
            </w:r>
            <w:r>
              <w:rPr>
                <w:rFonts w:hAnsi="宋体" w:cs="宋体" w:hint="eastAsia"/>
                <w:kern w:val="21"/>
                <w:szCs w:val="21"/>
              </w:rPr>
              <w:t>月介壳虫孵化盛期，应每隔</w:t>
            </w:r>
            <w:r>
              <w:rPr>
                <w:rFonts w:hAnsi="宋体" w:cs="宋体"/>
                <w:kern w:val="21"/>
                <w:szCs w:val="21"/>
              </w:rPr>
              <w:t xml:space="preserve">10d </w:t>
            </w:r>
            <w:r>
              <w:rPr>
                <w:rFonts w:hAnsi="宋体" w:cs="宋体" w:hint="eastAsia"/>
                <w:kern w:val="21"/>
                <w:szCs w:val="21"/>
              </w:rPr>
              <w:t>喷</w:t>
            </w:r>
            <w:r>
              <w:rPr>
                <w:rFonts w:hAnsi="宋体" w:cs="宋体"/>
                <w:kern w:val="21"/>
                <w:szCs w:val="21"/>
              </w:rPr>
              <w:t xml:space="preserve">1 </w:t>
            </w:r>
            <w:r>
              <w:rPr>
                <w:rFonts w:hAnsi="宋体" w:cs="宋体" w:hint="eastAsia"/>
                <w:kern w:val="21"/>
                <w:szCs w:val="21"/>
              </w:rPr>
              <w:t>次</w:t>
            </w:r>
            <w:r>
              <w:rPr>
                <w:rFonts w:hAnsi="宋体" w:cs="宋体"/>
                <w:kern w:val="21"/>
                <w:szCs w:val="21"/>
              </w:rPr>
              <w:t>40</w:t>
            </w:r>
            <w:r>
              <w:rPr>
                <w:rFonts w:hAnsi="宋体" w:cs="宋体" w:hint="eastAsia"/>
                <w:kern w:val="21"/>
                <w:szCs w:val="21"/>
              </w:rPr>
              <w:t>％氧化乐果乳剂。</w:t>
            </w:r>
          </w:p>
        </w:tc>
      </w:tr>
    </w:tbl>
    <w:p w:rsidR="00F75A53" w:rsidRDefault="00F75A53">
      <w:pPr>
        <w:pStyle w:val="affc"/>
      </w:pPr>
    </w:p>
    <w:p w:rsidR="00F75A53" w:rsidRDefault="00F75A53">
      <w:pPr>
        <w:pStyle w:val="affc"/>
      </w:pPr>
    </w:p>
    <w:p w:rsidR="00F75A53" w:rsidRDefault="00F75A53">
      <w:pPr>
        <w:pStyle w:val="affc"/>
      </w:pPr>
    </w:p>
    <w:p w:rsidR="00F75A53" w:rsidRDefault="00F75A53">
      <w:pPr>
        <w:pStyle w:val="affc"/>
      </w:pPr>
    </w:p>
    <w:p w:rsidR="00F75A53" w:rsidRDefault="00F75A53">
      <w:pPr>
        <w:pStyle w:val="affc"/>
      </w:pPr>
    </w:p>
    <w:p w:rsidR="00F75A53" w:rsidRDefault="00F75A53">
      <w:pPr>
        <w:pStyle w:val="affc"/>
      </w:pPr>
    </w:p>
    <w:p w:rsidR="00F75A53" w:rsidRDefault="00F75A53">
      <w:pPr>
        <w:pStyle w:val="affc"/>
      </w:pPr>
    </w:p>
    <w:p w:rsidR="00F75A53" w:rsidRDefault="00F75A53">
      <w:pPr>
        <w:pStyle w:val="affc"/>
      </w:pPr>
    </w:p>
    <w:p w:rsidR="00F75A53" w:rsidRDefault="00F75A53">
      <w:pPr>
        <w:pStyle w:val="affc"/>
      </w:pPr>
      <w:bookmarkStart w:id="109" w:name="_GoBack"/>
      <w:bookmarkEnd w:id="109"/>
    </w:p>
    <w:sectPr w:rsidR="00F75A53">
      <w:pgSz w:w="11906" w:h="16838"/>
      <w:pgMar w:top="567" w:right="1134" w:bottom="1134" w:left="1418" w:header="1418" w:footer="1134" w:gutter="0"/>
      <w:pgNumType w:start="1"/>
      <w:cols w:space="425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747" w:rsidRDefault="000F0747">
      <w:r>
        <w:separator/>
      </w:r>
    </w:p>
  </w:endnote>
  <w:endnote w:type="continuationSeparator" w:id="0">
    <w:p w:rsidR="000F0747" w:rsidRDefault="000F0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A53" w:rsidRDefault="00F75A53">
    <w:pPr>
      <w:pStyle w:val="af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A53" w:rsidRDefault="00F75A53">
    <w:pPr>
      <w:pStyle w:val="af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A53" w:rsidRDefault="00F75A53">
    <w:pPr>
      <w:pStyle w:val="aff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A53" w:rsidRDefault="000F0747">
    <w:pPr>
      <w:pStyle w:val="afff4"/>
    </w:pPr>
    <w:r>
      <w:fldChar w:fldCharType="begin"/>
    </w:r>
    <w:r>
      <w:instrText xml:space="preserve"> PAGE  \* MERGEFORMAT </w:instrText>
    </w:r>
    <w:r>
      <w:fldChar w:fldCharType="separate"/>
    </w:r>
    <w:r w:rsidR="00636D88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747" w:rsidRDefault="000F0747">
      <w:r>
        <w:separator/>
      </w:r>
    </w:p>
  </w:footnote>
  <w:footnote w:type="continuationSeparator" w:id="0">
    <w:p w:rsidR="000F0747" w:rsidRDefault="000F07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A53" w:rsidRDefault="00F75A53">
    <w:pPr>
      <w:pStyle w:val="af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A53" w:rsidRDefault="00F75A53">
    <w:pPr>
      <w:pStyle w:val="aff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A53" w:rsidRDefault="00F75A53">
    <w:pPr>
      <w:pStyle w:val="aff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A53" w:rsidRDefault="000F0747">
    <w:pPr>
      <w:pStyle w:val="afff5"/>
    </w:pPr>
    <w:r>
      <w:t>DBXX/</w:t>
    </w:r>
    <w:r>
      <w:t xml:space="preserve"> XXXXX</w:t>
    </w:r>
    <w:r>
      <w:t>—</w:t>
    </w:r>
    <w:r>
      <w:t>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>
      <w:start w:val="1"/>
      <w:numFmt w:val="decimal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>
      <w:start w:val="1"/>
      <w:numFmt w:val="decimal"/>
      <w:pStyle w:val="a4"/>
      <w:suff w:val="nothing"/>
      <w:lvlText w:val="%1　"/>
      <w:lvlJc w:val="left"/>
      <w:pPr>
        <w:ind w:left="426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5"/>
      <w:suff w:val="nothing"/>
      <w:lvlText w:val="%1.%2　"/>
      <w:lvlJc w:val="left"/>
      <w:pPr>
        <w:ind w:left="709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6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7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>
      <w:start w:val="1"/>
      <w:numFmt w:val="upperLetter"/>
      <w:pStyle w:val="a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>
      <w:start w:val="1"/>
      <w:numFmt w:val="none"/>
      <w:pStyle w:val="ac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d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e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>
      <w:start w:val="1"/>
      <w:numFmt w:val="decimal"/>
      <w:pStyle w:val="af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>
      <w:start w:val="1"/>
      <w:numFmt w:val="lowerLetter"/>
      <w:pStyle w:val="af0"/>
      <w:lvlText w:val="%1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2"/>
      <w:lvlText w:val="(%3)"/>
      <w:lvlJc w:val="left"/>
      <w:pPr>
        <w:tabs>
          <w:tab w:val="left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>
      <w:start w:val="1"/>
      <w:numFmt w:val="decimal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>
      <w:start w:val="1"/>
      <w:numFmt w:val="decimal"/>
      <w:pStyle w:val="af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>
      <w:start w:val="1"/>
      <w:numFmt w:val="upperLetter"/>
      <w:pStyle w:val="af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>
      <w:start w:val="1"/>
      <w:numFmt w:val="lowerLetter"/>
      <w:pStyle w:val="aff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0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>
      <w:start w:val="1"/>
      <w:numFmt w:val="none"/>
      <w:pStyle w:val="aff1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documentProtection w:edit="forms" w:enforcement="1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80A"/>
    <w:rsid w:val="00000244"/>
    <w:rsid w:val="0000185F"/>
    <w:rsid w:val="00002F0E"/>
    <w:rsid w:val="0000586F"/>
    <w:rsid w:val="00013D86"/>
    <w:rsid w:val="00013E02"/>
    <w:rsid w:val="0002143C"/>
    <w:rsid w:val="00025A65"/>
    <w:rsid w:val="00026C31"/>
    <w:rsid w:val="00027280"/>
    <w:rsid w:val="000320A7"/>
    <w:rsid w:val="00035925"/>
    <w:rsid w:val="000513E0"/>
    <w:rsid w:val="00067CDF"/>
    <w:rsid w:val="00071AB9"/>
    <w:rsid w:val="00073986"/>
    <w:rsid w:val="00074FBE"/>
    <w:rsid w:val="00083A09"/>
    <w:rsid w:val="0008574A"/>
    <w:rsid w:val="0009005E"/>
    <w:rsid w:val="00092857"/>
    <w:rsid w:val="000944D2"/>
    <w:rsid w:val="000A20A9"/>
    <w:rsid w:val="000A48B1"/>
    <w:rsid w:val="000A54EE"/>
    <w:rsid w:val="000B0E01"/>
    <w:rsid w:val="000B3143"/>
    <w:rsid w:val="000C6B05"/>
    <w:rsid w:val="000C6DD6"/>
    <w:rsid w:val="000C73D4"/>
    <w:rsid w:val="000D3D4C"/>
    <w:rsid w:val="000D4F51"/>
    <w:rsid w:val="000D718B"/>
    <w:rsid w:val="000E0C46"/>
    <w:rsid w:val="000E100C"/>
    <w:rsid w:val="000F030C"/>
    <w:rsid w:val="000F0747"/>
    <w:rsid w:val="000F129C"/>
    <w:rsid w:val="001056DE"/>
    <w:rsid w:val="00110ADD"/>
    <w:rsid w:val="00110C7D"/>
    <w:rsid w:val="001124C0"/>
    <w:rsid w:val="0013175F"/>
    <w:rsid w:val="00135FF5"/>
    <w:rsid w:val="001512B4"/>
    <w:rsid w:val="001620A5"/>
    <w:rsid w:val="00164B04"/>
    <w:rsid w:val="00164E53"/>
    <w:rsid w:val="0016676F"/>
    <w:rsid w:val="0016699D"/>
    <w:rsid w:val="00175159"/>
    <w:rsid w:val="00176208"/>
    <w:rsid w:val="00180D90"/>
    <w:rsid w:val="0018211B"/>
    <w:rsid w:val="0018218F"/>
    <w:rsid w:val="001840D3"/>
    <w:rsid w:val="001858E0"/>
    <w:rsid w:val="001900F8"/>
    <w:rsid w:val="00190113"/>
    <w:rsid w:val="00191258"/>
    <w:rsid w:val="00192680"/>
    <w:rsid w:val="00193037"/>
    <w:rsid w:val="00193A2C"/>
    <w:rsid w:val="0019728C"/>
    <w:rsid w:val="001A288E"/>
    <w:rsid w:val="001B6C53"/>
    <w:rsid w:val="001B6DC2"/>
    <w:rsid w:val="001C149C"/>
    <w:rsid w:val="001C21AC"/>
    <w:rsid w:val="001C47BA"/>
    <w:rsid w:val="001C59EA"/>
    <w:rsid w:val="001C7665"/>
    <w:rsid w:val="001D20F3"/>
    <w:rsid w:val="001D2BFB"/>
    <w:rsid w:val="001D406C"/>
    <w:rsid w:val="001D41EE"/>
    <w:rsid w:val="001E0380"/>
    <w:rsid w:val="001E13B1"/>
    <w:rsid w:val="001E6475"/>
    <w:rsid w:val="001E64CB"/>
    <w:rsid w:val="001E7E38"/>
    <w:rsid w:val="001F3A19"/>
    <w:rsid w:val="00202BD1"/>
    <w:rsid w:val="00221FFC"/>
    <w:rsid w:val="002259A1"/>
    <w:rsid w:val="00234467"/>
    <w:rsid w:val="00237D8D"/>
    <w:rsid w:val="00241DA2"/>
    <w:rsid w:val="00246CBE"/>
    <w:rsid w:val="00247FEE"/>
    <w:rsid w:val="00250E7D"/>
    <w:rsid w:val="002565D5"/>
    <w:rsid w:val="0025753A"/>
    <w:rsid w:val="0025771A"/>
    <w:rsid w:val="002622C0"/>
    <w:rsid w:val="00262A77"/>
    <w:rsid w:val="002778AE"/>
    <w:rsid w:val="0028269A"/>
    <w:rsid w:val="00283590"/>
    <w:rsid w:val="002835F9"/>
    <w:rsid w:val="00286584"/>
    <w:rsid w:val="00286973"/>
    <w:rsid w:val="00294E70"/>
    <w:rsid w:val="002A0057"/>
    <w:rsid w:val="002A1924"/>
    <w:rsid w:val="002A7420"/>
    <w:rsid w:val="002B0F12"/>
    <w:rsid w:val="002B1308"/>
    <w:rsid w:val="002B4554"/>
    <w:rsid w:val="002C72D8"/>
    <w:rsid w:val="002D11FA"/>
    <w:rsid w:val="002E0DDF"/>
    <w:rsid w:val="002E1657"/>
    <w:rsid w:val="002E2906"/>
    <w:rsid w:val="002E5635"/>
    <w:rsid w:val="002E64C3"/>
    <w:rsid w:val="002E6A2C"/>
    <w:rsid w:val="002F158B"/>
    <w:rsid w:val="002F1D8C"/>
    <w:rsid w:val="002F2170"/>
    <w:rsid w:val="002F21DA"/>
    <w:rsid w:val="00301F39"/>
    <w:rsid w:val="00324AF4"/>
    <w:rsid w:val="00325926"/>
    <w:rsid w:val="00327A8A"/>
    <w:rsid w:val="00336610"/>
    <w:rsid w:val="00343F73"/>
    <w:rsid w:val="00345060"/>
    <w:rsid w:val="0035323B"/>
    <w:rsid w:val="003609D2"/>
    <w:rsid w:val="00363F22"/>
    <w:rsid w:val="00375564"/>
    <w:rsid w:val="00383191"/>
    <w:rsid w:val="00386DED"/>
    <w:rsid w:val="003912E7"/>
    <w:rsid w:val="003930B6"/>
    <w:rsid w:val="00393947"/>
    <w:rsid w:val="003A2275"/>
    <w:rsid w:val="003A6A4F"/>
    <w:rsid w:val="003A7088"/>
    <w:rsid w:val="003B00DF"/>
    <w:rsid w:val="003B1275"/>
    <w:rsid w:val="003B1545"/>
    <w:rsid w:val="003B1778"/>
    <w:rsid w:val="003C11CB"/>
    <w:rsid w:val="003C7216"/>
    <w:rsid w:val="003C75F3"/>
    <w:rsid w:val="003C78A3"/>
    <w:rsid w:val="003D1239"/>
    <w:rsid w:val="003E0ACF"/>
    <w:rsid w:val="003E1867"/>
    <w:rsid w:val="003E2928"/>
    <w:rsid w:val="003E5729"/>
    <w:rsid w:val="003F4EE0"/>
    <w:rsid w:val="00402153"/>
    <w:rsid w:val="00402FC1"/>
    <w:rsid w:val="00421462"/>
    <w:rsid w:val="00425082"/>
    <w:rsid w:val="00431DEB"/>
    <w:rsid w:val="00446B29"/>
    <w:rsid w:val="00453F9A"/>
    <w:rsid w:val="004568FA"/>
    <w:rsid w:val="00460B20"/>
    <w:rsid w:val="004611EA"/>
    <w:rsid w:val="00471E91"/>
    <w:rsid w:val="00474675"/>
    <w:rsid w:val="0047470C"/>
    <w:rsid w:val="004A199D"/>
    <w:rsid w:val="004A35F9"/>
    <w:rsid w:val="004A38FE"/>
    <w:rsid w:val="004A5D37"/>
    <w:rsid w:val="004B24C1"/>
    <w:rsid w:val="004C292F"/>
    <w:rsid w:val="004D0BC3"/>
    <w:rsid w:val="004F078A"/>
    <w:rsid w:val="004F4418"/>
    <w:rsid w:val="00504CED"/>
    <w:rsid w:val="00510280"/>
    <w:rsid w:val="00513D73"/>
    <w:rsid w:val="00514A43"/>
    <w:rsid w:val="005174E5"/>
    <w:rsid w:val="00522393"/>
    <w:rsid w:val="00522620"/>
    <w:rsid w:val="00525656"/>
    <w:rsid w:val="005325FA"/>
    <w:rsid w:val="00534C02"/>
    <w:rsid w:val="0054165F"/>
    <w:rsid w:val="0054264B"/>
    <w:rsid w:val="00543786"/>
    <w:rsid w:val="00546F66"/>
    <w:rsid w:val="00547338"/>
    <w:rsid w:val="00551DCF"/>
    <w:rsid w:val="005533D7"/>
    <w:rsid w:val="005703DE"/>
    <w:rsid w:val="0058464E"/>
    <w:rsid w:val="0058474B"/>
    <w:rsid w:val="00585B5A"/>
    <w:rsid w:val="00585F87"/>
    <w:rsid w:val="00590919"/>
    <w:rsid w:val="00595BCD"/>
    <w:rsid w:val="005A01CB"/>
    <w:rsid w:val="005A3131"/>
    <w:rsid w:val="005A554D"/>
    <w:rsid w:val="005A58FF"/>
    <w:rsid w:val="005A5EAF"/>
    <w:rsid w:val="005A64C0"/>
    <w:rsid w:val="005B3C11"/>
    <w:rsid w:val="005C1C28"/>
    <w:rsid w:val="005C6DB5"/>
    <w:rsid w:val="005E19E7"/>
    <w:rsid w:val="005E4B3F"/>
    <w:rsid w:val="005E6138"/>
    <w:rsid w:val="005F3A86"/>
    <w:rsid w:val="00601706"/>
    <w:rsid w:val="0060464E"/>
    <w:rsid w:val="0061716C"/>
    <w:rsid w:val="006243A1"/>
    <w:rsid w:val="00626E06"/>
    <w:rsid w:val="00632E56"/>
    <w:rsid w:val="0063380A"/>
    <w:rsid w:val="00635CBA"/>
    <w:rsid w:val="00636D88"/>
    <w:rsid w:val="0064338B"/>
    <w:rsid w:val="00646542"/>
    <w:rsid w:val="006504F4"/>
    <w:rsid w:val="00654BC9"/>
    <w:rsid w:val="006552FD"/>
    <w:rsid w:val="00661B03"/>
    <w:rsid w:val="00663AF3"/>
    <w:rsid w:val="00666B6C"/>
    <w:rsid w:val="00675209"/>
    <w:rsid w:val="00675286"/>
    <w:rsid w:val="00682682"/>
    <w:rsid w:val="00682702"/>
    <w:rsid w:val="00692368"/>
    <w:rsid w:val="00697B04"/>
    <w:rsid w:val="006A0880"/>
    <w:rsid w:val="006A2EBC"/>
    <w:rsid w:val="006A5EA0"/>
    <w:rsid w:val="006A5EBA"/>
    <w:rsid w:val="006A783B"/>
    <w:rsid w:val="006A7B33"/>
    <w:rsid w:val="006B4886"/>
    <w:rsid w:val="006B4E13"/>
    <w:rsid w:val="006B75DD"/>
    <w:rsid w:val="006C0FEA"/>
    <w:rsid w:val="006C67E0"/>
    <w:rsid w:val="006C7ABA"/>
    <w:rsid w:val="006D0D60"/>
    <w:rsid w:val="006D1122"/>
    <w:rsid w:val="006D21F4"/>
    <w:rsid w:val="006D3C00"/>
    <w:rsid w:val="006E3675"/>
    <w:rsid w:val="006E4A7F"/>
    <w:rsid w:val="006E5EB5"/>
    <w:rsid w:val="006E6622"/>
    <w:rsid w:val="006F3D5A"/>
    <w:rsid w:val="00701EC4"/>
    <w:rsid w:val="00704DF6"/>
    <w:rsid w:val="0070537A"/>
    <w:rsid w:val="0070651C"/>
    <w:rsid w:val="0070696A"/>
    <w:rsid w:val="007132A3"/>
    <w:rsid w:val="00713843"/>
    <w:rsid w:val="00716421"/>
    <w:rsid w:val="00720CA7"/>
    <w:rsid w:val="00723B21"/>
    <w:rsid w:val="0072476A"/>
    <w:rsid w:val="00724EFB"/>
    <w:rsid w:val="00730A03"/>
    <w:rsid w:val="007311E8"/>
    <w:rsid w:val="00733135"/>
    <w:rsid w:val="007419C3"/>
    <w:rsid w:val="00746669"/>
    <w:rsid w:val="007467A7"/>
    <w:rsid w:val="007469DD"/>
    <w:rsid w:val="0074741B"/>
    <w:rsid w:val="0074759E"/>
    <w:rsid w:val="007478EA"/>
    <w:rsid w:val="0075415C"/>
    <w:rsid w:val="00757AA6"/>
    <w:rsid w:val="00763502"/>
    <w:rsid w:val="0076404E"/>
    <w:rsid w:val="007913AB"/>
    <w:rsid w:val="007914F7"/>
    <w:rsid w:val="007A33DC"/>
    <w:rsid w:val="007A7431"/>
    <w:rsid w:val="007B1625"/>
    <w:rsid w:val="007B209C"/>
    <w:rsid w:val="007B706E"/>
    <w:rsid w:val="007B71EB"/>
    <w:rsid w:val="007C5830"/>
    <w:rsid w:val="007C6205"/>
    <w:rsid w:val="007C686A"/>
    <w:rsid w:val="007C728E"/>
    <w:rsid w:val="007D2C53"/>
    <w:rsid w:val="007D3D60"/>
    <w:rsid w:val="007E1980"/>
    <w:rsid w:val="007E4B76"/>
    <w:rsid w:val="007E5EA8"/>
    <w:rsid w:val="007F0CF1"/>
    <w:rsid w:val="007F12A5"/>
    <w:rsid w:val="007F4CF1"/>
    <w:rsid w:val="007F5870"/>
    <w:rsid w:val="007F758D"/>
    <w:rsid w:val="007F7D52"/>
    <w:rsid w:val="00800500"/>
    <w:rsid w:val="0080654C"/>
    <w:rsid w:val="008071C6"/>
    <w:rsid w:val="008170B5"/>
    <w:rsid w:val="00817A00"/>
    <w:rsid w:val="00826038"/>
    <w:rsid w:val="00835DB3"/>
    <w:rsid w:val="0083617B"/>
    <w:rsid w:val="008371BD"/>
    <w:rsid w:val="008504A8"/>
    <w:rsid w:val="0085282E"/>
    <w:rsid w:val="0087198C"/>
    <w:rsid w:val="00872C1F"/>
    <w:rsid w:val="00873B42"/>
    <w:rsid w:val="00876BA4"/>
    <w:rsid w:val="008856D8"/>
    <w:rsid w:val="00892E82"/>
    <w:rsid w:val="008A6CC7"/>
    <w:rsid w:val="008C1B58"/>
    <w:rsid w:val="008C39AE"/>
    <w:rsid w:val="008C590D"/>
    <w:rsid w:val="008E031B"/>
    <w:rsid w:val="008E139F"/>
    <w:rsid w:val="008E54AA"/>
    <w:rsid w:val="008E640B"/>
    <w:rsid w:val="008E7029"/>
    <w:rsid w:val="008E7EF6"/>
    <w:rsid w:val="008F0E99"/>
    <w:rsid w:val="008F1F98"/>
    <w:rsid w:val="008F51FC"/>
    <w:rsid w:val="008F6758"/>
    <w:rsid w:val="008F7147"/>
    <w:rsid w:val="00902B4D"/>
    <w:rsid w:val="009040DD"/>
    <w:rsid w:val="00905B47"/>
    <w:rsid w:val="0091331C"/>
    <w:rsid w:val="00915BBA"/>
    <w:rsid w:val="009279DE"/>
    <w:rsid w:val="00930116"/>
    <w:rsid w:val="00935710"/>
    <w:rsid w:val="0094212C"/>
    <w:rsid w:val="00943FCC"/>
    <w:rsid w:val="00954689"/>
    <w:rsid w:val="009617C9"/>
    <w:rsid w:val="00961C93"/>
    <w:rsid w:val="00965257"/>
    <w:rsid w:val="00965324"/>
    <w:rsid w:val="00966B98"/>
    <w:rsid w:val="0097091E"/>
    <w:rsid w:val="009760D3"/>
    <w:rsid w:val="00977132"/>
    <w:rsid w:val="00981A4B"/>
    <w:rsid w:val="009821F6"/>
    <w:rsid w:val="00982501"/>
    <w:rsid w:val="009877D3"/>
    <w:rsid w:val="00994E8F"/>
    <w:rsid w:val="009951DC"/>
    <w:rsid w:val="009959BB"/>
    <w:rsid w:val="00997158"/>
    <w:rsid w:val="009A1E0A"/>
    <w:rsid w:val="009A3A7C"/>
    <w:rsid w:val="009A6ECF"/>
    <w:rsid w:val="009B1484"/>
    <w:rsid w:val="009B2ADB"/>
    <w:rsid w:val="009B5719"/>
    <w:rsid w:val="009B603A"/>
    <w:rsid w:val="009C2D0E"/>
    <w:rsid w:val="009C2E70"/>
    <w:rsid w:val="009C3DAC"/>
    <w:rsid w:val="009C42E0"/>
    <w:rsid w:val="009C6CD1"/>
    <w:rsid w:val="009D5362"/>
    <w:rsid w:val="009E1415"/>
    <w:rsid w:val="009E6116"/>
    <w:rsid w:val="00A0145F"/>
    <w:rsid w:val="00A01ABE"/>
    <w:rsid w:val="00A02E43"/>
    <w:rsid w:val="00A065F9"/>
    <w:rsid w:val="00A07F34"/>
    <w:rsid w:val="00A07FFA"/>
    <w:rsid w:val="00A22154"/>
    <w:rsid w:val="00A25C38"/>
    <w:rsid w:val="00A27D0D"/>
    <w:rsid w:val="00A3195C"/>
    <w:rsid w:val="00A33F1D"/>
    <w:rsid w:val="00A36BBE"/>
    <w:rsid w:val="00A4307A"/>
    <w:rsid w:val="00A465FA"/>
    <w:rsid w:val="00A47EBB"/>
    <w:rsid w:val="00A51CDD"/>
    <w:rsid w:val="00A62D53"/>
    <w:rsid w:val="00A6730D"/>
    <w:rsid w:val="00A71625"/>
    <w:rsid w:val="00A71B9B"/>
    <w:rsid w:val="00A751C7"/>
    <w:rsid w:val="00A7662C"/>
    <w:rsid w:val="00A81C72"/>
    <w:rsid w:val="00A8452C"/>
    <w:rsid w:val="00A8473B"/>
    <w:rsid w:val="00A87844"/>
    <w:rsid w:val="00AA038C"/>
    <w:rsid w:val="00AA0AB4"/>
    <w:rsid w:val="00AA7A09"/>
    <w:rsid w:val="00AB3B50"/>
    <w:rsid w:val="00AC05B1"/>
    <w:rsid w:val="00AC0C18"/>
    <w:rsid w:val="00AC24F4"/>
    <w:rsid w:val="00AD08D4"/>
    <w:rsid w:val="00AD356C"/>
    <w:rsid w:val="00AE2914"/>
    <w:rsid w:val="00AE6D15"/>
    <w:rsid w:val="00AE7B92"/>
    <w:rsid w:val="00B04182"/>
    <w:rsid w:val="00B07AE3"/>
    <w:rsid w:val="00B11430"/>
    <w:rsid w:val="00B353EB"/>
    <w:rsid w:val="00B3781C"/>
    <w:rsid w:val="00B4208E"/>
    <w:rsid w:val="00B439C4"/>
    <w:rsid w:val="00B4535E"/>
    <w:rsid w:val="00B52A8C"/>
    <w:rsid w:val="00B636A8"/>
    <w:rsid w:val="00B665C6"/>
    <w:rsid w:val="00B805AF"/>
    <w:rsid w:val="00B85834"/>
    <w:rsid w:val="00B869EC"/>
    <w:rsid w:val="00B9397A"/>
    <w:rsid w:val="00B9633D"/>
    <w:rsid w:val="00BA2EBE"/>
    <w:rsid w:val="00BA5FF9"/>
    <w:rsid w:val="00BB0F28"/>
    <w:rsid w:val="00BB458A"/>
    <w:rsid w:val="00BB5E06"/>
    <w:rsid w:val="00BC1E90"/>
    <w:rsid w:val="00BC1ECE"/>
    <w:rsid w:val="00BC62F7"/>
    <w:rsid w:val="00BD00D3"/>
    <w:rsid w:val="00BD1659"/>
    <w:rsid w:val="00BD3AA9"/>
    <w:rsid w:val="00BD4A18"/>
    <w:rsid w:val="00BD6DB2"/>
    <w:rsid w:val="00BE11CF"/>
    <w:rsid w:val="00BE21AB"/>
    <w:rsid w:val="00BE327C"/>
    <w:rsid w:val="00BE55CB"/>
    <w:rsid w:val="00BE7BB7"/>
    <w:rsid w:val="00BF617A"/>
    <w:rsid w:val="00C00548"/>
    <w:rsid w:val="00C01BB0"/>
    <w:rsid w:val="00C0379D"/>
    <w:rsid w:val="00C03931"/>
    <w:rsid w:val="00C05FE3"/>
    <w:rsid w:val="00C2136D"/>
    <w:rsid w:val="00C214EE"/>
    <w:rsid w:val="00C22834"/>
    <w:rsid w:val="00C2314B"/>
    <w:rsid w:val="00C24971"/>
    <w:rsid w:val="00C26BE5"/>
    <w:rsid w:val="00C26E4D"/>
    <w:rsid w:val="00C27909"/>
    <w:rsid w:val="00C27B03"/>
    <w:rsid w:val="00C314E1"/>
    <w:rsid w:val="00C34397"/>
    <w:rsid w:val="00C4095D"/>
    <w:rsid w:val="00C44AF6"/>
    <w:rsid w:val="00C601D2"/>
    <w:rsid w:val="00C65BCC"/>
    <w:rsid w:val="00C66970"/>
    <w:rsid w:val="00C857CC"/>
    <w:rsid w:val="00C8691C"/>
    <w:rsid w:val="00CA168A"/>
    <w:rsid w:val="00CA357E"/>
    <w:rsid w:val="00CA44F9"/>
    <w:rsid w:val="00CA4A69"/>
    <w:rsid w:val="00CB5670"/>
    <w:rsid w:val="00CC3E0C"/>
    <w:rsid w:val="00CC58D3"/>
    <w:rsid w:val="00CC5F92"/>
    <w:rsid w:val="00CC784D"/>
    <w:rsid w:val="00CD3D93"/>
    <w:rsid w:val="00CD552A"/>
    <w:rsid w:val="00CD7E83"/>
    <w:rsid w:val="00CF103E"/>
    <w:rsid w:val="00CF1F22"/>
    <w:rsid w:val="00D0337B"/>
    <w:rsid w:val="00D06DA4"/>
    <w:rsid w:val="00D079B2"/>
    <w:rsid w:val="00D114E9"/>
    <w:rsid w:val="00D34A64"/>
    <w:rsid w:val="00D355FE"/>
    <w:rsid w:val="00D35CFD"/>
    <w:rsid w:val="00D41BFA"/>
    <w:rsid w:val="00D429C6"/>
    <w:rsid w:val="00D47748"/>
    <w:rsid w:val="00D54CC3"/>
    <w:rsid w:val="00D55CB0"/>
    <w:rsid w:val="00D55E49"/>
    <w:rsid w:val="00D6041A"/>
    <w:rsid w:val="00D633EB"/>
    <w:rsid w:val="00D82FF7"/>
    <w:rsid w:val="00D847FE"/>
    <w:rsid w:val="00D964EA"/>
    <w:rsid w:val="00D966D0"/>
    <w:rsid w:val="00DA0C59"/>
    <w:rsid w:val="00DA3991"/>
    <w:rsid w:val="00DB7E6C"/>
    <w:rsid w:val="00DC4B5C"/>
    <w:rsid w:val="00DD5A29"/>
    <w:rsid w:val="00DD5D9D"/>
    <w:rsid w:val="00DE35CB"/>
    <w:rsid w:val="00DE40B7"/>
    <w:rsid w:val="00DF21E9"/>
    <w:rsid w:val="00DF5023"/>
    <w:rsid w:val="00E00F14"/>
    <w:rsid w:val="00E06386"/>
    <w:rsid w:val="00E171C2"/>
    <w:rsid w:val="00E24EB4"/>
    <w:rsid w:val="00E320ED"/>
    <w:rsid w:val="00E33AFB"/>
    <w:rsid w:val="00E34218"/>
    <w:rsid w:val="00E42BDE"/>
    <w:rsid w:val="00E46282"/>
    <w:rsid w:val="00E5216E"/>
    <w:rsid w:val="00E57E27"/>
    <w:rsid w:val="00E67813"/>
    <w:rsid w:val="00E7603A"/>
    <w:rsid w:val="00E82344"/>
    <w:rsid w:val="00E84C82"/>
    <w:rsid w:val="00E84D64"/>
    <w:rsid w:val="00E87408"/>
    <w:rsid w:val="00E87BA9"/>
    <w:rsid w:val="00E914C4"/>
    <w:rsid w:val="00E934F5"/>
    <w:rsid w:val="00E96961"/>
    <w:rsid w:val="00EA20CA"/>
    <w:rsid w:val="00EA72EC"/>
    <w:rsid w:val="00EB11CB"/>
    <w:rsid w:val="00EB1A35"/>
    <w:rsid w:val="00EB275A"/>
    <w:rsid w:val="00EB786A"/>
    <w:rsid w:val="00EC1578"/>
    <w:rsid w:val="00EC1C72"/>
    <w:rsid w:val="00EC3CC9"/>
    <w:rsid w:val="00EC680A"/>
    <w:rsid w:val="00EC715E"/>
    <w:rsid w:val="00EE2BED"/>
    <w:rsid w:val="00EE374B"/>
    <w:rsid w:val="00EE59AE"/>
    <w:rsid w:val="00EE655F"/>
    <w:rsid w:val="00F01A23"/>
    <w:rsid w:val="00F11BB5"/>
    <w:rsid w:val="00F1417B"/>
    <w:rsid w:val="00F17558"/>
    <w:rsid w:val="00F20F96"/>
    <w:rsid w:val="00F34B99"/>
    <w:rsid w:val="00F52DAB"/>
    <w:rsid w:val="00F543F0"/>
    <w:rsid w:val="00F7060A"/>
    <w:rsid w:val="00F70BC9"/>
    <w:rsid w:val="00F72460"/>
    <w:rsid w:val="00F75A53"/>
    <w:rsid w:val="00F81D29"/>
    <w:rsid w:val="00F91C4D"/>
    <w:rsid w:val="00F92FD9"/>
    <w:rsid w:val="00FA2D40"/>
    <w:rsid w:val="00FA6684"/>
    <w:rsid w:val="00FA731E"/>
    <w:rsid w:val="00FB2B38"/>
    <w:rsid w:val="00FC6358"/>
    <w:rsid w:val="00FD320D"/>
    <w:rsid w:val="00FE23DE"/>
    <w:rsid w:val="00FE28EB"/>
    <w:rsid w:val="00FE61FA"/>
    <w:rsid w:val="00FF0CEE"/>
    <w:rsid w:val="020D14FC"/>
    <w:rsid w:val="04F8791D"/>
    <w:rsid w:val="088E36EA"/>
    <w:rsid w:val="0FC6122F"/>
    <w:rsid w:val="0FD03924"/>
    <w:rsid w:val="11890E12"/>
    <w:rsid w:val="14F24C6C"/>
    <w:rsid w:val="16D945B4"/>
    <w:rsid w:val="17EF5A49"/>
    <w:rsid w:val="181B28E9"/>
    <w:rsid w:val="1A626A6C"/>
    <w:rsid w:val="27716F52"/>
    <w:rsid w:val="282F4BA9"/>
    <w:rsid w:val="29202F1B"/>
    <w:rsid w:val="2ADC0C06"/>
    <w:rsid w:val="32D37638"/>
    <w:rsid w:val="373C4413"/>
    <w:rsid w:val="3B032859"/>
    <w:rsid w:val="3E9F244F"/>
    <w:rsid w:val="42E12517"/>
    <w:rsid w:val="4ABB5D58"/>
    <w:rsid w:val="4EFA23C7"/>
    <w:rsid w:val="57632D10"/>
    <w:rsid w:val="59321091"/>
    <w:rsid w:val="5C160293"/>
    <w:rsid w:val="5C630442"/>
    <w:rsid w:val="5D78035B"/>
    <w:rsid w:val="65921C75"/>
    <w:rsid w:val="6D3E721F"/>
    <w:rsid w:val="6D6E1A87"/>
    <w:rsid w:val="744C6685"/>
    <w:rsid w:val="75833E5F"/>
    <w:rsid w:val="7C425760"/>
    <w:rsid w:val="7F3C0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uiPriority="39" w:qFormat="1"/>
    <w:lsdException w:name="toc 2" w:semiHidden="1" w:qFormat="1"/>
    <w:lsdException w:name="toc 3" w:uiPriority="39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footnote text" w:qFormat="1"/>
    <w:lsdException w:name="header" w:qFormat="1"/>
    <w:lsdException w:name="footer" w:qFormat="1"/>
    <w:lsdException w:name="index heading" w:qFormat="1"/>
    <w:lsdException w:name="caption" w:qFormat="1"/>
    <w:lsdException w:name="footnote reference" w:semiHidden="1"/>
    <w:lsdException w:name="page number" w:qFormat="1"/>
    <w:lsdException w:name="endnote reference" w:semiHidden="1" w:qFormat="1"/>
    <w:lsdException w:name="endnote text" w:semiHidden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/>
    <w:lsdException w:name="Followed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f2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styleId="7">
    <w:name w:val="toc 7"/>
    <w:basedOn w:val="aff2"/>
    <w:next w:val="aff2"/>
    <w:semiHidden/>
    <w:qFormat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index 8"/>
    <w:basedOn w:val="aff2"/>
    <w:next w:val="aff2"/>
    <w:qFormat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6">
    <w:name w:val="caption"/>
    <w:basedOn w:val="aff2"/>
    <w:next w:val="aff2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2"/>
    <w:next w:val="aff2"/>
    <w:qFormat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7">
    <w:name w:val="Document Map"/>
    <w:basedOn w:val="aff2"/>
    <w:semiHidden/>
    <w:qFormat/>
    <w:pPr>
      <w:shd w:val="clear" w:color="auto" w:fill="000080"/>
    </w:pPr>
  </w:style>
  <w:style w:type="paragraph" w:styleId="6">
    <w:name w:val="index 6"/>
    <w:basedOn w:val="aff2"/>
    <w:next w:val="aff2"/>
    <w:qFormat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ff2"/>
    <w:next w:val="aff2"/>
    <w:qFormat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toc 5"/>
    <w:basedOn w:val="aff2"/>
    <w:next w:val="aff2"/>
    <w:semiHidden/>
    <w:qFormat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3">
    <w:name w:val="toc 3"/>
    <w:basedOn w:val="aff2"/>
    <w:next w:val="aff2"/>
    <w:uiPriority w:val="39"/>
    <w:qFormat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80">
    <w:name w:val="toc 8"/>
    <w:basedOn w:val="aff2"/>
    <w:next w:val="aff2"/>
    <w:semiHidden/>
    <w:qFormat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0">
    <w:name w:val="index 3"/>
    <w:basedOn w:val="aff2"/>
    <w:next w:val="aff2"/>
    <w:qFormat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8">
    <w:name w:val="endnote text"/>
    <w:basedOn w:val="aff2"/>
    <w:semiHidden/>
    <w:qFormat/>
    <w:pPr>
      <w:snapToGrid w:val="0"/>
      <w:jc w:val="left"/>
    </w:pPr>
  </w:style>
  <w:style w:type="paragraph" w:styleId="aff9">
    <w:name w:val="footer"/>
    <w:basedOn w:val="aff2"/>
    <w:qFormat/>
    <w:pPr>
      <w:snapToGrid w:val="0"/>
      <w:ind w:rightChars="100" w:right="210"/>
      <w:jc w:val="right"/>
    </w:pPr>
    <w:rPr>
      <w:sz w:val="18"/>
      <w:szCs w:val="18"/>
    </w:rPr>
  </w:style>
  <w:style w:type="paragraph" w:styleId="affa">
    <w:name w:val="header"/>
    <w:basedOn w:val="aff2"/>
    <w:qFormat/>
    <w:pPr>
      <w:snapToGrid w:val="0"/>
      <w:jc w:val="left"/>
    </w:pPr>
    <w:rPr>
      <w:sz w:val="18"/>
      <w:szCs w:val="18"/>
    </w:rPr>
  </w:style>
  <w:style w:type="paragraph" w:styleId="1">
    <w:name w:val="toc 1"/>
    <w:basedOn w:val="aff2"/>
    <w:next w:val="aff2"/>
    <w:uiPriority w:val="39"/>
    <w:qFormat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40">
    <w:name w:val="toc 4"/>
    <w:basedOn w:val="aff2"/>
    <w:next w:val="aff2"/>
    <w:semiHidden/>
    <w:qFormat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affb">
    <w:name w:val="index heading"/>
    <w:basedOn w:val="aff2"/>
    <w:next w:val="10"/>
    <w:qFormat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0">
    <w:name w:val="index 1"/>
    <w:basedOn w:val="aff2"/>
    <w:next w:val="affc"/>
    <w:qFormat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c">
    <w:name w:val="段"/>
    <w:link w:val="Char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f">
    <w:name w:val="footnote text"/>
    <w:basedOn w:val="aff2"/>
    <w:qFormat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60">
    <w:name w:val="toc 6"/>
    <w:basedOn w:val="aff2"/>
    <w:next w:val="aff2"/>
    <w:semiHidden/>
    <w:qFormat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0">
    <w:name w:val="index 7"/>
    <w:basedOn w:val="aff2"/>
    <w:next w:val="aff2"/>
    <w:qFormat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2"/>
    <w:next w:val="aff2"/>
    <w:qFormat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">
    <w:name w:val="toc 2"/>
    <w:basedOn w:val="aff2"/>
    <w:next w:val="aff2"/>
    <w:semiHidden/>
    <w:qFormat/>
    <w:pPr>
      <w:tabs>
        <w:tab w:val="right" w:leader="dot" w:pos="9241"/>
      </w:tabs>
    </w:pPr>
    <w:rPr>
      <w:rFonts w:ascii="宋体"/>
      <w:color w:val="000000"/>
      <w:szCs w:val="21"/>
    </w:rPr>
  </w:style>
  <w:style w:type="paragraph" w:styleId="90">
    <w:name w:val="toc 9"/>
    <w:basedOn w:val="aff2"/>
    <w:next w:val="aff2"/>
    <w:semiHidden/>
    <w:qFormat/>
    <w:pPr>
      <w:ind w:left="1470"/>
      <w:jc w:val="left"/>
    </w:pPr>
    <w:rPr>
      <w:sz w:val="20"/>
      <w:szCs w:val="20"/>
    </w:rPr>
  </w:style>
  <w:style w:type="paragraph" w:styleId="20">
    <w:name w:val="index 2"/>
    <w:basedOn w:val="aff2"/>
    <w:next w:val="aff2"/>
    <w:qFormat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affd">
    <w:name w:val="Table Grid"/>
    <w:basedOn w:val="aff4"/>
    <w:qFormat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Strong"/>
    <w:qFormat/>
    <w:rPr>
      <w:b/>
      <w:bCs/>
    </w:rPr>
  </w:style>
  <w:style w:type="character" w:styleId="afff">
    <w:name w:val="endnote reference"/>
    <w:basedOn w:val="aff3"/>
    <w:semiHidden/>
    <w:qFormat/>
    <w:rPr>
      <w:vertAlign w:val="superscript"/>
    </w:rPr>
  </w:style>
  <w:style w:type="character" w:styleId="afff0">
    <w:name w:val="page number"/>
    <w:basedOn w:val="aff3"/>
    <w:qFormat/>
    <w:rPr>
      <w:rFonts w:ascii="Times New Roman" w:eastAsia="宋体" w:hAnsi="Times New Roman"/>
      <w:sz w:val="18"/>
    </w:rPr>
  </w:style>
  <w:style w:type="character" w:styleId="afff1">
    <w:name w:val="FollowedHyperlink"/>
    <w:basedOn w:val="aff3"/>
    <w:qFormat/>
    <w:rPr>
      <w:color w:val="800080"/>
      <w:u w:val="single"/>
    </w:rPr>
  </w:style>
  <w:style w:type="character" w:styleId="afff2">
    <w:name w:val="Hyperlink"/>
    <w:basedOn w:val="aff3"/>
    <w:uiPriority w:val="99"/>
    <w:rPr>
      <w:color w:val="0000FF"/>
      <w:spacing w:val="0"/>
      <w:w w:val="100"/>
      <w:szCs w:val="21"/>
      <w:u w:val="single"/>
    </w:rPr>
  </w:style>
  <w:style w:type="character" w:styleId="afff3">
    <w:name w:val="footnote reference"/>
    <w:basedOn w:val="aff3"/>
    <w:semiHidden/>
    <w:rPr>
      <w:vertAlign w:val="superscript"/>
    </w:rPr>
  </w:style>
  <w:style w:type="character" w:customStyle="1" w:styleId="Char">
    <w:name w:val="段 Char"/>
    <w:basedOn w:val="aff3"/>
    <w:link w:val="affc"/>
    <w:qFormat/>
    <w:rPr>
      <w:rFonts w:ascii="宋体"/>
      <w:sz w:val="21"/>
      <w:lang w:val="en-US" w:eastAsia="zh-CN" w:bidi="ar-SA"/>
    </w:rPr>
  </w:style>
  <w:style w:type="paragraph" w:customStyle="1" w:styleId="a5">
    <w:name w:val="一级条标题"/>
    <w:next w:val="affc"/>
    <w:qFormat/>
    <w:pPr>
      <w:numPr>
        <w:ilvl w:val="1"/>
        <w:numId w:val="2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f4">
    <w:name w:val="标准书脚_奇数页"/>
    <w:qFormat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f5">
    <w:name w:val="标准书眉_奇数页"/>
    <w:next w:val="aff2"/>
    <w:qFormat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4">
    <w:name w:val="章标题"/>
    <w:next w:val="affc"/>
    <w:qFormat/>
    <w:pPr>
      <w:numPr>
        <w:numId w:val="2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6">
    <w:name w:val="二级条标题"/>
    <w:basedOn w:val="a5"/>
    <w:next w:val="affc"/>
    <w:qFormat/>
    <w:pPr>
      <w:numPr>
        <w:ilvl w:val="2"/>
      </w:numPr>
      <w:spacing w:before="50" w:after="50"/>
      <w:outlineLvl w:val="3"/>
    </w:pPr>
  </w:style>
  <w:style w:type="paragraph" w:customStyle="1" w:styleId="21">
    <w:name w:val="封面标准号2"/>
    <w:qFormat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c">
    <w:name w:val="列项——（一级）"/>
    <w:pPr>
      <w:widowControl w:val="0"/>
      <w:numPr>
        <w:numId w:val="3"/>
      </w:numPr>
      <w:jc w:val="both"/>
    </w:pPr>
    <w:rPr>
      <w:rFonts w:ascii="宋体"/>
      <w:sz w:val="21"/>
    </w:rPr>
  </w:style>
  <w:style w:type="paragraph" w:customStyle="1" w:styleId="ad">
    <w:name w:val="列项●（二级）"/>
    <w:qFormat/>
    <w:pPr>
      <w:numPr>
        <w:ilvl w:val="1"/>
        <w:numId w:val="3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f6">
    <w:name w:val="目次、标准名称标题"/>
    <w:basedOn w:val="aff2"/>
    <w:next w:val="affc"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7">
    <w:name w:val="三级条标题"/>
    <w:basedOn w:val="a6"/>
    <w:next w:val="affc"/>
    <w:qFormat/>
    <w:pPr>
      <w:numPr>
        <w:ilvl w:val="3"/>
      </w:numPr>
      <w:outlineLvl w:val="4"/>
    </w:pPr>
  </w:style>
  <w:style w:type="paragraph" w:customStyle="1" w:styleId="a1">
    <w:name w:val="示例"/>
    <w:next w:val="afff7"/>
    <w:qFormat/>
    <w:pPr>
      <w:widowControl w:val="0"/>
      <w:numPr>
        <w:numId w:val="4"/>
      </w:numPr>
      <w:jc w:val="both"/>
    </w:pPr>
    <w:rPr>
      <w:rFonts w:ascii="宋体"/>
      <w:sz w:val="18"/>
      <w:szCs w:val="18"/>
    </w:rPr>
  </w:style>
  <w:style w:type="paragraph" w:customStyle="1" w:styleId="afff7">
    <w:name w:val="示例内容"/>
    <w:qFormat/>
    <w:pPr>
      <w:ind w:firstLineChars="200" w:firstLine="200"/>
    </w:pPr>
    <w:rPr>
      <w:rFonts w:ascii="宋体"/>
      <w:sz w:val="18"/>
      <w:szCs w:val="18"/>
    </w:rPr>
  </w:style>
  <w:style w:type="paragraph" w:customStyle="1" w:styleId="af1">
    <w:name w:val="数字编号列项（二级）"/>
    <w:qFormat/>
    <w:pPr>
      <w:numPr>
        <w:ilvl w:val="1"/>
        <w:numId w:val="5"/>
      </w:numPr>
      <w:jc w:val="both"/>
    </w:pPr>
    <w:rPr>
      <w:rFonts w:ascii="宋体"/>
      <w:sz w:val="21"/>
    </w:rPr>
  </w:style>
  <w:style w:type="paragraph" w:customStyle="1" w:styleId="a8">
    <w:name w:val="四级条标题"/>
    <w:basedOn w:val="a7"/>
    <w:next w:val="affc"/>
    <w:qFormat/>
    <w:pPr>
      <w:numPr>
        <w:ilvl w:val="4"/>
      </w:numPr>
      <w:outlineLvl w:val="5"/>
    </w:pPr>
  </w:style>
  <w:style w:type="paragraph" w:customStyle="1" w:styleId="a9">
    <w:name w:val="五级条标题"/>
    <w:basedOn w:val="a8"/>
    <w:next w:val="affc"/>
    <w:qFormat/>
    <w:pPr>
      <w:numPr>
        <w:ilvl w:val="5"/>
      </w:numPr>
      <w:outlineLvl w:val="6"/>
    </w:pPr>
  </w:style>
  <w:style w:type="paragraph" w:customStyle="1" w:styleId="aff1">
    <w:name w:val="注："/>
    <w:next w:val="affc"/>
    <w:qFormat/>
    <w:pPr>
      <w:widowControl w:val="0"/>
      <w:numPr>
        <w:numId w:val="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qFormat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qFormat/>
    <w:pPr>
      <w:numPr>
        <w:numId w:val="5"/>
      </w:numPr>
      <w:jc w:val="both"/>
    </w:pPr>
    <w:rPr>
      <w:rFonts w:ascii="宋体"/>
      <w:sz w:val="21"/>
    </w:rPr>
  </w:style>
  <w:style w:type="paragraph" w:customStyle="1" w:styleId="ae">
    <w:name w:val="列项◆（三级）"/>
    <w:basedOn w:val="aff2"/>
    <w:pPr>
      <w:numPr>
        <w:ilvl w:val="2"/>
        <w:numId w:val="3"/>
      </w:numPr>
    </w:pPr>
    <w:rPr>
      <w:rFonts w:ascii="宋体"/>
      <w:szCs w:val="21"/>
    </w:rPr>
  </w:style>
  <w:style w:type="paragraph" w:customStyle="1" w:styleId="af2">
    <w:name w:val="编号列项（三级）"/>
    <w:qFormat/>
    <w:pPr>
      <w:numPr>
        <w:ilvl w:val="2"/>
        <w:numId w:val="5"/>
      </w:numPr>
    </w:pPr>
    <w:rPr>
      <w:rFonts w:ascii="宋体"/>
      <w:sz w:val="21"/>
    </w:rPr>
  </w:style>
  <w:style w:type="paragraph" w:customStyle="1" w:styleId="af3">
    <w:name w:val="示例×："/>
    <w:basedOn w:val="a4"/>
    <w:qFormat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f8">
    <w:name w:val="二级无"/>
    <w:basedOn w:val="a6"/>
    <w:qFormat/>
    <w:pPr>
      <w:spacing w:beforeLines="0" w:afterLines="0"/>
    </w:pPr>
    <w:rPr>
      <w:rFonts w:ascii="宋体" w:eastAsia="宋体"/>
    </w:rPr>
  </w:style>
  <w:style w:type="paragraph" w:customStyle="1" w:styleId="afff9">
    <w:name w:val="注：（正文）"/>
    <w:basedOn w:val="aff1"/>
    <w:next w:val="affc"/>
    <w:qFormat/>
  </w:style>
  <w:style w:type="paragraph" w:customStyle="1" w:styleId="a3">
    <w:name w:val="注×：（正文）"/>
    <w:qFormat/>
    <w:pPr>
      <w:numPr>
        <w:numId w:val="9"/>
      </w:numPr>
      <w:jc w:val="both"/>
    </w:pPr>
    <w:rPr>
      <w:rFonts w:ascii="宋体"/>
      <w:sz w:val="18"/>
      <w:szCs w:val="18"/>
    </w:rPr>
  </w:style>
  <w:style w:type="paragraph" w:customStyle="1" w:styleId="afffa">
    <w:name w:val="标准标志"/>
    <w:next w:val="aff2"/>
    <w:qFormat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b">
    <w:name w:val="标准称谓"/>
    <w:next w:val="aff2"/>
    <w:qFormat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c">
    <w:name w:val="标准书脚_偶数页"/>
    <w:qFormat/>
    <w:pPr>
      <w:spacing w:before="120"/>
      <w:ind w:left="221"/>
    </w:pPr>
    <w:rPr>
      <w:rFonts w:ascii="宋体"/>
      <w:sz w:val="18"/>
      <w:szCs w:val="18"/>
    </w:rPr>
  </w:style>
  <w:style w:type="paragraph" w:customStyle="1" w:styleId="afffd">
    <w:name w:val="标准书眉_偶数页"/>
    <w:basedOn w:val="afff5"/>
    <w:next w:val="aff2"/>
    <w:qFormat/>
    <w:pPr>
      <w:jc w:val="left"/>
    </w:pPr>
  </w:style>
  <w:style w:type="paragraph" w:customStyle="1" w:styleId="afffe">
    <w:name w:val="标准书眉一"/>
    <w:qFormat/>
    <w:pPr>
      <w:jc w:val="both"/>
    </w:pPr>
  </w:style>
  <w:style w:type="paragraph" w:customStyle="1" w:styleId="affff">
    <w:name w:val="参考文献"/>
    <w:basedOn w:val="aff2"/>
    <w:next w:val="affc"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0">
    <w:name w:val="参考文献、索引标题"/>
    <w:basedOn w:val="aff2"/>
    <w:next w:val="affc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affff1">
    <w:name w:val="发布"/>
    <w:basedOn w:val="aff3"/>
    <w:qFormat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f2">
    <w:name w:val="发布部门"/>
    <w:next w:val="affc"/>
    <w:qFormat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3">
    <w:name w:val="发布日期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4">
    <w:name w:val="封面标准代替信息"/>
    <w:qFormat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1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5">
    <w:name w:val="封面标准名称"/>
    <w:qFormat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6">
    <w:name w:val="封面标准英文名称"/>
    <w:basedOn w:val="affff5"/>
    <w:qFormat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7">
    <w:name w:val="封面一致性程度标识"/>
    <w:basedOn w:val="affff6"/>
    <w:qFormat/>
    <w:pPr>
      <w:framePr w:wrap="around"/>
      <w:spacing w:before="440"/>
    </w:pPr>
    <w:rPr>
      <w:rFonts w:ascii="宋体" w:eastAsia="宋体"/>
    </w:rPr>
  </w:style>
  <w:style w:type="paragraph" w:customStyle="1" w:styleId="affff8">
    <w:name w:val="封面标准文稿类别"/>
    <w:basedOn w:val="affff7"/>
    <w:qFormat/>
    <w:pPr>
      <w:framePr w:wrap="around"/>
      <w:spacing w:after="160" w:line="240" w:lineRule="auto"/>
    </w:pPr>
    <w:rPr>
      <w:sz w:val="24"/>
    </w:rPr>
  </w:style>
  <w:style w:type="paragraph" w:customStyle="1" w:styleId="affff9">
    <w:name w:val="封面标准文稿编辑信息"/>
    <w:basedOn w:val="affff8"/>
    <w:qFormat/>
    <w:pPr>
      <w:framePr w:wrap="around"/>
      <w:spacing w:before="180" w:line="180" w:lineRule="exact"/>
    </w:pPr>
    <w:rPr>
      <w:sz w:val="21"/>
    </w:rPr>
  </w:style>
  <w:style w:type="paragraph" w:customStyle="1" w:styleId="affffa">
    <w:name w:val="封面正文"/>
    <w:qFormat/>
    <w:pPr>
      <w:jc w:val="both"/>
    </w:pPr>
  </w:style>
  <w:style w:type="paragraph" w:customStyle="1" w:styleId="af8">
    <w:name w:val="附录标识"/>
    <w:basedOn w:val="aff2"/>
    <w:next w:val="affc"/>
    <w:qFormat/>
    <w:pPr>
      <w:keepNext/>
      <w:widowControl/>
      <w:numPr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b">
    <w:name w:val="附录标题"/>
    <w:basedOn w:val="affc"/>
    <w:next w:val="affc"/>
    <w:qFormat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c"/>
    <w:qFormat/>
    <w:pPr>
      <w:numPr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c"/>
    <w:qFormat/>
    <w:pPr>
      <w:numPr>
        <w:ilvl w:val="1"/>
        <w:numId w:val="11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c"/>
    <w:qFormat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c">
    <w:name w:val="附录二级无"/>
    <w:basedOn w:val="afb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d">
    <w:name w:val="附录公式"/>
    <w:basedOn w:val="affc"/>
    <w:next w:val="affc"/>
    <w:link w:val="Char0"/>
    <w:qFormat/>
  </w:style>
  <w:style w:type="character" w:customStyle="1" w:styleId="Char0">
    <w:name w:val="附录公式 Char"/>
    <w:basedOn w:val="Char"/>
    <w:link w:val="affffd"/>
    <w:qFormat/>
    <w:rPr>
      <w:rFonts w:ascii="宋体"/>
      <w:sz w:val="21"/>
      <w:lang w:val="en-US" w:eastAsia="zh-CN" w:bidi="ar-SA"/>
    </w:rPr>
  </w:style>
  <w:style w:type="paragraph" w:customStyle="1" w:styleId="affffe">
    <w:name w:val="附录公式编号制表符"/>
    <w:basedOn w:val="aff2"/>
    <w:next w:val="affc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c">
    <w:name w:val="附录三级条标题"/>
    <w:basedOn w:val="afb"/>
    <w:next w:val="affc"/>
    <w:qFormat/>
    <w:pPr>
      <w:numPr>
        <w:ilvl w:val="4"/>
      </w:numPr>
      <w:outlineLvl w:val="4"/>
    </w:pPr>
  </w:style>
  <w:style w:type="paragraph" w:customStyle="1" w:styleId="afffff">
    <w:name w:val="附录三级无"/>
    <w:basedOn w:val="afc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pPr>
      <w:numPr>
        <w:ilvl w:val="1"/>
        <w:numId w:val="12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c"/>
    <w:qFormat/>
    <w:pPr>
      <w:numPr>
        <w:ilvl w:val="5"/>
      </w:numPr>
      <w:outlineLvl w:val="5"/>
    </w:pPr>
  </w:style>
  <w:style w:type="paragraph" w:customStyle="1" w:styleId="afffff0">
    <w:name w:val="附录四级无"/>
    <w:basedOn w:val="afd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a">
    <w:name w:val="附录图标号"/>
    <w:basedOn w:val="aff2"/>
    <w:qFormat/>
    <w:pPr>
      <w:keepNext/>
      <w:pageBreakBefore/>
      <w:widowControl/>
      <w:numPr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2"/>
    <w:next w:val="affc"/>
    <w:qFormat/>
    <w:pPr>
      <w:numPr>
        <w:ilvl w:val="1"/>
        <w:numId w:val="13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c"/>
    <w:qFormat/>
    <w:pPr>
      <w:numPr>
        <w:ilvl w:val="6"/>
      </w:numPr>
      <w:outlineLvl w:val="6"/>
    </w:pPr>
  </w:style>
  <w:style w:type="paragraph" w:customStyle="1" w:styleId="afffff1">
    <w:name w:val="附录五级无"/>
    <w:basedOn w:val="afe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9">
    <w:name w:val="附录章标题"/>
    <w:next w:val="affc"/>
    <w:qFormat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c"/>
    <w:qFormat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fffff2">
    <w:name w:val="附录一级无"/>
    <w:basedOn w:val="afa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pPr>
      <w:numPr>
        <w:numId w:val="12"/>
      </w:numPr>
    </w:pPr>
    <w:rPr>
      <w:rFonts w:ascii="宋体"/>
      <w:sz w:val="21"/>
    </w:rPr>
  </w:style>
  <w:style w:type="paragraph" w:customStyle="1" w:styleId="afffff3">
    <w:name w:val="列项说明"/>
    <w:basedOn w:val="aff2"/>
    <w:qFormat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4">
    <w:name w:val="列项说明数字编号"/>
    <w:qFormat/>
    <w:pPr>
      <w:ind w:leftChars="400" w:left="600" w:hangingChars="200" w:hanging="200"/>
    </w:pPr>
    <w:rPr>
      <w:rFonts w:ascii="宋体"/>
      <w:sz w:val="21"/>
    </w:rPr>
  </w:style>
  <w:style w:type="paragraph" w:customStyle="1" w:styleId="afffff5">
    <w:name w:val="目次、索引正文"/>
    <w:qFormat/>
    <w:pPr>
      <w:spacing w:line="320" w:lineRule="exact"/>
      <w:jc w:val="both"/>
    </w:pPr>
    <w:rPr>
      <w:rFonts w:ascii="宋体"/>
      <w:sz w:val="21"/>
    </w:rPr>
  </w:style>
  <w:style w:type="paragraph" w:customStyle="1" w:styleId="afffff6">
    <w:name w:val="其他标准标志"/>
    <w:basedOn w:val="afffa"/>
    <w:qFormat/>
    <w:pPr>
      <w:framePr w:w="6101" w:wrap="around" w:vAnchor="page" w:hAnchor="page" w:x="4673" w:y="942"/>
    </w:pPr>
    <w:rPr>
      <w:w w:val="130"/>
    </w:rPr>
  </w:style>
  <w:style w:type="paragraph" w:customStyle="1" w:styleId="afffff7">
    <w:name w:val="其他标准称谓"/>
    <w:next w:val="aff2"/>
    <w:qFormat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8">
    <w:name w:val="其他发布部门"/>
    <w:basedOn w:val="affff2"/>
    <w:qFormat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9">
    <w:name w:val="前言、引言标题"/>
    <w:next w:val="affc"/>
    <w:qFormat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a">
    <w:name w:val="三级无"/>
    <w:basedOn w:val="a7"/>
    <w:qFormat/>
    <w:pPr>
      <w:spacing w:beforeLines="0" w:afterLines="0"/>
    </w:pPr>
    <w:rPr>
      <w:rFonts w:ascii="宋体" w:eastAsia="宋体"/>
    </w:rPr>
  </w:style>
  <w:style w:type="paragraph" w:customStyle="1" w:styleId="afffffb">
    <w:name w:val="实施日期"/>
    <w:basedOn w:val="affff3"/>
    <w:qFormat/>
    <w:pPr>
      <w:framePr w:wrap="around" w:vAnchor="page" w:hAnchor="text"/>
      <w:jc w:val="right"/>
    </w:pPr>
  </w:style>
  <w:style w:type="paragraph" w:customStyle="1" w:styleId="afffffc">
    <w:name w:val="示例后文字"/>
    <w:basedOn w:val="affc"/>
    <w:next w:val="affc"/>
    <w:qFormat/>
    <w:pPr>
      <w:ind w:firstLine="360"/>
    </w:pPr>
    <w:rPr>
      <w:sz w:val="18"/>
    </w:rPr>
  </w:style>
  <w:style w:type="paragraph" w:customStyle="1" w:styleId="a0">
    <w:name w:val="首示例"/>
    <w:next w:val="affc"/>
    <w:link w:val="Char1"/>
    <w:qFormat/>
    <w:pPr>
      <w:numPr>
        <w:numId w:val="14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1">
    <w:name w:val="首示例 Char"/>
    <w:basedOn w:val="aff3"/>
    <w:link w:val="a0"/>
    <w:qFormat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afffffd">
    <w:name w:val="四级无"/>
    <w:basedOn w:val="a8"/>
    <w:qFormat/>
    <w:pPr>
      <w:spacing w:beforeLines="0" w:afterLines="0"/>
    </w:pPr>
    <w:rPr>
      <w:rFonts w:ascii="宋体" w:eastAsia="宋体"/>
    </w:rPr>
  </w:style>
  <w:style w:type="paragraph" w:customStyle="1" w:styleId="afffffe">
    <w:name w:val="条文脚注"/>
    <w:basedOn w:val="af"/>
    <w:qFormat/>
    <w:pPr>
      <w:numPr>
        <w:numId w:val="0"/>
      </w:numPr>
      <w:jc w:val="both"/>
    </w:pPr>
  </w:style>
  <w:style w:type="paragraph" w:customStyle="1" w:styleId="affffff">
    <w:name w:val="图标脚注说明"/>
    <w:basedOn w:val="affc"/>
    <w:qFormat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qFormat/>
    <w:pPr>
      <w:numPr>
        <w:numId w:val="15"/>
      </w:numPr>
    </w:pPr>
    <w:rPr>
      <w:rFonts w:ascii="宋体"/>
      <w:sz w:val="18"/>
      <w:szCs w:val="18"/>
    </w:rPr>
  </w:style>
  <w:style w:type="paragraph" w:customStyle="1" w:styleId="affffff0">
    <w:name w:val="图的脚注"/>
    <w:next w:val="affc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1">
    <w:name w:val="文献分类号"/>
    <w:qFormat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2">
    <w:name w:val="五级无"/>
    <w:basedOn w:val="a9"/>
    <w:qFormat/>
    <w:pPr>
      <w:spacing w:beforeLines="0" w:afterLines="0"/>
    </w:pPr>
    <w:rPr>
      <w:rFonts w:ascii="宋体" w:eastAsia="宋体"/>
    </w:rPr>
  </w:style>
  <w:style w:type="paragraph" w:customStyle="1" w:styleId="affffff3">
    <w:name w:val="一级无"/>
    <w:basedOn w:val="a5"/>
    <w:qFormat/>
    <w:pPr>
      <w:spacing w:beforeLines="0" w:afterLines="0"/>
    </w:pPr>
    <w:rPr>
      <w:rFonts w:ascii="宋体" w:eastAsia="宋体"/>
    </w:rPr>
  </w:style>
  <w:style w:type="paragraph" w:customStyle="1" w:styleId="af7">
    <w:name w:val="正文表标题"/>
    <w:next w:val="affc"/>
    <w:qFormat/>
    <w:pPr>
      <w:numPr>
        <w:numId w:val="16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4">
    <w:name w:val="正文公式编号制表符"/>
    <w:basedOn w:val="affc"/>
    <w:next w:val="affc"/>
    <w:qFormat/>
    <w:pPr>
      <w:ind w:firstLineChars="0" w:firstLine="0"/>
    </w:pPr>
  </w:style>
  <w:style w:type="paragraph" w:customStyle="1" w:styleId="af4">
    <w:name w:val="正文图标题"/>
    <w:next w:val="affc"/>
    <w:qFormat/>
    <w:pPr>
      <w:numPr>
        <w:numId w:val="17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5">
    <w:name w:val="终结线"/>
    <w:basedOn w:val="aff2"/>
    <w:qFormat/>
    <w:pPr>
      <w:framePr w:hSpace="181" w:vSpace="181" w:wrap="around" w:vAnchor="text" w:hAnchor="margin" w:xAlign="center" w:y="285"/>
    </w:pPr>
  </w:style>
  <w:style w:type="paragraph" w:customStyle="1" w:styleId="affffff6">
    <w:name w:val="其他发布日期"/>
    <w:basedOn w:val="affff3"/>
    <w:qFormat/>
    <w:pPr>
      <w:framePr w:wrap="around" w:vAnchor="page" w:hAnchor="text" w:x="1419"/>
    </w:pPr>
  </w:style>
  <w:style w:type="paragraph" w:customStyle="1" w:styleId="affffff7">
    <w:name w:val="其他实施日期"/>
    <w:basedOn w:val="afffffb"/>
    <w:qFormat/>
    <w:pPr>
      <w:framePr w:wrap="around"/>
    </w:pPr>
  </w:style>
  <w:style w:type="paragraph" w:customStyle="1" w:styleId="22">
    <w:name w:val="封面标准名称2"/>
    <w:basedOn w:val="affff5"/>
    <w:qFormat/>
    <w:pPr>
      <w:framePr w:wrap="around" w:y="4469"/>
      <w:spacing w:beforeLines="630"/>
    </w:pPr>
  </w:style>
  <w:style w:type="paragraph" w:customStyle="1" w:styleId="23">
    <w:name w:val="封面标准英文名称2"/>
    <w:basedOn w:val="affff6"/>
    <w:qFormat/>
    <w:pPr>
      <w:framePr w:wrap="around" w:y="4469"/>
    </w:pPr>
  </w:style>
  <w:style w:type="paragraph" w:customStyle="1" w:styleId="24">
    <w:name w:val="封面一致性程度标识2"/>
    <w:basedOn w:val="affff7"/>
    <w:qFormat/>
    <w:pPr>
      <w:framePr w:wrap="around" w:y="4469"/>
    </w:pPr>
  </w:style>
  <w:style w:type="paragraph" w:customStyle="1" w:styleId="25">
    <w:name w:val="封面标准文稿类别2"/>
    <w:basedOn w:val="affff8"/>
    <w:qFormat/>
    <w:pPr>
      <w:framePr w:wrap="around" w:y="4469"/>
    </w:pPr>
  </w:style>
  <w:style w:type="paragraph" w:customStyle="1" w:styleId="26">
    <w:name w:val="封面标准文稿编辑信息2"/>
    <w:basedOn w:val="affff9"/>
    <w:qFormat/>
    <w:pPr>
      <w:framePr w:wrap="around" w:y="4469"/>
    </w:pPr>
  </w:style>
  <w:style w:type="character" w:customStyle="1" w:styleId="apple-converted-space">
    <w:name w:val="apple-converted-space"/>
    <w:basedOn w:val="aff3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uiPriority="39" w:qFormat="1"/>
    <w:lsdException w:name="toc 2" w:semiHidden="1" w:qFormat="1"/>
    <w:lsdException w:name="toc 3" w:uiPriority="39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footnote text" w:qFormat="1"/>
    <w:lsdException w:name="header" w:qFormat="1"/>
    <w:lsdException w:name="footer" w:qFormat="1"/>
    <w:lsdException w:name="index heading" w:qFormat="1"/>
    <w:lsdException w:name="caption" w:qFormat="1"/>
    <w:lsdException w:name="footnote reference" w:semiHidden="1"/>
    <w:lsdException w:name="page number" w:qFormat="1"/>
    <w:lsdException w:name="endnote reference" w:semiHidden="1" w:qFormat="1"/>
    <w:lsdException w:name="endnote text" w:semiHidden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/>
    <w:lsdException w:name="Followed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f2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styleId="7">
    <w:name w:val="toc 7"/>
    <w:basedOn w:val="aff2"/>
    <w:next w:val="aff2"/>
    <w:semiHidden/>
    <w:qFormat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index 8"/>
    <w:basedOn w:val="aff2"/>
    <w:next w:val="aff2"/>
    <w:qFormat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6">
    <w:name w:val="caption"/>
    <w:basedOn w:val="aff2"/>
    <w:next w:val="aff2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2"/>
    <w:next w:val="aff2"/>
    <w:qFormat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7">
    <w:name w:val="Document Map"/>
    <w:basedOn w:val="aff2"/>
    <w:semiHidden/>
    <w:qFormat/>
    <w:pPr>
      <w:shd w:val="clear" w:color="auto" w:fill="000080"/>
    </w:pPr>
  </w:style>
  <w:style w:type="paragraph" w:styleId="6">
    <w:name w:val="index 6"/>
    <w:basedOn w:val="aff2"/>
    <w:next w:val="aff2"/>
    <w:qFormat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ff2"/>
    <w:next w:val="aff2"/>
    <w:qFormat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toc 5"/>
    <w:basedOn w:val="aff2"/>
    <w:next w:val="aff2"/>
    <w:semiHidden/>
    <w:qFormat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3">
    <w:name w:val="toc 3"/>
    <w:basedOn w:val="aff2"/>
    <w:next w:val="aff2"/>
    <w:uiPriority w:val="39"/>
    <w:qFormat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80">
    <w:name w:val="toc 8"/>
    <w:basedOn w:val="aff2"/>
    <w:next w:val="aff2"/>
    <w:semiHidden/>
    <w:qFormat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0">
    <w:name w:val="index 3"/>
    <w:basedOn w:val="aff2"/>
    <w:next w:val="aff2"/>
    <w:qFormat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8">
    <w:name w:val="endnote text"/>
    <w:basedOn w:val="aff2"/>
    <w:semiHidden/>
    <w:qFormat/>
    <w:pPr>
      <w:snapToGrid w:val="0"/>
      <w:jc w:val="left"/>
    </w:pPr>
  </w:style>
  <w:style w:type="paragraph" w:styleId="aff9">
    <w:name w:val="footer"/>
    <w:basedOn w:val="aff2"/>
    <w:qFormat/>
    <w:pPr>
      <w:snapToGrid w:val="0"/>
      <w:ind w:rightChars="100" w:right="210"/>
      <w:jc w:val="right"/>
    </w:pPr>
    <w:rPr>
      <w:sz w:val="18"/>
      <w:szCs w:val="18"/>
    </w:rPr>
  </w:style>
  <w:style w:type="paragraph" w:styleId="affa">
    <w:name w:val="header"/>
    <w:basedOn w:val="aff2"/>
    <w:qFormat/>
    <w:pPr>
      <w:snapToGrid w:val="0"/>
      <w:jc w:val="left"/>
    </w:pPr>
    <w:rPr>
      <w:sz w:val="18"/>
      <w:szCs w:val="18"/>
    </w:rPr>
  </w:style>
  <w:style w:type="paragraph" w:styleId="1">
    <w:name w:val="toc 1"/>
    <w:basedOn w:val="aff2"/>
    <w:next w:val="aff2"/>
    <w:uiPriority w:val="39"/>
    <w:qFormat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40">
    <w:name w:val="toc 4"/>
    <w:basedOn w:val="aff2"/>
    <w:next w:val="aff2"/>
    <w:semiHidden/>
    <w:qFormat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affb">
    <w:name w:val="index heading"/>
    <w:basedOn w:val="aff2"/>
    <w:next w:val="10"/>
    <w:qFormat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0">
    <w:name w:val="index 1"/>
    <w:basedOn w:val="aff2"/>
    <w:next w:val="affc"/>
    <w:qFormat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c">
    <w:name w:val="段"/>
    <w:link w:val="Char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f">
    <w:name w:val="footnote text"/>
    <w:basedOn w:val="aff2"/>
    <w:qFormat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60">
    <w:name w:val="toc 6"/>
    <w:basedOn w:val="aff2"/>
    <w:next w:val="aff2"/>
    <w:semiHidden/>
    <w:qFormat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0">
    <w:name w:val="index 7"/>
    <w:basedOn w:val="aff2"/>
    <w:next w:val="aff2"/>
    <w:qFormat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2"/>
    <w:next w:val="aff2"/>
    <w:qFormat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">
    <w:name w:val="toc 2"/>
    <w:basedOn w:val="aff2"/>
    <w:next w:val="aff2"/>
    <w:semiHidden/>
    <w:qFormat/>
    <w:pPr>
      <w:tabs>
        <w:tab w:val="right" w:leader="dot" w:pos="9241"/>
      </w:tabs>
    </w:pPr>
    <w:rPr>
      <w:rFonts w:ascii="宋体"/>
      <w:color w:val="000000"/>
      <w:szCs w:val="21"/>
    </w:rPr>
  </w:style>
  <w:style w:type="paragraph" w:styleId="90">
    <w:name w:val="toc 9"/>
    <w:basedOn w:val="aff2"/>
    <w:next w:val="aff2"/>
    <w:semiHidden/>
    <w:qFormat/>
    <w:pPr>
      <w:ind w:left="1470"/>
      <w:jc w:val="left"/>
    </w:pPr>
    <w:rPr>
      <w:sz w:val="20"/>
      <w:szCs w:val="20"/>
    </w:rPr>
  </w:style>
  <w:style w:type="paragraph" w:styleId="20">
    <w:name w:val="index 2"/>
    <w:basedOn w:val="aff2"/>
    <w:next w:val="aff2"/>
    <w:qFormat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affd">
    <w:name w:val="Table Grid"/>
    <w:basedOn w:val="aff4"/>
    <w:qFormat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Strong"/>
    <w:qFormat/>
    <w:rPr>
      <w:b/>
      <w:bCs/>
    </w:rPr>
  </w:style>
  <w:style w:type="character" w:styleId="afff">
    <w:name w:val="endnote reference"/>
    <w:basedOn w:val="aff3"/>
    <w:semiHidden/>
    <w:qFormat/>
    <w:rPr>
      <w:vertAlign w:val="superscript"/>
    </w:rPr>
  </w:style>
  <w:style w:type="character" w:styleId="afff0">
    <w:name w:val="page number"/>
    <w:basedOn w:val="aff3"/>
    <w:qFormat/>
    <w:rPr>
      <w:rFonts w:ascii="Times New Roman" w:eastAsia="宋体" w:hAnsi="Times New Roman"/>
      <w:sz w:val="18"/>
    </w:rPr>
  </w:style>
  <w:style w:type="character" w:styleId="afff1">
    <w:name w:val="FollowedHyperlink"/>
    <w:basedOn w:val="aff3"/>
    <w:qFormat/>
    <w:rPr>
      <w:color w:val="800080"/>
      <w:u w:val="single"/>
    </w:rPr>
  </w:style>
  <w:style w:type="character" w:styleId="afff2">
    <w:name w:val="Hyperlink"/>
    <w:basedOn w:val="aff3"/>
    <w:uiPriority w:val="99"/>
    <w:rPr>
      <w:color w:val="0000FF"/>
      <w:spacing w:val="0"/>
      <w:w w:val="100"/>
      <w:szCs w:val="21"/>
      <w:u w:val="single"/>
    </w:rPr>
  </w:style>
  <w:style w:type="character" w:styleId="afff3">
    <w:name w:val="footnote reference"/>
    <w:basedOn w:val="aff3"/>
    <w:semiHidden/>
    <w:rPr>
      <w:vertAlign w:val="superscript"/>
    </w:rPr>
  </w:style>
  <w:style w:type="character" w:customStyle="1" w:styleId="Char">
    <w:name w:val="段 Char"/>
    <w:basedOn w:val="aff3"/>
    <w:link w:val="affc"/>
    <w:qFormat/>
    <w:rPr>
      <w:rFonts w:ascii="宋体"/>
      <w:sz w:val="21"/>
      <w:lang w:val="en-US" w:eastAsia="zh-CN" w:bidi="ar-SA"/>
    </w:rPr>
  </w:style>
  <w:style w:type="paragraph" w:customStyle="1" w:styleId="a5">
    <w:name w:val="一级条标题"/>
    <w:next w:val="affc"/>
    <w:qFormat/>
    <w:pPr>
      <w:numPr>
        <w:ilvl w:val="1"/>
        <w:numId w:val="2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f4">
    <w:name w:val="标准书脚_奇数页"/>
    <w:qFormat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f5">
    <w:name w:val="标准书眉_奇数页"/>
    <w:next w:val="aff2"/>
    <w:qFormat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4">
    <w:name w:val="章标题"/>
    <w:next w:val="affc"/>
    <w:qFormat/>
    <w:pPr>
      <w:numPr>
        <w:numId w:val="2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6">
    <w:name w:val="二级条标题"/>
    <w:basedOn w:val="a5"/>
    <w:next w:val="affc"/>
    <w:qFormat/>
    <w:pPr>
      <w:numPr>
        <w:ilvl w:val="2"/>
      </w:numPr>
      <w:spacing w:before="50" w:after="50"/>
      <w:outlineLvl w:val="3"/>
    </w:pPr>
  </w:style>
  <w:style w:type="paragraph" w:customStyle="1" w:styleId="21">
    <w:name w:val="封面标准号2"/>
    <w:qFormat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c">
    <w:name w:val="列项——（一级）"/>
    <w:pPr>
      <w:widowControl w:val="0"/>
      <w:numPr>
        <w:numId w:val="3"/>
      </w:numPr>
      <w:jc w:val="both"/>
    </w:pPr>
    <w:rPr>
      <w:rFonts w:ascii="宋体"/>
      <w:sz w:val="21"/>
    </w:rPr>
  </w:style>
  <w:style w:type="paragraph" w:customStyle="1" w:styleId="ad">
    <w:name w:val="列项●（二级）"/>
    <w:qFormat/>
    <w:pPr>
      <w:numPr>
        <w:ilvl w:val="1"/>
        <w:numId w:val="3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f6">
    <w:name w:val="目次、标准名称标题"/>
    <w:basedOn w:val="aff2"/>
    <w:next w:val="affc"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7">
    <w:name w:val="三级条标题"/>
    <w:basedOn w:val="a6"/>
    <w:next w:val="affc"/>
    <w:qFormat/>
    <w:pPr>
      <w:numPr>
        <w:ilvl w:val="3"/>
      </w:numPr>
      <w:outlineLvl w:val="4"/>
    </w:pPr>
  </w:style>
  <w:style w:type="paragraph" w:customStyle="1" w:styleId="a1">
    <w:name w:val="示例"/>
    <w:next w:val="afff7"/>
    <w:qFormat/>
    <w:pPr>
      <w:widowControl w:val="0"/>
      <w:numPr>
        <w:numId w:val="4"/>
      </w:numPr>
      <w:jc w:val="both"/>
    </w:pPr>
    <w:rPr>
      <w:rFonts w:ascii="宋体"/>
      <w:sz w:val="18"/>
      <w:szCs w:val="18"/>
    </w:rPr>
  </w:style>
  <w:style w:type="paragraph" w:customStyle="1" w:styleId="afff7">
    <w:name w:val="示例内容"/>
    <w:qFormat/>
    <w:pPr>
      <w:ind w:firstLineChars="200" w:firstLine="200"/>
    </w:pPr>
    <w:rPr>
      <w:rFonts w:ascii="宋体"/>
      <w:sz w:val="18"/>
      <w:szCs w:val="18"/>
    </w:rPr>
  </w:style>
  <w:style w:type="paragraph" w:customStyle="1" w:styleId="af1">
    <w:name w:val="数字编号列项（二级）"/>
    <w:qFormat/>
    <w:pPr>
      <w:numPr>
        <w:ilvl w:val="1"/>
        <w:numId w:val="5"/>
      </w:numPr>
      <w:jc w:val="both"/>
    </w:pPr>
    <w:rPr>
      <w:rFonts w:ascii="宋体"/>
      <w:sz w:val="21"/>
    </w:rPr>
  </w:style>
  <w:style w:type="paragraph" w:customStyle="1" w:styleId="a8">
    <w:name w:val="四级条标题"/>
    <w:basedOn w:val="a7"/>
    <w:next w:val="affc"/>
    <w:qFormat/>
    <w:pPr>
      <w:numPr>
        <w:ilvl w:val="4"/>
      </w:numPr>
      <w:outlineLvl w:val="5"/>
    </w:pPr>
  </w:style>
  <w:style w:type="paragraph" w:customStyle="1" w:styleId="a9">
    <w:name w:val="五级条标题"/>
    <w:basedOn w:val="a8"/>
    <w:next w:val="affc"/>
    <w:qFormat/>
    <w:pPr>
      <w:numPr>
        <w:ilvl w:val="5"/>
      </w:numPr>
      <w:outlineLvl w:val="6"/>
    </w:pPr>
  </w:style>
  <w:style w:type="paragraph" w:customStyle="1" w:styleId="aff1">
    <w:name w:val="注："/>
    <w:next w:val="affc"/>
    <w:qFormat/>
    <w:pPr>
      <w:widowControl w:val="0"/>
      <w:numPr>
        <w:numId w:val="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qFormat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qFormat/>
    <w:pPr>
      <w:numPr>
        <w:numId w:val="5"/>
      </w:numPr>
      <w:jc w:val="both"/>
    </w:pPr>
    <w:rPr>
      <w:rFonts w:ascii="宋体"/>
      <w:sz w:val="21"/>
    </w:rPr>
  </w:style>
  <w:style w:type="paragraph" w:customStyle="1" w:styleId="ae">
    <w:name w:val="列项◆（三级）"/>
    <w:basedOn w:val="aff2"/>
    <w:pPr>
      <w:numPr>
        <w:ilvl w:val="2"/>
        <w:numId w:val="3"/>
      </w:numPr>
    </w:pPr>
    <w:rPr>
      <w:rFonts w:ascii="宋体"/>
      <w:szCs w:val="21"/>
    </w:rPr>
  </w:style>
  <w:style w:type="paragraph" w:customStyle="1" w:styleId="af2">
    <w:name w:val="编号列项（三级）"/>
    <w:qFormat/>
    <w:pPr>
      <w:numPr>
        <w:ilvl w:val="2"/>
        <w:numId w:val="5"/>
      </w:numPr>
    </w:pPr>
    <w:rPr>
      <w:rFonts w:ascii="宋体"/>
      <w:sz w:val="21"/>
    </w:rPr>
  </w:style>
  <w:style w:type="paragraph" w:customStyle="1" w:styleId="af3">
    <w:name w:val="示例×："/>
    <w:basedOn w:val="a4"/>
    <w:qFormat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f8">
    <w:name w:val="二级无"/>
    <w:basedOn w:val="a6"/>
    <w:qFormat/>
    <w:pPr>
      <w:spacing w:beforeLines="0" w:afterLines="0"/>
    </w:pPr>
    <w:rPr>
      <w:rFonts w:ascii="宋体" w:eastAsia="宋体"/>
    </w:rPr>
  </w:style>
  <w:style w:type="paragraph" w:customStyle="1" w:styleId="afff9">
    <w:name w:val="注：（正文）"/>
    <w:basedOn w:val="aff1"/>
    <w:next w:val="affc"/>
    <w:qFormat/>
  </w:style>
  <w:style w:type="paragraph" w:customStyle="1" w:styleId="a3">
    <w:name w:val="注×：（正文）"/>
    <w:qFormat/>
    <w:pPr>
      <w:numPr>
        <w:numId w:val="9"/>
      </w:numPr>
      <w:jc w:val="both"/>
    </w:pPr>
    <w:rPr>
      <w:rFonts w:ascii="宋体"/>
      <w:sz w:val="18"/>
      <w:szCs w:val="18"/>
    </w:rPr>
  </w:style>
  <w:style w:type="paragraph" w:customStyle="1" w:styleId="afffa">
    <w:name w:val="标准标志"/>
    <w:next w:val="aff2"/>
    <w:qFormat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b">
    <w:name w:val="标准称谓"/>
    <w:next w:val="aff2"/>
    <w:qFormat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c">
    <w:name w:val="标准书脚_偶数页"/>
    <w:qFormat/>
    <w:pPr>
      <w:spacing w:before="120"/>
      <w:ind w:left="221"/>
    </w:pPr>
    <w:rPr>
      <w:rFonts w:ascii="宋体"/>
      <w:sz w:val="18"/>
      <w:szCs w:val="18"/>
    </w:rPr>
  </w:style>
  <w:style w:type="paragraph" w:customStyle="1" w:styleId="afffd">
    <w:name w:val="标准书眉_偶数页"/>
    <w:basedOn w:val="afff5"/>
    <w:next w:val="aff2"/>
    <w:qFormat/>
    <w:pPr>
      <w:jc w:val="left"/>
    </w:pPr>
  </w:style>
  <w:style w:type="paragraph" w:customStyle="1" w:styleId="afffe">
    <w:name w:val="标准书眉一"/>
    <w:qFormat/>
    <w:pPr>
      <w:jc w:val="both"/>
    </w:pPr>
  </w:style>
  <w:style w:type="paragraph" w:customStyle="1" w:styleId="affff">
    <w:name w:val="参考文献"/>
    <w:basedOn w:val="aff2"/>
    <w:next w:val="affc"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0">
    <w:name w:val="参考文献、索引标题"/>
    <w:basedOn w:val="aff2"/>
    <w:next w:val="affc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affff1">
    <w:name w:val="发布"/>
    <w:basedOn w:val="aff3"/>
    <w:qFormat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f2">
    <w:name w:val="发布部门"/>
    <w:next w:val="affc"/>
    <w:qFormat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3">
    <w:name w:val="发布日期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4">
    <w:name w:val="封面标准代替信息"/>
    <w:qFormat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1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5">
    <w:name w:val="封面标准名称"/>
    <w:qFormat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6">
    <w:name w:val="封面标准英文名称"/>
    <w:basedOn w:val="affff5"/>
    <w:qFormat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7">
    <w:name w:val="封面一致性程度标识"/>
    <w:basedOn w:val="affff6"/>
    <w:qFormat/>
    <w:pPr>
      <w:framePr w:wrap="around"/>
      <w:spacing w:before="440"/>
    </w:pPr>
    <w:rPr>
      <w:rFonts w:ascii="宋体" w:eastAsia="宋体"/>
    </w:rPr>
  </w:style>
  <w:style w:type="paragraph" w:customStyle="1" w:styleId="affff8">
    <w:name w:val="封面标准文稿类别"/>
    <w:basedOn w:val="affff7"/>
    <w:qFormat/>
    <w:pPr>
      <w:framePr w:wrap="around"/>
      <w:spacing w:after="160" w:line="240" w:lineRule="auto"/>
    </w:pPr>
    <w:rPr>
      <w:sz w:val="24"/>
    </w:rPr>
  </w:style>
  <w:style w:type="paragraph" w:customStyle="1" w:styleId="affff9">
    <w:name w:val="封面标准文稿编辑信息"/>
    <w:basedOn w:val="affff8"/>
    <w:qFormat/>
    <w:pPr>
      <w:framePr w:wrap="around"/>
      <w:spacing w:before="180" w:line="180" w:lineRule="exact"/>
    </w:pPr>
    <w:rPr>
      <w:sz w:val="21"/>
    </w:rPr>
  </w:style>
  <w:style w:type="paragraph" w:customStyle="1" w:styleId="affffa">
    <w:name w:val="封面正文"/>
    <w:qFormat/>
    <w:pPr>
      <w:jc w:val="both"/>
    </w:pPr>
  </w:style>
  <w:style w:type="paragraph" w:customStyle="1" w:styleId="af8">
    <w:name w:val="附录标识"/>
    <w:basedOn w:val="aff2"/>
    <w:next w:val="affc"/>
    <w:qFormat/>
    <w:pPr>
      <w:keepNext/>
      <w:widowControl/>
      <w:numPr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b">
    <w:name w:val="附录标题"/>
    <w:basedOn w:val="affc"/>
    <w:next w:val="affc"/>
    <w:qFormat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c"/>
    <w:qFormat/>
    <w:pPr>
      <w:numPr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c"/>
    <w:qFormat/>
    <w:pPr>
      <w:numPr>
        <w:ilvl w:val="1"/>
        <w:numId w:val="11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c"/>
    <w:qFormat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c">
    <w:name w:val="附录二级无"/>
    <w:basedOn w:val="afb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d">
    <w:name w:val="附录公式"/>
    <w:basedOn w:val="affc"/>
    <w:next w:val="affc"/>
    <w:link w:val="Char0"/>
    <w:qFormat/>
  </w:style>
  <w:style w:type="character" w:customStyle="1" w:styleId="Char0">
    <w:name w:val="附录公式 Char"/>
    <w:basedOn w:val="Char"/>
    <w:link w:val="affffd"/>
    <w:qFormat/>
    <w:rPr>
      <w:rFonts w:ascii="宋体"/>
      <w:sz w:val="21"/>
      <w:lang w:val="en-US" w:eastAsia="zh-CN" w:bidi="ar-SA"/>
    </w:rPr>
  </w:style>
  <w:style w:type="paragraph" w:customStyle="1" w:styleId="affffe">
    <w:name w:val="附录公式编号制表符"/>
    <w:basedOn w:val="aff2"/>
    <w:next w:val="affc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c">
    <w:name w:val="附录三级条标题"/>
    <w:basedOn w:val="afb"/>
    <w:next w:val="affc"/>
    <w:qFormat/>
    <w:pPr>
      <w:numPr>
        <w:ilvl w:val="4"/>
      </w:numPr>
      <w:outlineLvl w:val="4"/>
    </w:pPr>
  </w:style>
  <w:style w:type="paragraph" w:customStyle="1" w:styleId="afffff">
    <w:name w:val="附录三级无"/>
    <w:basedOn w:val="afc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pPr>
      <w:numPr>
        <w:ilvl w:val="1"/>
        <w:numId w:val="12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c"/>
    <w:qFormat/>
    <w:pPr>
      <w:numPr>
        <w:ilvl w:val="5"/>
      </w:numPr>
      <w:outlineLvl w:val="5"/>
    </w:pPr>
  </w:style>
  <w:style w:type="paragraph" w:customStyle="1" w:styleId="afffff0">
    <w:name w:val="附录四级无"/>
    <w:basedOn w:val="afd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a">
    <w:name w:val="附录图标号"/>
    <w:basedOn w:val="aff2"/>
    <w:qFormat/>
    <w:pPr>
      <w:keepNext/>
      <w:pageBreakBefore/>
      <w:widowControl/>
      <w:numPr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2"/>
    <w:next w:val="affc"/>
    <w:qFormat/>
    <w:pPr>
      <w:numPr>
        <w:ilvl w:val="1"/>
        <w:numId w:val="13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c"/>
    <w:qFormat/>
    <w:pPr>
      <w:numPr>
        <w:ilvl w:val="6"/>
      </w:numPr>
      <w:outlineLvl w:val="6"/>
    </w:pPr>
  </w:style>
  <w:style w:type="paragraph" w:customStyle="1" w:styleId="afffff1">
    <w:name w:val="附录五级无"/>
    <w:basedOn w:val="afe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9">
    <w:name w:val="附录章标题"/>
    <w:next w:val="affc"/>
    <w:qFormat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c"/>
    <w:qFormat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fffff2">
    <w:name w:val="附录一级无"/>
    <w:basedOn w:val="afa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pPr>
      <w:numPr>
        <w:numId w:val="12"/>
      </w:numPr>
    </w:pPr>
    <w:rPr>
      <w:rFonts w:ascii="宋体"/>
      <w:sz w:val="21"/>
    </w:rPr>
  </w:style>
  <w:style w:type="paragraph" w:customStyle="1" w:styleId="afffff3">
    <w:name w:val="列项说明"/>
    <w:basedOn w:val="aff2"/>
    <w:qFormat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4">
    <w:name w:val="列项说明数字编号"/>
    <w:qFormat/>
    <w:pPr>
      <w:ind w:leftChars="400" w:left="600" w:hangingChars="200" w:hanging="200"/>
    </w:pPr>
    <w:rPr>
      <w:rFonts w:ascii="宋体"/>
      <w:sz w:val="21"/>
    </w:rPr>
  </w:style>
  <w:style w:type="paragraph" w:customStyle="1" w:styleId="afffff5">
    <w:name w:val="目次、索引正文"/>
    <w:qFormat/>
    <w:pPr>
      <w:spacing w:line="320" w:lineRule="exact"/>
      <w:jc w:val="both"/>
    </w:pPr>
    <w:rPr>
      <w:rFonts w:ascii="宋体"/>
      <w:sz w:val="21"/>
    </w:rPr>
  </w:style>
  <w:style w:type="paragraph" w:customStyle="1" w:styleId="afffff6">
    <w:name w:val="其他标准标志"/>
    <w:basedOn w:val="afffa"/>
    <w:qFormat/>
    <w:pPr>
      <w:framePr w:w="6101" w:wrap="around" w:vAnchor="page" w:hAnchor="page" w:x="4673" w:y="942"/>
    </w:pPr>
    <w:rPr>
      <w:w w:val="130"/>
    </w:rPr>
  </w:style>
  <w:style w:type="paragraph" w:customStyle="1" w:styleId="afffff7">
    <w:name w:val="其他标准称谓"/>
    <w:next w:val="aff2"/>
    <w:qFormat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8">
    <w:name w:val="其他发布部门"/>
    <w:basedOn w:val="affff2"/>
    <w:qFormat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9">
    <w:name w:val="前言、引言标题"/>
    <w:next w:val="affc"/>
    <w:qFormat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a">
    <w:name w:val="三级无"/>
    <w:basedOn w:val="a7"/>
    <w:qFormat/>
    <w:pPr>
      <w:spacing w:beforeLines="0" w:afterLines="0"/>
    </w:pPr>
    <w:rPr>
      <w:rFonts w:ascii="宋体" w:eastAsia="宋体"/>
    </w:rPr>
  </w:style>
  <w:style w:type="paragraph" w:customStyle="1" w:styleId="afffffb">
    <w:name w:val="实施日期"/>
    <w:basedOn w:val="affff3"/>
    <w:qFormat/>
    <w:pPr>
      <w:framePr w:wrap="around" w:vAnchor="page" w:hAnchor="text"/>
      <w:jc w:val="right"/>
    </w:pPr>
  </w:style>
  <w:style w:type="paragraph" w:customStyle="1" w:styleId="afffffc">
    <w:name w:val="示例后文字"/>
    <w:basedOn w:val="affc"/>
    <w:next w:val="affc"/>
    <w:qFormat/>
    <w:pPr>
      <w:ind w:firstLine="360"/>
    </w:pPr>
    <w:rPr>
      <w:sz w:val="18"/>
    </w:rPr>
  </w:style>
  <w:style w:type="paragraph" w:customStyle="1" w:styleId="a0">
    <w:name w:val="首示例"/>
    <w:next w:val="affc"/>
    <w:link w:val="Char1"/>
    <w:qFormat/>
    <w:pPr>
      <w:numPr>
        <w:numId w:val="14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1">
    <w:name w:val="首示例 Char"/>
    <w:basedOn w:val="aff3"/>
    <w:link w:val="a0"/>
    <w:qFormat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afffffd">
    <w:name w:val="四级无"/>
    <w:basedOn w:val="a8"/>
    <w:qFormat/>
    <w:pPr>
      <w:spacing w:beforeLines="0" w:afterLines="0"/>
    </w:pPr>
    <w:rPr>
      <w:rFonts w:ascii="宋体" w:eastAsia="宋体"/>
    </w:rPr>
  </w:style>
  <w:style w:type="paragraph" w:customStyle="1" w:styleId="afffffe">
    <w:name w:val="条文脚注"/>
    <w:basedOn w:val="af"/>
    <w:qFormat/>
    <w:pPr>
      <w:numPr>
        <w:numId w:val="0"/>
      </w:numPr>
      <w:jc w:val="both"/>
    </w:pPr>
  </w:style>
  <w:style w:type="paragraph" w:customStyle="1" w:styleId="affffff">
    <w:name w:val="图标脚注说明"/>
    <w:basedOn w:val="affc"/>
    <w:qFormat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qFormat/>
    <w:pPr>
      <w:numPr>
        <w:numId w:val="15"/>
      </w:numPr>
    </w:pPr>
    <w:rPr>
      <w:rFonts w:ascii="宋体"/>
      <w:sz w:val="18"/>
      <w:szCs w:val="18"/>
    </w:rPr>
  </w:style>
  <w:style w:type="paragraph" w:customStyle="1" w:styleId="affffff0">
    <w:name w:val="图的脚注"/>
    <w:next w:val="affc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1">
    <w:name w:val="文献分类号"/>
    <w:qFormat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2">
    <w:name w:val="五级无"/>
    <w:basedOn w:val="a9"/>
    <w:qFormat/>
    <w:pPr>
      <w:spacing w:beforeLines="0" w:afterLines="0"/>
    </w:pPr>
    <w:rPr>
      <w:rFonts w:ascii="宋体" w:eastAsia="宋体"/>
    </w:rPr>
  </w:style>
  <w:style w:type="paragraph" w:customStyle="1" w:styleId="affffff3">
    <w:name w:val="一级无"/>
    <w:basedOn w:val="a5"/>
    <w:qFormat/>
    <w:pPr>
      <w:spacing w:beforeLines="0" w:afterLines="0"/>
    </w:pPr>
    <w:rPr>
      <w:rFonts w:ascii="宋体" w:eastAsia="宋体"/>
    </w:rPr>
  </w:style>
  <w:style w:type="paragraph" w:customStyle="1" w:styleId="af7">
    <w:name w:val="正文表标题"/>
    <w:next w:val="affc"/>
    <w:qFormat/>
    <w:pPr>
      <w:numPr>
        <w:numId w:val="16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4">
    <w:name w:val="正文公式编号制表符"/>
    <w:basedOn w:val="affc"/>
    <w:next w:val="affc"/>
    <w:qFormat/>
    <w:pPr>
      <w:ind w:firstLineChars="0" w:firstLine="0"/>
    </w:pPr>
  </w:style>
  <w:style w:type="paragraph" w:customStyle="1" w:styleId="af4">
    <w:name w:val="正文图标题"/>
    <w:next w:val="affc"/>
    <w:qFormat/>
    <w:pPr>
      <w:numPr>
        <w:numId w:val="17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5">
    <w:name w:val="终结线"/>
    <w:basedOn w:val="aff2"/>
    <w:qFormat/>
    <w:pPr>
      <w:framePr w:hSpace="181" w:vSpace="181" w:wrap="around" w:vAnchor="text" w:hAnchor="margin" w:xAlign="center" w:y="285"/>
    </w:pPr>
  </w:style>
  <w:style w:type="paragraph" w:customStyle="1" w:styleId="affffff6">
    <w:name w:val="其他发布日期"/>
    <w:basedOn w:val="affff3"/>
    <w:qFormat/>
    <w:pPr>
      <w:framePr w:wrap="around" w:vAnchor="page" w:hAnchor="text" w:x="1419"/>
    </w:pPr>
  </w:style>
  <w:style w:type="paragraph" w:customStyle="1" w:styleId="affffff7">
    <w:name w:val="其他实施日期"/>
    <w:basedOn w:val="afffffb"/>
    <w:qFormat/>
    <w:pPr>
      <w:framePr w:wrap="around"/>
    </w:pPr>
  </w:style>
  <w:style w:type="paragraph" w:customStyle="1" w:styleId="22">
    <w:name w:val="封面标准名称2"/>
    <w:basedOn w:val="affff5"/>
    <w:qFormat/>
    <w:pPr>
      <w:framePr w:wrap="around" w:y="4469"/>
      <w:spacing w:beforeLines="630"/>
    </w:pPr>
  </w:style>
  <w:style w:type="paragraph" w:customStyle="1" w:styleId="23">
    <w:name w:val="封面标准英文名称2"/>
    <w:basedOn w:val="affff6"/>
    <w:qFormat/>
    <w:pPr>
      <w:framePr w:wrap="around" w:y="4469"/>
    </w:pPr>
  </w:style>
  <w:style w:type="paragraph" w:customStyle="1" w:styleId="24">
    <w:name w:val="封面一致性程度标识2"/>
    <w:basedOn w:val="affff7"/>
    <w:qFormat/>
    <w:pPr>
      <w:framePr w:wrap="around" w:y="4469"/>
    </w:pPr>
  </w:style>
  <w:style w:type="paragraph" w:customStyle="1" w:styleId="25">
    <w:name w:val="封面标准文稿类别2"/>
    <w:basedOn w:val="affff8"/>
    <w:qFormat/>
    <w:pPr>
      <w:framePr w:wrap="around" w:y="4469"/>
    </w:pPr>
  </w:style>
  <w:style w:type="paragraph" w:customStyle="1" w:styleId="26">
    <w:name w:val="封面标准文稿编辑信息2"/>
    <w:basedOn w:val="affff9"/>
    <w:qFormat/>
    <w:pPr>
      <w:framePr w:wrap="around" w:y="4469"/>
    </w:pPr>
  </w:style>
  <w:style w:type="character" w:customStyle="1" w:styleId="apple-converted-space">
    <w:name w:val="apple-converted-space"/>
    <w:basedOn w:val="aff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so.com/s?q=%E5%9F%B9%E5%85%BB%E5%9F%BA&amp;ie=utf-8&amp;src=internal_wenda_recommend_textn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://www.so.com/s?q=%E6%A4%8D%E7%89%A9%E7%BB%84%E7%BB%87%E5%9F%B9%E5%85%BB&amp;ie=utf-8&amp;src=internal_wenda_recommend_textn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&#29275;&#32819;&#26421;&#26685;&#22521;&#25216;&#26415;&#35268;&#31243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967357-6181-41DF-B4E8-1513DCF43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牛耳朵栽培技术规程</Template>
  <TotalTime>6</TotalTime>
  <Pages>10</Pages>
  <Words>827</Words>
  <Characters>4714</Characters>
  <Application>Microsoft Office Word</Application>
  <DocSecurity>0</DocSecurity>
  <Lines>39</Lines>
  <Paragraphs>11</Paragraphs>
  <ScaleCrop>false</ScaleCrop>
  <Company>zle</Company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Anonymous</dc:creator>
  <cp:lastModifiedBy>xbany</cp:lastModifiedBy>
  <cp:revision>149</cp:revision>
  <dcterms:created xsi:type="dcterms:W3CDTF">2018-11-07T08:43:00Z</dcterms:created>
  <dcterms:modified xsi:type="dcterms:W3CDTF">2019-07-04T03:22:00Z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