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E32" w:rsidRDefault="003245A8">
      <w:pPr>
        <w:pStyle w:val="affffff0"/>
        <w:framePr w:wrap="around"/>
      </w:pPr>
      <w:r>
        <w:rPr>
          <w:rFonts w:ascii="Times New Roman"/>
        </w:rPr>
        <w:t>ICS</w:t>
      </w:r>
      <w:r>
        <w:rPr>
          <w:rFonts w:hAnsi="黑体"/>
        </w:rPr>
        <w:t> </w:t>
      </w:r>
      <w:bookmarkStart w:id="0" w:name="ICS"/>
      <w:r w:rsidR="000A6748"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r>
        <w:instrText xml:space="preserve"> FORMTEXT </w:instrText>
      </w:r>
      <w:r w:rsidR="000A6748">
        <w:fldChar w:fldCharType="separate"/>
      </w:r>
      <w:r>
        <w:t>     </w:t>
      </w:r>
      <w:r w:rsidR="000A6748">
        <w:fldChar w:fldCharType="end"/>
      </w:r>
      <w:bookmarkEnd w:id="0"/>
    </w:p>
    <w:bookmarkStart w:id="1" w:name="WXFLH"/>
    <w:p w:rsidR="00EA6E32" w:rsidRDefault="000A6748">
      <w:pPr>
        <w:pStyle w:val="affffff0"/>
        <w:framePr w:wrap="around"/>
      </w:pPr>
      <w: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 w:rsidR="003245A8">
        <w:instrText xml:space="preserve"> FORMTEXT </w:instrText>
      </w:r>
      <w:r>
        <w:fldChar w:fldCharType="separate"/>
      </w:r>
      <w:r w:rsidR="003245A8">
        <w:rPr>
          <w:rFonts w:hint="eastAsia"/>
        </w:rPr>
        <w:t>点击此处添加中国标准文献分类号</w:t>
      </w:r>
      <w:r>
        <w:fldChar w:fldCharType="end"/>
      </w:r>
      <w:bookmarkEnd w:id="1"/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EA6E32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6E32" w:rsidRDefault="00236F9E">
            <w:pPr>
              <w:pStyle w:val="affffff0"/>
              <w:framePr w:wrap="around"/>
            </w:pPr>
            <w:r>
              <w:rPr>
                <w:noProof/>
              </w:rPr>
              <w:pict>
                <v:rect id="BAH" o:spid="_x0000_s1026" style="position:absolute;margin-left:-5.25pt;margin-top:0;width:68.25pt;height:15.6pt;z-index:-251653120" o:gfxdata="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DIri/s1QAAAAcBAAAPAAAAAAAAAAEAIAAAACIAAABkcnMv&#10;ZG93bnJldi54bWxQSwECFAAUAAAACACHTuJABNLtD5QBAAAZAwAADgAAAAAAAAABACAAAAAkAQAA&#10;ZHJzL2Uyb0RvYy54bWxQSwUGAAAAAAYABgBZAQAAKgUAAAAA&#10;" stroked="f"/>
              </w:pict>
            </w:r>
            <w:r w:rsidR="000A6748"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2" w:name="BAH"/>
            <w:r w:rsidR="003245A8">
              <w:instrText xml:space="preserve"> FORMTEXT </w:instrText>
            </w:r>
            <w:r w:rsidR="000A6748">
              <w:fldChar w:fldCharType="separate"/>
            </w:r>
            <w:r w:rsidR="003245A8">
              <w:t>     </w:t>
            </w:r>
            <w:r w:rsidR="000A6748">
              <w:fldChar w:fldCharType="end"/>
            </w:r>
            <w:bookmarkEnd w:id="2"/>
          </w:p>
        </w:tc>
      </w:tr>
    </w:tbl>
    <w:p w:rsidR="00EA6E32" w:rsidRDefault="003245A8">
      <w:pPr>
        <w:pStyle w:val="afffff5"/>
        <w:framePr w:wrap="around"/>
      </w:pPr>
      <w:r>
        <w:t>DB</w:t>
      </w:r>
      <w:bookmarkStart w:id="3" w:name="c3"/>
      <w:r w:rsidR="000A6748"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 w:rsidR="000A6748">
        <w:fldChar w:fldCharType="separate"/>
      </w:r>
      <w:r>
        <w:t>  </w:t>
      </w:r>
      <w:r w:rsidR="000A6748">
        <w:fldChar w:fldCharType="end"/>
      </w:r>
      <w:bookmarkEnd w:id="3"/>
    </w:p>
    <w:bookmarkStart w:id="4" w:name="c4"/>
    <w:p w:rsidR="00EA6E32" w:rsidRDefault="000A6748">
      <w:pPr>
        <w:pStyle w:val="afffff6"/>
        <w:framePr w:wrap="around"/>
      </w:pPr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 w:rsidR="003245A8">
        <w:instrText xml:space="preserve"> FORMTEXT </w:instrText>
      </w:r>
      <w:r>
        <w:fldChar w:fldCharType="separate"/>
      </w:r>
      <w:r w:rsidR="003245A8">
        <w:rPr>
          <w:rFonts w:hint="eastAsia"/>
        </w:rPr>
        <w:t>贵州省</w:t>
      </w:r>
      <w:r>
        <w:fldChar w:fldCharType="end"/>
      </w:r>
      <w:bookmarkEnd w:id="4"/>
      <w:r w:rsidR="003245A8">
        <w:rPr>
          <w:rFonts w:hint="eastAsia"/>
        </w:rPr>
        <w:t>地方标准</w:t>
      </w:r>
    </w:p>
    <w:p w:rsidR="00EA6E32" w:rsidRDefault="003245A8">
      <w:pPr>
        <w:pStyle w:val="21"/>
        <w:framePr w:wrap="around"/>
        <w:rPr>
          <w:rFonts w:hAnsi="黑体"/>
        </w:rPr>
      </w:pPr>
      <w:r>
        <w:rPr>
          <w:rFonts w:ascii="Times New Roman"/>
        </w:rPr>
        <w:t xml:space="preserve">DB </w:t>
      </w:r>
      <w:bookmarkStart w:id="5" w:name="StdNo0"/>
      <w:r w:rsidR="000A6748"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Ansi="黑体"/>
        </w:rPr>
        <w:instrText xml:space="preserve"> FORMTEXT </w:instrText>
      </w:r>
      <w:r w:rsidR="000A6748">
        <w:rPr>
          <w:rFonts w:hAnsi="黑体"/>
        </w:rPr>
      </w:r>
      <w:r w:rsidR="000A6748">
        <w:rPr>
          <w:rFonts w:hAnsi="黑体"/>
        </w:rPr>
        <w:fldChar w:fldCharType="separate"/>
      </w:r>
      <w:r>
        <w:rPr>
          <w:rFonts w:hAnsi="黑体"/>
        </w:rPr>
        <w:t>XX</w:t>
      </w:r>
      <w:r w:rsidR="000A6748">
        <w:rPr>
          <w:rFonts w:hAnsi="黑体"/>
        </w:rPr>
        <w:fldChar w:fldCharType="end"/>
      </w:r>
      <w:bookmarkEnd w:id="5"/>
      <w:r>
        <w:rPr>
          <w:rFonts w:hAnsi="黑体"/>
        </w:rPr>
        <w:t xml:space="preserve">/ </w:t>
      </w:r>
      <w:bookmarkStart w:id="6" w:name="StdNo1"/>
      <w:r w:rsidR="000A6748"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Ansi="黑体"/>
        </w:rPr>
        <w:instrText xml:space="preserve"> FORMTEXT </w:instrText>
      </w:r>
      <w:r w:rsidR="000A6748">
        <w:rPr>
          <w:rFonts w:hAnsi="黑体"/>
        </w:rPr>
      </w:r>
      <w:r w:rsidR="000A6748">
        <w:rPr>
          <w:rFonts w:hAnsi="黑体"/>
        </w:rPr>
        <w:fldChar w:fldCharType="separate"/>
      </w:r>
      <w:r>
        <w:rPr>
          <w:rFonts w:hAnsi="黑体"/>
        </w:rPr>
        <w:t>XXXXX</w:t>
      </w:r>
      <w:r w:rsidR="000A6748">
        <w:rPr>
          <w:rFonts w:hAnsi="黑体"/>
        </w:rPr>
        <w:fldChar w:fldCharType="end"/>
      </w:r>
      <w:bookmarkEnd w:id="6"/>
      <w:r>
        <w:rPr>
          <w:rFonts w:hAnsi="黑体"/>
        </w:rPr>
        <w:t>—</w:t>
      </w:r>
      <w:bookmarkStart w:id="7" w:name="StdNo2"/>
      <w:r w:rsidR="000A6748"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hAnsi="黑体"/>
        </w:rPr>
        <w:instrText xml:space="preserve"> FORMTEXT </w:instrText>
      </w:r>
      <w:r w:rsidR="000A6748">
        <w:rPr>
          <w:rFonts w:hAnsi="黑体"/>
        </w:rPr>
      </w:r>
      <w:r w:rsidR="000A6748">
        <w:rPr>
          <w:rFonts w:hAnsi="黑体"/>
        </w:rPr>
        <w:fldChar w:fldCharType="separate"/>
      </w:r>
      <w:r>
        <w:rPr>
          <w:rFonts w:hAnsi="黑体"/>
        </w:rPr>
        <w:t>XXXX</w:t>
      </w:r>
      <w:r w:rsidR="000A6748">
        <w:rPr>
          <w:rFonts w:hAnsi="黑体"/>
        </w:rPr>
        <w:fldChar w:fldCharType="end"/>
      </w:r>
      <w:bookmarkEnd w:id="7"/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EA6E32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6E32" w:rsidRDefault="00236F9E">
            <w:pPr>
              <w:pStyle w:val="affff3"/>
              <w:framePr w:wrap="around"/>
            </w:pPr>
            <w:bookmarkStart w:id="8" w:name="DT"/>
            <w:r>
              <w:rPr>
                <w:noProof/>
              </w:rPr>
              <w:pict>
                <v:rect id="DT" o:spid="_x0000_s1031" style="position:absolute;left:0;text-align:left;margin-left:372.8pt;margin-top:2.7pt;width:90pt;height:18pt;z-index:-251656192" o:gfxdata="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B5g8svWAAAACAEAAA8AAAAAAAAAAQAgAAAAIgAAAGRycy9kb3du&#10;cmV2LnhtbFBLAQIUABQAAAAIAIdO4kBDflTJjwEAABkDAAAOAAAAAAAAAAEAIAAAACUBAABkcnMv&#10;ZTJvRG9jLnhtbFBLBQYAAAAABgAGAFkBAAAmBQAAAAA=&#10;" stroked="f"/>
              </w:pict>
            </w:r>
            <w:r w:rsidR="000A6748"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 w:rsidR="003245A8">
              <w:instrText xml:space="preserve"> FORMTEXT </w:instrText>
            </w:r>
            <w:r w:rsidR="000A6748">
              <w:fldChar w:fldCharType="separate"/>
            </w:r>
            <w:r w:rsidR="003245A8">
              <w:t>     </w:t>
            </w:r>
            <w:r w:rsidR="000A6748">
              <w:fldChar w:fldCharType="end"/>
            </w:r>
            <w:bookmarkEnd w:id="8"/>
          </w:p>
        </w:tc>
      </w:tr>
    </w:tbl>
    <w:p w:rsidR="00EA6E32" w:rsidRDefault="00EA6E32">
      <w:pPr>
        <w:pStyle w:val="21"/>
        <w:framePr w:wrap="around"/>
        <w:rPr>
          <w:rFonts w:hAnsi="黑体"/>
        </w:rPr>
      </w:pPr>
    </w:p>
    <w:p w:rsidR="00EA6E32" w:rsidRDefault="00EA6E32">
      <w:pPr>
        <w:pStyle w:val="21"/>
        <w:framePr w:wrap="around"/>
        <w:rPr>
          <w:rFonts w:hAnsi="黑体"/>
        </w:rPr>
      </w:pPr>
    </w:p>
    <w:bookmarkStart w:id="9" w:name="StdName"/>
    <w:p w:rsidR="00EA6E32" w:rsidRDefault="000A6748">
      <w:pPr>
        <w:pStyle w:val="affff4"/>
        <w:framePr w:wrap="around"/>
      </w:pPr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 w:rsidR="003245A8">
        <w:instrText xml:space="preserve"> FORMTEXT </w:instrText>
      </w:r>
      <w:r>
        <w:fldChar w:fldCharType="separate"/>
      </w:r>
      <w:r w:rsidR="003245A8">
        <w:rPr>
          <w:rFonts w:hint="eastAsia"/>
        </w:rPr>
        <w:t>荔波唇柱苣苔培育技术规程</w:t>
      </w:r>
      <w:r>
        <w:fldChar w:fldCharType="end"/>
      </w:r>
      <w:bookmarkEnd w:id="9"/>
    </w:p>
    <w:bookmarkStart w:id="10" w:name="StdEnglishName"/>
    <w:p w:rsidR="00EA6E32" w:rsidRDefault="000A6748">
      <w:pPr>
        <w:pStyle w:val="affff5"/>
        <w:framePr w:wrap="around"/>
      </w:pPr>
      <w: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r w:rsidR="003245A8">
        <w:instrText xml:space="preserve"> FORMTEXT </w:instrText>
      </w:r>
      <w:r>
        <w:fldChar w:fldCharType="separate"/>
      </w:r>
      <w:r w:rsidR="003245A8">
        <w:rPr>
          <w:rFonts w:hint="eastAsia"/>
        </w:rPr>
        <w:t>点击此处添加标准英文译名</w:t>
      </w:r>
      <w:r>
        <w:fldChar w:fldCharType="end"/>
      </w:r>
      <w:bookmarkEnd w:id="10"/>
    </w:p>
    <w:bookmarkStart w:id="11" w:name="YZBS"/>
    <w:p w:rsidR="00EA6E32" w:rsidRDefault="000A6748">
      <w:pPr>
        <w:pStyle w:val="affff6"/>
        <w:framePr w:wrap="around"/>
      </w:pPr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r w:rsidR="003245A8">
        <w:instrText xml:space="preserve"> FORMTEXT </w:instrText>
      </w:r>
      <w:r>
        <w:fldChar w:fldCharType="separate"/>
      </w:r>
      <w:r w:rsidR="003245A8">
        <w:t>Technical Regulations for seedlings cultivationof Chirita liboensis W.T.Wang et D.Y.Chen</w:t>
      </w:r>
      <w:r>
        <w:fldChar w:fldCharType="end"/>
      </w:r>
      <w:bookmarkEnd w:id="11"/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55"/>
      </w:tblGrid>
      <w:tr w:rsidR="00EA6E32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6E32" w:rsidRDefault="00236F9E">
            <w:pPr>
              <w:pStyle w:val="affff7"/>
              <w:framePr w:wrap="around"/>
            </w:pPr>
            <w:r>
              <w:rPr>
                <w:noProof/>
              </w:rPr>
              <w:pict>
                <v:rect id="RQ" o:spid="_x0000_s1030" style="position:absolute;left:0;text-align:left;margin-left:173.3pt;margin-top:45.15pt;width:150pt;height:20pt;z-index:-251654144" o:gfxdata="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BYmuktUAAAAKAQAADwAAAAAAAAABACAAAAAiAAAAZHJzL2Rvd25y&#10;ZXYueG1sUEsBAhQAFAAAAAgAh07iQEQWUBmPAQAAGQMAAA4AAAAAAAAAAQAgAAAAJAEAAGRycy9l&#10;Mm9Eb2MueG1sUEsFBgAAAAAGAAYAWQEAACUFAAAAAA==&#10;" stroked="f">
                  <w10:anchorlock/>
                </v:rect>
              </w:pict>
            </w:r>
            <w:r>
              <w:rPr>
                <w:noProof/>
              </w:rPr>
              <w:pict>
                <v:rect id="LB" o:spid="_x0000_s1029" style="position:absolute;left:0;text-align:left;margin-left:193.3pt;margin-top:20.15pt;width:100pt;height:24pt;z-index:-251655168" o:gfxdata="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APhi+XWAAAACQEAAA8AAAAAAAAAAQAgAAAAIgAAAGRycy9kb3du&#10;cmV2LnhtbFBLAQIUABQAAAAIAIdO4kDcqy02jwEAABkDAAAOAAAAAAAAAAEAIAAAACUBAABkcnMv&#10;ZTJvRG9jLnhtbFBLBQYAAAAABgAGAFkBAAAmBQAAAAA=&#10;" stroked="f"/>
              </w:pict>
            </w:r>
            <w:r w:rsidR="000A6748">
              <w:fldChar w:fldCharType="begin">
                <w:ffData>
                  <w:name w:val="LB"/>
                  <w:enabled/>
                  <w:calcOnExit w:val="0"/>
                  <w:ddList>
                    <w:result w:val="2"/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12" w:name="LB"/>
            <w:r w:rsidR="003245A8">
              <w:instrText xml:space="preserve"> FORMDROPDOWN </w:instrText>
            </w:r>
            <w:r w:rsidR="000A6748">
              <w:fldChar w:fldCharType="end"/>
            </w:r>
            <w:bookmarkEnd w:id="12"/>
          </w:p>
        </w:tc>
      </w:tr>
      <w:bookmarkStart w:id="13" w:name="WCRQ"/>
      <w:tr w:rsidR="00EA6E32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6E32" w:rsidRDefault="000A6748">
            <w:pPr>
              <w:pStyle w:val="affff8"/>
              <w:framePr w:wrap="around"/>
            </w:pPr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 w:rsidR="003245A8">
              <w:instrText xml:space="preserve"> FORMTEXT </w:instrText>
            </w:r>
            <w:r>
              <w:fldChar w:fldCharType="separate"/>
            </w:r>
            <w:r w:rsidR="003245A8">
              <w:rPr>
                <w:rFonts w:hint="eastAsia"/>
              </w:rPr>
              <w:t>（2019年5月20日）</w:t>
            </w:r>
            <w:r>
              <w:fldChar w:fldCharType="end"/>
            </w:r>
            <w:bookmarkEnd w:id="13"/>
          </w:p>
        </w:tc>
      </w:tr>
    </w:tbl>
    <w:bookmarkStart w:id="14" w:name="FY"/>
    <w:p w:rsidR="00EA6E32" w:rsidRDefault="000A6748">
      <w:pPr>
        <w:pStyle w:val="affffff5"/>
        <w:framePr w:wrap="around"/>
      </w:pPr>
      <w:r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 w:rsidR="003245A8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3245A8">
        <w:rPr>
          <w:rFonts w:ascii="黑体"/>
        </w:rPr>
        <w:t>XXXX</w:t>
      </w:r>
      <w:r>
        <w:rPr>
          <w:rFonts w:ascii="黑体"/>
        </w:rPr>
        <w:fldChar w:fldCharType="end"/>
      </w:r>
      <w:bookmarkEnd w:id="14"/>
      <w:r w:rsidR="003245A8">
        <w:rPr>
          <w:rFonts w:ascii="黑体"/>
        </w:rPr>
        <w:t>-</w:t>
      </w:r>
      <w:r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 w:rsidR="003245A8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3245A8">
        <w:rPr>
          <w:rFonts w:ascii="黑体"/>
        </w:rPr>
        <w:t>XX</w:t>
      </w:r>
      <w:r>
        <w:rPr>
          <w:rFonts w:ascii="黑体"/>
        </w:rPr>
        <w:fldChar w:fldCharType="end"/>
      </w:r>
      <w:r w:rsidR="003245A8">
        <w:rPr>
          <w:rFonts w:ascii="黑体"/>
        </w:rPr>
        <w:t>-</w:t>
      </w:r>
      <w:bookmarkStart w:id="15" w:name="FD"/>
      <w:r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 w:rsidR="003245A8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3245A8">
        <w:rPr>
          <w:rFonts w:ascii="黑体"/>
        </w:rPr>
        <w:t>XX</w:t>
      </w:r>
      <w:r>
        <w:rPr>
          <w:rFonts w:ascii="黑体"/>
        </w:rPr>
        <w:fldChar w:fldCharType="end"/>
      </w:r>
      <w:bookmarkEnd w:id="15"/>
      <w:r w:rsidR="003245A8">
        <w:rPr>
          <w:rFonts w:hint="eastAsia"/>
        </w:rPr>
        <w:t>发布</w:t>
      </w:r>
      <w:r w:rsidR="00236F9E">
        <w:rPr>
          <w:noProof/>
        </w:rPr>
        <w:pict>
          <v:line id="直线 10" o:spid="_x0000_s1028" style="position:absolute;z-index:251658240;mso-position-horizontal-relative:text;mso-position-vertical-relative:page" from="-.05pt,728.5pt" to="481.85pt,728.5pt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lh2s81gAAAAsBAAAPAAAAAAAAAAEAIAAAACIAAABkcnMvZG93bnJldi54&#10;bWxQSwECFAAUAAAACACHTuJAX3HkvsMBAACCAwAADgAAAAAAAAABACAAAAAlAQAAZHJzL2Uyb0Rv&#10;Yy54bWxQSwUGAAAAAAYABgBZAQAAWgUAAAAA&#10;">
            <w10:wrap anchory="page"/>
            <w10:anchorlock/>
          </v:line>
        </w:pict>
      </w:r>
    </w:p>
    <w:bookmarkStart w:id="16" w:name="SY"/>
    <w:p w:rsidR="00EA6E32" w:rsidRDefault="000A6748">
      <w:pPr>
        <w:pStyle w:val="affffff6"/>
        <w:framePr w:wrap="around"/>
      </w:pPr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 w:rsidR="003245A8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3245A8">
        <w:rPr>
          <w:rFonts w:ascii="黑体"/>
        </w:rPr>
        <w:t>XXXX</w:t>
      </w:r>
      <w:r>
        <w:rPr>
          <w:rFonts w:ascii="黑体"/>
        </w:rPr>
        <w:fldChar w:fldCharType="end"/>
      </w:r>
      <w:bookmarkEnd w:id="16"/>
      <w:r w:rsidR="003245A8">
        <w:rPr>
          <w:rFonts w:ascii="黑体"/>
        </w:rPr>
        <w:t>-</w:t>
      </w:r>
      <w:bookmarkStart w:id="17" w:name="SM"/>
      <w:r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 w:rsidR="003245A8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3245A8">
        <w:rPr>
          <w:rFonts w:ascii="黑体"/>
        </w:rPr>
        <w:t>XX</w:t>
      </w:r>
      <w:r>
        <w:rPr>
          <w:rFonts w:ascii="黑体"/>
        </w:rPr>
        <w:fldChar w:fldCharType="end"/>
      </w:r>
      <w:bookmarkEnd w:id="17"/>
      <w:r w:rsidR="003245A8">
        <w:rPr>
          <w:rFonts w:ascii="黑体"/>
        </w:rPr>
        <w:t>-</w:t>
      </w:r>
      <w:bookmarkStart w:id="18" w:name="SD"/>
      <w:r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 w:rsidR="003245A8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3245A8">
        <w:rPr>
          <w:rFonts w:ascii="黑体"/>
        </w:rPr>
        <w:t>XX</w:t>
      </w:r>
      <w:r>
        <w:rPr>
          <w:rFonts w:ascii="黑体"/>
        </w:rPr>
        <w:fldChar w:fldCharType="end"/>
      </w:r>
      <w:bookmarkEnd w:id="18"/>
      <w:r w:rsidR="003245A8">
        <w:rPr>
          <w:rFonts w:hint="eastAsia"/>
        </w:rPr>
        <w:t>实施</w:t>
      </w:r>
    </w:p>
    <w:bookmarkStart w:id="19" w:name="fm"/>
    <w:p w:rsidR="00EA6E32" w:rsidRDefault="000A6748">
      <w:pPr>
        <w:pStyle w:val="afffff7"/>
        <w:framePr w:wrap="around"/>
      </w:pPr>
      <w:r>
        <w:fldChar w:fldCharType="begin">
          <w:ffData>
            <w:name w:val="fm"/>
            <w:enabled/>
            <w:calcOnExit w:val="0"/>
            <w:textInput/>
          </w:ffData>
        </w:fldChar>
      </w:r>
      <w:r w:rsidR="003245A8">
        <w:instrText xml:space="preserve"> FORMTEXT </w:instrText>
      </w:r>
      <w:r>
        <w:fldChar w:fldCharType="separate"/>
      </w:r>
      <w:r w:rsidR="003245A8">
        <w:t>     </w:t>
      </w:r>
      <w:r>
        <w:fldChar w:fldCharType="end"/>
      </w:r>
      <w:bookmarkEnd w:id="19"/>
      <w:r w:rsidR="003245A8">
        <w:rPr>
          <w:rFonts w:hAnsi="黑体"/>
        </w:rPr>
        <w:t>   </w:t>
      </w:r>
      <w:r w:rsidR="003245A8">
        <w:rPr>
          <w:rStyle w:val="affffff7"/>
          <w:rFonts w:hint="eastAsia"/>
        </w:rPr>
        <w:t>发布</w:t>
      </w:r>
    </w:p>
    <w:p w:rsidR="00EA6E32" w:rsidRDefault="00236F9E">
      <w:pPr>
        <w:pStyle w:val="affc"/>
        <w:sectPr w:rsidR="00EA6E3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850" w:bottom="1134" w:left="1418" w:header="0" w:footer="0" w:gutter="0"/>
          <w:pgNumType w:start="1"/>
          <w:cols w:space="425"/>
          <w:docGrid w:type="lines" w:linePitch="312"/>
        </w:sectPr>
      </w:pPr>
      <w:r>
        <w:rPr>
          <w:noProof/>
        </w:rPr>
        <w:pict>
          <v:line id="直线 11" o:spid="_x0000_s1027" style="position:absolute;left:0;text-align:left;z-index:251659264" from="-.05pt,184.25pt" to="481.85pt,184.25pt" o:gfxdata="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JB4l/XAAAACQEAAA8AAAAAAAAAAQAgAAAAIgAAAGRycy9kb3ducmV2&#10;LnhtbFBLAQIUABQAAAAIAIdO4kCeSj8fxAEAAIIDAAAOAAAAAAAAAAEAIAAAACYBAABkcnMvZTJv&#10;RG9jLnhtbFBLBQYAAAAABgAGAFkBAABcBQAAAAA=&#10;"/>
        </w:pict>
      </w:r>
    </w:p>
    <w:p w:rsidR="000525B4" w:rsidRDefault="000525B4" w:rsidP="000D3524">
      <w:pPr>
        <w:pStyle w:val="afff6"/>
        <w:ind w:firstLine="1260"/>
      </w:pPr>
      <w:bookmarkStart w:id="20" w:name="_Toc12009331"/>
      <w:bookmarkStart w:id="21" w:name="_Toc12009524"/>
      <w:r>
        <w:rPr>
          <w:rFonts w:hint="eastAsia"/>
        </w:rPr>
        <w:lastRenderedPageBreak/>
        <w:t>目</w:t>
      </w:r>
      <w:r>
        <w:rPr>
          <w:rFonts w:ascii="Cambria Math" w:hAnsi="Cambria Math" w:cs="Cambria Math"/>
        </w:rPr>
        <w:t>  </w:t>
      </w:r>
      <w:r>
        <w:rPr>
          <w:rFonts w:hint="eastAsia"/>
        </w:rPr>
        <w:t>次</w:t>
      </w:r>
    </w:p>
    <w:p w:rsidR="000525B4" w:rsidRDefault="000525B4" w:rsidP="000525B4">
      <w:pPr>
        <w:pStyle w:val="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r>
        <w:rPr>
          <w:b/>
        </w:rPr>
        <w:fldChar w:fldCharType="begin"/>
      </w:r>
      <w:r>
        <w:instrText xml:space="preserve"> TOC \h \z \t"前言、引言标题,1,参考文献、索引标题,1,章标题,1,参考文献,1,附录标识,1,一级条标题, 3,二级条标题, 4" \* MERGEFORMAT </w:instrText>
      </w:r>
      <w:r>
        <w:rPr>
          <w:b/>
        </w:rPr>
        <w:fldChar w:fldCharType="separate"/>
      </w:r>
      <w:hyperlink w:anchor="_Toc12009760" w:history="1">
        <w:r w:rsidRPr="005D0DA8">
          <w:rPr>
            <w:rStyle w:val="afff2"/>
            <w:rFonts w:hint="eastAsia"/>
            <w:noProof/>
          </w:rPr>
          <w:t>前</w:t>
        </w:r>
        <w:r w:rsidRPr="005D0DA8">
          <w:rPr>
            <w:rStyle w:val="afff2"/>
            <w:rFonts w:ascii="MS Mincho" w:eastAsia="MS Mincho" w:hAnsi="MS Mincho" w:cs="MS Mincho" w:hint="eastAsia"/>
            <w:noProof/>
          </w:rPr>
          <w:t>  </w:t>
        </w:r>
        <w:r w:rsidRPr="005D0DA8">
          <w:rPr>
            <w:rStyle w:val="afff2"/>
            <w:rFonts w:hint="eastAsia"/>
            <w:noProof/>
          </w:rPr>
          <w:t>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_Toc12009760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II</w:t>
        </w:r>
        <w:r>
          <w:rPr>
            <w:noProof/>
            <w:webHidden/>
          </w:rPr>
          <w:fldChar w:fldCharType="end"/>
        </w:r>
      </w:hyperlink>
    </w:p>
    <w:p w:rsidR="000525B4" w:rsidRDefault="00236F9E" w:rsidP="000525B4">
      <w:pPr>
        <w:pStyle w:val="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12009761" w:history="1">
        <w:r w:rsidR="000525B4" w:rsidRPr="005D0DA8">
          <w:rPr>
            <w:rStyle w:val="afff2"/>
            <w:noProof/>
          </w:rPr>
          <w:t>1</w:t>
        </w:r>
        <w:r w:rsidR="000525B4" w:rsidRPr="005D0DA8">
          <w:rPr>
            <w:rStyle w:val="afff2"/>
            <w:rFonts w:ascii="Times New Roman" w:hint="eastAsia"/>
            <w:noProof/>
          </w:rPr>
          <w:t xml:space="preserve"> </w:t>
        </w:r>
        <w:r w:rsidR="000525B4" w:rsidRPr="005D0DA8">
          <w:rPr>
            <w:rStyle w:val="afff2"/>
            <w:rFonts w:ascii="Times New Roman" w:hint="eastAsia"/>
            <w:noProof/>
          </w:rPr>
          <w:t>范围</w:t>
        </w:r>
        <w:r w:rsidR="000525B4">
          <w:rPr>
            <w:noProof/>
            <w:webHidden/>
          </w:rPr>
          <w:tab/>
        </w:r>
        <w:r w:rsidR="000525B4">
          <w:rPr>
            <w:noProof/>
            <w:webHidden/>
          </w:rPr>
          <w:fldChar w:fldCharType="begin"/>
        </w:r>
        <w:r w:rsidR="000525B4">
          <w:rPr>
            <w:noProof/>
            <w:webHidden/>
          </w:rPr>
          <w:instrText xml:space="preserve"> PAGEREF _Toc12009761 \h </w:instrText>
        </w:r>
        <w:r w:rsidR="000525B4">
          <w:rPr>
            <w:noProof/>
            <w:webHidden/>
          </w:rPr>
        </w:r>
        <w:r w:rsidR="000525B4">
          <w:rPr>
            <w:noProof/>
            <w:webHidden/>
          </w:rPr>
          <w:fldChar w:fldCharType="separate"/>
        </w:r>
        <w:r w:rsidR="000525B4">
          <w:rPr>
            <w:noProof/>
            <w:webHidden/>
          </w:rPr>
          <w:t>1</w:t>
        </w:r>
        <w:r w:rsidR="000525B4">
          <w:rPr>
            <w:noProof/>
            <w:webHidden/>
          </w:rPr>
          <w:fldChar w:fldCharType="end"/>
        </w:r>
      </w:hyperlink>
    </w:p>
    <w:p w:rsidR="000525B4" w:rsidRDefault="00236F9E" w:rsidP="000525B4">
      <w:pPr>
        <w:pStyle w:val="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12009762" w:history="1">
        <w:r w:rsidR="000525B4" w:rsidRPr="005D0DA8">
          <w:rPr>
            <w:rStyle w:val="afff2"/>
            <w:noProof/>
          </w:rPr>
          <w:t>2</w:t>
        </w:r>
        <w:r w:rsidR="000525B4" w:rsidRPr="005D0DA8">
          <w:rPr>
            <w:rStyle w:val="afff2"/>
            <w:rFonts w:ascii="Times New Roman" w:hint="eastAsia"/>
            <w:noProof/>
          </w:rPr>
          <w:t xml:space="preserve"> </w:t>
        </w:r>
        <w:r w:rsidR="000525B4" w:rsidRPr="005D0DA8">
          <w:rPr>
            <w:rStyle w:val="afff2"/>
            <w:rFonts w:ascii="Times New Roman" w:hint="eastAsia"/>
            <w:noProof/>
          </w:rPr>
          <w:t>术语和定义</w:t>
        </w:r>
        <w:r w:rsidR="000525B4">
          <w:rPr>
            <w:noProof/>
            <w:webHidden/>
          </w:rPr>
          <w:tab/>
        </w:r>
        <w:r w:rsidR="000525B4">
          <w:rPr>
            <w:noProof/>
            <w:webHidden/>
          </w:rPr>
          <w:fldChar w:fldCharType="begin"/>
        </w:r>
        <w:r w:rsidR="000525B4">
          <w:rPr>
            <w:noProof/>
            <w:webHidden/>
          </w:rPr>
          <w:instrText xml:space="preserve"> PAGEREF _Toc12009762 \h </w:instrText>
        </w:r>
        <w:r w:rsidR="000525B4">
          <w:rPr>
            <w:noProof/>
            <w:webHidden/>
          </w:rPr>
        </w:r>
        <w:r w:rsidR="000525B4">
          <w:rPr>
            <w:noProof/>
            <w:webHidden/>
          </w:rPr>
          <w:fldChar w:fldCharType="separate"/>
        </w:r>
        <w:r w:rsidR="000525B4">
          <w:rPr>
            <w:noProof/>
            <w:webHidden/>
          </w:rPr>
          <w:t>1</w:t>
        </w:r>
        <w:r w:rsidR="000525B4">
          <w:rPr>
            <w:noProof/>
            <w:webHidden/>
          </w:rPr>
          <w:fldChar w:fldCharType="end"/>
        </w:r>
      </w:hyperlink>
    </w:p>
    <w:p w:rsidR="000525B4" w:rsidRDefault="00236F9E" w:rsidP="000525B4">
      <w:pPr>
        <w:pStyle w:val="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12009763" w:history="1">
        <w:r w:rsidR="000525B4" w:rsidRPr="005D0DA8">
          <w:rPr>
            <w:rStyle w:val="afff2"/>
            <w:noProof/>
          </w:rPr>
          <w:t>3</w:t>
        </w:r>
        <w:r w:rsidR="000525B4" w:rsidRPr="005D0DA8">
          <w:rPr>
            <w:rStyle w:val="afff2"/>
            <w:rFonts w:ascii="Times New Roman" w:hint="eastAsia"/>
            <w:noProof/>
          </w:rPr>
          <w:t xml:space="preserve"> </w:t>
        </w:r>
        <w:r w:rsidR="000525B4" w:rsidRPr="005D0DA8">
          <w:rPr>
            <w:rStyle w:val="afff2"/>
            <w:rFonts w:ascii="Times New Roman" w:hint="eastAsia"/>
            <w:noProof/>
          </w:rPr>
          <w:t>苗床</w:t>
        </w:r>
        <w:r w:rsidR="000525B4">
          <w:rPr>
            <w:noProof/>
            <w:webHidden/>
          </w:rPr>
          <w:tab/>
        </w:r>
        <w:r w:rsidR="000525B4">
          <w:rPr>
            <w:noProof/>
            <w:webHidden/>
          </w:rPr>
          <w:fldChar w:fldCharType="begin"/>
        </w:r>
        <w:r w:rsidR="000525B4">
          <w:rPr>
            <w:noProof/>
            <w:webHidden/>
          </w:rPr>
          <w:instrText xml:space="preserve"> PAGEREF _Toc12009763 \h </w:instrText>
        </w:r>
        <w:r w:rsidR="000525B4">
          <w:rPr>
            <w:noProof/>
            <w:webHidden/>
          </w:rPr>
        </w:r>
        <w:r w:rsidR="000525B4">
          <w:rPr>
            <w:noProof/>
            <w:webHidden/>
          </w:rPr>
          <w:fldChar w:fldCharType="separate"/>
        </w:r>
        <w:r w:rsidR="000525B4">
          <w:rPr>
            <w:noProof/>
            <w:webHidden/>
          </w:rPr>
          <w:t>1</w:t>
        </w:r>
        <w:r w:rsidR="000525B4">
          <w:rPr>
            <w:noProof/>
            <w:webHidden/>
          </w:rPr>
          <w:fldChar w:fldCharType="end"/>
        </w:r>
      </w:hyperlink>
    </w:p>
    <w:p w:rsidR="000525B4" w:rsidRDefault="00236F9E" w:rsidP="000525B4">
      <w:pPr>
        <w:pStyle w:val="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12009765" w:history="1">
        <w:r w:rsidR="000525B4" w:rsidRPr="005D0DA8">
          <w:rPr>
            <w:rStyle w:val="afff2"/>
            <w:noProof/>
          </w:rPr>
          <w:t>4</w:t>
        </w:r>
        <w:r w:rsidR="000525B4" w:rsidRPr="005D0DA8">
          <w:rPr>
            <w:rStyle w:val="afff2"/>
            <w:rFonts w:ascii="Times New Roman" w:hint="eastAsia"/>
            <w:noProof/>
          </w:rPr>
          <w:t xml:space="preserve"> </w:t>
        </w:r>
        <w:r w:rsidR="000525B4" w:rsidRPr="005D0DA8">
          <w:rPr>
            <w:rStyle w:val="afff2"/>
            <w:rFonts w:ascii="Times New Roman" w:hint="eastAsia"/>
            <w:noProof/>
          </w:rPr>
          <w:t>育苗</w:t>
        </w:r>
        <w:r w:rsidR="000525B4">
          <w:rPr>
            <w:noProof/>
            <w:webHidden/>
          </w:rPr>
          <w:tab/>
        </w:r>
        <w:r w:rsidR="000525B4">
          <w:rPr>
            <w:noProof/>
            <w:webHidden/>
          </w:rPr>
          <w:fldChar w:fldCharType="begin"/>
        </w:r>
        <w:r w:rsidR="000525B4">
          <w:rPr>
            <w:noProof/>
            <w:webHidden/>
          </w:rPr>
          <w:instrText xml:space="preserve"> PAGEREF _Toc12009765 \h </w:instrText>
        </w:r>
        <w:r w:rsidR="000525B4">
          <w:rPr>
            <w:noProof/>
            <w:webHidden/>
          </w:rPr>
        </w:r>
        <w:r w:rsidR="000525B4">
          <w:rPr>
            <w:noProof/>
            <w:webHidden/>
          </w:rPr>
          <w:fldChar w:fldCharType="separate"/>
        </w:r>
        <w:r w:rsidR="000525B4">
          <w:rPr>
            <w:noProof/>
            <w:webHidden/>
          </w:rPr>
          <w:t>1</w:t>
        </w:r>
        <w:r w:rsidR="000525B4">
          <w:rPr>
            <w:noProof/>
            <w:webHidden/>
          </w:rPr>
          <w:fldChar w:fldCharType="end"/>
        </w:r>
      </w:hyperlink>
    </w:p>
    <w:p w:rsidR="000525B4" w:rsidRDefault="00236F9E" w:rsidP="00C71F8F">
      <w:pPr>
        <w:pStyle w:val="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12009768" w:history="1">
        <w:r w:rsidR="000525B4" w:rsidRPr="005D0DA8">
          <w:rPr>
            <w:rStyle w:val="afff2"/>
            <w:noProof/>
          </w:rPr>
          <w:t>5</w:t>
        </w:r>
        <w:r w:rsidR="000525B4" w:rsidRPr="005D0DA8">
          <w:rPr>
            <w:rStyle w:val="afff2"/>
            <w:rFonts w:ascii="Times New Roman" w:hint="eastAsia"/>
            <w:noProof/>
          </w:rPr>
          <w:t xml:space="preserve"> </w:t>
        </w:r>
        <w:r w:rsidR="000525B4" w:rsidRPr="005D0DA8">
          <w:rPr>
            <w:rStyle w:val="afff2"/>
            <w:rFonts w:ascii="Times New Roman" w:hint="eastAsia"/>
            <w:noProof/>
          </w:rPr>
          <w:t>盆苗培养</w:t>
        </w:r>
        <w:r w:rsidR="000525B4">
          <w:rPr>
            <w:noProof/>
            <w:webHidden/>
          </w:rPr>
          <w:tab/>
        </w:r>
        <w:r w:rsidR="000525B4">
          <w:rPr>
            <w:noProof/>
            <w:webHidden/>
          </w:rPr>
          <w:fldChar w:fldCharType="begin"/>
        </w:r>
        <w:r w:rsidR="000525B4">
          <w:rPr>
            <w:noProof/>
            <w:webHidden/>
          </w:rPr>
          <w:instrText xml:space="preserve"> PAGEREF _Toc12009768 \h </w:instrText>
        </w:r>
        <w:r w:rsidR="000525B4">
          <w:rPr>
            <w:noProof/>
            <w:webHidden/>
          </w:rPr>
        </w:r>
        <w:r w:rsidR="000525B4">
          <w:rPr>
            <w:noProof/>
            <w:webHidden/>
          </w:rPr>
          <w:fldChar w:fldCharType="separate"/>
        </w:r>
        <w:r w:rsidR="000525B4">
          <w:rPr>
            <w:noProof/>
            <w:webHidden/>
          </w:rPr>
          <w:t>3</w:t>
        </w:r>
        <w:r w:rsidR="000525B4">
          <w:rPr>
            <w:noProof/>
            <w:webHidden/>
          </w:rPr>
          <w:fldChar w:fldCharType="end"/>
        </w:r>
      </w:hyperlink>
      <w:hyperlink w:anchor="_Toc12009772" w:history="1"/>
    </w:p>
    <w:p w:rsidR="000525B4" w:rsidRDefault="00236F9E" w:rsidP="000525B4">
      <w:pPr>
        <w:pStyle w:val="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12009777" w:history="1">
        <w:r w:rsidR="000525B4" w:rsidRPr="005D0DA8">
          <w:rPr>
            <w:rStyle w:val="afff2"/>
            <w:noProof/>
          </w:rPr>
          <w:t>6</w:t>
        </w:r>
        <w:r w:rsidR="000525B4" w:rsidRPr="005D0DA8">
          <w:rPr>
            <w:rStyle w:val="afff2"/>
            <w:rFonts w:ascii="Times New Roman" w:hint="eastAsia"/>
            <w:noProof/>
          </w:rPr>
          <w:t xml:space="preserve"> </w:t>
        </w:r>
        <w:r w:rsidR="000525B4" w:rsidRPr="005D0DA8">
          <w:rPr>
            <w:rStyle w:val="afff2"/>
            <w:rFonts w:ascii="Times New Roman" w:hint="eastAsia"/>
            <w:noProof/>
          </w:rPr>
          <w:t>主要病虫害及防治方法</w:t>
        </w:r>
        <w:r w:rsidR="000525B4">
          <w:rPr>
            <w:noProof/>
            <w:webHidden/>
          </w:rPr>
          <w:tab/>
        </w:r>
        <w:r w:rsidR="000525B4">
          <w:rPr>
            <w:noProof/>
            <w:webHidden/>
          </w:rPr>
          <w:fldChar w:fldCharType="begin"/>
        </w:r>
        <w:r w:rsidR="000525B4">
          <w:rPr>
            <w:noProof/>
            <w:webHidden/>
          </w:rPr>
          <w:instrText xml:space="preserve"> PAGEREF _Toc12009777 \h </w:instrText>
        </w:r>
        <w:r w:rsidR="000525B4">
          <w:rPr>
            <w:noProof/>
            <w:webHidden/>
          </w:rPr>
        </w:r>
        <w:r w:rsidR="000525B4">
          <w:rPr>
            <w:noProof/>
            <w:webHidden/>
          </w:rPr>
          <w:fldChar w:fldCharType="separate"/>
        </w:r>
        <w:r w:rsidR="000525B4">
          <w:rPr>
            <w:noProof/>
            <w:webHidden/>
          </w:rPr>
          <w:t>4</w:t>
        </w:r>
        <w:r w:rsidR="000525B4">
          <w:rPr>
            <w:noProof/>
            <w:webHidden/>
          </w:rPr>
          <w:fldChar w:fldCharType="end"/>
        </w:r>
      </w:hyperlink>
    </w:p>
    <w:p w:rsidR="000525B4" w:rsidRDefault="00236F9E" w:rsidP="000525B4">
      <w:pPr>
        <w:pStyle w:val="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12009778" w:history="1">
        <w:r w:rsidR="000525B4" w:rsidRPr="005D0DA8">
          <w:rPr>
            <w:rStyle w:val="afff2"/>
            <w:noProof/>
          </w:rPr>
          <w:t>7</w:t>
        </w:r>
        <w:r w:rsidR="000525B4" w:rsidRPr="005D0DA8">
          <w:rPr>
            <w:rStyle w:val="afff2"/>
            <w:rFonts w:ascii="Times New Roman" w:hint="eastAsia"/>
            <w:noProof/>
          </w:rPr>
          <w:t xml:space="preserve"> </w:t>
        </w:r>
        <w:r w:rsidR="000525B4" w:rsidRPr="005D0DA8">
          <w:rPr>
            <w:rStyle w:val="afff2"/>
            <w:rFonts w:ascii="Times New Roman" w:hint="eastAsia"/>
            <w:noProof/>
          </w:rPr>
          <w:t>档案管理</w:t>
        </w:r>
        <w:r w:rsidR="000525B4">
          <w:rPr>
            <w:noProof/>
            <w:webHidden/>
          </w:rPr>
          <w:tab/>
        </w:r>
        <w:r w:rsidR="000525B4">
          <w:rPr>
            <w:noProof/>
            <w:webHidden/>
          </w:rPr>
          <w:fldChar w:fldCharType="begin"/>
        </w:r>
        <w:r w:rsidR="000525B4">
          <w:rPr>
            <w:noProof/>
            <w:webHidden/>
          </w:rPr>
          <w:instrText xml:space="preserve"> PAGEREF _Toc12009778 \h </w:instrText>
        </w:r>
        <w:r w:rsidR="000525B4">
          <w:rPr>
            <w:noProof/>
            <w:webHidden/>
          </w:rPr>
        </w:r>
        <w:r w:rsidR="000525B4">
          <w:rPr>
            <w:noProof/>
            <w:webHidden/>
          </w:rPr>
          <w:fldChar w:fldCharType="separate"/>
        </w:r>
        <w:r w:rsidR="000525B4">
          <w:rPr>
            <w:noProof/>
            <w:webHidden/>
          </w:rPr>
          <w:t>4</w:t>
        </w:r>
        <w:r w:rsidR="000525B4">
          <w:rPr>
            <w:noProof/>
            <w:webHidden/>
          </w:rPr>
          <w:fldChar w:fldCharType="end"/>
        </w:r>
      </w:hyperlink>
    </w:p>
    <w:p w:rsidR="000525B4" w:rsidRDefault="00236F9E" w:rsidP="000525B4">
      <w:pPr>
        <w:pStyle w:val="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12009779" w:history="1">
        <w:r w:rsidR="000525B4" w:rsidRPr="005D0DA8">
          <w:rPr>
            <w:rStyle w:val="afff2"/>
            <w:rFonts w:hint="eastAsia"/>
            <w:noProof/>
          </w:rPr>
          <w:t>附　录　A （资料性附录）</w:t>
        </w:r>
        <w:r w:rsidR="000525B4" w:rsidRPr="005D0DA8">
          <w:rPr>
            <w:rStyle w:val="afff2"/>
            <w:noProof/>
          </w:rPr>
          <w:t xml:space="preserve"> </w:t>
        </w:r>
        <w:r w:rsidR="000525B4" w:rsidRPr="005D0DA8">
          <w:rPr>
            <w:rStyle w:val="afff2"/>
            <w:rFonts w:ascii="Times New Roman" w:hAnsi="宋体" w:hint="eastAsia"/>
            <w:noProof/>
          </w:rPr>
          <w:t>荔波唇</w:t>
        </w:r>
        <w:bookmarkStart w:id="22" w:name="_GoBack"/>
        <w:bookmarkEnd w:id="22"/>
        <w:r w:rsidR="000525B4" w:rsidRPr="005D0DA8">
          <w:rPr>
            <w:rStyle w:val="afff2"/>
            <w:rFonts w:ascii="Times New Roman" w:hAnsi="宋体" w:hint="eastAsia"/>
            <w:noProof/>
          </w:rPr>
          <w:t>柱苣苔主要病虫害及防治方法</w:t>
        </w:r>
        <w:r w:rsidR="000525B4">
          <w:rPr>
            <w:noProof/>
            <w:webHidden/>
          </w:rPr>
          <w:tab/>
        </w:r>
        <w:r w:rsidR="000525B4">
          <w:rPr>
            <w:noProof/>
            <w:webHidden/>
          </w:rPr>
          <w:fldChar w:fldCharType="begin"/>
        </w:r>
        <w:r w:rsidR="000525B4">
          <w:rPr>
            <w:noProof/>
            <w:webHidden/>
          </w:rPr>
          <w:instrText xml:space="preserve"> PAGEREF _Toc12009779 \h </w:instrText>
        </w:r>
        <w:r w:rsidR="000525B4">
          <w:rPr>
            <w:noProof/>
            <w:webHidden/>
          </w:rPr>
        </w:r>
        <w:r w:rsidR="000525B4">
          <w:rPr>
            <w:noProof/>
            <w:webHidden/>
          </w:rPr>
          <w:fldChar w:fldCharType="separate"/>
        </w:r>
        <w:r w:rsidR="000525B4">
          <w:rPr>
            <w:noProof/>
            <w:webHidden/>
          </w:rPr>
          <w:t>5</w:t>
        </w:r>
        <w:r w:rsidR="000525B4">
          <w:rPr>
            <w:noProof/>
            <w:webHidden/>
          </w:rPr>
          <w:fldChar w:fldCharType="end"/>
        </w:r>
      </w:hyperlink>
    </w:p>
    <w:p w:rsidR="00EA6E32" w:rsidRDefault="000525B4" w:rsidP="000525B4">
      <w:pPr>
        <w:pStyle w:val="afffff8"/>
      </w:pPr>
      <w:r>
        <w:rPr>
          <w:kern w:val="2"/>
          <w:szCs w:val="21"/>
        </w:rPr>
        <w:lastRenderedPageBreak/>
        <w:fldChar w:fldCharType="end"/>
      </w:r>
      <w:bookmarkStart w:id="23" w:name="_Toc12009760"/>
      <w:r w:rsidR="003245A8">
        <w:rPr>
          <w:rFonts w:hint="eastAsia"/>
        </w:rPr>
        <w:t>前</w:t>
      </w:r>
      <w:bookmarkStart w:id="24" w:name="BKQY"/>
      <w:r w:rsidR="003245A8">
        <w:rPr>
          <w:rFonts w:hAnsi="黑体"/>
        </w:rPr>
        <w:t>  </w:t>
      </w:r>
      <w:r w:rsidR="003245A8">
        <w:rPr>
          <w:rFonts w:hint="eastAsia"/>
        </w:rPr>
        <w:t>言</w:t>
      </w:r>
      <w:bookmarkEnd w:id="20"/>
      <w:bookmarkEnd w:id="21"/>
      <w:bookmarkEnd w:id="23"/>
      <w:bookmarkEnd w:id="24"/>
    </w:p>
    <w:p w:rsidR="00EA6E32" w:rsidRDefault="003245A8">
      <w:pPr>
        <w:pStyle w:val="affc"/>
        <w:spacing w:line="360" w:lineRule="auto"/>
      </w:pPr>
      <w:r>
        <w:rPr>
          <w:rFonts w:hint="eastAsia"/>
        </w:rPr>
        <w:t>本标准按照GB/T 1.1-2009《标准化工作导则第1部分：标准的结构和编写》的规定起草。</w:t>
      </w:r>
    </w:p>
    <w:p w:rsidR="00EA6E32" w:rsidRDefault="003245A8">
      <w:pPr>
        <w:pStyle w:val="affc"/>
        <w:spacing w:line="360" w:lineRule="auto"/>
      </w:pPr>
      <w:r>
        <w:rPr>
          <w:rFonts w:hint="eastAsia"/>
          <w:color w:val="FF0000"/>
        </w:rPr>
        <w:t>请注意：本文件的某些内容可能涉及专利。本文件的发布机构不承担识别这些专利的责任。</w:t>
      </w:r>
    </w:p>
    <w:p w:rsidR="00EA6E32" w:rsidRDefault="003245A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本标准由贵州省林业标准化技术委员会</w:t>
      </w:r>
      <w:r>
        <w:rPr>
          <w:rFonts w:ascii="宋体" w:hAnsi="宋体" w:cs="宋体" w:hint="eastAsia"/>
          <w:kern w:val="0"/>
          <w:szCs w:val="21"/>
        </w:rPr>
        <w:t>提出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并归口。</w:t>
      </w:r>
    </w:p>
    <w:p w:rsidR="00EA6E32" w:rsidRDefault="003245A8">
      <w:pPr>
        <w:pStyle w:val="affc"/>
        <w:spacing w:line="360" w:lineRule="auto"/>
      </w:pPr>
      <w:r>
        <w:rPr>
          <w:rFonts w:hint="eastAsia"/>
        </w:rPr>
        <w:t>本标准由</w:t>
      </w:r>
      <w:r>
        <w:rPr>
          <w:rFonts w:hAnsi="宋体" w:cs="宋体" w:hint="eastAsia"/>
          <w:szCs w:val="21"/>
        </w:rPr>
        <w:t>贵州省林业科学研究院负责起草，</w:t>
      </w:r>
      <w:r>
        <w:rPr>
          <w:rFonts w:hint="eastAsia"/>
        </w:rPr>
        <w:t>贵州省核桃研究所</w:t>
      </w:r>
      <w:r>
        <w:rPr>
          <w:rFonts w:hint="eastAsia"/>
          <w:color w:val="FF0000"/>
        </w:rPr>
        <w:t>、</w:t>
      </w:r>
      <w:r>
        <w:rPr>
          <w:rFonts w:hint="eastAsia"/>
        </w:rPr>
        <w:t>贵州省植物园参与起草。</w:t>
      </w:r>
    </w:p>
    <w:p w:rsidR="00EA6E32" w:rsidRDefault="003245A8">
      <w:pPr>
        <w:spacing w:line="360" w:lineRule="auto"/>
      </w:pPr>
      <w:r>
        <w:rPr>
          <w:rFonts w:hint="eastAsia"/>
        </w:rPr>
        <w:t>本标准</w:t>
      </w:r>
      <w:r>
        <w:rPr>
          <w:rFonts w:hint="eastAsia"/>
          <w:bCs/>
        </w:rPr>
        <w:t>主要</w:t>
      </w:r>
      <w:r>
        <w:rPr>
          <w:rFonts w:hint="eastAsia"/>
        </w:rPr>
        <w:t>起草人：李从瑞、侯娜、田凡、杨加文、文弢、颜凤霞、潘德权、王莲辉、何莎。</w:t>
      </w:r>
    </w:p>
    <w:p w:rsidR="00AA11D2" w:rsidRDefault="00AA11D2">
      <w:pPr>
        <w:spacing w:line="360" w:lineRule="auto"/>
      </w:pPr>
    </w:p>
    <w:p w:rsidR="00AA11D2" w:rsidRDefault="00AA11D2">
      <w:pPr>
        <w:spacing w:line="360" w:lineRule="auto"/>
      </w:pPr>
    </w:p>
    <w:p w:rsidR="00EA6E32" w:rsidRDefault="00EA6E32">
      <w:pPr>
        <w:pStyle w:val="affc"/>
        <w:sectPr w:rsidR="00EA6E32">
          <w:headerReference w:type="default" r:id="rId15"/>
          <w:footerReference w:type="default" r:id="rId16"/>
          <w:pgSz w:w="11906" w:h="16838"/>
          <w:pgMar w:top="567" w:right="1134" w:bottom="1134" w:left="1418" w:header="1418" w:footer="1134" w:gutter="0"/>
          <w:pgNumType w:fmt="upperRoman" w:start="1"/>
          <w:cols w:space="425"/>
          <w:formProt w:val="0"/>
          <w:docGrid w:type="lines" w:linePitch="312"/>
        </w:sectPr>
      </w:pPr>
    </w:p>
    <w:p w:rsidR="00EA6E32" w:rsidRDefault="003245A8">
      <w:pPr>
        <w:pStyle w:val="afff6"/>
      </w:pPr>
      <w:r>
        <w:rPr>
          <w:rFonts w:hint="eastAsia"/>
        </w:rPr>
        <w:lastRenderedPageBreak/>
        <w:t>荔波唇柱</w:t>
      </w:r>
      <w:proofErr w:type="gramStart"/>
      <w:r>
        <w:rPr>
          <w:rFonts w:hint="eastAsia"/>
        </w:rPr>
        <w:t>苣</w:t>
      </w:r>
      <w:proofErr w:type="gramEnd"/>
      <w:r>
        <w:rPr>
          <w:rFonts w:hint="eastAsia"/>
        </w:rPr>
        <w:t>苔培育技术规程</w:t>
      </w:r>
    </w:p>
    <w:p w:rsidR="00EA6E32" w:rsidRDefault="003245A8" w:rsidP="007E6B77">
      <w:pPr>
        <w:pStyle w:val="a4"/>
        <w:spacing w:beforeLines="0" w:after="312" w:line="360" w:lineRule="auto"/>
        <w:rPr>
          <w:rFonts w:ascii="Times New Roman"/>
        </w:rPr>
      </w:pPr>
      <w:bookmarkStart w:id="25" w:name="_Toc414435125"/>
      <w:bookmarkStart w:id="26" w:name="_Toc499044986"/>
      <w:bookmarkStart w:id="27" w:name="_Toc414435852"/>
      <w:bookmarkStart w:id="28" w:name="_Toc499045276"/>
      <w:bookmarkStart w:id="29" w:name="_Toc12009332"/>
      <w:bookmarkStart w:id="30" w:name="_Toc12009525"/>
      <w:bookmarkStart w:id="31" w:name="_Toc12009761"/>
      <w:r>
        <w:rPr>
          <w:rFonts w:ascii="Times New Roman"/>
        </w:rPr>
        <w:t>范围</w:t>
      </w:r>
      <w:bookmarkEnd w:id="25"/>
      <w:bookmarkEnd w:id="26"/>
      <w:bookmarkEnd w:id="27"/>
      <w:bookmarkEnd w:id="28"/>
      <w:bookmarkEnd w:id="29"/>
      <w:bookmarkEnd w:id="30"/>
      <w:bookmarkEnd w:id="31"/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bookmarkStart w:id="32" w:name="_Toc414435126"/>
      <w:bookmarkStart w:id="33" w:name="_Toc414435853"/>
      <w:r>
        <w:rPr>
          <w:szCs w:val="21"/>
        </w:rPr>
        <w:t>本标准规定了</w:t>
      </w:r>
      <w:r>
        <w:rPr>
          <w:rFonts w:hint="eastAsia"/>
          <w:szCs w:val="21"/>
        </w:rPr>
        <w:t>荔波唇柱</w:t>
      </w:r>
      <w:proofErr w:type="gramStart"/>
      <w:r>
        <w:rPr>
          <w:rFonts w:hint="eastAsia"/>
          <w:szCs w:val="21"/>
        </w:rPr>
        <w:t>苣</w:t>
      </w:r>
      <w:proofErr w:type="gramEnd"/>
      <w:r>
        <w:rPr>
          <w:rFonts w:hint="eastAsia"/>
          <w:szCs w:val="21"/>
        </w:rPr>
        <w:t>苔（</w:t>
      </w:r>
      <w:r>
        <w:rPr>
          <w:i/>
          <w:iCs/>
          <w:szCs w:val="21"/>
        </w:rPr>
        <w:t>Chiritaliboensis</w:t>
      </w:r>
      <w:r>
        <w:rPr>
          <w:szCs w:val="21"/>
        </w:rPr>
        <w:t>W.T.Wang et D.Y.Chen</w:t>
      </w:r>
      <w:r>
        <w:rPr>
          <w:rFonts w:hint="eastAsia"/>
          <w:szCs w:val="21"/>
        </w:rPr>
        <w:t>）的术语和定义、苗床准备、扦插育苗、组培育苗</w:t>
      </w:r>
      <w:r>
        <w:rPr>
          <w:szCs w:val="21"/>
        </w:rPr>
        <w:t>、</w:t>
      </w:r>
      <w:proofErr w:type="gramStart"/>
      <w:r>
        <w:rPr>
          <w:rFonts w:hint="eastAsia"/>
          <w:szCs w:val="21"/>
        </w:rPr>
        <w:t>盆苗培育</w:t>
      </w:r>
      <w:proofErr w:type="gramEnd"/>
      <w:r>
        <w:rPr>
          <w:rFonts w:hint="eastAsia"/>
          <w:szCs w:val="21"/>
        </w:rPr>
        <w:t>、</w:t>
      </w:r>
      <w:r>
        <w:rPr>
          <w:szCs w:val="21"/>
        </w:rPr>
        <w:t>病虫害防治等技术内容。</w:t>
      </w:r>
    </w:p>
    <w:p w:rsidR="00EA6E32" w:rsidRDefault="003245A8">
      <w:pPr>
        <w:spacing w:line="360" w:lineRule="auto"/>
        <w:ind w:firstLineChars="200" w:firstLine="420"/>
      </w:pPr>
      <w:r>
        <w:rPr>
          <w:rFonts w:hint="eastAsia"/>
        </w:rPr>
        <w:t>本标准适用于苗极端气温≧</w:t>
      </w:r>
      <w:r>
        <w:rPr>
          <w:rFonts w:hint="eastAsia"/>
        </w:rPr>
        <w:t>0</w:t>
      </w:r>
      <w:r>
        <w:rPr>
          <w:rFonts w:hint="eastAsia"/>
        </w:rPr>
        <w:t>℃的城市或其他地区，其它相似地区可参照执行栽培。</w:t>
      </w:r>
    </w:p>
    <w:p w:rsidR="00EA6E32" w:rsidRDefault="00EA6E32">
      <w:pPr>
        <w:pStyle w:val="affc"/>
        <w:spacing w:line="360" w:lineRule="auto"/>
        <w:ind w:firstLine="422"/>
        <w:rPr>
          <w:rFonts w:ascii="Times New Roman"/>
          <w:b/>
          <w:bCs/>
          <w:color w:val="FF0000"/>
        </w:rPr>
      </w:pPr>
      <w:bookmarkStart w:id="34" w:name="_Toc499045278"/>
      <w:bookmarkStart w:id="35" w:name="_Toc499044988"/>
      <w:bookmarkEnd w:id="32"/>
      <w:bookmarkEnd w:id="33"/>
    </w:p>
    <w:p w:rsidR="00EA6E32" w:rsidRDefault="003245A8" w:rsidP="001D77D3">
      <w:pPr>
        <w:pStyle w:val="a4"/>
        <w:spacing w:beforeLines="0" w:after="312" w:line="360" w:lineRule="auto"/>
        <w:rPr>
          <w:rFonts w:ascii="Times New Roman"/>
        </w:rPr>
      </w:pPr>
      <w:bookmarkStart w:id="36" w:name="_Toc12009333"/>
      <w:bookmarkStart w:id="37" w:name="_Toc12009526"/>
      <w:bookmarkStart w:id="38" w:name="_Toc12009762"/>
      <w:r>
        <w:rPr>
          <w:rFonts w:ascii="Times New Roman" w:hint="eastAsia"/>
        </w:rPr>
        <w:t>术语和定义</w:t>
      </w:r>
      <w:bookmarkEnd w:id="34"/>
      <w:bookmarkEnd w:id="35"/>
      <w:bookmarkEnd w:id="36"/>
      <w:bookmarkEnd w:id="37"/>
      <w:bookmarkEnd w:id="38"/>
    </w:p>
    <w:p w:rsidR="00EA6E32" w:rsidRDefault="003245A8" w:rsidP="001D77D3">
      <w:pPr>
        <w:pStyle w:val="affc"/>
        <w:spacing w:line="360" w:lineRule="auto"/>
        <w:rPr>
          <w:rFonts w:ascii="Times New Roman"/>
        </w:rPr>
      </w:pPr>
      <w:r>
        <w:rPr>
          <w:rFonts w:ascii="Times New Roman" w:hint="eastAsia"/>
        </w:rPr>
        <w:t>下列术语和定义适用于本文件。</w:t>
      </w:r>
    </w:p>
    <w:p w:rsidR="00EA6E32" w:rsidRPr="001D77D3" w:rsidRDefault="003245A8" w:rsidP="001D77D3">
      <w:pPr>
        <w:spacing w:line="360" w:lineRule="auto"/>
        <w:rPr>
          <w:szCs w:val="21"/>
        </w:rPr>
      </w:pPr>
      <w:bookmarkStart w:id="39" w:name="_Toc12009334"/>
      <w:r w:rsidRPr="001D77D3">
        <w:rPr>
          <w:rFonts w:hint="eastAsia"/>
          <w:szCs w:val="21"/>
        </w:rPr>
        <w:t xml:space="preserve">3.1  </w:t>
      </w:r>
      <w:r w:rsidRPr="001D77D3">
        <w:rPr>
          <w:rFonts w:hint="eastAsia"/>
          <w:szCs w:val="21"/>
        </w:rPr>
        <w:t>叶片、叶柄</w:t>
      </w:r>
      <w:r w:rsidRPr="001D77D3">
        <w:rPr>
          <w:szCs w:val="21"/>
        </w:rPr>
        <w:t>扦插</w:t>
      </w:r>
      <w:r w:rsidRPr="001D77D3">
        <w:rPr>
          <w:rFonts w:hint="eastAsia"/>
          <w:szCs w:val="21"/>
        </w:rPr>
        <w:t>Leaf and petiole cutting</w:t>
      </w:r>
      <w:bookmarkEnd w:id="39"/>
    </w:p>
    <w:p w:rsidR="00EA6E32" w:rsidRDefault="003245A8" w:rsidP="001D77D3">
      <w:pPr>
        <w:spacing w:line="360" w:lineRule="auto"/>
        <w:ind w:firstLineChars="200" w:firstLine="420"/>
        <w:rPr>
          <w:szCs w:val="21"/>
        </w:rPr>
      </w:pPr>
      <w:r w:rsidRPr="001D77D3">
        <w:rPr>
          <w:szCs w:val="21"/>
        </w:rPr>
        <w:t>用</w:t>
      </w:r>
      <w:r w:rsidRPr="001D77D3">
        <w:rPr>
          <w:rFonts w:hint="eastAsia"/>
          <w:szCs w:val="21"/>
        </w:rPr>
        <w:t>叶片、叶柄作为繁殖材料</w:t>
      </w:r>
      <w:r w:rsidRPr="001D77D3">
        <w:rPr>
          <w:szCs w:val="21"/>
        </w:rPr>
        <w:t>进行扦插育苗的方式。</w:t>
      </w:r>
    </w:p>
    <w:p w:rsidR="00EA6E32" w:rsidRDefault="003245A8" w:rsidP="001D77D3">
      <w:pPr>
        <w:pStyle w:val="a4"/>
        <w:spacing w:beforeLines="0" w:after="312" w:line="360" w:lineRule="auto"/>
        <w:rPr>
          <w:rFonts w:ascii="Times New Roman"/>
        </w:rPr>
      </w:pPr>
      <w:bookmarkStart w:id="40" w:name="_Toc12009335"/>
      <w:bookmarkStart w:id="41" w:name="_Toc12009527"/>
      <w:bookmarkStart w:id="42" w:name="_Toc12009763"/>
      <w:r>
        <w:rPr>
          <w:rFonts w:ascii="Times New Roman" w:hint="eastAsia"/>
        </w:rPr>
        <w:t>苗床</w:t>
      </w:r>
      <w:bookmarkEnd w:id="40"/>
      <w:bookmarkEnd w:id="41"/>
      <w:bookmarkEnd w:id="42"/>
    </w:p>
    <w:p w:rsidR="00EA6E32" w:rsidRDefault="003245A8" w:rsidP="001D77D3">
      <w:pPr>
        <w:pStyle w:val="a5"/>
        <w:spacing w:beforeLines="0" w:after="156" w:line="360" w:lineRule="auto"/>
        <w:ind w:left="142"/>
        <w:rPr>
          <w:rFonts w:ascii="Times New Roman"/>
          <w:bCs/>
        </w:rPr>
      </w:pPr>
      <w:bookmarkStart w:id="43" w:name="_Toc12009336"/>
      <w:bookmarkStart w:id="44" w:name="_Toc12009528"/>
      <w:bookmarkStart w:id="45" w:name="_Toc12009764"/>
      <w:r>
        <w:rPr>
          <w:rFonts w:ascii="Times New Roman" w:hint="eastAsia"/>
          <w:bCs/>
        </w:rPr>
        <w:t>育苗设施</w:t>
      </w:r>
      <w:bookmarkEnd w:id="43"/>
      <w:bookmarkEnd w:id="44"/>
      <w:bookmarkEnd w:id="45"/>
    </w:p>
    <w:p w:rsidR="00EA6E32" w:rsidRDefault="006B302F">
      <w:pPr>
        <w:spacing w:line="360" w:lineRule="auto"/>
        <w:rPr>
          <w:szCs w:val="21"/>
        </w:rPr>
      </w:pPr>
      <w:r>
        <w:rPr>
          <w:rFonts w:hint="eastAsia"/>
          <w:szCs w:val="21"/>
        </w:rPr>
        <w:t>3</w:t>
      </w:r>
      <w:r w:rsidR="003245A8">
        <w:rPr>
          <w:rFonts w:hint="eastAsia"/>
          <w:szCs w:val="21"/>
        </w:rPr>
        <w:t xml:space="preserve">.1.1 </w:t>
      </w:r>
      <w:r w:rsidR="003245A8">
        <w:rPr>
          <w:rFonts w:hint="eastAsia"/>
          <w:szCs w:val="21"/>
        </w:rPr>
        <w:t>选地</w:t>
      </w:r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选择地势开阔，排灌方便，交通便利的地块作为圃地。</w:t>
      </w:r>
    </w:p>
    <w:p w:rsidR="00EA6E32" w:rsidRDefault="006B302F">
      <w:pPr>
        <w:spacing w:line="360" w:lineRule="auto"/>
        <w:rPr>
          <w:szCs w:val="21"/>
        </w:rPr>
      </w:pPr>
      <w:r>
        <w:rPr>
          <w:rFonts w:hint="eastAsia"/>
          <w:szCs w:val="21"/>
        </w:rPr>
        <w:t>3</w:t>
      </w:r>
      <w:r w:rsidR="003245A8">
        <w:rPr>
          <w:rFonts w:hint="eastAsia"/>
          <w:szCs w:val="21"/>
        </w:rPr>
        <w:t xml:space="preserve">.1.2 </w:t>
      </w:r>
      <w:r w:rsidR="003245A8">
        <w:rPr>
          <w:rFonts w:hint="eastAsia"/>
          <w:szCs w:val="21"/>
        </w:rPr>
        <w:t>育苗棚搭建</w:t>
      </w:r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培育应</w:t>
      </w:r>
      <w:r>
        <w:rPr>
          <w:szCs w:val="21"/>
        </w:rPr>
        <w:t>搭建</w:t>
      </w:r>
      <w:r>
        <w:rPr>
          <w:rFonts w:hint="eastAsia"/>
          <w:szCs w:val="21"/>
        </w:rPr>
        <w:t>拱形钢架大棚：①主骨架采用热镀锌钢管，棚体高度≧</w:t>
      </w:r>
      <w:r>
        <w:rPr>
          <w:rFonts w:hint="eastAsia"/>
          <w:szCs w:val="21"/>
        </w:rPr>
        <w:t>2.8m</w:t>
      </w:r>
      <w:r>
        <w:rPr>
          <w:rFonts w:hint="eastAsia"/>
          <w:szCs w:val="21"/>
        </w:rPr>
        <w:t>、宽度≧</w:t>
      </w:r>
      <w:r>
        <w:rPr>
          <w:rFonts w:hint="eastAsia"/>
          <w:szCs w:val="21"/>
        </w:rPr>
        <w:t>6.0m</w:t>
      </w:r>
      <w:r>
        <w:rPr>
          <w:rFonts w:hint="eastAsia"/>
          <w:szCs w:val="21"/>
        </w:rPr>
        <w:t>，拱间距≤</w:t>
      </w:r>
      <w:r>
        <w:rPr>
          <w:rFonts w:hint="eastAsia"/>
          <w:szCs w:val="21"/>
        </w:rPr>
        <w:t>1.3m</w:t>
      </w:r>
      <w:r>
        <w:rPr>
          <w:rFonts w:hint="eastAsia"/>
          <w:szCs w:val="21"/>
        </w:rPr>
        <w:t>。②覆盖层采用塑料薄膜，拱棚顶部布设</w:t>
      </w:r>
      <w:r>
        <w:rPr>
          <w:rFonts w:hint="eastAsia"/>
          <w:szCs w:val="21"/>
        </w:rPr>
        <w:t>50%~95</w:t>
      </w:r>
      <w:r>
        <w:rPr>
          <w:szCs w:val="21"/>
        </w:rPr>
        <w:t>%</w:t>
      </w:r>
      <w:r>
        <w:rPr>
          <w:szCs w:val="21"/>
        </w:rPr>
        <w:t>的遮阳网</w:t>
      </w:r>
      <w:r>
        <w:rPr>
          <w:rFonts w:hint="eastAsia"/>
          <w:szCs w:val="21"/>
        </w:rPr>
        <w:t>。</w:t>
      </w:r>
    </w:p>
    <w:p w:rsidR="00EA6E32" w:rsidRDefault="006B302F">
      <w:pPr>
        <w:spacing w:line="360" w:lineRule="auto"/>
        <w:rPr>
          <w:szCs w:val="21"/>
        </w:rPr>
      </w:pPr>
      <w:r>
        <w:rPr>
          <w:rFonts w:hint="eastAsia"/>
          <w:szCs w:val="21"/>
        </w:rPr>
        <w:t>3</w:t>
      </w:r>
      <w:r w:rsidR="003245A8">
        <w:rPr>
          <w:rFonts w:hint="eastAsia"/>
          <w:szCs w:val="21"/>
        </w:rPr>
        <w:t xml:space="preserve">.1.3 </w:t>
      </w:r>
      <w:r w:rsidR="003245A8">
        <w:rPr>
          <w:rFonts w:hint="eastAsia"/>
          <w:szCs w:val="21"/>
        </w:rPr>
        <w:t>苗床整理</w:t>
      </w:r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将大棚内的苗床整成</w:t>
      </w:r>
      <w:r>
        <w:rPr>
          <w:rFonts w:hint="eastAsia"/>
          <w:szCs w:val="21"/>
        </w:rPr>
        <w:t>1 m~1.2 m</w:t>
      </w:r>
      <w:r>
        <w:rPr>
          <w:rFonts w:hint="eastAsia"/>
          <w:szCs w:val="21"/>
        </w:rPr>
        <w:t>宽的阳畦，高约</w:t>
      </w:r>
      <w:r>
        <w:rPr>
          <w:rFonts w:hint="eastAsia"/>
          <w:szCs w:val="21"/>
        </w:rPr>
        <w:t>8 cm</w:t>
      </w:r>
      <w:r>
        <w:rPr>
          <w:rFonts w:hint="eastAsia"/>
          <w:szCs w:val="21"/>
        </w:rPr>
        <w:t>，填平</w:t>
      </w:r>
      <w:proofErr w:type="gramStart"/>
      <w:r>
        <w:rPr>
          <w:rFonts w:hint="eastAsia"/>
          <w:szCs w:val="21"/>
        </w:rPr>
        <w:t>蹋</w:t>
      </w:r>
      <w:proofErr w:type="gramEnd"/>
      <w:r>
        <w:rPr>
          <w:rFonts w:hint="eastAsia"/>
          <w:szCs w:val="21"/>
        </w:rPr>
        <w:t>实。在床面和步道平</w:t>
      </w:r>
      <w:proofErr w:type="gramStart"/>
      <w:r>
        <w:rPr>
          <w:rFonts w:hint="eastAsia"/>
          <w:szCs w:val="21"/>
        </w:rPr>
        <w:t>覆</w:t>
      </w:r>
      <w:proofErr w:type="gramEnd"/>
      <w:r>
        <w:rPr>
          <w:rFonts w:hint="eastAsia"/>
          <w:szCs w:val="21"/>
        </w:rPr>
        <w:t>一层</w:t>
      </w:r>
      <w:r>
        <w:rPr>
          <w:rFonts w:hint="eastAsia"/>
          <w:szCs w:val="21"/>
        </w:rPr>
        <w:t>3 cm</w:t>
      </w:r>
      <w:r>
        <w:rPr>
          <w:rFonts w:hint="eastAsia"/>
          <w:szCs w:val="21"/>
        </w:rPr>
        <w:t>厚的中等大小鹅卵石或粗砂。</w:t>
      </w:r>
    </w:p>
    <w:p w:rsidR="00EA6E32" w:rsidRDefault="003245A8" w:rsidP="007E6B77">
      <w:pPr>
        <w:pStyle w:val="a4"/>
        <w:spacing w:beforeLines="0" w:after="312" w:line="360" w:lineRule="auto"/>
        <w:rPr>
          <w:rFonts w:ascii="Times New Roman"/>
        </w:rPr>
      </w:pPr>
      <w:bookmarkStart w:id="46" w:name="_Toc12009337"/>
      <w:bookmarkStart w:id="47" w:name="_Toc12009529"/>
      <w:bookmarkStart w:id="48" w:name="_Toc12009765"/>
      <w:r>
        <w:rPr>
          <w:rFonts w:ascii="Times New Roman" w:hint="eastAsia"/>
        </w:rPr>
        <w:t>育苗</w:t>
      </w:r>
      <w:bookmarkEnd w:id="46"/>
      <w:bookmarkEnd w:id="47"/>
      <w:bookmarkEnd w:id="48"/>
    </w:p>
    <w:p w:rsidR="00EA6E32" w:rsidRDefault="003245A8" w:rsidP="007E6B77">
      <w:pPr>
        <w:pStyle w:val="a5"/>
        <w:spacing w:beforeLines="0" w:after="156" w:line="360" w:lineRule="auto"/>
        <w:ind w:left="142"/>
        <w:rPr>
          <w:rFonts w:ascii="Times New Roman"/>
          <w:bCs/>
        </w:rPr>
      </w:pPr>
      <w:bookmarkStart w:id="49" w:name="_Toc12009338"/>
      <w:bookmarkStart w:id="50" w:name="_Toc12009530"/>
      <w:bookmarkStart w:id="51" w:name="_Toc12009766"/>
      <w:r>
        <w:rPr>
          <w:rFonts w:ascii="Times New Roman"/>
          <w:bCs/>
        </w:rPr>
        <w:t>扦插</w:t>
      </w:r>
      <w:r>
        <w:rPr>
          <w:rFonts w:ascii="Times New Roman" w:hint="eastAsia"/>
          <w:bCs/>
        </w:rPr>
        <w:t>育苗</w:t>
      </w:r>
      <w:bookmarkEnd w:id="49"/>
      <w:bookmarkEnd w:id="50"/>
      <w:bookmarkEnd w:id="51"/>
    </w:p>
    <w:p w:rsidR="00EA6E32" w:rsidRDefault="006B302F">
      <w:pPr>
        <w:spacing w:line="360" w:lineRule="auto"/>
        <w:rPr>
          <w:szCs w:val="21"/>
        </w:rPr>
      </w:pPr>
      <w:r>
        <w:rPr>
          <w:rFonts w:hint="eastAsia"/>
          <w:szCs w:val="21"/>
        </w:rPr>
        <w:t>4</w:t>
      </w:r>
      <w:r w:rsidR="003245A8">
        <w:rPr>
          <w:rFonts w:hint="eastAsia"/>
          <w:szCs w:val="21"/>
        </w:rPr>
        <w:t>.1.1</w:t>
      </w:r>
      <w:r w:rsidR="003245A8">
        <w:rPr>
          <w:bCs/>
        </w:rPr>
        <w:t>扦</w:t>
      </w:r>
      <w:r w:rsidR="003245A8">
        <w:rPr>
          <w:szCs w:val="21"/>
        </w:rPr>
        <w:t>插基质及处理</w:t>
      </w:r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lastRenderedPageBreak/>
        <w:t>用</w:t>
      </w:r>
      <w:r>
        <w:rPr>
          <w:rFonts w:hint="eastAsia"/>
          <w:szCs w:val="21"/>
        </w:rPr>
        <w:t>珍珠岩和黄心土的组合或珍珠岩</w:t>
      </w:r>
      <w:r>
        <w:rPr>
          <w:szCs w:val="21"/>
        </w:rPr>
        <w:t>作为插床的基质</w:t>
      </w:r>
      <w:r>
        <w:rPr>
          <w:rFonts w:hint="eastAsia"/>
          <w:szCs w:val="21"/>
        </w:rPr>
        <w:t>，珍珠岩和黄心土的质量比为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，基质的粒径为</w:t>
      </w:r>
      <w:r>
        <w:rPr>
          <w:rFonts w:hint="eastAsia"/>
          <w:szCs w:val="21"/>
        </w:rPr>
        <w:t>2.5 mm</w:t>
      </w:r>
      <w:r>
        <w:rPr>
          <w:rFonts w:hint="eastAsia"/>
          <w:szCs w:val="21"/>
        </w:rPr>
        <w:t>。</w:t>
      </w:r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扦插前</w:t>
      </w:r>
      <w:r>
        <w:rPr>
          <w:szCs w:val="21"/>
        </w:rPr>
        <w:t>1</w:t>
      </w:r>
      <w:r>
        <w:rPr>
          <w:rFonts w:hint="eastAsia"/>
          <w:szCs w:val="21"/>
        </w:rPr>
        <w:t>～</w:t>
      </w:r>
      <w:r>
        <w:rPr>
          <w:szCs w:val="21"/>
        </w:rPr>
        <w:t>2</w:t>
      </w:r>
      <w:r>
        <w:rPr>
          <w:rFonts w:hint="eastAsia"/>
          <w:szCs w:val="21"/>
        </w:rPr>
        <w:t xml:space="preserve"> d</w:t>
      </w:r>
      <w:r>
        <w:rPr>
          <w:szCs w:val="21"/>
        </w:rPr>
        <w:t>，</w:t>
      </w:r>
      <w:r>
        <w:rPr>
          <w:rFonts w:hint="eastAsia"/>
          <w:szCs w:val="21"/>
        </w:rPr>
        <w:t>用质量浓度为</w:t>
      </w:r>
      <w:r>
        <w:rPr>
          <w:rFonts w:hint="eastAsia"/>
          <w:szCs w:val="21"/>
        </w:rPr>
        <w:t>0.5</w:t>
      </w:r>
      <w:r>
        <w:rPr>
          <w:rFonts w:hint="eastAsia"/>
          <w:szCs w:val="21"/>
        </w:rPr>
        <w:t>～</w:t>
      </w:r>
      <w:r>
        <w:rPr>
          <w:rFonts w:hint="eastAsia"/>
          <w:szCs w:val="21"/>
        </w:rPr>
        <w:t>1 %</w:t>
      </w:r>
      <w:r>
        <w:rPr>
          <w:rFonts w:hint="eastAsia"/>
          <w:szCs w:val="21"/>
        </w:rPr>
        <w:t>的高锰酸钾溶液对床面进行消毒，用质量浓度为</w:t>
      </w:r>
      <w:r>
        <w:rPr>
          <w:rFonts w:hint="eastAsia"/>
          <w:szCs w:val="21"/>
        </w:rPr>
        <w:t>0.3 %</w:t>
      </w:r>
      <w:r>
        <w:rPr>
          <w:rFonts w:hint="eastAsia"/>
          <w:szCs w:val="21"/>
        </w:rPr>
        <w:t>～</w:t>
      </w:r>
      <w:r>
        <w:rPr>
          <w:rFonts w:hint="eastAsia"/>
          <w:szCs w:val="21"/>
        </w:rPr>
        <w:t>0.5 %</w:t>
      </w:r>
      <w:r>
        <w:rPr>
          <w:rFonts w:hint="eastAsia"/>
          <w:szCs w:val="21"/>
        </w:rPr>
        <w:t>的</w:t>
      </w:r>
      <w:proofErr w:type="gramStart"/>
      <w:r>
        <w:rPr>
          <w:rFonts w:hint="eastAsia"/>
          <w:szCs w:val="21"/>
        </w:rPr>
        <w:t>多菌灵对所述</w:t>
      </w:r>
      <w:proofErr w:type="gramEnd"/>
      <w:r>
        <w:rPr>
          <w:rFonts w:hint="eastAsia"/>
          <w:szCs w:val="21"/>
        </w:rPr>
        <w:t>基质进行消毒。</w:t>
      </w:r>
    </w:p>
    <w:p w:rsidR="00EA6E32" w:rsidRDefault="006B302F">
      <w:pPr>
        <w:spacing w:line="360" w:lineRule="auto"/>
        <w:rPr>
          <w:szCs w:val="21"/>
        </w:rPr>
      </w:pPr>
      <w:r>
        <w:rPr>
          <w:rFonts w:hint="eastAsia"/>
          <w:szCs w:val="21"/>
        </w:rPr>
        <w:t>4</w:t>
      </w:r>
      <w:r w:rsidR="003245A8">
        <w:rPr>
          <w:rFonts w:hint="eastAsia"/>
          <w:szCs w:val="21"/>
        </w:rPr>
        <w:t>.1.2</w:t>
      </w:r>
      <w:r w:rsidR="003245A8">
        <w:rPr>
          <w:rFonts w:hint="eastAsia"/>
          <w:szCs w:val="21"/>
        </w:rPr>
        <w:t>培养条件</w:t>
      </w:r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空气相对湿度在</w:t>
      </w:r>
      <w:r>
        <w:rPr>
          <w:rFonts w:hint="eastAsia"/>
          <w:szCs w:val="21"/>
        </w:rPr>
        <w:t>60 %</w:t>
      </w:r>
      <w:r>
        <w:rPr>
          <w:rFonts w:hint="eastAsia"/>
          <w:szCs w:val="21"/>
        </w:rPr>
        <w:t>～</w:t>
      </w:r>
      <w:r>
        <w:rPr>
          <w:rFonts w:hint="eastAsia"/>
          <w:szCs w:val="21"/>
        </w:rPr>
        <w:t>75 %</w:t>
      </w:r>
      <w:r>
        <w:rPr>
          <w:rFonts w:hint="eastAsia"/>
          <w:szCs w:val="21"/>
        </w:rPr>
        <w:t>，气温为</w:t>
      </w:r>
      <w:r>
        <w:rPr>
          <w:rFonts w:hint="eastAsia"/>
          <w:szCs w:val="21"/>
        </w:rPr>
        <w:t>21</w:t>
      </w:r>
      <w:r>
        <w:rPr>
          <w:rFonts w:hint="eastAsia"/>
          <w:szCs w:val="21"/>
        </w:rPr>
        <w:t>℃～</w:t>
      </w:r>
      <w:r>
        <w:rPr>
          <w:rFonts w:hint="eastAsia"/>
          <w:szCs w:val="21"/>
        </w:rPr>
        <w:t xml:space="preserve">28 </w:t>
      </w:r>
      <w:r>
        <w:rPr>
          <w:rFonts w:hint="eastAsia"/>
          <w:szCs w:val="21"/>
        </w:rPr>
        <w:t>℃，扦插基质温度为</w:t>
      </w:r>
      <w:r>
        <w:rPr>
          <w:rFonts w:hint="eastAsia"/>
          <w:szCs w:val="21"/>
        </w:rPr>
        <w:t xml:space="preserve">21 </w:t>
      </w:r>
      <w:r>
        <w:rPr>
          <w:rFonts w:hint="eastAsia"/>
          <w:szCs w:val="21"/>
        </w:rPr>
        <w:t>℃～</w:t>
      </w:r>
      <w:r>
        <w:rPr>
          <w:rFonts w:hint="eastAsia"/>
          <w:szCs w:val="21"/>
        </w:rPr>
        <w:t xml:space="preserve"> 26 </w:t>
      </w:r>
      <w:r>
        <w:rPr>
          <w:rFonts w:hint="eastAsia"/>
          <w:szCs w:val="21"/>
        </w:rPr>
        <w:t>℃，光照强度为</w:t>
      </w:r>
      <w:r>
        <w:rPr>
          <w:rFonts w:hint="eastAsia"/>
          <w:szCs w:val="21"/>
        </w:rPr>
        <w:t>60 %</w:t>
      </w:r>
      <w:r>
        <w:rPr>
          <w:rFonts w:hint="eastAsia"/>
          <w:szCs w:val="21"/>
        </w:rPr>
        <w:t>～</w:t>
      </w:r>
      <w:r>
        <w:rPr>
          <w:rFonts w:hint="eastAsia"/>
          <w:szCs w:val="21"/>
        </w:rPr>
        <w:t>80 %</w:t>
      </w:r>
      <w:r>
        <w:rPr>
          <w:rFonts w:hint="eastAsia"/>
          <w:szCs w:val="21"/>
        </w:rPr>
        <w:t>全光照。</w:t>
      </w:r>
    </w:p>
    <w:p w:rsidR="00EA6E32" w:rsidRDefault="006B302F">
      <w:pPr>
        <w:spacing w:line="360" w:lineRule="auto"/>
        <w:rPr>
          <w:szCs w:val="21"/>
        </w:rPr>
      </w:pPr>
      <w:r>
        <w:rPr>
          <w:rFonts w:hint="eastAsia"/>
          <w:szCs w:val="21"/>
        </w:rPr>
        <w:t>4</w:t>
      </w:r>
      <w:r w:rsidR="003245A8">
        <w:rPr>
          <w:rFonts w:hint="eastAsia"/>
          <w:szCs w:val="21"/>
        </w:rPr>
        <w:t>.1.3</w:t>
      </w:r>
      <w:r w:rsidR="003245A8">
        <w:rPr>
          <w:rFonts w:hint="eastAsia"/>
          <w:szCs w:val="21"/>
        </w:rPr>
        <w:t>插条</w:t>
      </w:r>
      <w:r w:rsidR="003245A8">
        <w:rPr>
          <w:szCs w:val="21"/>
        </w:rPr>
        <w:t>采集</w:t>
      </w:r>
    </w:p>
    <w:p w:rsidR="00EA6E32" w:rsidRDefault="003245A8" w:rsidP="006307AF">
      <w:pPr>
        <w:ind w:firstLineChars="200" w:firstLine="420"/>
      </w:pPr>
      <w:bookmarkStart w:id="52" w:name="_Toc12009339"/>
      <w:r>
        <w:rPr>
          <w:rFonts w:hint="eastAsia"/>
        </w:rPr>
        <w:t>健壮无病害的母株，生长良好的叶片</w:t>
      </w:r>
      <w:r>
        <w:t>。</w:t>
      </w:r>
      <w:bookmarkEnd w:id="52"/>
    </w:p>
    <w:p w:rsidR="00EA6E32" w:rsidRDefault="006B302F">
      <w:pPr>
        <w:spacing w:line="360" w:lineRule="auto"/>
        <w:rPr>
          <w:szCs w:val="21"/>
        </w:rPr>
      </w:pPr>
      <w:r>
        <w:rPr>
          <w:rFonts w:hint="eastAsia"/>
          <w:szCs w:val="21"/>
        </w:rPr>
        <w:t>4</w:t>
      </w:r>
      <w:r w:rsidR="003245A8">
        <w:rPr>
          <w:rFonts w:hint="eastAsia"/>
          <w:szCs w:val="21"/>
        </w:rPr>
        <w:t>.1.4</w:t>
      </w:r>
      <w:r w:rsidR="003245A8">
        <w:rPr>
          <w:rFonts w:hint="eastAsia"/>
          <w:szCs w:val="21"/>
        </w:rPr>
        <w:t>插条处理</w:t>
      </w:r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切割：沿中脉纵向再横向切割成若干</w:t>
      </w:r>
      <w:proofErr w:type="gramStart"/>
      <w:r>
        <w:rPr>
          <w:rFonts w:hint="eastAsia"/>
          <w:szCs w:val="21"/>
        </w:rPr>
        <w:t>不</w:t>
      </w:r>
      <w:proofErr w:type="gramEnd"/>
      <w:r>
        <w:rPr>
          <w:rFonts w:hint="eastAsia"/>
          <w:szCs w:val="21"/>
        </w:rPr>
        <w:t>等分≧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×</w:t>
      </w:r>
      <w:r>
        <w:rPr>
          <w:rFonts w:hint="eastAsia"/>
          <w:szCs w:val="21"/>
        </w:rPr>
        <w:t>3cm</w:t>
      </w:r>
      <w:r>
        <w:rPr>
          <w:rFonts w:hint="eastAsia"/>
          <w:szCs w:val="21"/>
        </w:rPr>
        <w:t>的叶片，</w:t>
      </w:r>
      <w:r>
        <w:rPr>
          <w:szCs w:val="21"/>
        </w:rPr>
        <w:t>用</w:t>
      </w:r>
      <w:r>
        <w:rPr>
          <w:szCs w:val="21"/>
        </w:rPr>
        <w:t>1000PPM</w:t>
      </w:r>
      <w:r>
        <w:rPr>
          <w:szCs w:val="21"/>
        </w:rPr>
        <w:t>浓度的多菌灵溶液消毒</w:t>
      </w:r>
      <w:r>
        <w:rPr>
          <w:szCs w:val="21"/>
        </w:rPr>
        <w:t>10</w:t>
      </w:r>
      <w:r>
        <w:rPr>
          <w:rFonts w:hint="eastAsia"/>
          <w:szCs w:val="21"/>
        </w:rPr>
        <w:t>～</w:t>
      </w:r>
      <w:r>
        <w:rPr>
          <w:szCs w:val="21"/>
        </w:rPr>
        <w:t>20</w:t>
      </w:r>
      <w:r>
        <w:rPr>
          <w:rFonts w:hint="eastAsia"/>
          <w:szCs w:val="21"/>
        </w:rPr>
        <w:t xml:space="preserve"> min</w:t>
      </w:r>
      <w:r>
        <w:rPr>
          <w:rFonts w:hint="eastAsia"/>
          <w:szCs w:val="21"/>
        </w:rPr>
        <w:t>。</w:t>
      </w:r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激素处理：外源激素（</w:t>
      </w:r>
      <w:proofErr w:type="gramStart"/>
      <w:r>
        <w:rPr>
          <w:rFonts w:hint="eastAsia"/>
          <w:szCs w:val="21"/>
        </w:rPr>
        <w:t>萘</w:t>
      </w:r>
      <w:proofErr w:type="gramEnd"/>
      <w:r>
        <w:rPr>
          <w:rFonts w:hint="eastAsia"/>
          <w:szCs w:val="21"/>
        </w:rPr>
        <w:t>乙酸或</w:t>
      </w:r>
      <w:r>
        <w:rPr>
          <w:rFonts w:hint="eastAsia"/>
          <w:szCs w:val="21"/>
        </w:rPr>
        <w:t>ABT</w:t>
      </w:r>
      <w:r>
        <w:rPr>
          <w:rFonts w:hint="eastAsia"/>
          <w:szCs w:val="21"/>
        </w:rPr>
        <w:t>生根粉）水溶液</w:t>
      </w:r>
      <w:r>
        <w:rPr>
          <w:szCs w:val="21"/>
        </w:rPr>
        <w:t>浓度</w:t>
      </w:r>
      <w:r>
        <w:rPr>
          <w:rFonts w:hint="eastAsia"/>
          <w:szCs w:val="21"/>
        </w:rPr>
        <w:t>为</w:t>
      </w:r>
      <w:r>
        <w:rPr>
          <w:rFonts w:hint="eastAsia"/>
          <w:szCs w:val="21"/>
        </w:rPr>
        <w:t>0.1</w:t>
      </w:r>
      <w:r>
        <w:rPr>
          <w:rFonts w:hint="eastAsia"/>
          <w:szCs w:val="21"/>
        </w:rPr>
        <w:t>～</w:t>
      </w:r>
      <w:r>
        <w:rPr>
          <w:rFonts w:hint="eastAsia"/>
          <w:szCs w:val="21"/>
        </w:rPr>
        <w:t>0.2 mg/L</w:t>
      </w:r>
      <w:r>
        <w:rPr>
          <w:rFonts w:hint="eastAsia"/>
          <w:szCs w:val="21"/>
        </w:rPr>
        <w:t>，叶片</w:t>
      </w:r>
      <w:r>
        <w:rPr>
          <w:szCs w:val="21"/>
        </w:rPr>
        <w:t>或具有叶柄的叶片基部</w:t>
      </w:r>
      <w:r>
        <w:rPr>
          <w:szCs w:val="21"/>
        </w:rPr>
        <w:t>2h</w:t>
      </w:r>
      <w:r>
        <w:rPr>
          <w:rFonts w:hint="eastAsia"/>
          <w:szCs w:val="21"/>
        </w:rPr>
        <w:t>。</w:t>
      </w:r>
    </w:p>
    <w:p w:rsidR="00EA6E32" w:rsidRDefault="006B302F">
      <w:pPr>
        <w:spacing w:line="360" w:lineRule="auto"/>
        <w:rPr>
          <w:szCs w:val="21"/>
        </w:rPr>
      </w:pPr>
      <w:r>
        <w:rPr>
          <w:rFonts w:hint="eastAsia"/>
          <w:szCs w:val="21"/>
        </w:rPr>
        <w:t>4</w:t>
      </w:r>
      <w:r w:rsidR="003245A8">
        <w:rPr>
          <w:rFonts w:hint="eastAsia"/>
          <w:szCs w:val="21"/>
        </w:rPr>
        <w:t>.1.5</w:t>
      </w:r>
      <w:r w:rsidR="003245A8">
        <w:rPr>
          <w:szCs w:val="21"/>
        </w:rPr>
        <w:t>扦插时间</w:t>
      </w:r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月初至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月初或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月至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月中旬进行。</w:t>
      </w:r>
    </w:p>
    <w:p w:rsidR="00EA6E32" w:rsidRDefault="006B302F">
      <w:pPr>
        <w:spacing w:line="360" w:lineRule="auto"/>
        <w:rPr>
          <w:szCs w:val="21"/>
        </w:rPr>
      </w:pPr>
      <w:r>
        <w:rPr>
          <w:rFonts w:hint="eastAsia"/>
          <w:szCs w:val="21"/>
        </w:rPr>
        <w:t>4</w:t>
      </w:r>
      <w:r w:rsidR="003245A8">
        <w:rPr>
          <w:rFonts w:hint="eastAsia"/>
          <w:szCs w:val="21"/>
        </w:rPr>
        <w:t>.1.6</w:t>
      </w:r>
      <w:r w:rsidR="003245A8">
        <w:rPr>
          <w:szCs w:val="21"/>
        </w:rPr>
        <w:t>扦插方法</w:t>
      </w:r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用木棍在基质上扎</w:t>
      </w:r>
      <w:proofErr w:type="gramStart"/>
      <w:r>
        <w:rPr>
          <w:rFonts w:hint="eastAsia"/>
          <w:szCs w:val="21"/>
        </w:rPr>
        <w:t>一</w:t>
      </w:r>
      <w:proofErr w:type="gramEnd"/>
      <w:r>
        <w:rPr>
          <w:rFonts w:hint="eastAsia"/>
          <w:szCs w:val="21"/>
        </w:rPr>
        <w:t>稍倾斜的孔，将叶片或者具有叶柄的叶片垂直插入</w:t>
      </w:r>
      <w:proofErr w:type="gramStart"/>
      <w:r>
        <w:rPr>
          <w:rFonts w:hint="eastAsia"/>
          <w:szCs w:val="21"/>
        </w:rPr>
        <w:t>或平埋深度</w:t>
      </w:r>
      <w:proofErr w:type="gramEnd"/>
      <w:r>
        <w:rPr>
          <w:rFonts w:hint="eastAsia"/>
          <w:szCs w:val="21"/>
        </w:rPr>
        <w:t>为</w:t>
      </w:r>
      <w:r>
        <w:rPr>
          <w:rFonts w:hint="eastAsia"/>
          <w:szCs w:val="21"/>
        </w:rPr>
        <w:t>2cm</w:t>
      </w:r>
      <w:r>
        <w:rPr>
          <w:rFonts w:hint="eastAsia"/>
          <w:szCs w:val="21"/>
        </w:rPr>
        <w:t>，每平方米</w:t>
      </w:r>
      <w:r>
        <w:rPr>
          <w:rFonts w:hint="eastAsia"/>
          <w:szCs w:val="21"/>
        </w:rPr>
        <w:t>100</w:t>
      </w:r>
      <w:r>
        <w:rPr>
          <w:rFonts w:hint="eastAsia"/>
          <w:szCs w:val="21"/>
        </w:rPr>
        <w:t>片。</w:t>
      </w:r>
    </w:p>
    <w:p w:rsidR="00EA6E32" w:rsidRDefault="006B302F">
      <w:pPr>
        <w:spacing w:line="360" w:lineRule="auto"/>
        <w:rPr>
          <w:szCs w:val="21"/>
        </w:rPr>
      </w:pPr>
      <w:r>
        <w:rPr>
          <w:rFonts w:hint="eastAsia"/>
          <w:szCs w:val="21"/>
        </w:rPr>
        <w:t>4</w:t>
      </w:r>
      <w:r w:rsidR="003245A8">
        <w:rPr>
          <w:rFonts w:hint="eastAsia"/>
          <w:szCs w:val="21"/>
        </w:rPr>
        <w:t>.1.7</w:t>
      </w:r>
      <w:r w:rsidR="003245A8">
        <w:rPr>
          <w:szCs w:val="21"/>
        </w:rPr>
        <w:t>管理</w:t>
      </w:r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遮阴条件下人工间歇喷雾，最初每天</w:t>
      </w:r>
      <w:r>
        <w:rPr>
          <w:rFonts w:hint="eastAsia"/>
          <w:szCs w:val="21"/>
        </w:rPr>
        <w:t>10</w:t>
      </w:r>
      <w:r>
        <w:rPr>
          <w:szCs w:val="21"/>
        </w:rPr>
        <w:t>次，逐渐减少次数。插条长出不定根和露出新叶芽后，用</w:t>
      </w:r>
      <w:r>
        <w:rPr>
          <w:szCs w:val="21"/>
        </w:rPr>
        <w:t>1kg</w:t>
      </w:r>
      <w:r>
        <w:rPr>
          <w:szCs w:val="21"/>
        </w:rPr>
        <w:t>水加</w:t>
      </w:r>
      <w:r>
        <w:rPr>
          <w:szCs w:val="21"/>
        </w:rPr>
        <w:t>0.5g</w:t>
      </w:r>
      <w:r>
        <w:rPr>
          <w:szCs w:val="21"/>
        </w:rPr>
        <w:t>尿素加</w:t>
      </w:r>
      <w:r>
        <w:rPr>
          <w:szCs w:val="21"/>
        </w:rPr>
        <w:t>0.3g</w:t>
      </w:r>
      <w:r>
        <w:rPr>
          <w:szCs w:val="21"/>
        </w:rPr>
        <w:t>磷酸二氢钾的溶液喷洒。插穗基部霉烂应及时剔除，在苗床喷</w:t>
      </w:r>
      <w:r>
        <w:rPr>
          <w:szCs w:val="21"/>
        </w:rPr>
        <w:t>1</w:t>
      </w:r>
      <w:r>
        <w:rPr>
          <w:szCs w:val="21"/>
        </w:rPr>
        <w:t>～</w:t>
      </w:r>
      <w:r>
        <w:rPr>
          <w:szCs w:val="21"/>
        </w:rPr>
        <w:t>2</w:t>
      </w:r>
      <w:r>
        <w:rPr>
          <w:szCs w:val="21"/>
        </w:rPr>
        <w:t>次多菌灵</w:t>
      </w:r>
      <w:r>
        <w:rPr>
          <w:szCs w:val="21"/>
        </w:rPr>
        <w:t>1000</w:t>
      </w:r>
      <w:r>
        <w:rPr>
          <w:szCs w:val="21"/>
        </w:rPr>
        <w:t>倍液。</w:t>
      </w:r>
    </w:p>
    <w:p w:rsidR="00EA6E32" w:rsidRDefault="003245A8">
      <w:pPr>
        <w:spacing w:line="360" w:lineRule="auto"/>
        <w:rPr>
          <w:szCs w:val="21"/>
        </w:rPr>
      </w:pPr>
      <w:r>
        <w:rPr>
          <w:rFonts w:hint="eastAsia"/>
          <w:szCs w:val="21"/>
        </w:rPr>
        <w:t>移栽</w:t>
      </w:r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扦插长出</w:t>
      </w:r>
      <w:r>
        <w:rPr>
          <w:rFonts w:hint="eastAsia"/>
          <w:szCs w:val="21"/>
        </w:rPr>
        <w:t>2~4</w:t>
      </w:r>
      <w:r>
        <w:rPr>
          <w:rFonts w:hint="eastAsia"/>
          <w:szCs w:val="21"/>
        </w:rPr>
        <w:t>片新叶移栽或盆栽。</w:t>
      </w:r>
    </w:p>
    <w:p w:rsidR="00EA6E32" w:rsidRDefault="003245A8" w:rsidP="007E6B77">
      <w:pPr>
        <w:pStyle w:val="a5"/>
        <w:spacing w:beforeLines="0" w:after="156" w:line="360" w:lineRule="auto"/>
        <w:ind w:left="142"/>
        <w:rPr>
          <w:rFonts w:ascii="Times New Roman"/>
          <w:bCs/>
        </w:rPr>
      </w:pPr>
      <w:bookmarkStart w:id="53" w:name="_Toc12009340"/>
      <w:bookmarkStart w:id="54" w:name="_Toc12009531"/>
      <w:bookmarkStart w:id="55" w:name="_Toc12009767"/>
      <w:r>
        <w:rPr>
          <w:rFonts w:ascii="Times New Roman"/>
          <w:bCs/>
        </w:rPr>
        <w:t>组培</w:t>
      </w:r>
      <w:r>
        <w:rPr>
          <w:rFonts w:ascii="Times New Roman" w:hint="eastAsia"/>
          <w:bCs/>
        </w:rPr>
        <w:t>育苗</w:t>
      </w:r>
      <w:bookmarkEnd w:id="53"/>
      <w:bookmarkEnd w:id="54"/>
      <w:bookmarkEnd w:id="55"/>
    </w:p>
    <w:p w:rsidR="00EA6E32" w:rsidRDefault="006B302F">
      <w:pPr>
        <w:spacing w:line="360" w:lineRule="auto"/>
        <w:rPr>
          <w:szCs w:val="21"/>
        </w:rPr>
      </w:pPr>
      <w:r>
        <w:rPr>
          <w:rFonts w:hint="eastAsia"/>
          <w:szCs w:val="21"/>
        </w:rPr>
        <w:t>4</w:t>
      </w:r>
      <w:r w:rsidR="003245A8">
        <w:rPr>
          <w:rFonts w:hint="eastAsia"/>
          <w:szCs w:val="21"/>
        </w:rPr>
        <w:t>.2.1</w:t>
      </w:r>
      <w:r w:rsidR="003245A8">
        <w:rPr>
          <w:szCs w:val="21"/>
        </w:rPr>
        <w:t>培养条件</w:t>
      </w:r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培养温度</w:t>
      </w:r>
      <w:r>
        <w:rPr>
          <w:rFonts w:hint="eastAsia"/>
          <w:szCs w:val="21"/>
        </w:rPr>
        <w:t>（</w:t>
      </w:r>
      <w:r>
        <w:rPr>
          <w:szCs w:val="21"/>
        </w:rPr>
        <w:t>25.0±2)</w:t>
      </w:r>
      <w:r>
        <w:rPr>
          <w:rFonts w:hint="eastAsia"/>
          <w:szCs w:val="21"/>
        </w:rPr>
        <w:t>℃</w:t>
      </w:r>
      <w:r>
        <w:rPr>
          <w:szCs w:val="21"/>
        </w:rPr>
        <w:t>，光照强度</w:t>
      </w:r>
      <w:r>
        <w:rPr>
          <w:rFonts w:hint="eastAsia"/>
          <w:szCs w:val="21"/>
        </w:rPr>
        <w:t>1500 lx~</w:t>
      </w:r>
      <w:r>
        <w:rPr>
          <w:szCs w:val="21"/>
        </w:rPr>
        <w:t>2000lx</w:t>
      </w:r>
      <w:r>
        <w:rPr>
          <w:szCs w:val="21"/>
        </w:rPr>
        <w:t>，光照时间</w:t>
      </w:r>
      <w:r>
        <w:rPr>
          <w:szCs w:val="21"/>
        </w:rPr>
        <w:t>12h/d</w:t>
      </w:r>
      <w:r>
        <w:rPr>
          <w:rFonts w:hint="eastAsia"/>
          <w:szCs w:val="21"/>
        </w:rPr>
        <w:t xml:space="preserve"> ~14 </w:t>
      </w:r>
      <w:r>
        <w:rPr>
          <w:szCs w:val="21"/>
        </w:rPr>
        <w:t>h/d</w:t>
      </w:r>
      <w:r>
        <w:rPr>
          <w:rFonts w:hint="eastAsia"/>
          <w:szCs w:val="21"/>
        </w:rPr>
        <w:t>。基本培养基为</w:t>
      </w:r>
      <w:r>
        <w:rPr>
          <w:rFonts w:hint="eastAsia"/>
          <w:szCs w:val="21"/>
        </w:rPr>
        <w:t xml:space="preserve">1/2 </w:t>
      </w:r>
      <w:r>
        <w:rPr>
          <w:szCs w:val="21"/>
        </w:rPr>
        <w:t>MS</w:t>
      </w:r>
      <w:r>
        <w:rPr>
          <w:rFonts w:hint="eastAsia"/>
          <w:szCs w:val="21"/>
        </w:rPr>
        <w:t>、</w:t>
      </w:r>
      <w:r>
        <w:rPr>
          <w:szCs w:val="21"/>
        </w:rPr>
        <w:lastRenderedPageBreak/>
        <w:t>MS</w:t>
      </w:r>
      <w:r>
        <w:rPr>
          <w:rFonts w:hint="eastAsia"/>
          <w:szCs w:val="21"/>
        </w:rPr>
        <w:t>。</w:t>
      </w:r>
    </w:p>
    <w:p w:rsidR="00EA6E32" w:rsidRDefault="006B302F">
      <w:pPr>
        <w:spacing w:line="360" w:lineRule="auto"/>
        <w:rPr>
          <w:szCs w:val="21"/>
        </w:rPr>
      </w:pPr>
      <w:r>
        <w:rPr>
          <w:rFonts w:hint="eastAsia"/>
          <w:szCs w:val="21"/>
        </w:rPr>
        <w:t>4</w:t>
      </w:r>
      <w:r w:rsidR="003245A8">
        <w:rPr>
          <w:rFonts w:hint="eastAsia"/>
          <w:szCs w:val="21"/>
        </w:rPr>
        <w:t>.2.2</w:t>
      </w:r>
      <w:r w:rsidR="003245A8">
        <w:rPr>
          <w:rFonts w:hint="eastAsia"/>
          <w:szCs w:val="21"/>
        </w:rPr>
        <w:t>外植体处理</w:t>
      </w:r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proofErr w:type="gramStart"/>
      <w:r>
        <w:rPr>
          <w:rFonts w:hint="eastAsia"/>
          <w:szCs w:val="21"/>
        </w:rPr>
        <w:t>用吐温</w:t>
      </w:r>
      <w:proofErr w:type="gramEnd"/>
      <w:r>
        <w:rPr>
          <w:rFonts w:hint="eastAsia"/>
          <w:szCs w:val="21"/>
        </w:rPr>
        <w:t>-</w:t>
      </w:r>
      <w:r>
        <w:rPr>
          <w:szCs w:val="21"/>
        </w:rPr>
        <w:t>80</w:t>
      </w:r>
      <w:r>
        <w:rPr>
          <w:rFonts w:hint="eastAsia"/>
          <w:szCs w:val="21"/>
        </w:rPr>
        <w:t>将外植体浸泡</w:t>
      </w:r>
      <w:r>
        <w:rPr>
          <w:rFonts w:hint="eastAsia"/>
          <w:szCs w:val="21"/>
        </w:rPr>
        <w:t>30 min</w:t>
      </w:r>
      <w:r>
        <w:rPr>
          <w:rFonts w:hint="eastAsia"/>
          <w:szCs w:val="21"/>
        </w:rPr>
        <w:t>后，用自来水流水冲洗</w:t>
      </w:r>
      <w:r>
        <w:rPr>
          <w:rFonts w:hint="eastAsia"/>
          <w:szCs w:val="21"/>
        </w:rPr>
        <w:t xml:space="preserve">15 </w:t>
      </w:r>
      <w:r>
        <w:rPr>
          <w:szCs w:val="21"/>
        </w:rPr>
        <w:t>min</w:t>
      </w:r>
      <w:r>
        <w:rPr>
          <w:rFonts w:hint="eastAsia"/>
          <w:szCs w:val="21"/>
        </w:rPr>
        <w:t>～</w:t>
      </w:r>
      <w:r>
        <w:rPr>
          <w:rFonts w:hint="eastAsia"/>
          <w:szCs w:val="21"/>
        </w:rPr>
        <w:t xml:space="preserve">20 </w:t>
      </w:r>
      <w:r>
        <w:rPr>
          <w:szCs w:val="21"/>
        </w:rPr>
        <w:t>min</w:t>
      </w:r>
      <w:r>
        <w:rPr>
          <w:rFonts w:hint="eastAsia"/>
          <w:szCs w:val="21"/>
        </w:rPr>
        <w:t>，</w:t>
      </w:r>
      <w:r>
        <w:rPr>
          <w:szCs w:val="21"/>
        </w:rPr>
        <w:t>在超净工作台上</w:t>
      </w:r>
      <w:r>
        <w:rPr>
          <w:rFonts w:hint="eastAsia"/>
          <w:szCs w:val="21"/>
        </w:rPr>
        <w:t>，</w:t>
      </w:r>
      <w:r>
        <w:rPr>
          <w:szCs w:val="21"/>
        </w:rPr>
        <w:t>用</w:t>
      </w:r>
      <w:r>
        <w:rPr>
          <w:rFonts w:hint="eastAsia"/>
          <w:szCs w:val="21"/>
        </w:rPr>
        <w:t>70%</w:t>
      </w:r>
      <w:r>
        <w:rPr>
          <w:rFonts w:hint="eastAsia"/>
          <w:szCs w:val="21"/>
        </w:rPr>
        <w:t>酒精消毒</w:t>
      </w:r>
      <w:r>
        <w:rPr>
          <w:rFonts w:hint="eastAsia"/>
          <w:szCs w:val="21"/>
        </w:rPr>
        <w:t>15 s</w:t>
      </w:r>
      <w:r>
        <w:rPr>
          <w:rFonts w:hint="eastAsia"/>
          <w:szCs w:val="21"/>
        </w:rPr>
        <w:t>～</w:t>
      </w:r>
      <w:r>
        <w:rPr>
          <w:szCs w:val="21"/>
        </w:rPr>
        <w:t>30s</w:t>
      </w:r>
      <w:r>
        <w:rPr>
          <w:rFonts w:hint="eastAsia"/>
          <w:szCs w:val="21"/>
        </w:rPr>
        <w:t>，</w:t>
      </w:r>
      <w:r>
        <w:rPr>
          <w:szCs w:val="21"/>
        </w:rPr>
        <w:t>无菌水冲洗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次。用</w:t>
      </w:r>
      <w:r>
        <w:rPr>
          <w:rFonts w:hint="eastAsia"/>
          <w:szCs w:val="21"/>
        </w:rPr>
        <w:t xml:space="preserve">0.1 % </w:t>
      </w:r>
      <w:r>
        <w:rPr>
          <w:rFonts w:hint="eastAsia"/>
          <w:szCs w:val="21"/>
        </w:rPr>
        <w:t>氯化汞消毒液浸没材料，轻微摇动，叶片消毒</w:t>
      </w:r>
      <w:r>
        <w:rPr>
          <w:rFonts w:hint="eastAsia"/>
          <w:szCs w:val="21"/>
        </w:rPr>
        <w:t xml:space="preserve">4 </w:t>
      </w:r>
      <w:r>
        <w:rPr>
          <w:szCs w:val="21"/>
        </w:rPr>
        <w:t>min</w:t>
      </w:r>
      <w:r>
        <w:rPr>
          <w:rFonts w:hint="eastAsia"/>
          <w:szCs w:val="21"/>
        </w:rPr>
        <w:t>～</w:t>
      </w:r>
      <w:r>
        <w:rPr>
          <w:rFonts w:hint="eastAsia"/>
          <w:szCs w:val="21"/>
        </w:rPr>
        <w:t>6 min</w:t>
      </w:r>
      <w:r>
        <w:rPr>
          <w:rFonts w:hint="eastAsia"/>
          <w:szCs w:val="21"/>
        </w:rPr>
        <w:t>。</w:t>
      </w:r>
    </w:p>
    <w:p w:rsidR="00EA6E32" w:rsidRDefault="006B302F">
      <w:pPr>
        <w:spacing w:line="360" w:lineRule="auto"/>
        <w:rPr>
          <w:szCs w:val="21"/>
        </w:rPr>
      </w:pPr>
      <w:r>
        <w:rPr>
          <w:rFonts w:hint="eastAsia"/>
          <w:szCs w:val="21"/>
        </w:rPr>
        <w:t>4</w:t>
      </w:r>
      <w:r w:rsidR="003245A8">
        <w:rPr>
          <w:rFonts w:hint="eastAsia"/>
          <w:szCs w:val="21"/>
        </w:rPr>
        <w:t>.2.3</w:t>
      </w:r>
      <w:r w:rsidR="003245A8">
        <w:rPr>
          <w:rFonts w:hint="eastAsia"/>
          <w:szCs w:val="21"/>
        </w:rPr>
        <w:t>诱导培养</w:t>
      </w:r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用</w:t>
      </w:r>
      <w:r>
        <w:rPr>
          <w:rFonts w:hint="eastAsia"/>
          <w:szCs w:val="21"/>
        </w:rPr>
        <w:t>MS+TDZ 0.5mg/L+NAA 0.1mg/L</w:t>
      </w:r>
      <w:r>
        <w:rPr>
          <w:rFonts w:hint="eastAsia"/>
          <w:szCs w:val="21"/>
        </w:rPr>
        <w:t>培养基，培养</w:t>
      </w:r>
      <w:r>
        <w:rPr>
          <w:rFonts w:hint="eastAsia"/>
          <w:szCs w:val="21"/>
        </w:rPr>
        <w:t>15</w:t>
      </w:r>
      <w:r>
        <w:rPr>
          <w:rFonts w:hint="eastAsia"/>
          <w:szCs w:val="21"/>
        </w:rPr>
        <w:t>～</w:t>
      </w:r>
      <w:r>
        <w:rPr>
          <w:rFonts w:hint="eastAsia"/>
          <w:szCs w:val="21"/>
        </w:rPr>
        <w:t>20d</w:t>
      </w:r>
      <w:r>
        <w:rPr>
          <w:rFonts w:hint="eastAsia"/>
          <w:szCs w:val="21"/>
        </w:rPr>
        <w:t>叶片开始萌发，有大量丛生</w:t>
      </w:r>
      <w:proofErr w:type="gramStart"/>
      <w:r>
        <w:rPr>
          <w:rFonts w:hint="eastAsia"/>
          <w:szCs w:val="21"/>
        </w:rPr>
        <w:t>芽</w:t>
      </w:r>
      <w:proofErr w:type="gramEnd"/>
      <w:r>
        <w:rPr>
          <w:rFonts w:hint="eastAsia"/>
          <w:szCs w:val="21"/>
        </w:rPr>
        <w:t>分化。</w:t>
      </w:r>
    </w:p>
    <w:p w:rsidR="00EA6E32" w:rsidRDefault="006B302F">
      <w:pPr>
        <w:spacing w:line="360" w:lineRule="auto"/>
        <w:rPr>
          <w:szCs w:val="21"/>
        </w:rPr>
      </w:pPr>
      <w:r>
        <w:rPr>
          <w:rFonts w:hint="eastAsia"/>
          <w:szCs w:val="21"/>
        </w:rPr>
        <w:t>4</w:t>
      </w:r>
      <w:r w:rsidR="003245A8">
        <w:rPr>
          <w:rFonts w:hint="eastAsia"/>
          <w:szCs w:val="21"/>
        </w:rPr>
        <w:t>.2.4</w:t>
      </w:r>
      <w:r w:rsidR="003245A8">
        <w:rPr>
          <w:rFonts w:hint="eastAsia"/>
          <w:szCs w:val="21"/>
        </w:rPr>
        <w:t>继代培养</w:t>
      </w:r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用</w:t>
      </w:r>
      <w:r>
        <w:rPr>
          <w:rFonts w:hint="eastAsia"/>
          <w:szCs w:val="21"/>
        </w:rPr>
        <w:t>MS+6-BA 0.1mg/L+NAA 0.1mg/L+GA</w:t>
      </w:r>
      <w:r>
        <w:rPr>
          <w:rFonts w:hint="eastAsia"/>
          <w:szCs w:val="21"/>
          <w:vertAlign w:val="subscript"/>
        </w:rPr>
        <w:t xml:space="preserve">3 </w:t>
      </w:r>
      <w:r>
        <w:rPr>
          <w:rFonts w:hint="eastAsia"/>
          <w:szCs w:val="21"/>
        </w:rPr>
        <w:t>0.5mg/L</w:t>
      </w:r>
      <w:r>
        <w:rPr>
          <w:rFonts w:hint="eastAsia"/>
          <w:szCs w:val="21"/>
        </w:rPr>
        <w:t>培养基，</w:t>
      </w:r>
      <w:r>
        <w:rPr>
          <w:rFonts w:hint="eastAsia"/>
          <w:szCs w:val="21"/>
        </w:rPr>
        <w:t xml:space="preserve"> 30 d</w:t>
      </w:r>
      <w:r>
        <w:rPr>
          <w:rFonts w:hint="eastAsia"/>
          <w:szCs w:val="21"/>
        </w:rPr>
        <w:t>后形成丛生芽，待丛生</w:t>
      </w:r>
      <w:proofErr w:type="gramStart"/>
      <w:r>
        <w:rPr>
          <w:rFonts w:hint="eastAsia"/>
          <w:szCs w:val="21"/>
        </w:rPr>
        <w:t>芽</w:t>
      </w:r>
      <w:proofErr w:type="gramEnd"/>
      <w:r>
        <w:rPr>
          <w:rFonts w:hint="eastAsia"/>
          <w:szCs w:val="21"/>
        </w:rPr>
        <w:t>长出完整的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片叶片后，转接于生根培养基上培养。</w:t>
      </w:r>
    </w:p>
    <w:p w:rsidR="00EA6E32" w:rsidRDefault="006B302F">
      <w:pPr>
        <w:spacing w:line="360" w:lineRule="auto"/>
        <w:rPr>
          <w:szCs w:val="21"/>
        </w:rPr>
      </w:pPr>
      <w:r>
        <w:rPr>
          <w:rFonts w:hint="eastAsia"/>
          <w:szCs w:val="21"/>
        </w:rPr>
        <w:t>4</w:t>
      </w:r>
      <w:r w:rsidR="003245A8">
        <w:rPr>
          <w:rFonts w:hint="eastAsia"/>
          <w:szCs w:val="21"/>
        </w:rPr>
        <w:t>.2.5</w:t>
      </w:r>
      <w:r w:rsidR="003245A8">
        <w:rPr>
          <w:rFonts w:hint="eastAsia"/>
          <w:szCs w:val="21"/>
        </w:rPr>
        <w:t>生根培养</w:t>
      </w:r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用</w:t>
      </w:r>
      <w:r>
        <w:rPr>
          <w:rFonts w:hint="eastAsia"/>
          <w:szCs w:val="21"/>
        </w:rPr>
        <w:t>1/2MS+IBA 0.1mg/L+NAA 0.1mg/L</w:t>
      </w:r>
      <w:r>
        <w:rPr>
          <w:rFonts w:hint="eastAsia"/>
          <w:szCs w:val="21"/>
        </w:rPr>
        <w:t>培养基，</w:t>
      </w:r>
      <w:r>
        <w:rPr>
          <w:szCs w:val="21"/>
        </w:rPr>
        <w:t xml:space="preserve"> 20-30</w:t>
      </w:r>
      <w:r>
        <w:rPr>
          <w:rFonts w:hint="eastAsia"/>
          <w:szCs w:val="21"/>
        </w:rPr>
        <w:t xml:space="preserve"> d</w:t>
      </w:r>
      <w:r>
        <w:rPr>
          <w:rFonts w:hint="eastAsia"/>
          <w:szCs w:val="21"/>
        </w:rPr>
        <w:t>后形成完整根系，长度为</w:t>
      </w:r>
      <w:r>
        <w:rPr>
          <w:rFonts w:hint="eastAsia"/>
          <w:szCs w:val="21"/>
        </w:rPr>
        <w:t>1-2 cm</w:t>
      </w:r>
      <w:r>
        <w:rPr>
          <w:rFonts w:hint="eastAsia"/>
          <w:szCs w:val="21"/>
        </w:rPr>
        <w:t>时可瓶外移栽炼苗。</w:t>
      </w:r>
    </w:p>
    <w:p w:rsidR="00EA6E32" w:rsidRDefault="006B302F">
      <w:pPr>
        <w:spacing w:line="360" w:lineRule="auto"/>
        <w:rPr>
          <w:szCs w:val="21"/>
        </w:rPr>
      </w:pPr>
      <w:r>
        <w:rPr>
          <w:rFonts w:hint="eastAsia"/>
          <w:szCs w:val="21"/>
        </w:rPr>
        <w:t>4</w:t>
      </w:r>
      <w:r w:rsidR="003245A8">
        <w:rPr>
          <w:rFonts w:hint="eastAsia"/>
          <w:szCs w:val="21"/>
        </w:rPr>
        <w:t>.2.6</w:t>
      </w:r>
      <w:proofErr w:type="gramStart"/>
      <w:r w:rsidR="003245A8">
        <w:rPr>
          <w:rFonts w:hint="eastAsia"/>
          <w:szCs w:val="21"/>
        </w:rPr>
        <w:t>炼苗及</w:t>
      </w:r>
      <w:proofErr w:type="gramEnd"/>
      <w:r w:rsidR="003245A8">
        <w:rPr>
          <w:rFonts w:hint="eastAsia"/>
          <w:szCs w:val="21"/>
        </w:rPr>
        <w:t>移栽</w:t>
      </w:r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当试管苗长有</w:t>
      </w:r>
      <w:r>
        <w:rPr>
          <w:szCs w:val="21"/>
        </w:rPr>
        <w:t>4~6</w:t>
      </w:r>
      <w:r>
        <w:rPr>
          <w:rFonts w:hint="eastAsia"/>
          <w:szCs w:val="21"/>
        </w:rPr>
        <w:t>完整</w:t>
      </w:r>
      <w:r>
        <w:rPr>
          <w:szCs w:val="21"/>
        </w:rPr>
        <w:t>叶片</w:t>
      </w:r>
      <w:r>
        <w:rPr>
          <w:rFonts w:hint="eastAsia"/>
          <w:szCs w:val="21"/>
        </w:rPr>
        <w:t>，根系</w:t>
      </w:r>
      <w:r>
        <w:rPr>
          <w:rFonts w:hint="eastAsia"/>
          <w:szCs w:val="21"/>
        </w:rPr>
        <w:t>1~2cm</w:t>
      </w:r>
      <w:r>
        <w:rPr>
          <w:szCs w:val="21"/>
        </w:rPr>
        <w:t>时</w:t>
      </w:r>
      <w:r>
        <w:rPr>
          <w:rFonts w:hint="eastAsia"/>
          <w:szCs w:val="21"/>
        </w:rPr>
        <w:t>，</w:t>
      </w:r>
      <w:r>
        <w:rPr>
          <w:szCs w:val="21"/>
        </w:rPr>
        <w:t>将根苗健壮的植株打开瓶口在培养条件</w:t>
      </w:r>
      <w:proofErr w:type="gramStart"/>
      <w:r>
        <w:rPr>
          <w:szCs w:val="21"/>
        </w:rPr>
        <w:t>下炼苗</w:t>
      </w:r>
      <w:proofErr w:type="gramEnd"/>
      <w:r>
        <w:rPr>
          <w:rFonts w:hint="eastAsia"/>
          <w:szCs w:val="21"/>
        </w:rPr>
        <w:t>7 d</w:t>
      </w:r>
      <w:r>
        <w:rPr>
          <w:rFonts w:hint="eastAsia"/>
          <w:szCs w:val="21"/>
        </w:rPr>
        <w:t>，</w:t>
      </w:r>
      <w:r>
        <w:rPr>
          <w:szCs w:val="21"/>
        </w:rPr>
        <w:t>然后转入自然光下</w:t>
      </w:r>
      <w:r>
        <w:rPr>
          <w:rFonts w:hint="eastAsia"/>
          <w:szCs w:val="21"/>
        </w:rPr>
        <w:t>再炼</w:t>
      </w:r>
      <w:r>
        <w:rPr>
          <w:szCs w:val="21"/>
        </w:rPr>
        <w:t>苗</w:t>
      </w:r>
      <w:r>
        <w:rPr>
          <w:rFonts w:hint="eastAsia"/>
          <w:szCs w:val="21"/>
        </w:rPr>
        <w:t>7 d</w:t>
      </w:r>
      <w:r>
        <w:rPr>
          <w:rFonts w:hint="eastAsia"/>
          <w:szCs w:val="21"/>
        </w:rPr>
        <w:t>，清洗附着根系上的培养基，用</w:t>
      </w:r>
      <w:r>
        <w:rPr>
          <w:rFonts w:hint="eastAsia"/>
          <w:szCs w:val="21"/>
        </w:rPr>
        <w:t>0.1%</w:t>
      </w:r>
      <w:r>
        <w:rPr>
          <w:rFonts w:hint="eastAsia"/>
          <w:szCs w:val="21"/>
        </w:rPr>
        <w:t>的多菌灵浸泡后移栽于口径为</w:t>
      </w:r>
      <w:r>
        <w:rPr>
          <w:rFonts w:hint="eastAsia"/>
          <w:szCs w:val="21"/>
        </w:rPr>
        <w:t>15cm</w:t>
      </w:r>
      <w:r>
        <w:rPr>
          <w:rFonts w:hint="eastAsia"/>
          <w:szCs w:val="21"/>
        </w:rPr>
        <w:t>的花盆中。</w:t>
      </w:r>
    </w:p>
    <w:p w:rsidR="00EA6E32" w:rsidRDefault="006B302F">
      <w:pPr>
        <w:spacing w:line="360" w:lineRule="auto"/>
        <w:rPr>
          <w:szCs w:val="21"/>
        </w:rPr>
      </w:pPr>
      <w:r>
        <w:rPr>
          <w:rFonts w:hint="eastAsia"/>
          <w:szCs w:val="21"/>
        </w:rPr>
        <w:t>4</w:t>
      </w:r>
      <w:r w:rsidR="003245A8">
        <w:rPr>
          <w:rFonts w:hint="eastAsia"/>
          <w:szCs w:val="21"/>
        </w:rPr>
        <w:t>.2.7</w:t>
      </w:r>
      <w:r w:rsidR="003245A8">
        <w:rPr>
          <w:rFonts w:hint="eastAsia"/>
          <w:szCs w:val="21"/>
        </w:rPr>
        <w:t>管理</w:t>
      </w:r>
    </w:p>
    <w:p w:rsidR="00EA6E32" w:rsidRDefault="003245A8">
      <w:pPr>
        <w:pStyle w:val="affc"/>
        <w:spacing w:line="360" w:lineRule="auto"/>
        <w:rPr>
          <w:rFonts w:ascii="Times New Roman"/>
          <w:szCs w:val="21"/>
        </w:rPr>
      </w:pPr>
      <w:r>
        <w:rPr>
          <w:rFonts w:ascii="Times New Roman" w:hAnsi="宋体" w:hint="eastAsia"/>
          <w:szCs w:val="21"/>
        </w:rPr>
        <w:t>组培苗移栽后，用塑料膜覆盖花盆，</w:t>
      </w:r>
      <w:r>
        <w:rPr>
          <w:rFonts w:ascii="Times New Roman" w:hAnsi="宋体"/>
          <w:szCs w:val="21"/>
        </w:rPr>
        <w:t>空气湿度</w:t>
      </w:r>
      <w:r>
        <w:rPr>
          <w:rFonts w:ascii="Times New Roman" w:hAnsi="宋体" w:hint="eastAsia"/>
          <w:szCs w:val="21"/>
        </w:rPr>
        <w:t>为</w:t>
      </w:r>
      <w:r>
        <w:rPr>
          <w:rFonts w:ascii="Times New Roman" w:hint="eastAsia"/>
          <w:szCs w:val="21"/>
        </w:rPr>
        <w:t>70%</w:t>
      </w:r>
      <w:r>
        <w:rPr>
          <w:rFonts w:ascii="Times New Roman" w:hAnsi="宋体" w:hint="eastAsia"/>
          <w:szCs w:val="21"/>
        </w:rPr>
        <w:t>～</w:t>
      </w:r>
      <w:r>
        <w:rPr>
          <w:rFonts w:ascii="Times New Roman"/>
          <w:szCs w:val="21"/>
        </w:rPr>
        <w:t>85</w:t>
      </w:r>
      <w:r>
        <w:rPr>
          <w:rFonts w:ascii="Times New Roman" w:hint="eastAsia"/>
          <w:szCs w:val="21"/>
        </w:rPr>
        <w:t>%</w:t>
      </w:r>
      <w:r>
        <w:rPr>
          <w:rFonts w:ascii="Times New Roman" w:hAnsi="宋体"/>
          <w:szCs w:val="21"/>
        </w:rPr>
        <w:t>的</w:t>
      </w:r>
      <w:r>
        <w:rPr>
          <w:rFonts w:ascii="Times New Roman" w:hAnsi="宋体" w:hint="eastAsia"/>
          <w:szCs w:val="21"/>
        </w:rPr>
        <w:t>，温度为</w:t>
      </w:r>
      <w:r>
        <w:rPr>
          <w:rFonts w:ascii="Times New Roman" w:hint="eastAsia"/>
          <w:szCs w:val="21"/>
        </w:rPr>
        <w:t>20</w:t>
      </w:r>
      <w:r>
        <w:rPr>
          <w:rFonts w:ascii="Times New Roman" w:hAnsi="宋体" w:hint="eastAsia"/>
          <w:szCs w:val="21"/>
        </w:rPr>
        <w:t>～</w:t>
      </w:r>
      <w:r>
        <w:rPr>
          <w:rFonts w:ascii="Times New Roman" w:hint="eastAsia"/>
          <w:szCs w:val="21"/>
        </w:rPr>
        <w:t>25</w:t>
      </w:r>
      <w:r>
        <w:rPr>
          <w:rFonts w:ascii="Times New Roman" w:hAnsi="宋体" w:hint="eastAsia"/>
          <w:szCs w:val="21"/>
        </w:rPr>
        <w:t>℃。</w:t>
      </w:r>
      <w:proofErr w:type="gramStart"/>
      <w:r>
        <w:rPr>
          <w:rFonts w:ascii="Times New Roman" w:hint="eastAsia"/>
          <w:szCs w:val="21"/>
        </w:rPr>
        <w:t>10</w:t>
      </w:r>
      <w:r>
        <w:rPr>
          <w:rFonts w:ascii="Times New Roman" w:hAnsi="宋体" w:hint="eastAsia"/>
          <w:szCs w:val="21"/>
        </w:rPr>
        <w:t>～</w:t>
      </w:r>
      <w:r>
        <w:rPr>
          <w:rFonts w:ascii="Times New Roman" w:hint="eastAsia"/>
          <w:szCs w:val="21"/>
        </w:rPr>
        <w:t>15</w:t>
      </w:r>
      <w:r>
        <w:rPr>
          <w:rFonts w:ascii="Times New Roman" w:hAnsi="宋体" w:hint="eastAsia"/>
          <w:szCs w:val="21"/>
        </w:rPr>
        <w:t>天待组培苗</w:t>
      </w:r>
      <w:proofErr w:type="gramEnd"/>
      <w:r>
        <w:rPr>
          <w:rFonts w:ascii="Times New Roman" w:hAnsi="宋体" w:hint="eastAsia"/>
          <w:szCs w:val="21"/>
        </w:rPr>
        <w:t>长出新叶后</w:t>
      </w:r>
      <w:r>
        <w:rPr>
          <w:rFonts w:ascii="Times New Roman" w:hAnsi="宋体"/>
          <w:szCs w:val="21"/>
        </w:rPr>
        <w:t>用</w:t>
      </w:r>
      <w:r>
        <w:rPr>
          <w:rFonts w:ascii="Times New Roman"/>
          <w:szCs w:val="21"/>
        </w:rPr>
        <w:t>0.</w:t>
      </w:r>
      <w:r>
        <w:rPr>
          <w:rFonts w:ascii="Times New Roman" w:hint="eastAsia"/>
          <w:szCs w:val="21"/>
        </w:rPr>
        <w:t>1</w:t>
      </w:r>
      <w:r>
        <w:rPr>
          <w:rFonts w:ascii="Times New Roman"/>
          <w:szCs w:val="21"/>
        </w:rPr>
        <w:t>%</w:t>
      </w:r>
      <w:r>
        <w:rPr>
          <w:rFonts w:ascii="Times New Roman" w:hAnsi="宋体"/>
          <w:szCs w:val="21"/>
        </w:rPr>
        <w:t>～</w:t>
      </w:r>
      <w:r>
        <w:rPr>
          <w:rFonts w:ascii="Times New Roman"/>
          <w:szCs w:val="21"/>
        </w:rPr>
        <w:t>0.3%</w:t>
      </w:r>
      <w:r>
        <w:rPr>
          <w:rFonts w:ascii="Times New Roman" w:hint="eastAsia"/>
          <w:szCs w:val="21"/>
        </w:rPr>
        <w:t>磷酸</w:t>
      </w:r>
      <w:proofErr w:type="gramStart"/>
      <w:r>
        <w:rPr>
          <w:rFonts w:ascii="Times New Roman" w:hint="eastAsia"/>
          <w:szCs w:val="21"/>
        </w:rPr>
        <w:t>氢二钾</w:t>
      </w:r>
      <w:r>
        <w:rPr>
          <w:rFonts w:ascii="Times New Roman" w:hAnsi="宋体" w:hint="eastAsia"/>
          <w:szCs w:val="21"/>
        </w:rPr>
        <w:t>溶液</w:t>
      </w:r>
      <w:proofErr w:type="gramEnd"/>
      <w:r>
        <w:rPr>
          <w:rFonts w:ascii="Times New Roman" w:hAnsi="宋体" w:hint="eastAsia"/>
          <w:szCs w:val="21"/>
        </w:rPr>
        <w:t>和</w:t>
      </w:r>
      <w:r>
        <w:rPr>
          <w:rFonts w:ascii="Times New Roman" w:hint="eastAsia"/>
          <w:szCs w:val="21"/>
        </w:rPr>
        <w:t>0.1%</w:t>
      </w:r>
      <w:r>
        <w:rPr>
          <w:rFonts w:ascii="Times New Roman" w:hAnsi="宋体" w:hint="eastAsia"/>
          <w:szCs w:val="21"/>
        </w:rPr>
        <w:t>的多菌灵溶液</w:t>
      </w:r>
      <w:r>
        <w:rPr>
          <w:rFonts w:ascii="Times New Roman" w:hAnsi="宋体"/>
          <w:szCs w:val="21"/>
        </w:rPr>
        <w:t>喷施，间隔</w:t>
      </w:r>
      <w:r>
        <w:rPr>
          <w:rFonts w:ascii="Times New Roman"/>
          <w:szCs w:val="21"/>
        </w:rPr>
        <w:t>1</w:t>
      </w:r>
      <w:r>
        <w:rPr>
          <w:rFonts w:ascii="Times New Roman" w:hint="eastAsia"/>
          <w:szCs w:val="21"/>
        </w:rPr>
        <w:t>0</w:t>
      </w:r>
      <w:r>
        <w:rPr>
          <w:rFonts w:ascii="Times New Roman" w:hAnsi="宋体"/>
          <w:szCs w:val="21"/>
        </w:rPr>
        <w:t>～</w:t>
      </w:r>
      <w:r>
        <w:rPr>
          <w:rFonts w:ascii="Times New Roman" w:hint="eastAsia"/>
          <w:szCs w:val="21"/>
        </w:rPr>
        <w:t>15</w:t>
      </w:r>
      <w:r>
        <w:rPr>
          <w:rFonts w:ascii="Times New Roman"/>
          <w:szCs w:val="21"/>
        </w:rPr>
        <w:t>d</w:t>
      </w:r>
      <w:r>
        <w:rPr>
          <w:rFonts w:ascii="Times New Roman" w:hAnsi="宋体"/>
          <w:szCs w:val="21"/>
        </w:rPr>
        <w:t>喷施</w:t>
      </w:r>
      <w:r>
        <w:rPr>
          <w:rFonts w:ascii="Times New Roman" w:hAnsi="宋体" w:hint="eastAsia"/>
          <w:szCs w:val="21"/>
        </w:rPr>
        <w:t>，喷施</w:t>
      </w:r>
      <w:r>
        <w:rPr>
          <w:rFonts w:ascii="Times New Roman" w:hint="eastAsia"/>
          <w:szCs w:val="21"/>
        </w:rPr>
        <w:t>2</w:t>
      </w:r>
      <w:r>
        <w:rPr>
          <w:rFonts w:ascii="Times New Roman" w:hAnsi="宋体" w:hint="eastAsia"/>
          <w:szCs w:val="21"/>
        </w:rPr>
        <w:t>～</w:t>
      </w:r>
      <w:r>
        <w:rPr>
          <w:rFonts w:ascii="Times New Roman" w:hint="eastAsia"/>
          <w:szCs w:val="21"/>
        </w:rPr>
        <w:t>3</w:t>
      </w:r>
      <w:r>
        <w:rPr>
          <w:rFonts w:ascii="Times New Roman" w:hAnsi="宋体" w:hint="eastAsia"/>
          <w:szCs w:val="21"/>
        </w:rPr>
        <w:t>次。</w:t>
      </w:r>
    </w:p>
    <w:p w:rsidR="00EA6E32" w:rsidRDefault="003245A8" w:rsidP="007E6B77">
      <w:pPr>
        <w:pStyle w:val="a4"/>
        <w:spacing w:beforeLines="0" w:after="312" w:line="360" w:lineRule="auto"/>
        <w:rPr>
          <w:rFonts w:ascii="Times New Roman"/>
        </w:rPr>
      </w:pPr>
      <w:bookmarkStart w:id="56" w:name="_Toc12009341"/>
      <w:bookmarkStart w:id="57" w:name="_Toc12009532"/>
      <w:bookmarkStart w:id="58" w:name="_Toc12009768"/>
      <w:proofErr w:type="gramStart"/>
      <w:r>
        <w:rPr>
          <w:rFonts w:ascii="Times New Roman" w:eastAsia="宋体" w:hint="eastAsia"/>
          <w:szCs w:val="21"/>
        </w:rPr>
        <w:t>盆苗培养</w:t>
      </w:r>
      <w:bookmarkEnd w:id="56"/>
      <w:bookmarkEnd w:id="57"/>
      <w:bookmarkEnd w:id="58"/>
      <w:proofErr w:type="gramEnd"/>
    </w:p>
    <w:p w:rsidR="00EA6E32" w:rsidRDefault="003245A8" w:rsidP="007E6B77">
      <w:pPr>
        <w:pStyle w:val="a5"/>
        <w:spacing w:beforeLines="0" w:after="156" w:line="360" w:lineRule="auto"/>
        <w:ind w:left="142"/>
        <w:rPr>
          <w:rFonts w:ascii="Times New Roman"/>
          <w:bCs/>
        </w:rPr>
      </w:pPr>
      <w:bookmarkStart w:id="59" w:name="_Toc12009342"/>
      <w:bookmarkStart w:id="60" w:name="_Toc12009533"/>
      <w:bookmarkStart w:id="61" w:name="_Toc12009769"/>
      <w:r>
        <w:rPr>
          <w:rFonts w:ascii="Times New Roman" w:hint="eastAsia"/>
          <w:bCs/>
        </w:rPr>
        <w:t>基质</w:t>
      </w:r>
      <w:bookmarkEnd w:id="59"/>
      <w:bookmarkEnd w:id="60"/>
      <w:bookmarkEnd w:id="61"/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栽培</w:t>
      </w:r>
      <w:r>
        <w:rPr>
          <w:szCs w:val="21"/>
        </w:rPr>
        <w:t>基质</w:t>
      </w:r>
      <w:r>
        <w:rPr>
          <w:rFonts w:hint="eastAsia"/>
          <w:szCs w:val="21"/>
        </w:rPr>
        <w:t>：栽培基质</w:t>
      </w:r>
      <w:r>
        <w:rPr>
          <w:rFonts w:hint="eastAsia"/>
          <w:szCs w:val="21"/>
        </w:rPr>
        <w:t>pH</w:t>
      </w:r>
      <w:r>
        <w:rPr>
          <w:rFonts w:hint="eastAsia"/>
          <w:szCs w:val="21"/>
        </w:rPr>
        <w:t>值</w:t>
      </w:r>
      <w:r>
        <w:rPr>
          <w:rFonts w:hint="eastAsia"/>
          <w:szCs w:val="21"/>
        </w:rPr>
        <w:t>4-7</w:t>
      </w:r>
      <w:r>
        <w:rPr>
          <w:rFonts w:hint="eastAsia"/>
          <w:szCs w:val="21"/>
        </w:rPr>
        <w:t>之间，疏松透气，含水度适中的营养土。酸性</w:t>
      </w:r>
      <w:r>
        <w:rPr>
          <w:szCs w:val="21"/>
        </w:rPr>
        <w:t>腐殖土</w:t>
      </w:r>
      <w:r>
        <w:rPr>
          <w:szCs w:val="21"/>
        </w:rPr>
        <w:t>+</w:t>
      </w:r>
      <w:r>
        <w:rPr>
          <w:szCs w:val="21"/>
        </w:rPr>
        <w:t>珍珠岩</w:t>
      </w:r>
      <w:r>
        <w:rPr>
          <w:rFonts w:hint="eastAsia"/>
          <w:szCs w:val="21"/>
        </w:rPr>
        <w:t>＝</w:t>
      </w:r>
      <w:r>
        <w:rPr>
          <w:szCs w:val="21"/>
        </w:rPr>
        <w:t>7</w:t>
      </w:r>
      <w:r>
        <w:rPr>
          <w:szCs w:val="21"/>
        </w:rPr>
        <w:t>：</w:t>
      </w:r>
      <w:r>
        <w:rPr>
          <w:szCs w:val="21"/>
        </w:rPr>
        <w:t>3</w:t>
      </w:r>
      <w:r>
        <w:rPr>
          <w:rFonts w:hint="eastAsia"/>
          <w:szCs w:val="21"/>
        </w:rPr>
        <w:t>。</w:t>
      </w:r>
    </w:p>
    <w:p w:rsidR="00EA6E32" w:rsidRDefault="003245A8" w:rsidP="007E6B77">
      <w:pPr>
        <w:pStyle w:val="a5"/>
        <w:spacing w:beforeLines="0" w:after="156" w:line="360" w:lineRule="auto"/>
        <w:ind w:left="142"/>
        <w:rPr>
          <w:rFonts w:ascii="Times New Roman"/>
          <w:bCs/>
        </w:rPr>
      </w:pPr>
      <w:bookmarkStart w:id="62" w:name="_Toc12009343"/>
      <w:bookmarkStart w:id="63" w:name="_Toc12009534"/>
      <w:bookmarkStart w:id="64" w:name="_Toc12009770"/>
      <w:r>
        <w:rPr>
          <w:rFonts w:ascii="Times New Roman"/>
          <w:bCs/>
        </w:rPr>
        <w:t>选盆</w:t>
      </w:r>
      <w:bookmarkEnd w:id="62"/>
      <w:bookmarkEnd w:id="63"/>
      <w:bookmarkEnd w:id="64"/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分别选择直径</w:t>
      </w:r>
      <w:r>
        <w:rPr>
          <w:rFonts w:hint="eastAsia"/>
          <w:szCs w:val="21"/>
        </w:rPr>
        <w:t>6</w:t>
      </w:r>
      <w:r>
        <w:rPr>
          <w:rFonts w:eastAsia="微软雅黑" w:cs="微软雅黑"/>
          <w:color w:val="333333"/>
          <w:sz w:val="24"/>
          <w:shd w:val="clear" w:color="auto" w:fill="FFFFFF"/>
        </w:rPr>
        <w:t>×</w:t>
      </w:r>
      <w:r>
        <w:rPr>
          <w:rFonts w:hint="eastAsia"/>
          <w:szCs w:val="21"/>
        </w:rPr>
        <w:t>8cm</w:t>
      </w:r>
      <w:r>
        <w:rPr>
          <w:rFonts w:hint="eastAsia"/>
          <w:szCs w:val="21"/>
        </w:rPr>
        <w:t>的</w:t>
      </w:r>
      <w:proofErr w:type="gramStart"/>
      <w:r>
        <w:rPr>
          <w:rFonts w:hint="eastAsia"/>
          <w:szCs w:val="21"/>
        </w:rPr>
        <w:t>无仿布</w:t>
      </w:r>
      <w:proofErr w:type="gramEnd"/>
      <w:r>
        <w:rPr>
          <w:rFonts w:hint="eastAsia"/>
          <w:szCs w:val="21"/>
        </w:rPr>
        <w:t>营养袋、</w:t>
      </w:r>
      <w:r>
        <w:rPr>
          <w:rFonts w:hint="eastAsia"/>
          <w:szCs w:val="21"/>
        </w:rPr>
        <w:t>10</w:t>
      </w:r>
      <w:r>
        <w:rPr>
          <w:rFonts w:eastAsia="微软雅黑" w:cs="微软雅黑"/>
          <w:color w:val="333333"/>
          <w:sz w:val="24"/>
          <w:shd w:val="clear" w:color="auto" w:fill="FFFFFF"/>
        </w:rPr>
        <w:t>×</w:t>
      </w:r>
      <w:r>
        <w:rPr>
          <w:rFonts w:hint="eastAsia"/>
          <w:szCs w:val="21"/>
        </w:rPr>
        <w:t>15cm</w:t>
      </w:r>
      <w:r>
        <w:rPr>
          <w:rFonts w:hint="eastAsia"/>
          <w:szCs w:val="21"/>
        </w:rPr>
        <w:t>和</w:t>
      </w:r>
      <w:r>
        <w:rPr>
          <w:rFonts w:hint="eastAsia"/>
          <w:szCs w:val="21"/>
        </w:rPr>
        <w:t>15</w:t>
      </w:r>
      <w:r>
        <w:rPr>
          <w:rFonts w:eastAsia="微软雅黑" w:cs="微软雅黑"/>
          <w:color w:val="333333"/>
          <w:sz w:val="24"/>
          <w:shd w:val="clear" w:color="auto" w:fill="FFFFFF"/>
        </w:rPr>
        <w:t>×</w:t>
      </w:r>
      <w:r>
        <w:rPr>
          <w:rFonts w:hint="eastAsia"/>
          <w:szCs w:val="21"/>
        </w:rPr>
        <w:t>20cm</w:t>
      </w:r>
      <w:r>
        <w:rPr>
          <w:rFonts w:hint="eastAsia"/>
          <w:szCs w:val="21"/>
        </w:rPr>
        <w:t>的塑料盆、泥盆、瓦盆、紫砂盆等，</w:t>
      </w:r>
      <w:proofErr w:type="gramStart"/>
      <w:r>
        <w:rPr>
          <w:rFonts w:hint="eastAsia"/>
          <w:szCs w:val="21"/>
        </w:rPr>
        <w:t>底部</w:t>
      </w:r>
      <w:r>
        <w:rPr>
          <w:szCs w:val="21"/>
        </w:rPr>
        <w:t>垫碎</w:t>
      </w:r>
      <w:proofErr w:type="gramEnd"/>
      <w:r w:rsidR="00236F9E">
        <w:fldChar w:fldCharType="begin"/>
      </w:r>
      <w:r w:rsidR="00236F9E">
        <w:instrText xml:space="preserve"> HYPERLINK "http://www.baidu.com/s?wd=%E7%93%A6%E7%89%87&amp;hl_tag=textlink&amp;tn=SE_hldp01350_v6v6zkg6" \t "_blank" </w:instrText>
      </w:r>
      <w:r w:rsidR="00236F9E">
        <w:fldChar w:fldCharType="separate"/>
      </w:r>
      <w:r>
        <w:rPr>
          <w:szCs w:val="21"/>
        </w:rPr>
        <w:t>瓦片</w:t>
      </w:r>
      <w:r w:rsidR="00236F9E">
        <w:rPr>
          <w:szCs w:val="21"/>
        </w:rPr>
        <w:fldChar w:fldCharType="end"/>
      </w:r>
      <w:r>
        <w:rPr>
          <w:rFonts w:hint="eastAsia"/>
          <w:szCs w:val="21"/>
        </w:rPr>
        <w:t>等</w:t>
      </w:r>
      <w:r>
        <w:rPr>
          <w:szCs w:val="21"/>
        </w:rPr>
        <w:t>排水</w:t>
      </w:r>
      <w:r>
        <w:rPr>
          <w:rFonts w:hint="eastAsia"/>
          <w:szCs w:val="21"/>
        </w:rPr>
        <w:t>。</w:t>
      </w:r>
    </w:p>
    <w:p w:rsidR="00EA6E32" w:rsidRDefault="003245A8" w:rsidP="007E6B77">
      <w:pPr>
        <w:pStyle w:val="a5"/>
        <w:spacing w:beforeLines="0" w:after="156" w:line="360" w:lineRule="auto"/>
        <w:ind w:left="142"/>
        <w:rPr>
          <w:rFonts w:ascii="Times New Roman"/>
          <w:bCs/>
        </w:rPr>
      </w:pPr>
      <w:bookmarkStart w:id="65" w:name="_Toc12009344"/>
      <w:bookmarkStart w:id="66" w:name="_Toc12009535"/>
      <w:bookmarkStart w:id="67" w:name="_Toc12009771"/>
      <w:r>
        <w:rPr>
          <w:rFonts w:ascii="Times New Roman" w:hint="eastAsia"/>
          <w:bCs/>
        </w:rPr>
        <w:lastRenderedPageBreak/>
        <w:t>换盆</w:t>
      </w:r>
      <w:bookmarkEnd w:id="65"/>
      <w:bookmarkEnd w:id="66"/>
      <w:bookmarkEnd w:id="67"/>
    </w:p>
    <w:p w:rsidR="00EA6E32" w:rsidRDefault="003245A8">
      <w:pPr>
        <w:spacing w:line="360" w:lineRule="auto"/>
        <w:ind w:firstLineChars="200" w:firstLine="420"/>
      </w:pPr>
      <w:r>
        <w:rPr>
          <w:rFonts w:hint="eastAsia"/>
          <w:szCs w:val="21"/>
        </w:rPr>
        <w:t>小</w:t>
      </w:r>
      <w:proofErr w:type="gramStart"/>
      <w:r>
        <w:rPr>
          <w:rFonts w:hint="eastAsia"/>
          <w:szCs w:val="21"/>
        </w:rPr>
        <w:t>芽展开</w:t>
      </w:r>
      <w:proofErr w:type="gramEnd"/>
      <w:r>
        <w:rPr>
          <w:rFonts w:hint="eastAsia"/>
          <w:szCs w:val="21"/>
        </w:rPr>
        <w:t>3-5</w:t>
      </w:r>
      <w:r>
        <w:rPr>
          <w:rFonts w:hint="eastAsia"/>
          <w:szCs w:val="21"/>
        </w:rPr>
        <w:t>片叶时，可将芽带根剪下定植于花盆中。原来的插叶不取出，还可生出新芽</w:t>
      </w:r>
      <w:r>
        <w:rPr>
          <w:rFonts w:hint="eastAsia"/>
        </w:rPr>
        <w:t>。</w:t>
      </w:r>
    </w:p>
    <w:p w:rsidR="00EA6E32" w:rsidRDefault="003245A8" w:rsidP="007E6B77">
      <w:pPr>
        <w:pStyle w:val="a5"/>
        <w:spacing w:beforeLines="0" w:after="156" w:line="360" w:lineRule="auto"/>
        <w:ind w:left="142"/>
        <w:rPr>
          <w:rFonts w:ascii="Times New Roman"/>
          <w:bCs/>
        </w:rPr>
      </w:pPr>
      <w:bookmarkStart w:id="68" w:name="_Toc12009345"/>
      <w:bookmarkStart w:id="69" w:name="_Toc12009536"/>
      <w:bookmarkStart w:id="70" w:name="_Toc12009772"/>
      <w:r>
        <w:rPr>
          <w:rFonts w:ascii="Times New Roman" w:hint="eastAsia"/>
          <w:bCs/>
        </w:rPr>
        <w:t>起苗</w:t>
      </w:r>
      <w:bookmarkEnd w:id="68"/>
      <w:bookmarkEnd w:id="69"/>
      <w:bookmarkEnd w:id="70"/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大棚与基质消毒：移栽前用</w:t>
      </w:r>
      <w:r>
        <w:rPr>
          <w:rFonts w:hint="eastAsia"/>
          <w:szCs w:val="21"/>
        </w:rPr>
        <w:t>0.02</w:t>
      </w:r>
      <w:r>
        <w:rPr>
          <w:rFonts w:hint="eastAsia"/>
          <w:szCs w:val="21"/>
        </w:rPr>
        <w:t>～</w:t>
      </w:r>
      <w:r>
        <w:rPr>
          <w:rFonts w:hint="eastAsia"/>
          <w:szCs w:val="21"/>
        </w:rPr>
        <w:t>0.04%</w:t>
      </w:r>
      <w:r>
        <w:rPr>
          <w:rFonts w:hint="eastAsia"/>
          <w:szCs w:val="21"/>
        </w:rPr>
        <w:t>高锰酸钾和</w:t>
      </w:r>
      <w:r>
        <w:rPr>
          <w:rFonts w:hint="eastAsia"/>
          <w:szCs w:val="21"/>
        </w:rPr>
        <w:t>0.1</w:t>
      </w:r>
      <w:r>
        <w:rPr>
          <w:rFonts w:hint="eastAsia"/>
          <w:szCs w:val="21"/>
        </w:rPr>
        <w:t>～</w:t>
      </w:r>
      <w:r>
        <w:rPr>
          <w:rFonts w:hint="eastAsia"/>
          <w:szCs w:val="21"/>
        </w:rPr>
        <w:t>0.5%</w:t>
      </w:r>
      <w:r>
        <w:rPr>
          <w:rFonts w:hint="eastAsia"/>
          <w:szCs w:val="21"/>
        </w:rPr>
        <w:t>甲醛对大棚进行熏蒸消毒。用</w:t>
      </w:r>
      <w:r>
        <w:rPr>
          <w:rFonts w:hint="eastAsia"/>
          <w:szCs w:val="21"/>
        </w:rPr>
        <w:t>0.01%</w:t>
      </w:r>
      <w:r>
        <w:rPr>
          <w:rFonts w:hint="eastAsia"/>
          <w:szCs w:val="21"/>
        </w:rPr>
        <w:t>高锰酸钾溶液对基质消毒灭菌。</w:t>
      </w:r>
    </w:p>
    <w:p w:rsidR="00EA6E32" w:rsidRDefault="003245A8" w:rsidP="007E6B77">
      <w:pPr>
        <w:pStyle w:val="a5"/>
        <w:spacing w:beforeLines="0" w:after="156" w:line="360" w:lineRule="auto"/>
        <w:ind w:left="142"/>
        <w:rPr>
          <w:rFonts w:ascii="Times New Roman"/>
          <w:bCs/>
        </w:rPr>
      </w:pPr>
      <w:bookmarkStart w:id="71" w:name="_Toc12009346"/>
      <w:bookmarkStart w:id="72" w:name="_Toc12009537"/>
      <w:bookmarkStart w:id="73" w:name="_Toc12009773"/>
      <w:r>
        <w:rPr>
          <w:rFonts w:ascii="Times New Roman" w:hint="eastAsia"/>
          <w:bCs/>
        </w:rPr>
        <w:t>炼苗</w:t>
      </w:r>
      <w:bookmarkEnd w:id="71"/>
      <w:bookmarkEnd w:id="72"/>
      <w:bookmarkEnd w:id="73"/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将生长健壮及根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～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条，具有完整叶片的试管苗连同培养瓶放置移栽大棚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～</w:t>
      </w:r>
      <w:r>
        <w:rPr>
          <w:rFonts w:hint="eastAsia"/>
          <w:szCs w:val="21"/>
        </w:rPr>
        <w:t>3d</w:t>
      </w:r>
      <w:r>
        <w:rPr>
          <w:rFonts w:hint="eastAsia"/>
          <w:szCs w:val="21"/>
        </w:rPr>
        <w:t>，然后打开瓶口放置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～</w:t>
      </w:r>
      <w:r>
        <w:rPr>
          <w:rFonts w:hint="eastAsia"/>
          <w:szCs w:val="21"/>
        </w:rPr>
        <w:t>3d</w:t>
      </w:r>
      <w:r>
        <w:rPr>
          <w:rFonts w:hint="eastAsia"/>
          <w:szCs w:val="21"/>
        </w:rPr>
        <w:t>。</w:t>
      </w:r>
    </w:p>
    <w:p w:rsidR="00EA6E32" w:rsidRDefault="00EA6E32">
      <w:pPr>
        <w:spacing w:line="360" w:lineRule="auto"/>
        <w:ind w:firstLineChars="200" w:firstLine="420"/>
        <w:rPr>
          <w:szCs w:val="21"/>
        </w:rPr>
      </w:pPr>
    </w:p>
    <w:p w:rsidR="00EA6E32" w:rsidRDefault="003245A8" w:rsidP="007E6B77">
      <w:pPr>
        <w:pStyle w:val="a5"/>
        <w:spacing w:beforeLines="0" w:after="156" w:line="360" w:lineRule="auto"/>
        <w:ind w:left="142"/>
        <w:rPr>
          <w:rFonts w:ascii="Times New Roman"/>
          <w:bCs/>
        </w:rPr>
      </w:pPr>
      <w:bookmarkStart w:id="74" w:name="_Toc12009347"/>
      <w:bookmarkStart w:id="75" w:name="_Toc12009538"/>
      <w:bookmarkStart w:id="76" w:name="_Toc12009774"/>
      <w:r>
        <w:rPr>
          <w:rFonts w:ascii="Times New Roman" w:hint="eastAsia"/>
          <w:bCs/>
        </w:rPr>
        <w:t>移栽</w:t>
      </w:r>
      <w:bookmarkEnd w:id="74"/>
      <w:bookmarkEnd w:id="75"/>
      <w:bookmarkEnd w:id="76"/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将驯化后的组培苗用镊子小心取出，洗去根部培养基，用</w:t>
      </w:r>
      <w:r>
        <w:rPr>
          <w:rFonts w:hint="eastAsia"/>
          <w:szCs w:val="21"/>
        </w:rPr>
        <w:t>500</w:t>
      </w:r>
      <w:r>
        <w:rPr>
          <w:rFonts w:hint="eastAsia"/>
          <w:szCs w:val="21"/>
        </w:rPr>
        <w:t>倍多菌灵或</w:t>
      </w:r>
      <w:r>
        <w:rPr>
          <w:rFonts w:hint="eastAsia"/>
          <w:szCs w:val="21"/>
        </w:rPr>
        <w:t>0.1%</w:t>
      </w:r>
      <w:r>
        <w:rPr>
          <w:rFonts w:hint="eastAsia"/>
          <w:szCs w:val="21"/>
        </w:rPr>
        <w:t>甲基拖布津浸泡</w:t>
      </w:r>
      <w:r>
        <w:rPr>
          <w:rFonts w:hint="eastAsia"/>
          <w:szCs w:val="21"/>
        </w:rPr>
        <w:t>30 min</w:t>
      </w:r>
      <w:r>
        <w:rPr>
          <w:rFonts w:hint="eastAsia"/>
          <w:szCs w:val="21"/>
        </w:rPr>
        <w:t>，用自来水冲洗干净后，定植于已灭菌的珍珠岩基质中。移栽后用遮阳</w:t>
      </w:r>
      <w:r>
        <w:rPr>
          <w:rFonts w:hint="eastAsia"/>
          <w:szCs w:val="21"/>
        </w:rPr>
        <w:t>75%</w:t>
      </w:r>
      <w:r>
        <w:rPr>
          <w:rFonts w:hint="eastAsia"/>
          <w:szCs w:val="21"/>
        </w:rPr>
        <w:t>的遮阳网搭小拱棚遮阳，待苗生长</w:t>
      </w:r>
      <w:r>
        <w:rPr>
          <w:szCs w:val="21"/>
        </w:rPr>
        <w:t>10</w:t>
      </w:r>
      <w:r>
        <w:rPr>
          <w:rFonts w:hint="eastAsia"/>
          <w:szCs w:val="21"/>
        </w:rPr>
        <w:t>～</w:t>
      </w:r>
      <w:r>
        <w:rPr>
          <w:szCs w:val="21"/>
        </w:rPr>
        <w:t>15</w:t>
      </w: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后拆除。</w:t>
      </w:r>
    </w:p>
    <w:p w:rsidR="00EA6E32" w:rsidRDefault="003245A8" w:rsidP="007E6B77">
      <w:pPr>
        <w:pStyle w:val="a5"/>
        <w:spacing w:beforeLines="0" w:after="156" w:line="360" w:lineRule="auto"/>
        <w:ind w:left="142"/>
        <w:rPr>
          <w:rFonts w:ascii="Times New Roman"/>
          <w:bCs/>
        </w:rPr>
      </w:pPr>
      <w:bookmarkStart w:id="77" w:name="_Toc12009348"/>
      <w:bookmarkStart w:id="78" w:name="_Toc12009539"/>
      <w:bookmarkStart w:id="79" w:name="_Toc12009775"/>
      <w:r>
        <w:rPr>
          <w:rFonts w:ascii="Times New Roman" w:hint="eastAsia"/>
          <w:bCs/>
        </w:rPr>
        <w:t>养护</w:t>
      </w:r>
      <w:bookmarkEnd w:id="77"/>
      <w:bookmarkEnd w:id="78"/>
      <w:bookmarkEnd w:id="79"/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光照：遮阴强度</w:t>
      </w:r>
      <w:r>
        <w:rPr>
          <w:rFonts w:hint="eastAsia"/>
          <w:szCs w:val="21"/>
        </w:rPr>
        <w:t>50%-60%</w:t>
      </w:r>
      <w:r>
        <w:rPr>
          <w:rFonts w:hint="eastAsia"/>
          <w:szCs w:val="21"/>
        </w:rPr>
        <w:t>。</w:t>
      </w:r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水分：保持基质湿润，不干不浇水或</w:t>
      </w:r>
      <w:proofErr w:type="gramStart"/>
      <w:r>
        <w:rPr>
          <w:rFonts w:hint="eastAsia"/>
          <w:szCs w:val="21"/>
        </w:rPr>
        <w:t>不</w:t>
      </w:r>
      <w:proofErr w:type="gramEnd"/>
      <w:r>
        <w:rPr>
          <w:rFonts w:hint="eastAsia"/>
          <w:szCs w:val="21"/>
        </w:rPr>
        <w:t>滴灌。浇水采用喷壶或小杯注入，一次性浇透，不可从植株的中心浇下，避免积水，导致幼叶腐烂。天气炎热时，每天早晚各一次，冬天每隔</w:t>
      </w:r>
      <w:r>
        <w:rPr>
          <w:rFonts w:hint="eastAsia"/>
          <w:szCs w:val="21"/>
        </w:rPr>
        <w:t>2-3d</w:t>
      </w:r>
      <w:r>
        <w:rPr>
          <w:rFonts w:hint="eastAsia"/>
          <w:szCs w:val="21"/>
        </w:rPr>
        <w:t>一次。</w:t>
      </w:r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施肥：腐熟的鸡粪加到培养土中，并加入少量磷肥。也可在培养土中加入少量经过发酵的各种马蹄片、</w:t>
      </w:r>
      <w:proofErr w:type="gramStart"/>
      <w:r>
        <w:rPr>
          <w:rFonts w:hint="eastAsia"/>
          <w:szCs w:val="21"/>
        </w:rPr>
        <w:t>饼柏作</w:t>
      </w:r>
      <w:proofErr w:type="gramEnd"/>
      <w:r>
        <w:rPr>
          <w:rFonts w:hint="eastAsia"/>
          <w:szCs w:val="21"/>
        </w:rPr>
        <w:t>基肥。或在</w:t>
      </w:r>
      <w:proofErr w:type="gramStart"/>
      <w:r>
        <w:rPr>
          <w:rFonts w:hint="eastAsia"/>
          <w:szCs w:val="21"/>
        </w:rPr>
        <w:t>春季将</w:t>
      </w:r>
      <w:proofErr w:type="gramEnd"/>
      <w:r>
        <w:rPr>
          <w:rFonts w:hint="eastAsia"/>
          <w:szCs w:val="21"/>
        </w:rPr>
        <w:t>上述有机肥埋在盆边土中，但不可与根直接接触。</w:t>
      </w:r>
    </w:p>
    <w:p w:rsidR="00EA6E32" w:rsidRDefault="003245A8" w:rsidP="007E6B77">
      <w:pPr>
        <w:pStyle w:val="a5"/>
        <w:spacing w:beforeLines="0" w:after="156" w:line="360" w:lineRule="auto"/>
        <w:ind w:left="142"/>
        <w:rPr>
          <w:rFonts w:ascii="Times New Roman"/>
          <w:bCs/>
        </w:rPr>
      </w:pPr>
      <w:bookmarkStart w:id="80" w:name="_Toc12009349"/>
      <w:bookmarkStart w:id="81" w:name="_Toc12009540"/>
      <w:bookmarkStart w:id="82" w:name="_Toc12009776"/>
      <w:r>
        <w:rPr>
          <w:rFonts w:ascii="Times New Roman" w:hint="eastAsia"/>
          <w:bCs/>
        </w:rPr>
        <w:t>管理</w:t>
      </w:r>
      <w:bookmarkEnd w:id="80"/>
      <w:bookmarkEnd w:id="81"/>
      <w:bookmarkEnd w:id="82"/>
    </w:p>
    <w:p w:rsidR="00EA6E32" w:rsidRDefault="003245A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移栽后基质内含水量保持在</w:t>
      </w:r>
      <w:r>
        <w:rPr>
          <w:rFonts w:hint="eastAsia"/>
          <w:szCs w:val="21"/>
        </w:rPr>
        <w:t xml:space="preserve"> 50</w:t>
      </w:r>
      <w:r>
        <w:rPr>
          <w:rFonts w:hint="eastAsia"/>
          <w:szCs w:val="21"/>
        </w:rPr>
        <w:t>～</w:t>
      </w:r>
      <w:r>
        <w:rPr>
          <w:rFonts w:hint="eastAsia"/>
          <w:szCs w:val="21"/>
        </w:rPr>
        <w:t>60%</w:t>
      </w:r>
      <w:r>
        <w:rPr>
          <w:rFonts w:hint="eastAsia"/>
          <w:szCs w:val="21"/>
        </w:rPr>
        <w:t>。移栽一周后，每周喷施</w:t>
      </w:r>
      <w:r>
        <w:rPr>
          <w:rFonts w:hint="eastAsia"/>
          <w:szCs w:val="21"/>
        </w:rPr>
        <w:t xml:space="preserve">1/2MS </w:t>
      </w:r>
      <w:r>
        <w:rPr>
          <w:rFonts w:hint="eastAsia"/>
          <w:szCs w:val="21"/>
        </w:rPr>
        <w:t>营养液</w:t>
      </w:r>
      <w:r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～</w:t>
      </w:r>
      <w:r>
        <w:rPr>
          <w:rFonts w:hint="eastAsia"/>
          <w:szCs w:val="21"/>
        </w:rPr>
        <w:t xml:space="preserve">2 </w:t>
      </w:r>
      <w:r>
        <w:rPr>
          <w:rFonts w:hint="eastAsia"/>
          <w:szCs w:val="21"/>
        </w:rPr>
        <w:t>次，定期用</w:t>
      </w:r>
      <w:r>
        <w:rPr>
          <w:rFonts w:hint="eastAsia"/>
          <w:szCs w:val="21"/>
        </w:rPr>
        <w:t xml:space="preserve"> 500 </w:t>
      </w:r>
      <w:proofErr w:type="gramStart"/>
      <w:r>
        <w:rPr>
          <w:rFonts w:hint="eastAsia"/>
          <w:szCs w:val="21"/>
        </w:rPr>
        <w:t>倍</w:t>
      </w:r>
      <w:proofErr w:type="gramEnd"/>
      <w:r>
        <w:rPr>
          <w:rFonts w:hint="eastAsia"/>
          <w:szCs w:val="21"/>
        </w:rPr>
        <w:t>多菌灵或</w:t>
      </w:r>
      <w:r>
        <w:rPr>
          <w:rFonts w:hint="eastAsia"/>
          <w:szCs w:val="21"/>
        </w:rPr>
        <w:t>0.1%</w:t>
      </w:r>
      <w:r>
        <w:rPr>
          <w:rFonts w:hint="eastAsia"/>
          <w:szCs w:val="21"/>
        </w:rPr>
        <w:t>甲基拖布津喷洒杀菌剂，预防病虫害发生，在整个生长期要及时除草。</w:t>
      </w:r>
    </w:p>
    <w:p w:rsidR="00EA6E32" w:rsidRDefault="003245A8" w:rsidP="007E6B77">
      <w:pPr>
        <w:pStyle w:val="a4"/>
        <w:spacing w:beforeLines="0" w:after="312" w:line="360" w:lineRule="auto"/>
        <w:rPr>
          <w:rFonts w:ascii="Times New Roman"/>
        </w:rPr>
      </w:pPr>
      <w:bookmarkStart w:id="83" w:name="_Toc12009350"/>
      <w:bookmarkStart w:id="84" w:name="_Toc12009541"/>
      <w:bookmarkStart w:id="85" w:name="_Toc12009777"/>
      <w:r>
        <w:rPr>
          <w:rFonts w:ascii="Times New Roman" w:hint="eastAsia"/>
        </w:rPr>
        <w:t>主要病虫害及防治方法</w:t>
      </w:r>
      <w:bookmarkEnd w:id="83"/>
      <w:bookmarkEnd w:id="84"/>
      <w:bookmarkEnd w:id="85"/>
    </w:p>
    <w:p w:rsidR="00EA6E32" w:rsidRDefault="003245A8">
      <w:pPr>
        <w:spacing w:line="360" w:lineRule="auto"/>
        <w:ind w:firstLineChars="200" w:firstLine="420"/>
        <w:rPr>
          <w:rStyle w:val="affe"/>
          <w:b w:val="0"/>
          <w:bCs w:val="0"/>
          <w:szCs w:val="21"/>
        </w:rPr>
      </w:pPr>
      <w:r>
        <w:rPr>
          <w:rFonts w:hint="eastAsia"/>
        </w:rPr>
        <w:t>主要</w:t>
      </w:r>
      <w:r>
        <w:t>病</w:t>
      </w:r>
      <w:r>
        <w:rPr>
          <w:rFonts w:hint="eastAsia"/>
        </w:rPr>
        <w:t>虫</w:t>
      </w:r>
      <w:r>
        <w:t>害</w:t>
      </w:r>
      <w:r>
        <w:rPr>
          <w:rFonts w:hint="eastAsia"/>
        </w:rPr>
        <w:t>及防治方法</w:t>
      </w:r>
      <w:r>
        <w:rPr>
          <w:rStyle w:val="affe"/>
          <w:rFonts w:hint="eastAsia"/>
          <w:szCs w:val="21"/>
        </w:rPr>
        <w:t>见附录</w:t>
      </w:r>
      <w:r>
        <w:rPr>
          <w:rStyle w:val="affe"/>
          <w:rFonts w:hint="eastAsia"/>
          <w:szCs w:val="21"/>
        </w:rPr>
        <w:t>A</w:t>
      </w:r>
      <w:r>
        <w:rPr>
          <w:rStyle w:val="affe"/>
          <w:rFonts w:hAnsi="宋体" w:hint="eastAsia"/>
          <w:szCs w:val="21"/>
        </w:rPr>
        <w:t>。</w:t>
      </w:r>
    </w:p>
    <w:p w:rsidR="00EA6E32" w:rsidRDefault="003245A8" w:rsidP="007E6B77">
      <w:pPr>
        <w:pStyle w:val="a4"/>
        <w:spacing w:beforeLines="0" w:after="312" w:line="360" w:lineRule="auto"/>
        <w:rPr>
          <w:rFonts w:ascii="Times New Roman"/>
        </w:rPr>
      </w:pPr>
      <w:r w:rsidRPr="007E6B77">
        <w:rPr>
          <w:rFonts w:ascii="Times New Roman" w:hint="eastAsia"/>
        </w:rPr>
        <w:t xml:space="preserve"> </w:t>
      </w:r>
      <w:bookmarkStart w:id="86" w:name="_Toc12009351"/>
      <w:bookmarkStart w:id="87" w:name="_Toc12009542"/>
      <w:bookmarkStart w:id="88" w:name="_Toc12009778"/>
      <w:r>
        <w:rPr>
          <w:rFonts w:ascii="Times New Roman" w:hint="eastAsia"/>
        </w:rPr>
        <w:t>档案管理</w:t>
      </w:r>
      <w:bookmarkEnd w:id="86"/>
      <w:bookmarkEnd w:id="87"/>
      <w:bookmarkEnd w:id="88"/>
    </w:p>
    <w:p w:rsidR="00EA6E32" w:rsidRDefault="003245A8">
      <w:pPr>
        <w:spacing w:line="360" w:lineRule="auto"/>
        <w:ind w:firstLineChars="200" w:firstLine="420"/>
      </w:pPr>
      <w:r>
        <w:rPr>
          <w:rFonts w:hint="eastAsia"/>
        </w:rPr>
        <w:lastRenderedPageBreak/>
        <w:t>档案要有专人记载，按时填写，不要漏记和中断，并逐步实行技术档案的现代化管理。</w:t>
      </w:r>
    </w:p>
    <w:p w:rsidR="00EA6E32" w:rsidRPr="00F07A9C" w:rsidRDefault="003245A8" w:rsidP="00F07A9C">
      <w:pPr>
        <w:pStyle w:val="af8"/>
        <w:tabs>
          <w:tab w:val="clear" w:pos="360"/>
        </w:tabs>
        <w:spacing w:line="360" w:lineRule="auto"/>
        <w:ind w:firstLineChars="200" w:firstLine="420"/>
        <w:rPr>
          <w:rFonts w:ascii="Times New Roman" w:eastAsia="宋体" w:hAnsi="宋体"/>
        </w:rPr>
      </w:pPr>
      <w:bookmarkStart w:id="89" w:name="_Toc12009352"/>
      <w:bookmarkStart w:id="90" w:name="_Toc12009543"/>
      <w:bookmarkStart w:id="91" w:name="_Toc12009353"/>
      <w:bookmarkStart w:id="92" w:name="_Toc12009544"/>
      <w:bookmarkStart w:id="93" w:name="_Toc12009779"/>
      <w:bookmarkEnd w:id="89"/>
      <w:bookmarkEnd w:id="90"/>
      <w:r w:rsidRPr="00F07A9C">
        <w:rPr>
          <w:rFonts w:hint="eastAsia"/>
        </w:rPr>
        <w:t>（资料性附录）</w:t>
      </w:r>
      <w:r w:rsidRPr="00F07A9C">
        <w:br/>
      </w:r>
      <w:r w:rsidRPr="00F07A9C">
        <w:rPr>
          <w:rFonts w:ascii="Times New Roman" w:eastAsia="宋体" w:hAnsi="宋体" w:hint="eastAsia"/>
        </w:rPr>
        <w:t>荔波唇柱</w:t>
      </w:r>
      <w:proofErr w:type="gramStart"/>
      <w:r w:rsidRPr="00F07A9C">
        <w:rPr>
          <w:rFonts w:ascii="Times New Roman" w:eastAsia="宋体" w:hAnsi="宋体" w:hint="eastAsia"/>
        </w:rPr>
        <w:t>苣苔主要</w:t>
      </w:r>
      <w:proofErr w:type="gramEnd"/>
      <w:r w:rsidRPr="00F07A9C">
        <w:rPr>
          <w:rFonts w:ascii="Times New Roman" w:eastAsia="宋体" w:hAnsi="宋体" w:hint="eastAsia"/>
        </w:rPr>
        <w:t>病虫害及防治方法</w:t>
      </w:r>
      <w:bookmarkEnd w:id="91"/>
      <w:bookmarkEnd w:id="92"/>
      <w:bookmarkEnd w:id="93"/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3"/>
        <w:gridCol w:w="4731"/>
        <w:gridCol w:w="4056"/>
      </w:tblGrid>
      <w:tr w:rsidR="00EA6E32">
        <w:trPr>
          <w:trHeight w:val="375"/>
          <w:jc w:val="center"/>
        </w:trPr>
        <w:tc>
          <w:tcPr>
            <w:tcW w:w="783" w:type="dxa"/>
          </w:tcPr>
          <w:p w:rsidR="00EA6E32" w:rsidRDefault="003245A8">
            <w:pPr>
              <w:pStyle w:val="affc"/>
              <w:ind w:firstLineChars="0"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病害名称</w:t>
            </w:r>
          </w:p>
        </w:tc>
        <w:tc>
          <w:tcPr>
            <w:tcW w:w="4731" w:type="dxa"/>
          </w:tcPr>
          <w:p w:rsidR="00EA6E32" w:rsidRDefault="003245A8">
            <w:pPr>
              <w:pStyle w:val="affc"/>
              <w:ind w:firstLineChars="0"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主要症状</w:t>
            </w:r>
          </w:p>
        </w:tc>
        <w:tc>
          <w:tcPr>
            <w:tcW w:w="4056" w:type="dxa"/>
          </w:tcPr>
          <w:p w:rsidR="00EA6E32" w:rsidRDefault="003245A8">
            <w:pPr>
              <w:pStyle w:val="affc"/>
              <w:ind w:firstLineChars="0"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防治方法</w:t>
            </w:r>
          </w:p>
        </w:tc>
      </w:tr>
      <w:tr w:rsidR="00EA6E32">
        <w:trPr>
          <w:trHeight w:val="1570"/>
          <w:jc w:val="center"/>
        </w:trPr>
        <w:tc>
          <w:tcPr>
            <w:tcW w:w="783" w:type="dxa"/>
          </w:tcPr>
          <w:p w:rsidR="00EA6E32" w:rsidRDefault="003245A8">
            <w:pPr>
              <w:pStyle w:val="affc"/>
              <w:ind w:firstLineChars="0" w:firstLine="0"/>
              <w:jc w:val="center"/>
              <w:rPr>
                <w:rFonts w:ascii="Times New Roman" w:cs="宋体"/>
                <w:szCs w:val="21"/>
              </w:rPr>
            </w:pPr>
            <w:r>
              <w:rPr>
                <w:rFonts w:ascii="Times New Roman" w:hAnsi="宋体" w:cs="宋体" w:hint="eastAsia"/>
                <w:szCs w:val="21"/>
              </w:rPr>
              <w:t>猝倒病和茎基腐病</w:t>
            </w:r>
          </w:p>
        </w:tc>
        <w:tc>
          <w:tcPr>
            <w:tcW w:w="4731" w:type="dxa"/>
          </w:tcPr>
          <w:p w:rsidR="00EA6E32" w:rsidRDefault="003245A8">
            <w:pPr>
              <w:rPr>
                <w:rFonts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根和茎基部染病，植株生长缓慢，逐渐褪绿，阳光强烈时易萎缩，茎基部可见根系变褐或腐烂。病原</w:t>
            </w:r>
            <w:proofErr w:type="gramStart"/>
            <w:r>
              <w:rPr>
                <w:rFonts w:hAnsi="宋体" w:cs="宋体" w:hint="eastAsia"/>
                <w:szCs w:val="21"/>
              </w:rPr>
              <w:t>为腐霉和疫</w:t>
            </w:r>
            <w:proofErr w:type="gramEnd"/>
            <w:r>
              <w:rPr>
                <w:rFonts w:hAnsi="宋体" w:cs="宋体" w:hint="eastAsia"/>
                <w:szCs w:val="21"/>
              </w:rPr>
              <w:t>霉菌。</w:t>
            </w:r>
          </w:p>
        </w:tc>
        <w:tc>
          <w:tcPr>
            <w:tcW w:w="4056" w:type="dxa"/>
          </w:tcPr>
          <w:p w:rsidR="00EA6E32" w:rsidRDefault="003245A8">
            <w:pPr>
              <w:jc w:val="left"/>
              <w:rPr>
                <w:rFonts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防治可喷洒</w:t>
            </w:r>
            <w:r>
              <w:rPr>
                <w:rFonts w:cs="宋体" w:hint="eastAsia"/>
                <w:szCs w:val="21"/>
              </w:rPr>
              <w:t xml:space="preserve">10% </w:t>
            </w:r>
            <w:r>
              <w:rPr>
                <w:rFonts w:hAnsi="宋体" w:cs="宋体" w:hint="eastAsia"/>
                <w:szCs w:val="21"/>
              </w:rPr>
              <w:t>多菌灵可湿性粉剂，</w:t>
            </w:r>
            <w:r>
              <w:rPr>
                <w:rFonts w:cs="宋体" w:hint="eastAsia"/>
                <w:szCs w:val="21"/>
              </w:rPr>
              <w:t xml:space="preserve"> 20% </w:t>
            </w:r>
            <w:proofErr w:type="gramStart"/>
            <w:r>
              <w:rPr>
                <w:rFonts w:hAnsi="宋体" w:cs="宋体" w:hint="eastAsia"/>
                <w:szCs w:val="21"/>
              </w:rPr>
              <w:t>龙克菌悬浮</w:t>
            </w:r>
            <w:proofErr w:type="gramEnd"/>
            <w:r>
              <w:rPr>
                <w:rFonts w:hAnsi="宋体" w:cs="宋体" w:hint="eastAsia"/>
                <w:szCs w:val="21"/>
              </w:rPr>
              <w:t>剂</w:t>
            </w:r>
            <w:r>
              <w:rPr>
                <w:rFonts w:cs="宋体" w:hint="eastAsia"/>
                <w:szCs w:val="21"/>
              </w:rPr>
              <w:t xml:space="preserve">500 </w:t>
            </w:r>
            <w:proofErr w:type="gramStart"/>
            <w:r>
              <w:rPr>
                <w:rFonts w:hAnsi="宋体" w:cs="宋体" w:hint="eastAsia"/>
                <w:szCs w:val="21"/>
              </w:rPr>
              <w:t>倍</w:t>
            </w:r>
            <w:proofErr w:type="gramEnd"/>
            <w:r>
              <w:rPr>
                <w:rFonts w:hAnsi="宋体" w:cs="宋体" w:hint="eastAsia"/>
                <w:szCs w:val="21"/>
              </w:rPr>
              <w:t>液或</w:t>
            </w:r>
            <w:r>
              <w:rPr>
                <w:rFonts w:cs="宋体" w:hint="eastAsia"/>
                <w:szCs w:val="21"/>
              </w:rPr>
              <w:t xml:space="preserve">40% </w:t>
            </w:r>
            <w:r>
              <w:rPr>
                <w:rFonts w:hAnsi="宋体" w:cs="宋体" w:hint="eastAsia"/>
                <w:szCs w:val="21"/>
              </w:rPr>
              <w:t>百菌清悬浮剂</w:t>
            </w:r>
            <w:r>
              <w:rPr>
                <w:rFonts w:cs="宋体" w:hint="eastAsia"/>
                <w:szCs w:val="21"/>
              </w:rPr>
              <w:t xml:space="preserve">500 </w:t>
            </w:r>
            <w:proofErr w:type="gramStart"/>
            <w:r>
              <w:rPr>
                <w:rFonts w:hAnsi="宋体" w:cs="宋体" w:hint="eastAsia"/>
                <w:szCs w:val="21"/>
              </w:rPr>
              <w:t>倍</w:t>
            </w:r>
            <w:proofErr w:type="gramEnd"/>
            <w:r>
              <w:rPr>
                <w:rFonts w:hAnsi="宋体" w:cs="宋体" w:hint="eastAsia"/>
                <w:szCs w:val="21"/>
              </w:rPr>
              <w:t>液。</w:t>
            </w:r>
          </w:p>
          <w:p w:rsidR="00EA6E32" w:rsidRDefault="00EA6E32">
            <w:pPr>
              <w:autoSpaceDE w:val="0"/>
              <w:autoSpaceDN w:val="0"/>
              <w:adjustRightInd w:val="0"/>
              <w:rPr>
                <w:rFonts w:cs="宋体"/>
                <w:kern w:val="0"/>
                <w:szCs w:val="21"/>
              </w:rPr>
            </w:pPr>
          </w:p>
        </w:tc>
      </w:tr>
      <w:tr w:rsidR="00EA6E32">
        <w:trPr>
          <w:trHeight w:val="915"/>
          <w:jc w:val="center"/>
        </w:trPr>
        <w:tc>
          <w:tcPr>
            <w:tcW w:w="783" w:type="dxa"/>
          </w:tcPr>
          <w:p w:rsidR="00EA6E32" w:rsidRDefault="003245A8">
            <w:pPr>
              <w:pStyle w:val="affc"/>
              <w:ind w:firstLineChars="0" w:firstLine="0"/>
              <w:jc w:val="center"/>
              <w:rPr>
                <w:rFonts w:ascii="Times New Roman" w:cs="宋体"/>
                <w:szCs w:val="21"/>
              </w:rPr>
            </w:pPr>
            <w:r>
              <w:rPr>
                <w:rFonts w:ascii="Times New Roman" w:hAnsi="宋体" w:cs="宋体" w:hint="eastAsia"/>
                <w:szCs w:val="21"/>
              </w:rPr>
              <w:t>灰霉病</w:t>
            </w:r>
          </w:p>
        </w:tc>
        <w:tc>
          <w:tcPr>
            <w:tcW w:w="4731" w:type="dxa"/>
          </w:tcPr>
          <w:p w:rsidR="00EA6E32" w:rsidRDefault="003245A8">
            <w:pPr>
              <w:pStyle w:val="affc"/>
              <w:ind w:firstLineChars="0" w:firstLine="0"/>
              <w:rPr>
                <w:rFonts w:ascii="Times New Roman" w:cs="宋体"/>
                <w:szCs w:val="21"/>
              </w:rPr>
            </w:pPr>
            <w:r>
              <w:rPr>
                <w:rFonts w:ascii="Times New Roman" w:hAnsi="宋体" w:cs="宋体" w:hint="eastAsia"/>
                <w:szCs w:val="21"/>
              </w:rPr>
              <w:t>危害叶、茎和花。叶片感染，初在叶缘出现水质状小点，逐渐扩大，褐色腐烂，引起明显不规则的褐色枯斑。花器染病，叶有水渍状小型黄斑，逐渐扩大，黄</w:t>
            </w:r>
            <w:proofErr w:type="gramStart"/>
            <w:r>
              <w:rPr>
                <w:rFonts w:ascii="Times New Roman" w:hAnsi="宋体" w:cs="宋体" w:hint="eastAsia"/>
                <w:szCs w:val="21"/>
              </w:rPr>
              <w:t>萎</w:t>
            </w:r>
            <w:proofErr w:type="gramEnd"/>
            <w:r>
              <w:rPr>
                <w:rFonts w:ascii="Times New Roman" w:hAnsi="宋体" w:cs="宋体" w:hint="eastAsia"/>
                <w:szCs w:val="21"/>
              </w:rPr>
              <w:t>。温度大时，病部密生灰褐色霉状物。</w:t>
            </w:r>
          </w:p>
        </w:tc>
        <w:tc>
          <w:tcPr>
            <w:tcW w:w="4056" w:type="dxa"/>
          </w:tcPr>
          <w:p w:rsidR="00EA6E32" w:rsidRDefault="003245A8">
            <w:pPr>
              <w:rPr>
                <w:rFonts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可喷洒</w:t>
            </w:r>
            <w:r>
              <w:rPr>
                <w:rFonts w:cs="宋体" w:hint="eastAsia"/>
                <w:szCs w:val="21"/>
              </w:rPr>
              <w:t xml:space="preserve">10% </w:t>
            </w:r>
            <w:r>
              <w:rPr>
                <w:rFonts w:hAnsi="宋体" w:cs="宋体" w:hint="eastAsia"/>
                <w:szCs w:val="21"/>
              </w:rPr>
              <w:t>多菌灵可湿性粉剂、</w:t>
            </w:r>
            <w:r>
              <w:rPr>
                <w:rFonts w:cs="宋体" w:hint="eastAsia"/>
                <w:szCs w:val="21"/>
              </w:rPr>
              <w:t xml:space="preserve">50% </w:t>
            </w:r>
            <w:r>
              <w:rPr>
                <w:rFonts w:hAnsi="宋体" w:cs="宋体" w:hint="eastAsia"/>
                <w:szCs w:val="21"/>
              </w:rPr>
              <w:t>代</w:t>
            </w:r>
          </w:p>
          <w:p w:rsidR="00EA6E32" w:rsidRDefault="003245A8">
            <w:pPr>
              <w:rPr>
                <w:rFonts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森锌</w:t>
            </w:r>
            <w:r>
              <w:rPr>
                <w:rFonts w:cs="宋体" w:hint="eastAsia"/>
                <w:szCs w:val="21"/>
              </w:rPr>
              <w:t xml:space="preserve">1000 </w:t>
            </w:r>
            <w:proofErr w:type="gramStart"/>
            <w:r>
              <w:rPr>
                <w:rFonts w:hAnsi="宋体" w:cs="宋体" w:hint="eastAsia"/>
                <w:szCs w:val="21"/>
              </w:rPr>
              <w:t>倍</w:t>
            </w:r>
            <w:proofErr w:type="gramEnd"/>
            <w:r>
              <w:rPr>
                <w:rFonts w:hAnsi="宋体" w:cs="宋体" w:hint="eastAsia"/>
                <w:szCs w:val="21"/>
              </w:rPr>
              <w:t>液进行防治。</w:t>
            </w:r>
          </w:p>
          <w:p w:rsidR="00EA6E32" w:rsidRDefault="00EA6E32">
            <w:pPr>
              <w:pStyle w:val="afffff1"/>
              <w:numPr>
                <w:ilvl w:val="2"/>
                <w:numId w:val="0"/>
              </w:numPr>
              <w:rPr>
                <w:rFonts w:ascii="Times New Roman" w:cs="宋体"/>
                <w:kern w:val="0"/>
              </w:rPr>
            </w:pPr>
          </w:p>
        </w:tc>
      </w:tr>
      <w:tr w:rsidR="00EA6E32">
        <w:trPr>
          <w:trHeight w:val="1050"/>
          <w:jc w:val="center"/>
        </w:trPr>
        <w:tc>
          <w:tcPr>
            <w:tcW w:w="783" w:type="dxa"/>
          </w:tcPr>
          <w:p w:rsidR="00EA6E32" w:rsidRDefault="003245A8">
            <w:pPr>
              <w:pStyle w:val="affc"/>
              <w:ind w:firstLineChars="0" w:firstLine="0"/>
              <w:jc w:val="center"/>
              <w:rPr>
                <w:rFonts w:ascii="Times New Roman" w:cs="宋体"/>
                <w:szCs w:val="21"/>
              </w:rPr>
            </w:pPr>
            <w:r>
              <w:rPr>
                <w:rFonts w:ascii="Times New Roman" w:hAnsi="宋体" w:cs="宋体" w:hint="eastAsia"/>
                <w:szCs w:val="21"/>
              </w:rPr>
              <w:t>疫病</w:t>
            </w:r>
          </w:p>
        </w:tc>
        <w:tc>
          <w:tcPr>
            <w:tcW w:w="4731" w:type="dxa"/>
          </w:tcPr>
          <w:p w:rsidR="00EA6E32" w:rsidRDefault="003245A8">
            <w:pPr>
              <w:rPr>
                <w:rFonts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由</w:t>
            </w:r>
            <w:proofErr w:type="gramStart"/>
            <w:r>
              <w:rPr>
                <w:rFonts w:hAnsi="宋体" w:cs="宋体" w:hint="eastAsia"/>
                <w:szCs w:val="21"/>
              </w:rPr>
              <w:t>疫</w:t>
            </w:r>
            <w:proofErr w:type="gramEnd"/>
            <w:r>
              <w:rPr>
                <w:rFonts w:hAnsi="宋体" w:cs="宋体" w:hint="eastAsia"/>
                <w:szCs w:val="21"/>
              </w:rPr>
              <w:t>霉引起，受害叶片呈暗色</w:t>
            </w:r>
            <w:proofErr w:type="gramStart"/>
            <w:r>
              <w:rPr>
                <w:rFonts w:hAnsi="宋体" w:cs="宋体" w:hint="eastAsia"/>
                <w:szCs w:val="21"/>
              </w:rPr>
              <w:t>水横状</w:t>
            </w:r>
            <w:proofErr w:type="gramEnd"/>
            <w:r>
              <w:rPr>
                <w:rFonts w:hAnsi="宋体" w:cs="宋体" w:hint="eastAsia"/>
                <w:szCs w:val="21"/>
              </w:rPr>
              <w:t>软化，扩展到叶柄后造成叶片腐败。病斑扩展融合成大斑或长条形大斑，造成矮化或枯萎。球茎染病，表面软腐状凹陷，严重时球茎变成黑褐色软腐，内部坏死。</w:t>
            </w:r>
          </w:p>
        </w:tc>
        <w:tc>
          <w:tcPr>
            <w:tcW w:w="4056" w:type="dxa"/>
          </w:tcPr>
          <w:p w:rsidR="00EA6E32" w:rsidRDefault="003245A8">
            <w:pPr>
              <w:rPr>
                <w:rFonts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防治要注意通风降温，发病初期可喷洒</w:t>
            </w:r>
            <w:r>
              <w:rPr>
                <w:rFonts w:cs="宋体" w:hint="eastAsia"/>
                <w:szCs w:val="21"/>
              </w:rPr>
              <w:t xml:space="preserve">60% </w:t>
            </w:r>
            <w:r>
              <w:rPr>
                <w:rFonts w:hAnsi="宋体" w:cs="宋体" w:hint="eastAsia"/>
                <w:szCs w:val="21"/>
              </w:rPr>
              <w:t>乙磷铝</w:t>
            </w:r>
            <w:r>
              <w:rPr>
                <w:rFonts w:cs="宋体" w:hint="eastAsia"/>
                <w:szCs w:val="21"/>
              </w:rPr>
              <w:t>·</w:t>
            </w:r>
            <w:r>
              <w:rPr>
                <w:rFonts w:hAnsi="宋体" w:cs="宋体" w:hint="eastAsia"/>
                <w:szCs w:val="21"/>
              </w:rPr>
              <w:t>锰锌可湿性粉剂</w:t>
            </w:r>
            <w:r>
              <w:rPr>
                <w:rFonts w:cs="宋体" w:hint="eastAsia"/>
                <w:szCs w:val="21"/>
              </w:rPr>
              <w:t xml:space="preserve">500 </w:t>
            </w:r>
            <w:proofErr w:type="gramStart"/>
            <w:r>
              <w:rPr>
                <w:rFonts w:hAnsi="宋体" w:cs="宋体" w:hint="eastAsia"/>
                <w:szCs w:val="21"/>
              </w:rPr>
              <w:t>倍</w:t>
            </w:r>
            <w:proofErr w:type="gramEnd"/>
            <w:r>
              <w:rPr>
                <w:rFonts w:hAnsi="宋体" w:cs="宋体" w:hint="eastAsia"/>
                <w:szCs w:val="21"/>
              </w:rPr>
              <w:t>液或</w:t>
            </w:r>
            <w:r>
              <w:rPr>
                <w:rFonts w:cs="宋体" w:hint="eastAsia"/>
                <w:szCs w:val="21"/>
              </w:rPr>
              <w:t xml:space="preserve">72% </w:t>
            </w:r>
            <w:proofErr w:type="gramStart"/>
            <w:r>
              <w:rPr>
                <w:rFonts w:hAnsi="宋体" w:cs="宋体" w:hint="eastAsia"/>
                <w:szCs w:val="21"/>
              </w:rPr>
              <w:t>克露可湿性</w:t>
            </w:r>
            <w:proofErr w:type="gramEnd"/>
            <w:r>
              <w:rPr>
                <w:rFonts w:hAnsi="宋体" w:cs="宋体" w:hint="eastAsia"/>
                <w:szCs w:val="21"/>
              </w:rPr>
              <w:t>粉剂</w:t>
            </w:r>
            <w:r>
              <w:rPr>
                <w:rFonts w:cs="宋体" w:hint="eastAsia"/>
                <w:szCs w:val="21"/>
              </w:rPr>
              <w:t xml:space="preserve">600 </w:t>
            </w:r>
            <w:proofErr w:type="gramStart"/>
            <w:r>
              <w:rPr>
                <w:rFonts w:hAnsi="宋体" w:cs="宋体" w:hint="eastAsia"/>
                <w:szCs w:val="21"/>
              </w:rPr>
              <w:t>倍</w:t>
            </w:r>
            <w:proofErr w:type="gramEnd"/>
            <w:r>
              <w:rPr>
                <w:rFonts w:hAnsi="宋体" w:cs="宋体" w:hint="eastAsia"/>
                <w:szCs w:val="21"/>
              </w:rPr>
              <w:t>液，隔</w:t>
            </w:r>
            <w:r>
              <w:rPr>
                <w:rFonts w:cs="宋体" w:hint="eastAsia"/>
                <w:szCs w:val="21"/>
              </w:rPr>
              <w:t xml:space="preserve">10d </w:t>
            </w:r>
            <w:r>
              <w:rPr>
                <w:rFonts w:hAnsi="宋体" w:cs="宋体" w:hint="eastAsia"/>
                <w:szCs w:val="21"/>
              </w:rPr>
              <w:t>左右施用</w:t>
            </w:r>
            <w:r>
              <w:rPr>
                <w:rFonts w:cs="宋体" w:hint="eastAsia"/>
                <w:szCs w:val="21"/>
              </w:rPr>
              <w:t xml:space="preserve">1 </w:t>
            </w:r>
            <w:r>
              <w:rPr>
                <w:rFonts w:hAnsi="宋体" w:cs="宋体" w:hint="eastAsia"/>
                <w:szCs w:val="21"/>
              </w:rPr>
              <w:t>次，连续施用</w:t>
            </w:r>
            <w:r>
              <w:rPr>
                <w:rFonts w:cs="宋体" w:hint="eastAsia"/>
                <w:szCs w:val="21"/>
              </w:rPr>
              <w:t xml:space="preserve">2-3 </w:t>
            </w:r>
            <w:r>
              <w:rPr>
                <w:rFonts w:hAnsi="宋体" w:cs="宋体" w:hint="eastAsia"/>
                <w:szCs w:val="21"/>
              </w:rPr>
              <w:t>次。</w:t>
            </w:r>
          </w:p>
          <w:p w:rsidR="00EA6E32" w:rsidRDefault="00EA6E32">
            <w:pPr>
              <w:pStyle w:val="afa"/>
              <w:numPr>
                <w:ilvl w:val="2"/>
                <w:numId w:val="0"/>
              </w:numPr>
              <w:spacing w:before="156" w:after="156"/>
              <w:rPr>
                <w:rFonts w:ascii="Times New Roman" w:eastAsia="宋体" w:cs="宋体"/>
                <w:kern w:val="0"/>
                <w:szCs w:val="21"/>
              </w:rPr>
            </w:pPr>
          </w:p>
        </w:tc>
      </w:tr>
      <w:tr w:rsidR="00EA6E32">
        <w:trPr>
          <w:trHeight w:val="1050"/>
          <w:jc w:val="center"/>
        </w:trPr>
        <w:tc>
          <w:tcPr>
            <w:tcW w:w="783" w:type="dxa"/>
          </w:tcPr>
          <w:p w:rsidR="00EA6E32" w:rsidRDefault="003245A8">
            <w:pPr>
              <w:pStyle w:val="affc"/>
              <w:ind w:firstLineChars="0" w:firstLine="0"/>
              <w:jc w:val="center"/>
              <w:rPr>
                <w:rFonts w:ascii="Times New Roman" w:cs="宋体"/>
                <w:szCs w:val="21"/>
              </w:rPr>
            </w:pPr>
            <w:r>
              <w:rPr>
                <w:rFonts w:ascii="Times New Roman" w:hAnsi="宋体" w:cs="宋体" w:hint="eastAsia"/>
                <w:szCs w:val="21"/>
              </w:rPr>
              <w:t>叶斑病</w:t>
            </w:r>
          </w:p>
        </w:tc>
        <w:tc>
          <w:tcPr>
            <w:tcW w:w="4731" w:type="dxa"/>
          </w:tcPr>
          <w:p w:rsidR="00EA6E32" w:rsidRDefault="003245A8">
            <w:pPr>
              <w:rPr>
                <w:rFonts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危害叶片和茎部，在叶片上产生小斑点，并逐渐扩大形成黄褐色的圆斑，严重时，使大半叶子枯黑。</w:t>
            </w:r>
          </w:p>
        </w:tc>
        <w:tc>
          <w:tcPr>
            <w:tcW w:w="4056" w:type="dxa"/>
          </w:tcPr>
          <w:p w:rsidR="00EA6E32" w:rsidRDefault="003245A8">
            <w:pPr>
              <w:rPr>
                <w:rFonts w:cs="宋体"/>
                <w:kern w:val="0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可喷洒</w:t>
            </w:r>
            <w:r>
              <w:rPr>
                <w:rFonts w:cs="宋体" w:hint="eastAsia"/>
                <w:szCs w:val="21"/>
              </w:rPr>
              <w:t xml:space="preserve">50% </w:t>
            </w:r>
            <w:r>
              <w:rPr>
                <w:rFonts w:hAnsi="宋体" w:cs="宋体" w:hint="eastAsia"/>
                <w:szCs w:val="21"/>
              </w:rPr>
              <w:t>多菌灵</w:t>
            </w:r>
            <w:r>
              <w:rPr>
                <w:rFonts w:cs="宋体" w:hint="eastAsia"/>
                <w:szCs w:val="21"/>
              </w:rPr>
              <w:t xml:space="preserve">500 </w:t>
            </w:r>
            <w:proofErr w:type="gramStart"/>
            <w:r>
              <w:rPr>
                <w:rFonts w:hAnsi="宋体" w:cs="宋体" w:hint="eastAsia"/>
                <w:szCs w:val="21"/>
              </w:rPr>
              <w:t>倍</w:t>
            </w:r>
            <w:proofErr w:type="gramEnd"/>
            <w:r>
              <w:rPr>
                <w:rFonts w:hAnsi="宋体" w:cs="宋体" w:hint="eastAsia"/>
                <w:szCs w:val="21"/>
              </w:rPr>
              <w:t>液或</w:t>
            </w:r>
            <w:r>
              <w:rPr>
                <w:rFonts w:cs="宋体" w:hint="eastAsia"/>
                <w:szCs w:val="21"/>
              </w:rPr>
              <w:t xml:space="preserve">65% </w:t>
            </w:r>
            <w:r>
              <w:rPr>
                <w:rFonts w:hAnsi="宋体" w:cs="宋体" w:hint="eastAsia"/>
                <w:szCs w:val="21"/>
              </w:rPr>
              <w:t>代森锌</w:t>
            </w:r>
            <w:r>
              <w:rPr>
                <w:rFonts w:cs="宋体" w:hint="eastAsia"/>
                <w:szCs w:val="21"/>
              </w:rPr>
              <w:t>500</w:t>
            </w:r>
            <w:r>
              <w:rPr>
                <w:rFonts w:hAnsi="宋体" w:cs="宋体" w:hint="eastAsia"/>
                <w:szCs w:val="21"/>
              </w:rPr>
              <w:t>倍液防治。同时保持栽培场所通风良好，降低空气温度，减少氮肥用量。</w:t>
            </w:r>
          </w:p>
        </w:tc>
      </w:tr>
      <w:tr w:rsidR="00EA6E32">
        <w:trPr>
          <w:trHeight w:val="1050"/>
          <w:jc w:val="center"/>
        </w:trPr>
        <w:tc>
          <w:tcPr>
            <w:tcW w:w="783" w:type="dxa"/>
          </w:tcPr>
          <w:p w:rsidR="00EA6E32" w:rsidRDefault="003245A8">
            <w:pPr>
              <w:pStyle w:val="affc"/>
              <w:ind w:firstLineChars="0" w:firstLine="0"/>
              <w:jc w:val="center"/>
              <w:rPr>
                <w:rFonts w:ascii="Times New Roman" w:cs="宋体"/>
                <w:szCs w:val="21"/>
              </w:rPr>
            </w:pPr>
            <w:r>
              <w:rPr>
                <w:rStyle w:val="affe"/>
                <w:rFonts w:ascii="Times New Roman"/>
                <w:szCs w:val="21"/>
              </w:rPr>
              <w:t>红蜘蛛</w:t>
            </w:r>
          </w:p>
        </w:tc>
        <w:tc>
          <w:tcPr>
            <w:tcW w:w="4731" w:type="dxa"/>
          </w:tcPr>
          <w:p w:rsidR="00EA6E32" w:rsidRDefault="003245A8">
            <w:pPr>
              <w:pStyle w:val="affc"/>
              <w:ind w:firstLineChars="0" w:firstLine="0"/>
              <w:rPr>
                <w:rFonts w:ascii="Times New Roman" w:cs="宋体"/>
                <w:kern w:val="21"/>
                <w:szCs w:val="21"/>
              </w:rPr>
            </w:pPr>
            <w:r>
              <w:rPr>
                <w:rFonts w:ascii="Times New Roman" w:hAnsi="宋体" w:cs="宋体"/>
                <w:kern w:val="21"/>
                <w:szCs w:val="21"/>
              </w:rPr>
              <w:t>被害叶变小、变黄、变红，向后卷，生长不旺，主要是在高温</w:t>
            </w:r>
            <w:r>
              <w:rPr>
                <w:rFonts w:ascii="Times New Roman" w:cs="宋体"/>
                <w:kern w:val="21"/>
                <w:szCs w:val="21"/>
              </w:rPr>
              <w:t>6-8</w:t>
            </w:r>
            <w:r>
              <w:rPr>
                <w:rFonts w:ascii="Times New Roman" w:hAnsi="宋体" w:cs="宋体"/>
                <w:kern w:val="21"/>
                <w:szCs w:val="21"/>
              </w:rPr>
              <w:t>月份危害严重，使叶片变黄脱落。</w:t>
            </w:r>
          </w:p>
        </w:tc>
        <w:tc>
          <w:tcPr>
            <w:tcW w:w="4056" w:type="dxa"/>
          </w:tcPr>
          <w:p w:rsidR="00EA6E32" w:rsidRDefault="003245A8">
            <w:pPr>
              <w:pStyle w:val="affc"/>
              <w:ind w:firstLineChars="0" w:firstLine="0"/>
              <w:rPr>
                <w:rFonts w:ascii="Times New Roman" w:cs="宋体"/>
                <w:kern w:val="21"/>
                <w:szCs w:val="21"/>
              </w:rPr>
            </w:pPr>
            <w:r>
              <w:rPr>
                <w:rFonts w:ascii="Times New Roman" w:hAnsi="宋体" w:cs="宋体" w:hint="eastAsia"/>
                <w:kern w:val="21"/>
                <w:szCs w:val="21"/>
              </w:rPr>
              <w:t>①在</w:t>
            </w:r>
            <w:r>
              <w:rPr>
                <w:rFonts w:ascii="Times New Roman" w:cs="宋体" w:hint="eastAsia"/>
                <w:kern w:val="21"/>
                <w:szCs w:val="21"/>
              </w:rPr>
              <w:t>3</w:t>
            </w:r>
            <w:r>
              <w:rPr>
                <w:rFonts w:ascii="Times New Roman" w:hAnsi="宋体" w:cs="宋体" w:hint="eastAsia"/>
                <w:kern w:val="21"/>
                <w:szCs w:val="21"/>
              </w:rPr>
              <w:t>月发生期用</w:t>
            </w:r>
            <w:r>
              <w:rPr>
                <w:rFonts w:ascii="Times New Roman" w:cs="宋体" w:hint="eastAsia"/>
                <w:kern w:val="21"/>
                <w:szCs w:val="21"/>
              </w:rPr>
              <w:t>1</w:t>
            </w:r>
            <w:r>
              <w:rPr>
                <w:rFonts w:ascii="Times New Roman" w:cs="宋体"/>
                <w:kern w:val="21"/>
                <w:szCs w:val="21"/>
              </w:rPr>
              <w:t>/</w:t>
            </w:r>
            <w:r>
              <w:rPr>
                <w:rFonts w:ascii="Times New Roman" w:cs="宋体" w:hint="eastAsia"/>
                <w:kern w:val="21"/>
                <w:szCs w:val="21"/>
              </w:rPr>
              <w:t>1000</w:t>
            </w:r>
            <w:proofErr w:type="gramStart"/>
            <w:r>
              <w:rPr>
                <w:rFonts w:ascii="Times New Roman" w:hAnsi="宋体" w:cs="宋体" w:hint="eastAsia"/>
                <w:kern w:val="21"/>
                <w:szCs w:val="21"/>
              </w:rPr>
              <w:t>三</w:t>
            </w:r>
            <w:proofErr w:type="gramEnd"/>
            <w:r>
              <w:rPr>
                <w:rFonts w:ascii="Times New Roman" w:hAnsi="宋体" w:cs="宋体" w:hint="eastAsia"/>
                <w:kern w:val="21"/>
                <w:szCs w:val="21"/>
              </w:rPr>
              <w:t>氯</w:t>
            </w:r>
            <w:proofErr w:type="gramStart"/>
            <w:r>
              <w:rPr>
                <w:rFonts w:ascii="Times New Roman" w:hAnsi="宋体" w:cs="宋体" w:hint="eastAsia"/>
                <w:kern w:val="21"/>
                <w:szCs w:val="21"/>
              </w:rPr>
              <w:t>杀螨醇加</w:t>
            </w:r>
            <w:proofErr w:type="gramEnd"/>
            <w:r>
              <w:rPr>
                <w:rFonts w:ascii="Times New Roman" w:cs="宋体" w:hint="eastAsia"/>
                <w:kern w:val="21"/>
                <w:szCs w:val="21"/>
              </w:rPr>
              <w:t>1</w:t>
            </w:r>
            <w:r>
              <w:rPr>
                <w:rFonts w:ascii="Times New Roman" w:cs="宋体"/>
                <w:kern w:val="21"/>
                <w:szCs w:val="21"/>
              </w:rPr>
              <w:t>/</w:t>
            </w:r>
            <w:r>
              <w:rPr>
                <w:rFonts w:ascii="Times New Roman" w:cs="宋体" w:hint="eastAsia"/>
                <w:kern w:val="21"/>
                <w:szCs w:val="21"/>
              </w:rPr>
              <w:t>1500</w:t>
            </w:r>
            <w:r>
              <w:rPr>
                <w:rFonts w:ascii="Times New Roman" w:hAnsi="宋体" w:cs="宋体" w:hint="eastAsia"/>
                <w:kern w:val="21"/>
                <w:szCs w:val="21"/>
              </w:rPr>
              <w:t>的</w:t>
            </w:r>
            <w:r>
              <w:rPr>
                <w:rFonts w:ascii="Times New Roman" w:cs="宋体" w:hint="eastAsia"/>
                <w:kern w:val="21"/>
                <w:szCs w:val="21"/>
              </w:rPr>
              <w:t>40%</w:t>
            </w:r>
            <w:r>
              <w:rPr>
                <w:rFonts w:ascii="Times New Roman" w:hAnsi="宋体" w:cs="宋体" w:hint="eastAsia"/>
                <w:kern w:val="21"/>
                <w:szCs w:val="21"/>
              </w:rPr>
              <w:t>乐果喷杀，每周一次，连续</w:t>
            </w:r>
            <w:r>
              <w:rPr>
                <w:rFonts w:ascii="Times New Roman" w:cs="宋体" w:hint="eastAsia"/>
                <w:kern w:val="21"/>
                <w:szCs w:val="21"/>
              </w:rPr>
              <w:t>3</w:t>
            </w:r>
            <w:r>
              <w:rPr>
                <w:rFonts w:ascii="Times New Roman" w:hAnsi="宋体" w:cs="宋体" w:hint="eastAsia"/>
                <w:kern w:val="21"/>
                <w:szCs w:val="21"/>
              </w:rPr>
              <w:t>次。冬季要清除枯枝落叶，消灭越冬成虫。</w:t>
            </w:r>
          </w:p>
          <w:p w:rsidR="00EA6E32" w:rsidRDefault="003245A8">
            <w:pPr>
              <w:rPr>
                <w:rFonts w:cs="宋体"/>
                <w:szCs w:val="21"/>
              </w:rPr>
            </w:pPr>
            <w:r>
              <w:rPr>
                <w:rFonts w:cs="宋体" w:hint="eastAsia"/>
              </w:rPr>
              <w:t>②</w:t>
            </w:r>
            <w:proofErr w:type="gramStart"/>
            <w:r>
              <w:rPr>
                <w:rFonts w:cs="宋体"/>
              </w:rPr>
              <w:t>敌死可</w:t>
            </w:r>
            <w:proofErr w:type="gramEnd"/>
            <w:r>
              <w:rPr>
                <w:rFonts w:cs="宋体"/>
              </w:rPr>
              <w:t>乳油</w:t>
            </w:r>
            <w:r>
              <w:rPr>
                <w:rFonts w:cs="宋体"/>
              </w:rPr>
              <w:t>1000</w:t>
            </w:r>
            <w:r>
              <w:rPr>
                <w:rFonts w:hint="eastAsia"/>
                <w:kern w:val="0"/>
              </w:rPr>
              <w:t>～</w:t>
            </w:r>
            <w:r>
              <w:rPr>
                <w:rFonts w:cs="宋体"/>
              </w:rPr>
              <w:t>1500</w:t>
            </w:r>
            <w:r>
              <w:rPr>
                <w:rFonts w:cs="宋体"/>
              </w:rPr>
              <w:t>倍液叶面喷施</w:t>
            </w:r>
            <w:r>
              <w:rPr>
                <w:rFonts w:cs="宋体" w:hint="eastAsia"/>
              </w:rPr>
              <w:t>或</w:t>
            </w:r>
            <w:r>
              <w:rPr>
                <w:rFonts w:cs="宋体"/>
              </w:rPr>
              <w:t>狼毒等一些杀红蜘蛛的农药</w:t>
            </w:r>
            <w:r>
              <w:rPr>
                <w:rFonts w:cs="宋体" w:hint="eastAsia"/>
              </w:rPr>
              <w:t>防治</w:t>
            </w:r>
            <w:r>
              <w:rPr>
                <w:rFonts w:cs="宋体"/>
              </w:rPr>
              <w:t>。</w:t>
            </w:r>
          </w:p>
        </w:tc>
      </w:tr>
      <w:tr w:rsidR="00EA6E32">
        <w:trPr>
          <w:trHeight w:val="1050"/>
          <w:jc w:val="center"/>
        </w:trPr>
        <w:tc>
          <w:tcPr>
            <w:tcW w:w="783" w:type="dxa"/>
          </w:tcPr>
          <w:p w:rsidR="00EA6E32" w:rsidRDefault="003245A8">
            <w:pPr>
              <w:pStyle w:val="affc"/>
              <w:ind w:firstLineChars="0" w:firstLine="0"/>
              <w:jc w:val="center"/>
              <w:rPr>
                <w:rStyle w:val="affe"/>
                <w:rFonts w:ascii="Times New Roman"/>
                <w:b w:val="0"/>
                <w:szCs w:val="21"/>
              </w:rPr>
            </w:pPr>
            <w:r>
              <w:rPr>
                <w:rStyle w:val="affe"/>
                <w:rFonts w:ascii="Times New Roman" w:hint="eastAsia"/>
                <w:szCs w:val="21"/>
              </w:rPr>
              <w:t>介壳虫</w:t>
            </w:r>
          </w:p>
        </w:tc>
        <w:tc>
          <w:tcPr>
            <w:tcW w:w="4731" w:type="dxa"/>
          </w:tcPr>
          <w:p w:rsidR="00EA6E32" w:rsidRDefault="003245A8">
            <w:pPr>
              <w:pStyle w:val="affc"/>
              <w:ind w:firstLineChars="0" w:firstLine="0"/>
              <w:rPr>
                <w:rFonts w:ascii="Times New Roman" w:cs="宋体"/>
                <w:kern w:val="21"/>
                <w:szCs w:val="21"/>
              </w:rPr>
            </w:pPr>
            <w:r>
              <w:rPr>
                <w:rFonts w:ascii="Times New Roman" w:hAnsi="宋体" w:cs="宋体" w:hint="eastAsia"/>
                <w:kern w:val="21"/>
                <w:szCs w:val="21"/>
              </w:rPr>
              <w:t>叶片枯萎，甚至整株死亡。</w:t>
            </w:r>
          </w:p>
        </w:tc>
        <w:tc>
          <w:tcPr>
            <w:tcW w:w="4056" w:type="dxa"/>
          </w:tcPr>
          <w:p w:rsidR="00EA6E32" w:rsidRDefault="003245A8">
            <w:pPr>
              <w:pStyle w:val="affc"/>
              <w:ind w:firstLineChars="0" w:firstLine="0"/>
              <w:rPr>
                <w:rFonts w:ascii="Times New Roman" w:cs="宋体"/>
                <w:kern w:val="21"/>
                <w:szCs w:val="21"/>
              </w:rPr>
            </w:pPr>
            <w:r>
              <w:rPr>
                <w:rFonts w:ascii="Times New Roman" w:hAnsi="宋体" w:cs="宋体" w:hint="eastAsia"/>
                <w:kern w:val="21"/>
                <w:szCs w:val="21"/>
              </w:rPr>
              <w:t>①加强花苗的观察检查，当发现个别叶片有介壳虫危害时，可用牙刷将</w:t>
            </w:r>
            <w:proofErr w:type="gramStart"/>
            <w:r>
              <w:rPr>
                <w:rFonts w:ascii="Times New Roman" w:hAnsi="宋体" w:cs="宋体" w:hint="eastAsia"/>
                <w:kern w:val="21"/>
                <w:szCs w:val="21"/>
              </w:rPr>
              <w:t>菘</w:t>
            </w:r>
            <w:proofErr w:type="gramEnd"/>
            <w:r>
              <w:rPr>
                <w:rFonts w:ascii="Times New Roman" w:hAnsi="宋体" w:cs="宋体" w:hint="eastAsia"/>
                <w:kern w:val="21"/>
                <w:szCs w:val="21"/>
              </w:rPr>
              <w:t>刷除或危害的叶片摘掉销毁，以防其蔓延。</w:t>
            </w:r>
          </w:p>
          <w:p w:rsidR="00EA6E32" w:rsidRDefault="003245A8">
            <w:pPr>
              <w:pStyle w:val="affc"/>
              <w:ind w:firstLineChars="0" w:firstLine="0"/>
              <w:rPr>
                <w:rFonts w:ascii="Times New Roman" w:cs="宋体"/>
                <w:kern w:val="21"/>
                <w:szCs w:val="21"/>
              </w:rPr>
            </w:pPr>
            <w:r>
              <w:rPr>
                <w:rFonts w:ascii="Times New Roman" w:hAnsi="宋体" w:cs="宋体" w:hint="eastAsia"/>
                <w:kern w:val="21"/>
                <w:szCs w:val="21"/>
              </w:rPr>
              <w:t>②在</w:t>
            </w:r>
            <w:r>
              <w:rPr>
                <w:rFonts w:ascii="Times New Roman" w:cs="宋体"/>
                <w:kern w:val="21"/>
                <w:szCs w:val="21"/>
              </w:rPr>
              <w:t>6</w:t>
            </w:r>
            <w:r>
              <w:rPr>
                <w:rFonts w:ascii="Times New Roman" w:hAnsi="宋体" w:cs="宋体" w:hint="eastAsia"/>
                <w:kern w:val="21"/>
                <w:szCs w:val="21"/>
              </w:rPr>
              <w:t>－</w:t>
            </w:r>
            <w:r>
              <w:rPr>
                <w:rFonts w:ascii="Times New Roman" w:cs="宋体"/>
                <w:kern w:val="21"/>
                <w:szCs w:val="21"/>
              </w:rPr>
              <w:t xml:space="preserve">7 </w:t>
            </w:r>
            <w:r>
              <w:rPr>
                <w:rFonts w:ascii="Times New Roman" w:hAnsi="宋体" w:cs="宋体" w:hint="eastAsia"/>
                <w:kern w:val="21"/>
                <w:szCs w:val="21"/>
              </w:rPr>
              <w:t>月介壳虫孵化盛期，应每隔</w:t>
            </w:r>
            <w:r>
              <w:rPr>
                <w:rFonts w:ascii="Times New Roman" w:cs="宋体"/>
                <w:kern w:val="21"/>
                <w:szCs w:val="21"/>
              </w:rPr>
              <w:t xml:space="preserve">10d </w:t>
            </w:r>
            <w:r>
              <w:rPr>
                <w:rFonts w:ascii="Times New Roman" w:hAnsi="宋体" w:cs="宋体" w:hint="eastAsia"/>
                <w:kern w:val="21"/>
                <w:szCs w:val="21"/>
              </w:rPr>
              <w:t>喷</w:t>
            </w:r>
            <w:r>
              <w:rPr>
                <w:rFonts w:ascii="Times New Roman" w:cs="宋体"/>
                <w:kern w:val="21"/>
                <w:szCs w:val="21"/>
              </w:rPr>
              <w:t xml:space="preserve">1 </w:t>
            </w:r>
            <w:r>
              <w:rPr>
                <w:rFonts w:ascii="Times New Roman" w:hAnsi="宋体" w:cs="宋体" w:hint="eastAsia"/>
                <w:kern w:val="21"/>
                <w:szCs w:val="21"/>
              </w:rPr>
              <w:t>次</w:t>
            </w:r>
            <w:r>
              <w:rPr>
                <w:rFonts w:ascii="Times New Roman" w:cs="宋体"/>
                <w:kern w:val="21"/>
                <w:szCs w:val="21"/>
              </w:rPr>
              <w:t>40</w:t>
            </w:r>
            <w:r>
              <w:rPr>
                <w:rFonts w:ascii="Times New Roman" w:hAnsi="宋体" w:cs="宋体" w:hint="eastAsia"/>
                <w:kern w:val="21"/>
                <w:szCs w:val="21"/>
              </w:rPr>
              <w:t>％氧化乐果乳剂。</w:t>
            </w:r>
          </w:p>
        </w:tc>
      </w:tr>
      <w:tr w:rsidR="00EA6E32">
        <w:trPr>
          <w:trHeight w:val="1050"/>
          <w:jc w:val="center"/>
        </w:trPr>
        <w:tc>
          <w:tcPr>
            <w:tcW w:w="783" w:type="dxa"/>
          </w:tcPr>
          <w:p w:rsidR="00EA6E32" w:rsidRDefault="003245A8">
            <w:pPr>
              <w:pStyle w:val="affc"/>
              <w:ind w:firstLineChars="0" w:firstLine="0"/>
              <w:jc w:val="center"/>
              <w:rPr>
                <w:rStyle w:val="affe"/>
                <w:rFonts w:ascii="Times New Roman"/>
                <w:b w:val="0"/>
                <w:szCs w:val="21"/>
              </w:rPr>
            </w:pPr>
            <w:r>
              <w:rPr>
                <w:rStyle w:val="affe"/>
                <w:rFonts w:ascii="Times New Roman" w:hint="eastAsia"/>
                <w:szCs w:val="21"/>
              </w:rPr>
              <w:t>蜗牛</w:t>
            </w:r>
          </w:p>
        </w:tc>
        <w:tc>
          <w:tcPr>
            <w:tcW w:w="4731" w:type="dxa"/>
          </w:tcPr>
          <w:p w:rsidR="00EA6E32" w:rsidRDefault="003245A8">
            <w:pPr>
              <w:pStyle w:val="affc"/>
              <w:ind w:firstLineChars="0" w:firstLine="0"/>
              <w:rPr>
                <w:rFonts w:ascii="Times New Roman" w:cs="宋体"/>
                <w:kern w:val="21"/>
                <w:szCs w:val="21"/>
              </w:rPr>
            </w:pPr>
            <w:r>
              <w:rPr>
                <w:rFonts w:ascii="Times New Roman" w:hint="eastAsia"/>
                <w:szCs w:val="21"/>
              </w:rPr>
              <w:t>咬食幼叶。</w:t>
            </w:r>
          </w:p>
        </w:tc>
        <w:tc>
          <w:tcPr>
            <w:tcW w:w="4056" w:type="dxa"/>
          </w:tcPr>
          <w:p w:rsidR="00EA6E32" w:rsidRDefault="003245A8">
            <w:pPr>
              <w:pStyle w:val="affc"/>
              <w:ind w:firstLineChars="0" w:firstLine="0"/>
              <w:rPr>
                <w:rFonts w:ascii="Times New Roman" w:cs="宋体"/>
                <w:kern w:val="21"/>
                <w:szCs w:val="21"/>
              </w:rPr>
            </w:pPr>
            <w:r>
              <w:rPr>
                <w:rFonts w:ascii="Times New Roman" w:hint="eastAsia"/>
                <w:szCs w:val="21"/>
              </w:rPr>
              <w:t>在植物周围的台架及花盆上喷洒敌百虫或撒上生石灰或饱和食盐水。</w:t>
            </w:r>
          </w:p>
        </w:tc>
      </w:tr>
    </w:tbl>
    <w:p w:rsidR="00EA6E32" w:rsidRDefault="00EA6E32">
      <w:pPr>
        <w:pStyle w:val="affc"/>
      </w:pPr>
    </w:p>
    <w:sectPr w:rsidR="00EA6E32" w:rsidSect="00D80F86">
      <w:pgSz w:w="11906" w:h="16838"/>
      <w:pgMar w:top="567" w:right="1134" w:bottom="1134" w:left="1418" w:header="1418" w:footer="1134" w:gutter="0"/>
      <w:pgNumType w:start="1"/>
      <w:cols w:space="425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F9E" w:rsidRDefault="00236F9E">
      <w:r>
        <w:separator/>
      </w:r>
    </w:p>
  </w:endnote>
  <w:endnote w:type="continuationSeparator" w:id="0">
    <w:p w:rsidR="00236F9E" w:rsidRDefault="00236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B77" w:rsidRDefault="007E6B77">
    <w:pPr>
      <w:pStyle w:val="af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B77" w:rsidRDefault="007E6B77">
    <w:pPr>
      <w:pStyle w:val="af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B77" w:rsidRDefault="007E6B77">
    <w:pPr>
      <w:pStyle w:val="aff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32" w:rsidRDefault="000A6748">
    <w:pPr>
      <w:pStyle w:val="afff4"/>
    </w:pPr>
    <w:r>
      <w:fldChar w:fldCharType="begin"/>
    </w:r>
    <w:r w:rsidR="003245A8">
      <w:instrText xml:space="preserve"> PAGE  \* MERGEFORMAT </w:instrText>
    </w:r>
    <w:r>
      <w:fldChar w:fldCharType="separate"/>
    </w:r>
    <w:r w:rsidR="00C71F8F">
      <w:rPr>
        <w:noProof/>
      </w:rPr>
      <w:t>I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F9E" w:rsidRDefault="00236F9E">
      <w:r>
        <w:separator/>
      </w:r>
    </w:p>
  </w:footnote>
  <w:footnote w:type="continuationSeparator" w:id="0">
    <w:p w:rsidR="00236F9E" w:rsidRDefault="00236F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B77" w:rsidRDefault="007E6B77">
    <w:pPr>
      <w:pStyle w:val="af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B77" w:rsidRDefault="007E6B77">
    <w:pPr>
      <w:pStyle w:val="aff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B77" w:rsidRDefault="007E6B77">
    <w:pPr>
      <w:pStyle w:val="aff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32" w:rsidRDefault="003245A8">
    <w:pPr>
      <w:pStyle w:val="afff5"/>
    </w:pPr>
    <w:r>
      <w:t>DBXX/ XXXXX</w:t>
    </w:r>
    <w:r>
      <w:t>—</w:t>
    </w:r>
    <w:r>
      <w:t>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>
      <w:start w:val="1"/>
      <w:numFmt w:val="decimal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>
      <w:start w:val="1"/>
      <w:numFmt w:val="decimal"/>
      <w:pStyle w:val="a4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284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7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>
      <w:start w:val="1"/>
      <w:numFmt w:val="upperLetter"/>
      <w:pStyle w:val="a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>
      <w:start w:val="1"/>
      <w:numFmt w:val="none"/>
      <w:pStyle w:val="ac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d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e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>
      <w:start w:val="1"/>
      <w:numFmt w:val="decimal"/>
      <w:pStyle w:val="af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>
      <w:start w:val="1"/>
      <w:numFmt w:val="lowerLetter"/>
      <w:pStyle w:val="af0"/>
      <w:lvlText w:val="%1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2"/>
      <w:lvlText w:val="(%3)"/>
      <w:lvlJc w:val="left"/>
      <w:pPr>
        <w:tabs>
          <w:tab w:val="left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>
      <w:start w:val="1"/>
      <w:numFmt w:val="decimal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>
      <w:start w:val="1"/>
      <w:numFmt w:val="decimal"/>
      <w:pStyle w:val="af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>
      <w:start w:val="1"/>
      <w:numFmt w:val="upperLetter"/>
      <w:pStyle w:val="af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>
      <w:start w:val="1"/>
      <w:numFmt w:val="lowerLetter"/>
      <w:pStyle w:val="aff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0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>
      <w:start w:val="1"/>
      <w:numFmt w:val="none"/>
      <w:pStyle w:val="aff1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0B55A9C"/>
    <w:rsid w:val="00000244"/>
    <w:rsid w:val="0000185F"/>
    <w:rsid w:val="00002F0E"/>
    <w:rsid w:val="0000586F"/>
    <w:rsid w:val="00013D86"/>
    <w:rsid w:val="00013E02"/>
    <w:rsid w:val="0002143C"/>
    <w:rsid w:val="00025A65"/>
    <w:rsid w:val="00026C31"/>
    <w:rsid w:val="00027280"/>
    <w:rsid w:val="000320A7"/>
    <w:rsid w:val="00035925"/>
    <w:rsid w:val="000513E0"/>
    <w:rsid w:val="000525B4"/>
    <w:rsid w:val="00067CDF"/>
    <w:rsid w:val="00074FBE"/>
    <w:rsid w:val="00083A09"/>
    <w:rsid w:val="0009005E"/>
    <w:rsid w:val="00092857"/>
    <w:rsid w:val="000944D2"/>
    <w:rsid w:val="000A20A9"/>
    <w:rsid w:val="000A48B1"/>
    <w:rsid w:val="000A6748"/>
    <w:rsid w:val="000B0E01"/>
    <w:rsid w:val="000B3143"/>
    <w:rsid w:val="000C6B05"/>
    <w:rsid w:val="000C6DD6"/>
    <w:rsid w:val="000C73D4"/>
    <w:rsid w:val="000D3524"/>
    <w:rsid w:val="000D3D4C"/>
    <w:rsid w:val="000D4F51"/>
    <w:rsid w:val="000D718B"/>
    <w:rsid w:val="000E0C46"/>
    <w:rsid w:val="000E100C"/>
    <w:rsid w:val="000F030C"/>
    <w:rsid w:val="000F129C"/>
    <w:rsid w:val="00101FF4"/>
    <w:rsid w:val="001056DE"/>
    <w:rsid w:val="00110ADD"/>
    <w:rsid w:val="001124C0"/>
    <w:rsid w:val="00130E93"/>
    <w:rsid w:val="0013175F"/>
    <w:rsid w:val="00135D97"/>
    <w:rsid w:val="001512B4"/>
    <w:rsid w:val="001620A5"/>
    <w:rsid w:val="00164B04"/>
    <w:rsid w:val="00164E53"/>
    <w:rsid w:val="0016699D"/>
    <w:rsid w:val="00175159"/>
    <w:rsid w:val="00176208"/>
    <w:rsid w:val="0018211B"/>
    <w:rsid w:val="001840D3"/>
    <w:rsid w:val="001858E0"/>
    <w:rsid w:val="001900F8"/>
    <w:rsid w:val="00191258"/>
    <w:rsid w:val="00192680"/>
    <w:rsid w:val="00193037"/>
    <w:rsid w:val="00193A2C"/>
    <w:rsid w:val="0019728C"/>
    <w:rsid w:val="001A288E"/>
    <w:rsid w:val="001B6DC2"/>
    <w:rsid w:val="001C149C"/>
    <w:rsid w:val="001C21AC"/>
    <w:rsid w:val="001C47BA"/>
    <w:rsid w:val="001C59EA"/>
    <w:rsid w:val="001D2BFB"/>
    <w:rsid w:val="001D406C"/>
    <w:rsid w:val="001D41EE"/>
    <w:rsid w:val="001D77D3"/>
    <w:rsid w:val="001E0380"/>
    <w:rsid w:val="001E13B1"/>
    <w:rsid w:val="001E6475"/>
    <w:rsid w:val="001E64CB"/>
    <w:rsid w:val="001E7E38"/>
    <w:rsid w:val="001F3A19"/>
    <w:rsid w:val="00202BD1"/>
    <w:rsid w:val="00221FFC"/>
    <w:rsid w:val="00234467"/>
    <w:rsid w:val="00236F9E"/>
    <w:rsid w:val="00237D8D"/>
    <w:rsid w:val="00241DA2"/>
    <w:rsid w:val="00247FEE"/>
    <w:rsid w:val="00250E7D"/>
    <w:rsid w:val="002565D5"/>
    <w:rsid w:val="0025771A"/>
    <w:rsid w:val="002622C0"/>
    <w:rsid w:val="002778AE"/>
    <w:rsid w:val="0028269A"/>
    <w:rsid w:val="00283590"/>
    <w:rsid w:val="00286584"/>
    <w:rsid w:val="00286973"/>
    <w:rsid w:val="00294E70"/>
    <w:rsid w:val="002A1924"/>
    <w:rsid w:val="002A7420"/>
    <w:rsid w:val="002B0F12"/>
    <w:rsid w:val="002B1308"/>
    <w:rsid w:val="002B4554"/>
    <w:rsid w:val="002B6EC3"/>
    <w:rsid w:val="002C72D8"/>
    <w:rsid w:val="002D11FA"/>
    <w:rsid w:val="002E0DDF"/>
    <w:rsid w:val="002E2906"/>
    <w:rsid w:val="002E5635"/>
    <w:rsid w:val="002E64C3"/>
    <w:rsid w:val="002E6A2C"/>
    <w:rsid w:val="002F158B"/>
    <w:rsid w:val="002F1D8C"/>
    <w:rsid w:val="002F21DA"/>
    <w:rsid w:val="00301F39"/>
    <w:rsid w:val="003245A8"/>
    <w:rsid w:val="00325926"/>
    <w:rsid w:val="00327A8A"/>
    <w:rsid w:val="00336610"/>
    <w:rsid w:val="00343F73"/>
    <w:rsid w:val="00345060"/>
    <w:rsid w:val="0035323B"/>
    <w:rsid w:val="003609D2"/>
    <w:rsid w:val="00363F22"/>
    <w:rsid w:val="00375564"/>
    <w:rsid w:val="00383191"/>
    <w:rsid w:val="00386DED"/>
    <w:rsid w:val="003912E7"/>
    <w:rsid w:val="003930B6"/>
    <w:rsid w:val="00393947"/>
    <w:rsid w:val="003A2275"/>
    <w:rsid w:val="003A6A4F"/>
    <w:rsid w:val="003A7088"/>
    <w:rsid w:val="003B00DF"/>
    <w:rsid w:val="003B1275"/>
    <w:rsid w:val="003B1545"/>
    <w:rsid w:val="003B1778"/>
    <w:rsid w:val="003C11CB"/>
    <w:rsid w:val="003C75F3"/>
    <w:rsid w:val="003C78A3"/>
    <w:rsid w:val="003E1867"/>
    <w:rsid w:val="003E2928"/>
    <w:rsid w:val="003E5729"/>
    <w:rsid w:val="003F4EE0"/>
    <w:rsid w:val="00402153"/>
    <w:rsid w:val="00402FC1"/>
    <w:rsid w:val="00416F35"/>
    <w:rsid w:val="00421462"/>
    <w:rsid w:val="00425082"/>
    <w:rsid w:val="00431DEB"/>
    <w:rsid w:val="00446B29"/>
    <w:rsid w:val="00453F9A"/>
    <w:rsid w:val="004568FA"/>
    <w:rsid w:val="00471E91"/>
    <w:rsid w:val="00474675"/>
    <w:rsid w:val="0047470C"/>
    <w:rsid w:val="004A35F9"/>
    <w:rsid w:val="004A5D37"/>
    <w:rsid w:val="004B24C1"/>
    <w:rsid w:val="004C292F"/>
    <w:rsid w:val="004D0BC3"/>
    <w:rsid w:val="004F4418"/>
    <w:rsid w:val="00510280"/>
    <w:rsid w:val="00513D73"/>
    <w:rsid w:val="00514A43"/>
    <w:rsid w:val="00516EDC"/>
    <w:rsid w:val="005174E5"/>
    <w:rsid w:val="00522393"/>
    <w:rsid w:val="00522620"/>
    <w:rsid w:val="00525656"/>
    <w:rsid w:val="00534C02"/>
    <w:rsid w:val="0054264B"/>
    <w:rsid w:val="00543786"/>
    <w:rsid w:val="005533D7"/>
    <w:rsid w:val="005703DE"/>
    <w:rsid w:val="0057726A"/>
    <w:rsid w:val="0058464E"/>
    <w:rsid w:val="0058474B"/>
    <w:rsid w:val="00585B5A"/>
    <w:rsid w:val="005A01CB"/>
    <w:rsid w:val="005A3131"/>
    <w:rsid w:val="005A58FF"/>
    <w:rsid w:val="005A5EAF"/>
    <w:rsid w:val="005A64C0"/>
    <w:rsid w:val="005B3C11"/>
    <w:rsid w:val="005C1C28"/>
    <w:rsid w:val="005C6DB5"/>
    <w:rsid w:val="005E19E7"/>
    <w:rsid w:val="005E4B3F"/>
    <w:rsid w:val="005F3A86"/>
    <w:rsid w:val="0061716C"/>
    <w:rsid w:val="0062371E"/>
    <w:rsid w:val="006243A1"/>
    <w:rsid w:val="00626E06"/>
    <w:rsid w:val="006307AF"/>
    <w:rsid w:val="00632E56"/>
    <w:rsid w:val="00635CBA"/>
    <w:rsid w:val="0064338B"/>
    <w:rsid w:val="00646542"/>
    <w:rsid w:val="006504F4"/>
    <w:rsid w:val="00654BC9"/>
    <w:rsid w:val="006552FD"/>
    <w:rsid w:val="00663AF3"/>
    <w:rsid w:val="00666B6C"/>
    <w:rsid w:val="00675209"/>
    <w:rsid w:val="00682682"/>
    <w:rsid w:val="00682702"/>
    <w:rsid w:val="006900EC"/>
    <w:rsid w:val="00692368"/>
    <w:rsid w:val="006A2EBC"/>
    <w:rsid w:val="006A5EA0"/>
    <w:rsid w:val="006A783B"/>
    <w:rsid w:val="006A7B33"/>
    <w:rsid w:val="006B302F"/>
    <w:rsid w:val="006B4886"/>
    <w:rsid w:val="006B4E13"/>
    <w:rsid w:val="006B75DD"/>
    <w:rsid w:val="006C0FEA"/>
    <w:rsid w:val="006C67E0"/>
    <w:rsid w:val="006C7ABA"/>
    <w:rsid w:val="006D0D60"/>
    <w:rsid w:val="006D1122"/>
    <w:rsid w:val="006D3C00"/>
    <w:rsid w:val="006E3675"/>
    <w:rsid w:val="006E4A7F"/>
    <w:rsid w:val="006E6622"/>
    <w:rsid w:val="00701EC4"/>
    <w:rsid w:val="00704DF6"/>
    <w:rsid w:val="0070537A"/>
    <w:rsid w:val="0070651C"/>
    <w:rsid w:val="0070696A"/>
    <w:rsid w:val="00712F82"/>
    <w:rsid w:val="007132A3"/>
    <w:rsid w:val="00716421"/>
    <w:rsid w:val="00720CA7"/>
    <w:rsid w:val="00724EFB"/>
    <w:rsid w:val="00730A03"/>
    <w:rsid w:val="007419C3"/>
    <w:rsid w:val="007467A7"/>
    <w:rsid w:val="007469DD"/>
    <w:rsid w:val="0074741B"/>
    <w:rsid w:val="0074759E"/>
    <w:rsid w:val="007478EA"/>
    <w:rsid w:val="0075415C"/>
    <w:rsid w:val="00763502"/>
    <w:rsid w:val="00764B4C"/>
    <w:rsid w:val="00783514"/>
    <w:rsid w:val="00787845"/>
    <w:rsid w:val="007913AB"/>
    <w:rsid w:val="007914F7"/>
    <w:rsid w:val="007A33DC"/>
    <w:rsid w:val="007B1625"/>
    <w:rsid w:val="007B706E"/>
    <w:rsid w:val="007B71EB"/>
    <w:rsid w:val="007C6205"/>
    <w:rsid w:val="007C686A"/>
    <w:rsid w:val="007C728E"/>
    <w:rsid w:val="007D2C53"/>
    <w:rsid w:val="007D3D60"/>
    <w:rsid w:val="007E1980"/>
    <w:rsid w:val="007E4B76"/>
    <w:rsid w:val="007E5EA8"/>
    <w:rsid w:val="007E6B77"/>
    <w:rsid w:val="007F0CF1"/>
    <w:rsid w:val="007F12A5"/>
    <w:rsid w:val="007F4CF1"/>
    <w:rsid w:val="007F5870"/>
    <w:rsid w:val="007F758D"/>
    <w:rsid w:val="007F7D52"/>
    <w:rsid w:val="0080654C"/>
    <w:rsid w:val="008071C6"/>
    <w:rsid w:val="008166C3"/>
    <w:rsid w:val="008170B5"/>
    <w:rsid w:val="00817A00"/>
    <w:rsid w:val="00826038"/>
    <w:rsid w:val="00835DB3"/>
    <w:rsid w:val="0083617B"/>
    <w:rsid w:val="008371BD"/>
    <w:rsid w:val="008504A8"/>
    <w:rsid w:val="0085282E"/>
    <w:rsid w:val="0087104A"/>
    <w:rsid w:val="0087198C"/>
    <w:rsid w:val="00872C1F"/>
    <w:rsid w:val="00873B42"/>
    <w:rsid w:val="008856D8"/>
    <w:rsid w:val="00892E82"/>
    <w:rsid w:val="008A6CC7"/>
    <w:rsid w:val="008C1B58"/>
    <w:rsid w:val="008C39AE"/>
    <w:rsid w:val="008C590D"/>
    <w:rsid w:val="008E031B"/>
    <w:rsid w:val="008E139F"/>
    <w:rsid w:val="008E54AA"/>
    <w:rsid w:val="008E640B"/>
    <w:rsid w:val="008E7029"/>
    <w:rsid w:val="008E7EF6"/>
    <w:rsid w:val="008F1F98"/>
    <w:rsid w:val="008F51FC"/>
    <w:rsid w:val="008F6758"/>
    <w:rsid w:val="00902B4D"/>
    <w:rsid w:val="009040DD"/>
    <w:rsid w:val="00905B47"/>
    <w:rsid w:val="0091331C"/>
    <w:rsid w:val="00915BBA"/>
    <w:rsid w:val="009279DE"/>
    <w:rsid w:val="00930116"/>
    <w:rsid w:val="00935710"/>
    <w:rsid w:val="0094212C"/>
    <w:rsid w:val="009473C3"/>
    <w:rsid w:val="00954689"/>
    <w:rsid w:val="009617C9"/>
    <w:rsid w:val="00961C93"/>
    <w:rsid w:val="00965324"/>
    <w:rsid w:val="00966B98"/>
    <w:rsid w:val="0097091E"/>
    <w:rsid w:val="009760D3"/>
    <w:rsid w:val="00977132"/>
    <w:rsid w:val="00981A4B"/>
    <w:rsid w:val="00982501"/>
    <w:rsid w:val="009877D3"/>
    <w:rsid w:val="00994E8F"/>
    <w:rsid w:val="009951DC"/>
    <w:rsid w:val="009959BB"/>
    <w:rsid w:val="00997158"/>
    <w:rsid w:val="009A1E0A"/>
    <w:rsid w:val="009A3A7C"/>
    <w:rsid w:val="009B2ADB"/>
    <w:rsid w:val="009B603A"/>
    <w:rsid w:val="009C2D0E"/>
    <w:rsid w:val="009C2E70"/>
    <w:rsid w:val="009C3DAC"/>
    <w:rsid w:val="009C42E0"/>
    <w:rsid w:val="009D5362"/>
    <w:rsid w:val="009E1415"/>
    <w:rsid w:val="009E6116"/>
    <w:rsid w:val="00A02E43"/>
    <w:rsid w:val="00A065F9"/>
    <w:rsid w:val="00A07F34"/>
    <w:rsid w:val="00A22154"/>
    <w:rsid w:val="00A25C38"/>
    <w:rsid w:val="00A27D0D"/>
    <w:rsid w:val="00A3195C"/>
    <w:rsid w:val="00A36BBE"/>
    <w:rsid w:val="00A4307A"/>
    <w:rsid w:val="00A465FA"/>
    <w:rsid w:val="00A47EBB"/>
    <w:rsid w:val="00A5196C"/>
    <w:rsid w:val="00A51CDD"/>
    <w:rsid w:val="00A62D53"/>
    <w:rsid w:val="00A6730D"/>
    <w:rsid w:val="00A71625"/>
    <w:rsid w:val="00A71B9B"/>
    <w:rsid w:val="00A751C7"/>
    <w:rsid w:val="00A8473B"/>
    <w:rsid w:val="00A87844"/>
    <w:rsid w:val="00AA038C"/>
    <w:rsid w:val="00AA0AB4"/>
    <w:rsid w:val="00AA11D2"/>
    <w:rsid w:val="00AA7A09"/>
    <w:rsid w:val="00AB3B50"/>
    <w:rsid w:val="00AC05B1"/>
    <w:rsid w:val="00AC0C18"/>
    <w:rsid w:val="00AC24F4"/>
    <w:rsid w:val="00AD356C"/>
    <w:rsid w:val="00AE1E0A"/>
    <w:rsid w:val="00AE2914"/>
    <w:rsid w:val="00AE6D15"/>
    <w:rsid w:val="00AE7B92"/>
    <w:rsid w:val="00B04182"/>
    <w:rsid w:val="00B07AE3"/>
    <w:rsid w:val="00B11430"/>
    <w:rsid w:val="00B30BD2"/>
    <w:rsid w:val="00B353EB"/>
    <w:rsid w:val="00B439C4"/>
    <w:rsid w:val="00B4535E"/>
    <w:rsid w:val="00B52A8C"/>
    <w:rsid w:val="00B636A8"/>
    <w:rsid w:val="00B665C6"/>
    <w:rsid w:val="00B805AF"/>
    <w:rsid w:val="00B85834"/>
    <w:rsid w:val="00B869EC"/>
    <w:rsid w:val="00B9397A"/>
    <w:rsid w:val="00B9633D"/>
    <w:rsid w:val="00BA2EBE"/>
    <w:rsid w:val="00BA5FF9"/>
    <w:rsid w:val="00BB0F28"/>
    <w:rsid w:val="00BB458A"/>
    <w:rsid w:val="00BC1ECE"/>
    <w:rsid w:val="00BC62F7"/>
    <w:rsid w:val="00BD00D3"/>
    <w:rsid w:val="00BD1659"/>
    <w:rsid w:val="00BD3AA9"/>
    <w:rsid w:val="00BD4A18"/>
    <w:rsid w:val="00BD6DB2"/>
    <w:rsid w:val="00BE11CF"/>
    <w:rsid w:val="00BE21AB"/>
    <w:rsid w:val="00BE55CB"/>
    <w:rsid w:val="00BF617A"/>
    <w:rsid w:val="00C00548"/>
    <w:rsid w:val="00C01BB0"/>
    <w:rsid w:val="00C0379D"/>
    <w:rsid w:val="00C03931"/>
    <w:rsid w:val="00C05FE3"/>
    <w:rsid w:val="00C16CE0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4397"/>
    <w:rsid w:val="00C4095D"/>
    <w:rsid w:val="00C5531F"/>
    <w:rsid w:val="00C601D2"/>
    <w:rsid w:val="00C65BCC"/>
    <w:rsid w:val="00C66970"/>
    <w:rsid w:val="00C71F8F"/>
    <w:rsid w:val="00C857CC"/>
    <w:rsid w:val="00C8691C"/>
    <w:rsid w:val="00CA168A"/>
    <w:rsid w:val="00CA357E"/>
    <w:rsid w:val="00CA44F9"/>
    <w:rsid w:val="00CA4A69"/>
    <w:rsid w:val="00CB5670"/>
    <w:rsid w:val="00CC3E0C"/>
    <w:rsid w:val="00CC58D3"/>
    <w:rsid w:val="00CC784D"/>
    <w:rsid w:val="00CD3D93"/>
    <w:rsid w:val="00CD552A"/>
    <w:rsid w:val="00D0337B"/>
    <w:rsid w:val="00D06DA4"/>
    <w:rsid w:val="00D079B2"/>
    <w:rsid w:val="00D114E9"/>
    <w:rsid w:val="00D34A64"/>
    <w:rsid w:val="00D357CB"/>
    <w:rsid w:val="00D41BFA"/>
    <w:rsid w:val="00D429C6"/>
    <w:rsid w:val="00D47748"/>
    <w:rsid w:val="00D54CC3"/>
    <w:rsid w:val="00D6041A"/>
    <w:rsid w:val="00D633EB"/>
    <w:rsid w:val="00D67E63"/>
    <w:rsid w:val="00D80F86"/>
    <w:rsid w:val="00D82FF7"/>
    <w:rsid w:val="00D847FE"/>
    <w:rsid w:val="00D964EA"/>
    <w:rsid w:val="00D966D0"/>
    <w:rsid w:val="00DA0C59"/>
    <w:rsid w:val="00DA319A"/>
    <w:rsid w:val="00DA3991"/>
    <w:rsid w:val="00DB7E6C"/>
    <w:rsid w:val="00DC4B5C"/>
    <w:rsid w:val="00DD5A29"/>
    <w:rsid w:val="00DD5D9D"/>
    <w:rsid w:val="00DE35CB"/>
    <w:rsid w:val="00DF21E9"/>
    <w:rsid w:val="00DF5023"/>
    <w:rsid w:val="00E00F14"/>
    <w:rsid w:val="00E06386"/>
    <w:rsid w:val="00E24EB4"/>
    <w:rsid w:val="00E320ED"/>
    <w:rsid w:val="00E33AFB"/>
    <w:rsid w:val="00E34218"/>
    <w:rsid w:val="00E42BDE"/>
    <w:rsid w:val="00E46282"/>
    <w:rsid w:val="00E5216E"/>
    <w:rsid w:val="00E57E27"/>
    <w:rsid w:val="00E82344"/>
    <w:rsid w:val="00E84C82"/>
    <w:rsid w:val="00E84D64"/>
    <w:rsid w:val="00E87408"/>
    <w:rsid w:val="00E914C4"/>
    <w:rsid w:val="00E934F5"/>
    <w:rsid w:val="00E96961"/>
    <w:rsid w:val="00EA20CA"/>
    <w:rsid w:val="00EA6E32"/>
    <w:rsid w:val="00EA72EC"/>
    <w:rsid w:val="00EB11CB"/>
    <w:rsid w:val="00EB1A35"/>
    <w:rsid w:val="00EB275A"/>
    <w:rsid w:val="00EB786A"/>
    <w:rsid w:val="00EC1578"/>
    <w:rsid w:val="00EC1C72"/>
    <w:rsid w:val="00EC3CC9"/>
    <w:rsid w:val="00EC680A"/>
    <w:rsid w:val="00EE2BED"/>
    <w:rsid w:val="00EE374B"/>
    <w:rsid w:val="00EE655F"/>
    <w:rsid w:val="00F01A23"/>
    <w:rsid w:val="00F07A9C"/>
    <w:rsid w:val="00F11BB5"/>
    <w:rsid w:val="00F1417B"/>
    <w:rsid w:val="00F17558"/>
    <w:rsid w:val="00F20F96"/>
    <w:rsid w:val="00F34B99"/>
    <w:rsid w:val="00F52311"/>
    <w:rsid w:val="00F52DAB"/>
    <w:rsid w:val="00F543F0"/>
    <w:rsid w:val="00F70BC9"/>
    <w:rsid w:val="00F81D29"/>
    <w:rsid w:val="00F91C4D"/>
    <w:rsid w:val="00F92FD9"/>
    <w:rsid w:val="00FA2D40"/>
    <w:rsid w:val="00FA6684"/>
    <w:rsid w:val="00FA731E"/>
    <w:rsid w:val="00FB2B38"/>
    <w:rsid w:val="00FC6358"/>
    <w:rsid w:val="00FD320D"/>
    <w:rsid w:val="00FE23DE"/>
    <w:rsid w:val="00FE61FA"/>
    <w:rsid w:val="44F741C4"/>
    <w:rsid w:val="70B55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iPriority="39"/>
    <w:lsdException w:name="toc 2" w:semiHidden="1"/>
    <w:lsdException w:name="toc 3" w:semiHidden="1" w:uiPriority="39" w:qFormat="1"/>
    <w:lsdException w:name="toc 4" w:semiHidden="1"/>
    <w:lsdException w:name="toc 5" w:semiHidden="1" w:qFormat="1"/>
    <w:lsdException w:name="toc 6" w:semiHidden="1"/>
    <w:lsdException w:name="toc 7" w:semiHidden="1"/>
    <w:lsdException w:name="toc 8" w:semiHidden="1" w:qFormat="1"/>
    <w:lsdException w:name="toc 9" w:semiHidden="1"/>
    <w:lsdException w:name="caption" w:qFormat="1"/>
    <w:lsdException w:name="footnote reference" w:semiHidden="1"/>
    <w:lsdException w:name="endnote reference" w:semiHidden="1"/>
    <w:lsdException w:name="endnote text" w:semiHidden="1"/>
    <w:lsdException w:name="Title" w:qFormat="1"/>
    <w:lsdException w:name="Default Paragraph Font" w:semiHidden="1" w:uiPriority="1" w:unhideWhenUsed="1"/>
    <w:lsdException w:name="Subtitle" w:qFormat="1"/>
    <w:lsdException w:name="Hyperlink" w:uiPriority="99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f2">
    <w:name w:val="Normal"/>
    <w:qFormat/>
    <w:rsid w:val="00D80F86"/>
    <w:pPr>
      <w:widowControl w:val="0"/>
      <w:jc w:val="both"/>
    </w:pPr>
    <w:rPr>
      <w:kern w:val="2"/>
      <w:sz w:val="21"/>
      <w:szCs w:val="24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7">
    <w:name w:val="toc 7"/>
    <w:basedOn w:val="aff2"/>
    <w:next w:val="aff2"/>
    <w:semiHidden/>
    <w:rsid w:val="00D80F86"/>
    <w:pPr>
      <w:tabs>
        <w:tab w:val="right" w:leader="dot" w:pos="9241"/>
      </w:tabs>
      <w:ind w:firstLineChars="500" w:firstLine="500"/>
      <w:jc w:val="left"/>
    </w:pPr>
    <w:rPr>
      <w:rFonts w:ascii="宋体"/>
      <w:szCs w:val="21"/>
    </w:rPr>
  </w:style>
  <w:style w:type="paragraph" w:styleId="8">
    <w:name w:val="index 8"/>
    <w:basedOn w:val="aff2"/>
    <w:next w:val="aff2"/>
    <w:rsid w:val="00D80F86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6">
    <w:name w:val="caption"/>
    <w:basedOn w:val="aff2"/>
    <w:next w:val="aff2"/>
    <w:qFormat/>
    <w:rsid w:val="00D80F86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2"/>
    <w:next w:val="aff2"/>
    <w:rsid w:val="00D80F86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7">
    <w:name w:val="Document Map"/>
    <w:basedOn w:val="aff2"/>
    <w:semiHidden/>
    <w:rsid w:val="00D80F86"/>
    <w:pPr>
      <w:shd w:val="clear" w:color="auto" w:fill="000080"/>
    </w:pPr>
  </w:style>
  <w:style w:type="paragraph" w:styleId="6">
    <w:name w:val="index 6"/>
    <w:basedOn w:val="aff2"/>
    <w:next w:val="aff2"/>
    <w:rsid w:val="00D80F86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f2"/>
    <w:next w:val="aff2"/>
    <w:rsid w:val="00D80F86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toc 5"/>
    <w:basedOn w:val="aff2"/>
    <w:next w:val="aff2"/>
    <w:semiHidden/>
    <w:qFormat/>
    <w:rsid w:val="00D80F86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3">
    <w:name w:val="toc 3"/>
    <w:basedOn w:val="aff2"/>
    <w:next w:val="aff2"/>
    <w:uiPriority w:val="39"/>
    <w:qFormat/>
    <w:rsid w:val="00D80F86"/>
    <w:pPr>
      <w:tabs>
        <w:tab w:val="right" w:leader="dot" w:pos="9241"/>
      </w:tabs>
      <w:ind w:firstLineChars="100" w:firstLine="100"/>
      <w:jc w:val="left"/>
    </w:pPr>
    <w:rPr>
      <w:rFonts w:ascii="宋体"/>
      <w:szCs w:val="21"/>
    </w:rPr>
  </w:style>
  <w:style w:type="paragraph" w:styleId="80">
    <w:name w:val="toc 8"/>
    <w:basedOn w:val="aff2"/>
    <w:next w:val="aff2"/>
    <w:semiHidden/>
    <w:qFormat/>
    <w:rsid w:val="00D80F86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0">
    <w:name w:val="index 3"/>
    <w:basedOn w:val="aff2"/>
    <w:next w:val="aff2"/>
    <w:rsid w:val="00D80F86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8">
    <w:name w:val="endnote text"/>
    <w:basedOn w:val="aff2"/>
    <w:semiHidden/>
    <w:rsid w:val="00D80F86"/>
    <w:pPr>
      <w:snapToGrid w:val="0"/>
      <w:jc w:val="left"/>
    </w:pPr>
  </w:style>
  <w:style w:type="paragraph" w:styleId="aff9">
    <w:name w:val="footer"/>
    <w:basedOn w:val="aff2"/>
    <w:rsid w:val="00D80F86"/>
    <w:pPr>
      <w:snapToGrid w:val="0"/>
      <w:ind w:rightChars="100" w:right="210"/>
      <w:jc w:val="right"/>
    </w:pPr>
    <w:rPr>
      <w:sz w:val="18"/>
      <w:szCs w:val="18"/>
    </w:rPr>
  </w:style>
  <w:style w:type="paragraph" w:styleId="affa">
    <w:name w:val="header"/>
    <w:basedOn w:val="aff2"/>
    <w:rsid w:val="00D80F86"/>
    <w:pPr>
      <w:snapToGrid w:val="0"/>
      <w:jc w:val="left"/>
    </w:pPr>
    <w:rPr>
      <w:sz w:val="18"/>
      <w:szCs w:val="18"/>
    </w:rPr>
  </w:style>
  <w:style w:type="paragraph" w:styleId="1">
    <w:name w:val="toc 1"/>
    <w:basedOn w:val="aff2"/>
    <w:next w:val="aff2"/>
    <w:uiPriority w:val="39"/>
    <w:rsid w:val="00D80F86"/>
    <w:pPr>
      <w:tabs>
        <w:tab w:val="right" w:leader="dot" w:pos="9242"/>
      </w:tabs>
      <w:spacing w:beforeLines="25" w:afterLines="25"/>
      <w:jc w:val="left"/>
    </w:pPr>
    <w:rPr>
      <w:rFonts w:ascii="宋体"/>
      <w:szCs w:val="21"/>
    </w:rPr>
  </w:style>
  <w:style w:type="paragraph" w:styleId="40">
    <w:name w:val="toc 4"/>
    <w:basedOn w:val="aff2"/>
    <w:next w:val="aff2"/>
    <w:semiHidden/>
    <w:rsid w:val="00D80F86"/>
    <w:pPr>
      <w:tabs>
        <w:tab w:val="right" w:leader="dot" w:pos="9241"/>
      </w:tabs>
      <w:ind w:firstLineChars="200" w:firstLine="200"/>
      <w:jc w:val="left"/>
    </w:pPr>
    <w:rPr>
      <w:rFonts w:ascii="宋体"/>
      <w:szCs w:val="21"/>
    </w:rPr>
  </w:style>
  <w:style w:type="paragraph" w:styleId="affb">
    <w:name w:val="index heading"/>
    <w:basedOn w:val="aff2"/>
    <w:next w:val="10"/>
    <w:rsid w:val="00D80F86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0">
    <w:name w:val="index 1"/>
    <w:basedOn w:val="aff2"/>
    <w:next w:val="affc"/>
    <w:rsid w:val="00D80F86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c">
    <w:name w:val="段"/>
    <w:link w:val="Char"/>
    <w:qFormat/>
    <w:rsid w:val="00D80F86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f">
    <w:name w:val="footnote text"/>
    <w:basedOn w:val="aff2"/>
    <w:rsid w:val="00D80F86"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60">
    <w:name w:val="toc 6"/>
    <w:basedOn w:val="aff2"/>
    <w:next w:val="aff2"/>
    <w:semiHidden/>
    <w:rsid w:val="00D80F86"/>
    <w:pPr>
      <w:tabs>
        <w:tab w:val="right" w:leader="dot" w:pos="9241"/>
      </w:tabs>
      <w:ind w:firstLineChars="400" w:firstLine="400"/>
      <w:jc w:val="left"/>
    </w:pPr>
    <w:rPr>
      <w:rFonts w:ascii="宋体"/>
      <w:szCs w:val="21"/>
    </w:rPr>
  </w:style>
  <w:style w:type="paragraph" w:styleId="70">
    <w:name w:val="index 7"/>
    <w:basedOn w:val="aff2"/>
    <w:next w:val="aff2"/>
    <w:rsid w:val="00D80F86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2"/>
    <w:next w:val="aff2"/>
    <w:rsid w:val="00D80F86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">
    <w:name w:val="toc 2"/>
    <w:basedOn w:val="aff2"/>
    <w:next w:val="aff2"/>
    <w:semiHidden/>
    <w:rsid w:val="00D80F86"/>
    <w:pPr>
      <w:tabs>
        <w:tab w:val="right" w:leader="dot" w:pos="9242"/>
        <w:tab w:val="right" w:leader="dot" w:pos="9344"/>
      </w:tabs>
    </w:pPr>
    <w:rPr>
      <w:rFonts w:ascii="宋体"/>
      <w:color w:val="000000"/>
      <w:szCs w:val="21"/>
    </w:rPr>
  </w:style>
  <w:style w:type="paragraph" w:styleId="90">
    <w:name w:val="toc 9"/>
    <w:basedOn w:val="aff2"/>
    <w:next w:val="aff2"/>
    <w:semiHidden/>
    <w:rsid w:val="00D80F86"/>
    <w:pPr>
      <w:ind w:left="1470"/>
      <w:jc w:val="left"/>
    </w:pPr>
    <w:rPr>
      <w:sz w:val="20"/>
      <w:szCs w:val="20"/>
    </w:rPr>
  </w:style>
  <w:style w:type="paragraph" w:styleId="20">
    <w:name w:val="index 2"/>
    <w:basedOn w:val="aff2"/>
    <w:next w:val="aff2"/>
    <w:rsid w:val="00D80F86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affd">
    <w:name w:val="Table Grid"/>
    <w:basedOn w:val="aff4"/>
    <w:rsid w:val="00D80F86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Strong"/>
    <w:basedOn w:val="aff3"/>
    <w:qFormat/>
    <w:rsid w:val="00D80F86"/>
    <w:rPr>
      <w:b/>
      <w:bCs/>
    </w:rPr>
  </w:style>
  <w:style w:type="character" w:styleId="afff">
    <w:name w:val="endnote reference"/>
    <w:basedOn w:val="aff3"/>
    <w:semiHidden/>
    <w:rsid w:val="00D80F86"/>
    <w:rPr>
      <w:vertAlign w:val="superscript"/>
    </w:rPr>
  </w:style>
  <w:style w:type="character" w:styleId="afff0">
    <w:name w:val="page number"/>
    <w:basedOn w:val="aff3"/>
    <w:rsid w:val="00D80F86"/>
    <w:rPr>
      <w:rFonts w:ascii="Times New Roman" w:eastAsia="宋体" w:hAnsi="Times New Roman"/>
      <w:sz w:val="18"/>
    </w:rPr>
  </w:style>
  <w:style w:type="character" w:styleId="afff1">
    <w:name w:val="FollowedHyperlink"/>
    <w:basedOn w:val="aff3"/>
    <w:rsid w:val="00D80F86"/>
    <w:rPr>
      <w:color w:val="800080"/>
      <w:u w:val="single"/>
    </w:rPr>
  </w:style>
  <w:style w:type="character" w:styleId="afff2">
    <w:name w:val="Hyperlink"/>
    <w:basedOn w:val="aff3"/>
    <w:uiPriority w:val="99"/>
    <w:rsid w:val="00D80F86"/>
    <w:rPr>
      <w:color w:val="0000FF"/>
      <w:spacing w:val="0"/>
      <w:w w:val="100"/>
      <w:szCs w:val="21"/>
      <w:u w:val="single"/>
    </w:rPr>
  </w:style>
  <w:style w:type="character" w:styleId="afff3">
    <w:name w:val="footnote reference"/>
    <w:basedOn w:val="aff3"/>
    <w:semiHidden/>
    <w:rsid w:val="00D80F86"/>
    <w:rPr>
      <w:vertAlign w:val="superscript"/>
    </w:rPr>
  </w:style>
  <w:style w:type="paragraph" w:customStyle="1" w:styleId="a5">
    <w:name w:val="一级条标题"/>
    <w:next w:val="affc"/>
    <w:qFormat/>
    <w:rsid w:val="00D80F86"/>
    <w:pPr>
      <w:numPr>
        <w:ilvl w:val="1"/>
        <w:numId w:val="2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f4">
    <w:name w:val="标准书脚_奇数页"/>
    <w:rsid w:val="00D80F86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f5">
    <w:name w:val="标准书眉_奇数页"/>
    <w:next w:val="aff2"/>
    <w:rsid w:val="00D80F86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4">
    <w:name w:val="章标题"/>
    <w:next w:val="affc"/>
    <w:qFormat/>
    <w:rsid w:val="00D80F86"/>
    <w:pPr>
      <w:numPr>
        <w:numId w:val="2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c"/>
    <w:qFormat/>
    <w:rsid w:val="00D80F86"/>
    <w:pPr>
      <w:numPr>
        <w:ilvl w:val="2"/>
      </w:numPr>
      <w:spacing w:before="50" w:after="50"/>
      <w:outlineLvl w:val="3"/>
    </w:pPr>
  </w:style>
  <w:style w:type="paragraph" w:customStyle="1" w:styleId="21">
    <w:name w:val="封面标准号2"/>
    <w:rsid w:val="00D80F86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rsid w:val="00D80F86"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d">
    <w:name w:val="列项●（二级）"/>
    <w:rsid w:val="00D80F86"/>
    <w:pPr>
      <w:numPr>
        <w:ilvl w:val="1"/>
        <w:numId w:val="3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f6">
    <w:name w:val="目次、标准名称标题"/>
    <w:basedOn w:val="aff2"/>
    <w:next w:val="affc"/>
    <w:qFormat/>
    <w:rsid w:val="00D80F86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7">
    <w:name w:val="三级条标题"/>
    <w:basedOn w:val="a6"/>
    <w:next w:val="affc"/>
    <w:qFormat/>
    <w:rsid w:val="00D80F86"/>
    <w:pPr>
      <w:numPr>
        <w:ilvl w:val="3"/>
      </w:numPr>
      <w:outlineLvl w:val="4"/>
    </w:pPr>
  </w:style>
  <w:style w:type="paragraph" w:customStyle="1" w:styleId="a1">
    <w:name w:val="示例"/>
    <w:next w:val="afff7"/>
    <w:rsid w:val="00D80F86"/>
    <w:pPr>
      <w:widowControl w:val="0"/>
      <w:numPr>
        <w:numId w:val="4"/>
      </w:numPr>
      <w:jc w:val="both"/>
    </w:pPr>
    <w:rPr>
      <w:rFonts w:ascii="宋体"/>
      <w:sz w:val="18"/>
      <w:szCs w:val="18"/>
    </w:rPr>
  </w:style>
  <w:style w:type="paragraph" w:customStyle="1" w:styleId="afff7">
    <w:name w:val="示例内容"/>
    <w:rsid w:val="00D80F86"/>
    <w:pPr>
      <w:ind w:firstLineChars="200" w:firstLine="200"/>
    </w:pPr>
    <w:rPr>
      <w:rFonts w:ascii="宋体"/>
      <w:sz w:val="18"/>
      <w:szCs w:val="18"/>
    </w:rPr>
  </w:style>
  <w:style w:type="paragraph" w:customStyle="1" w:styleId="af1">
    <w:name w:val="数字编号列项（二级）"/>
    <w:rsid w:val="00D80F86"/>
    <w:pPr>
      <w:numPr>
        <w:ilvl w:val="1"/>
        <w:numId w:val="5"/>
      </w:numPr>
      <w:jc w:val="both"/>
    </w:pPr>
    <w:rPr>
      <w:rFonts w:ascii="宋体"/>
      <w:sz w:val="21"/>
    </w:rPr>
  </w:style>
  <w:style w:type="paragraph" w:customStyle="1" w:styleId="a8">
    <w:name w:val="四级条标题"/>
    <w:basedOn w:val="a7"/>
    <w:next w:val="affc"/>
    <w:qFormat/>
    <w:rsid w:val="00D80F86"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c"/>
    <w:qFormat/>
    <w:rsid w:val="00D80F86"/>
    <w:pPr>
      <w:numPr>
        <w:ilvl w:val="5"/>
      </w:numPr>
      <w:outlineLvl w:val="6"/>
    </w:pPr>
  </w:style>
  <w:style w:type="paragraph" w:customStyle="1" w:styleId="aff1">
    <w:name w:val="注："/>
    <w:next w:val="affc"/>
    <w:rsid w:val="00D80F86"/>
    <w:pPr>
      <w:widowControl w:val="0"/>
      <w:numPr>
        <w:numId w:val="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rsid w:val="00D80F86"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rsid w:val="00D80F86"/>
    <w:pPr>
      <w:numPr>
        <w:numId w:val="5"/>
      </w:numPr>
      <w:jc w:val="both"/>
    </w:pPr>
    <w:rPr>
      <w:rFonts w:ascii="宋体"/>
      <w:sz w:val="21"/>
    </w:rPr>
  </w:style>
  <w:style w:type="paragraph" w:customStyle="1" w:styleId="ae">
    <w:name w:val="列项◆（三级）"/>
    <w:basedOn w:val="aff2"/>
    <w:rsid w:val="00D80F86"/>
    <w:pPr>
      <w:numPr>
        <w:ilvl w:val="2"/>
        <w:numId w:val="3"/>
      </w:numPr>
    </w:pPr>
    <w:rPr>
      <w:rFonts w:ascii="宋体"/>
      <w:szCs w:val="21"/>
    </w:rPr>
  </w:style>
  <w:style w:type="paragraph" w:customStyle="1" w:styleId="af2">
    <w:name w:val="编号列项（三级）"/>
    <w:rsid w:val="00D80F86"/>
    <w:pPr>
      <w:numPr>
        <w:ilvl w:val="2"/>
        <w:numId w:val="5"/>
      </w:numPr>
    </w:pPr>
    <w:rPr>
      <w:rFonts w:ascii="宋体"/>
      <w:sz w:val="21"/>
    </w:rPr>
  </w:style>
  <w:style w:type="paragraph" w:customStyle="1" w:styleId="af3">
    <w:name w:val="示例×："/>
    <w:basedOn w:val="a4"/>
    <w:qFormat/>
    <w:rsid w:val="00D80F86"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f8">
    <w:name w:val="二级无"/>
    <w:basedOn w:val="a6"/>
    <w:rsid w:val="00D80F86"/>
    <w:pPr>
      <w:spacing w:beforeLines="0" w:afterLines="0"/>
    </w:pPr>
    <w:rPr>
      <w:rFonts w:ascii="宋体" w:eastAsia="宋体"/>
    </w:rPr>
  </w:style>
  <w:style w:type="paragraph" w:customStyle="1" w:styleId="afff9">
    <w:name w:val="注：（正文）"/>
    <w:basedOn w:val="aff1"/>
    <w:next w:val="affc"/>
    <w:rsid w:val="00D80F86"/>
  </w:style>
  <w:style w:type="paragraph" w:customStyle="1" w:styleId="a3">
    <w:name w:val="注×：（正文）"/>
    <w:rsid w:val="00D80F86"/>
    <w:pPr>
      <w:numPr>
        <w:numId w:val="9"/>
      </w:numPr>
      <w:jc w:val="both"/>
    </w:pPr>
    <w:rPr>
      <w:rFonts w:ascii="宋体"/>
      <w:sz w:val="18"/>
      <w:szCs w:val="18"/>
    </w:rPr>
  </w:style>
  <w:style w:type="paragraph" w:customStyle="1" w:styleId="afffa">
    <w:name w:val="标准标志"/>
    <w:next w:val="aff2"/>
    <w:rsid w:val="00D80F86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b">
    <w:name w:val="标准称谓"/>
    <w:next w:val="aff2"/>
    <w:rsid w:val="00D80F86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c">
    <w:name w:val="标准书脚_偶数页"/>
    <w:rsid w:val="00D80F86"/>
    <w:pPr>
      <w:spacing w:before="120"/>
      <w:ind w:left="221"/>
    </w:pPr>
    <w:rPr>
      <w:rFonts w:ascii="宋体"/>
      <w:sz w:val="18"/>
      <w:szCs w:val="18"/>
    </w:rPr>
  </w:style>
  <w:style w:type="paragraph" w:customStyle="1" w:styleId="afffd">
    <w:name w:val="标准书眉_偶数页"/>
    <w:basedOn w:val="afff5"/>
    <w:next w:val="aff2"/>
    <w:rsid w:val="00D80F86"/>
    <w:pPr>
      <w:jc w:val="left"/>
    </w:pPr>
  </w:style>
  <w:style w:type="paragraph" w:customStyle="1" w:styleId="afffe">
    <w:name w:val="标准书眉一"/>
    <w:rsid w:val="00D80F86"/>
    <w:pPr>
      <w:jc w:val="both"/>
    </w:pPr>
  </w:style>
  <w:style w:type="paragraph" w:customStyle="1" w:styleId="affff">
    <w:name w:val="参考文献"/>
    <w:basedOn w:val="aff2"/>
    <w:next w:val="affc"/>
    <w:rsid w:val="00D80F86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0">
    <w:name w:val="参考文献、索引标题"/>
    <w:basedOn w:val="aff2"/>
    <w:next w:val="affc"/>
    <w:rsid w:val="00D80F86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1">
    <w:name w:val="发布部门"/>
    <w:next w:val="affc"/>
    <w:rsid w:val="00D80F86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2">
    <w:name w:val="发布日期"/>
    <w:rsid w:val="00D80F86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3">
    <w:name w:val="封面标准代替信息"/>
    <w:rsid w:val="00D80F86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1">
    <w:name w:val="封面标准号1"/>
    <w:rsid w:val="00D80F86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4">
    <w:name w:val="封面标准名称"/>
    <w:rsid w:val="00D80F86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5">
    <w:name w:val="封面标准英文名称"/>
    <w:basedOn w:val="affff4"/>
    <w:rsid w:val="00D80F86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6">
    <w:name w:val="封面一致性程度标识"/>
    <w:basedOn w:val="affff5"/>
    <w:rsid w:val="00D80F86"/>
    <w:pPr>
      <w:framePr w:wrap="around"/>
      <w:spacing w:before="440"/>
    </w:pPr>
    <w:rPr>
      <w:rFonts w:ascii="宋体" w:eastAsia="宋体"/>
    </w:rPr>
  </w:style>
  <w:style w:type="paragraph" w:customStyle="1" w:styleId="affff7">
    <w:name w:val="封面标准文稿类别"/>
    <w:basedOn w:val="affff6"/>
    <w:rsid w:val="00D80F86"/>
    <w:pPr>
      <w:framePr w:wrap="around"/>
      <w:spacing w:after="160" w:line="240" w:lineRule="auto"/>
    </w:pPr>
    <w:rPr>
      <w:sz w:val="24"/>
    </w:rPr>
  </w:style>
  <w:style w:type="paragraph" w:customStyle="1" w:styleId="affff8">
    <w:name w:val="封面标准文稿编辑信息"/>
    <w:basedOn w:val="affff7"/>
    <w:rsid w:val="00D80F86"/>
    <w:pPr>
      <w:framePr w:wrap="around"/>
      <w:spacing w:before="180" w:line="180" w:lineRule="exact"/>
    </w:pPr>
    <w:rPr>
      <w:sz w:val="21"/>
    </w:rPr>
  </w:style>
  <w:style w:type="paragraph" w:customStyle="1" w:styleId="affff9">
    <w:name w:val="封面正文"/>
    <w:rsid w:val="00D80F86"/>
    <w:pPr>
      <w:jc w:val="both"/>
    </w:pPr>
  </w:style>
  <w:style w:type="paragraph" w:customStyle="1" w:styleId="af8">
    <w:name w:val="附录标识"/>
    <w:basedOn w:val="aff2"/>
    <w:next w:val="affc"/>
    <w:rsid w:val="00D80F86"/>
    <w:pPr>
      <w:keepNext/>
      <w:widowControl/>
      <w:numPr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a">
    <w:name w:val="附录标题"/>
    <w:basedOn w:val="affc"/>
    <w:next w:val="affc"/>
    <w:rsid w:val="00D80F86"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c"/>
    <w:rsid w:val="00D80F86"/>
    <w:pPr>
      <w:numPr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c"/>
    <w:rsid w:val="00D80F86"/>
    <w:pPr>
      <w:numPr>
        <w:ilvl w:val="1"/>
        <w:numId w:val="11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c"/>
    <w:rsid w:val="00D80F86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b">
    <w:name w:val="附录二级无"/>
    <w:basedOn w:val="afb"/>
    <w:rsid w:val="00D80F86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c">
    <w:name w:val="附录公式"/>
    <w:basedOn w:val="affc"/>
    <w:next w:val="affc"/>
    <w:link w:val="Char0"/>
    <w:qFormat/>
    <w:rsid w:val="00D80F86"/>
  </w:style>
  <w:style w:type="paragraph" w:customStyle="1" w:styleId="affffd">
    <w:name w:val="附录公式编号制表符"/>
    <w:basedOn w:val="aff2"/>
    <w:next w:val="affc"/>
    <w:qFormat/>
    <w:rsid w:val="00D80F86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c">
    <w:name w:val="附录三级条标题"/>
    <w:basedOn w:val="afb"/>
    <w:next w:val="affc"/>
    <w:rsid w:val="00D80F86"/>
    <w:pPr>
      <w:numPr>
        <w:ilvl w:val="4"/>
      </w:numPr>
      <w:outlineLvl w:val="4"/>
    </w:pPr>
  </w:style>
  <w:style w:type="paragraph" w:customStyle="1" w:styleId="affffe">
    <w:name w:val="附录三级无"/>
    <w:basedOn w:val="afc"/>
    <w:rsid w:val="00D80F86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rsid w:val="00D80F86"/>
    <w:pPr>
      <w:numPr>
        <w:ilvl w:val="1"/>
        <w:numId w:val="12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c"/>
    <w:rsid w:val="00D80F86"/>
    <w:pPr>
      <w:numPr>
        <w:ilvl w:val="5"/>
      </w:numPr>
      <w:outlineLvl w:val="5"/>
    </w:pPr>
  </w:style>
  <w:style w:type="paragraph" w:customStyle="1" w:styleId="afffff">
    <w:name w:val="附录四级无"/>
    <w:basedOn w:val="afd"/>
    <w:rsid w:val="00D80F86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a">
    <w:name w:val="附录图标号"/>
    <w:basedOn w:val="aff2"/>
    <w:rsid w:val="00D80F86"/>
    <w:pPr>
      <w:keepNext/>
      <w:pageBreakBefore/>
      <w:widowControl/>
      <w:numPr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c"/>
    <w:rsid w:val="00D80F86"/>
    <w:pPr>
      <w:numPr>
        <w:ilvl w:val="1"/>
        <w:numId w:val="13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c"/>
    <w:rsid w:val="00D80F86"/>
    <w:pPr>
      <w:numPr>
        <w:ilvl w:val="6"/>
      </w:numPr>
      <w:outlineLvl w:val="6"/>
    </w:pPr>
  </w:style>
  <w:style w:type="paragraph" w:customStyle="1" w:styleId="afffff0">
    <w:name w:val="附录五级无"/>
    <w:basedOn w:val="afe"/>
    <w:rsid w:val="00D80F86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9">
    <w:name w:val="附录章标题"/>
    <w:next w:val="affc"/>
    <w:rsid w:val="00D80F86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c"/>
    <w:rsid w:val="00D80F86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fffff1">
    <w:name w:val="附录一级无"/>
    <w:basedOn w:val="afa"/>
    <w:rsid w:val="00D80F86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rsid w:val="00D80F86"/>
    <w:pPr>
      <w:numPr>
        <w:numId w:val="12"/>
      </w:numPr>
    </w:pPr>
    <w:rPr>
      <w:rFonts w:ascii="宋体"/>
      <w:sz w:val="21"/>
    </w:rPr>
  </w:style>
  <w:style w:type="paragraph" w:customStyle="1" w:styleId="afffff2">
    <w:name w:val="列项说明"/>
    <w:basedOn w:val="aff2"/>
    <w:rsid w:val="00D80F86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3">
    <w:name w:val="列项说明数字编号"/>
    <w:rsid w:val="00D80F86"/>
    <w:pPr>
      <w:ind w:leftChars="400" w:left="600" w:hangingChars="200" w:hanging="200"/>
    </w:pPr>
    <w:rPr>
      <w:rFonts w:ascii="宋体"/>
      <w:sz w:val="21"/>
    </w:rPr>
  </w:style>
  <w:style w:type="paragraph" w:customStyle="1" w:styleId="afffff4">
    <w:name w:val="目次、索引正文"/>
    <w:rsid w:val="00D80F86"/>
    <w:pPr>
      <w:spacing w:line="320" w:lineRule="exact"/>
      <w:jc w:val="both"/>
    </w:pPr>
    <w:rPr>
      <w:rFonts w:ascii="宋体"/>
      <w:sz w:val="21"/>
    </w:rPr>
  </w:style>
  <w:style w:type="paragraph" w:customStyle="1" w:styleId="afffff5">
    <w:name w:val="其他标准标志"/>
    <w:basedOn w:val="afffa"/>
    <w:rsid w:val="00D80F86"/>
    <w:pPr>
      <w:framePr w:w="6101" w:wrap="around" w:vAnchor="page" w:hAnchor="page" w:x="4673" w:y="942"/>
    </w:pPr>
    <w:rPr>
      <w:w w:val="130"/>
    </w:rPr>
  </w:style>
  <w:style w:type="paragraph" w:customStyle="1" w:styleId="afffff6">
    <w:name w:val="其他标准称谓"/>
    <w:next w:val="aff2"/>
    <w:rsid w:val="00D80F86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7">
    <w:name w:val="其他发布部门"/>
    <w:basedOn w:val="affff1"/>
    <w:qFormat/>
    <w:rsid w:val="00D80F86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8">
    <w:name w:val="前言、引言标题"/>
    <w:next w:val="affc"/>
    <w:qFormat/>
    <w:rsid w:val="00D80F86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9">
    <w:name w:val="三级无"/>
    <w:basedOn w:val="a7"/>
    <w:qFormat/>
    <w:rsid w:val="00D80F86"/>
    <w:pPr>
      <w:spacing w:beforeLines="0" w:afterLines="0"/>
    </w:pPr>
    <w:rPr>
      <w:rFonts w:ascii="宋体" w:eastAsia="宋体"/>
    </w:rPr>
  </w:style>
  <w:style w:type="paragraph" w:customStyle="1" w:styleId="afffffa">
    <w:name w:val="实施日期"/>
    <w:basedOn w:val="affff2"/>
    <w:rsid w:val="00D80F86"/>
    <w:pPr>
      <w:framePr w:wrap="around" w:vAnchor="page" w:hAnchor="text"/>
      <w:jc w:val="right"/>
    </w:pPr>
  </w:style>
  <w:style w:type="paragraph" w:customStyle="1" w:styleId="afffffb">
    <w:name w:val="示例后文字"/>
    <w:basedOn w:val="affc"/>
    <w:next w:val="affc"/>
    <w:qFormat/>
    <w:rsid w:val="00D80F86"/>
    <w:pPr>
      <w:ind w:firstLine="360"/>
    </w:pPr>
    <w:rPr>
      <w:sz w:val="18"/>
    </w:rPr>
  </w:style>
  <w:style w:type="paragraph" w:customStyle="1" w:styleId="a0">
    <w:name w:val="首示例"/>
    <w:next w:val="affc"/>
    <w:link w:val="Char1"/>
    <w:qFormat/>
    <w:rsid w:val="00D80F86"/>
    <w:pPr>
      <w:numPr>
        <w:numId w:val="14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paragraph" w:customStyle="1" w:styleId="afffffc">
    <w:name w:val="四级无"/>
    <w:basedOn w:val="a8"/>
    <w:rsid w:val="00D80F86"/>
    <w:pPr>
      <w:spacing w:beforeLines="0" w:afterLines="0"/>
    </w:pPr>
    <w:rPr>
      <w:rFonts w:ascii="宋体" w:eastAsia="宋体"/>
    </w:rPr>
  </w:style>
  <w:style w:type="paragraph" w:customStyle="1" w:styleId="afffffd">
    <w:name w:val="条文脚注"/>
    <w:basedOn w:val="af"/>
    <w:rsid w:val="00D80F86"/>
    <w:pPr>
      <w:numPr>
        <w:numId w:val="0"/>
      </w:numPr>
      <w:jc w:val="both"/>
    </w:pPr>
  </w:style>
  <w:style w:type="paragraph" w:customStyle="1" w:styleId="afffffe">
    <w:name w:val="图标脚注说明"/>
    <w:basedOn w:val="affc"/>
    <w:rsid w:val="00D80F86"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rsid w:val="00D80F86"/>
    <w:pPr>
      <w:numPr>
        <w:numId w:val="15"/>
      </w:numPr>
    </w:pPr>
    <w:rPr>
      <w:rFonts w:ascii="宋体"/>
      <w:sz w:val="18"/>
      <w:szCs w:val="18"/>
    </w:rPr>
  </w:style>
  <w:style w:type="paragraph" w:customStyle="1" w:styleId="affffff">
    <w:name w:val="图的脚注"/>
    <w:next w:val="affc"/>
    <w:qFormat/>
    <w:rsid w:val="00D80F86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0">
    <w:name w:val="文献分类号"/>
    <w:rsid w:val="00D80F86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1">
    <w:name w:val="五级无"/>
    <w:basedOn w:val="a9"/>
    <w:rsid w:val="00D80F86"/>
    <w:pPr>
      <w:spacing w:beforeLines="0" w:afterLines="0"/>
    </w:pPr>
    <w:rPr>
      <w:rFonts w:ascii="宋体" w:eastAsia="宋体"/>
    </w:rPr>
  </w:style>
  <w:style w:type="paragraph" w:customStyle="1" w:styleId="affffff2">
    <w:name w:val="一级无"/>
    <w:basedOn w:val="a5"/>
    <w:rsid w:val="00D80F86"/>
    <w:pPr>
      <w:spacing w:beforeLines="0" w:afterLines="0"/>
    </w:pPr>
    <w:rPr>
      <w:rFonts w:ascii="宋体" w:eastAsia="宋体"/>
    </w:rPr>
  </w:style>
  <w:style w:type="paragraph" w:customStyle="1" w:styleId="af7">
    <w:name w:val="正文表标题"/>
    <w:next w:val="affc"/>
    <w:rsid w:val="00D80F86"/>
    <w:pPr>
      <w:numPr>
        <w:numId w:val="16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3">
    <w:name w:val="正文公式编号制表符"/>
    <w:basedOn w:val="affc"/>
    <w:next w:val="affc"/>
    <w:qFormat/>
    <w:rsid w:val="00D80F86"/>
    <w:pPr>
      <w:ind w:firstLineChars="0" w:firstLine="0"/>
    </w:pPr>
  </w:style>
  <w:style w:type="paragraph" w:customStyle="1" w:styleId="af4">
    <w:name w:val="正文图标题"/>
    <w:next w:val="affc"/>
    <w:rsid w:val="00D80F86"/>
    <w:pPr>
      <w:numPr>
        <w:numId w:val="17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f2"/>
    <w:rsid w:val="00D80F86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f2"/>
    <w:rsid w:val="00D80F86"/>
    <w:pPr>
      <w:framePr w:wrap="around" w:vAnchor="page" w:hAnchor="text" w:x="1419"/>
    </w:pPr>
  </w:style>
  <w:style w:type="paragraph" w:customStyle="1" w:styleId="affffff6">
    <w:name w:val="其他实施日期"/>
    <w:basedOn w:val="afffffa"/>
    <w:rsid w:val="00D80F86"/>
    <w:pPr>
      <w:framePr w:wrap="around"/>
    </w:pPr>
  </w:style>
  <w:style w:type="paragraph" w:customStyle="1" w:styleId="22">
    <w:name w:val="封面标准名称2"/>
    <w:basedOn w:val="affff4"/>
    <w:rsid w:val="00D80F86"/>
    <w:pPr>
      <w:framePr w:wrap="around" w:y="4469"/>
      <w:spacing w:beforeLines="630"/>
    </w:pPr>
  </w:style>
  <w:style w:type="paragraph" w:customStyle="1" w:styleId="23">
    <w:name w:val="封面标准英文名称2"/>
    <w:basedOn w:val="affff5"/>
    <w:rsid w:val="00D80F86"/>
    <w:pPr>
      <w:framePr w:wrap="around" w:y="4469"/>
    </w:pPr>
  </w:style>
  <w:style w:type="paragraph" w:customStyle="1" w:styleId="24">
    <w:name w:val="封面一致性程度标识2"/>
    <w:basedOn w:val="affff6"/>
    <w:rsid w:val="00D80F86"/>
    <w:pPr>
      <w:framePr w:wrap="around" w:y="4469"/>
    </w:pPr>
  </w:style>
  <w:style w:type="paragraph" w:customStyle="1" w:styleId="25">
    <w:name w:val="封面标准文稿类别2"/>
    <w:basedOn w:val="affff7"/>
    <w:rsid w:val="00D80F86"/>
    <w:pPr>
      <w:framePr w:wrap="around" w:y="4469"/>
    </w:pPr>
  </w:style>
  <w:style w:type="paragraph" w:customStyle="1" w:styleId="26">
    <w:name w:val="封面标准文稿编辑信息2"/>
    <w:basedOn w:val="affff8"/>
    <w:rsid w:val="00D80F86"/>
    <w:pPr>
      <w:framePr w:wrap="around" w:y="4469"/>
    </w:pPr>
  </w:style>
  <w:style w:type="character" w:customStyle="1" w:styleId="Char">
    <w:name w:val="段 Char"/>
    <w:basedOn w:val="aff3"/>
    <w:link w:val="affc"/>
    <w:qFormat/>
    <w:rsid w:val="00D80F86"/>
    <w:rPr>
      <w:rFonts w:ascii="宋体"/>
      <w:sz w:val="21"/>
      <w:lang w:val="en-US" w:eastAsia="zh-CN" w:bidi="ar-SA"/>
    </w:rPr>
  </w:style>
  <w:style w:type="character" w:customStyle="1" w:styleId="affffff7">
    <w:name w:val="发布"/>
    <w:basedOn w:val="aff3"/>
    <w:rsid w:val="00D80F86"/>
    <w:rPr>
      <w:rFonts w:ascii="黑体" w:eastAsia="黑体"/>
      <w:spacing w:val="85"/>
      <w:w w:val="100"/>
      <w:position w:val="3"/>
      <w:sz w:val="28"/>
      <w:szCs w:val="28"/>
    </w:rPr>
  </w:style>
  <w:style w:type="character" w:customStyle="1" w:styleId="Char0">
    <w:name w:val="附录公式 Char"/>
    <w:basedOn w:val="Char"/>
    <w:link w:val="affffc"/>
    <w:rsid w:val="00D80F86"/>
    <w:rPr>
      <w:rFonts w:ascii="宋体"/>
      <w:sz w:val="21"/>
      <w:lang w:val="en-US" w:eastAsia="zh-CN" w:bidi="ar-SA"/>
    </w:rPr>
  </w:style>
  <w:style w:type="character" w:customStyle="1" w:styleId="Char1">
    <w:name w:val="首示例 Char"/>
    <w:basedOn w:val="aff3"/>
    <w:link w:val="a0"/>
    <w:rsid w:val="00D80F86"/>
    <w:rPr>
      <w:rFonts w:ascii="宋体" w:hAnsi="宋体"/>
      <w:kern w:val="2"/>
      <w:sz w:val="18"/>
      <w:szCs w:val="18"/>
      <w:lang w:val="en-US" w:eastAsia="zh-CN" w:bidi="ar-SA"/>
    </w:rPr>
  </w:style>
  <w:style w:type="character" w:customStyle="1" w:styleId="apple-converted-space">
    <w:name w:val="apple-converted-space"/>
    <w:basedOn w:val="aff3"/>
    <w:rsid w:val="00D80F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2" w:semiHidden="1"/>
    <w:lsdException w:name="toc 3" w:semiHidden="1" w:qFormat="1"/>
    <w:lsdException w:name="toc 4" w:semiHidden="1"/>
    <w:lsdException w:name="toc 5" w:semiHidden="1" w:qFormat="1"/>
    <w:lsdException w:name="toc 6" w:semiHidden="1"/>
    <w:lsdException w:name="toc 7" w:semiHidden="1"/>
    <w:lsdException w:name="toc 8" w:semiHidden="1" w:qFormat="1"/>
    <w:lsdException w:name="toc 9" w:semiHidden="1"/>
    <w:lsdException w:name="caption" w:qFormat="1"/>
    <w:lsdException w:name="footnote reference" w:semiHidden="1"/>
    <w:lsdException w:name="endnote reference" w:semiHidden="1"/>
    <w:lsdException w:name="endnote text" w:semiHidden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f2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7">
    <w:name w:val="toc 7"/>
    <w:basedOn w:val="aff2"/>
    <w:next w:val="aff2"/>
    <w:semiHidden/>
    <w:pPr>
      <w:tabs>
        <w:tab w:val="right" w:leader="dot" w:pos="9241"/>
      </w:tabs>
      <w:ind w:firstLineChars="500" w:firstLine="500"/>
      <w:jc w:val="left"/>
    </w:pPr>
    <w:rPr>
      <w:rFonts w:ascii="宋体"/>
      <w:szCs w:val="21"/>
    </w:rPr>
  </w:style>
  <w:style w:type="paragraph" w:styleId="8">
    <w:name w:val="index 8"/>
    <w:basedOn w:val="aff2"/>
    <w:next w:val="aff2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6">
    <w:name w:val="caption"/>
    <w:basedOn w:val="aff2"/>
    <w:next w:val="aff2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2"/>
    <w:next w:val="aff2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7">
    <w:name w:val="Document Map"/>
    <w:basedOn w:val="aff2"/>
    <w:semiHidden/>
    <w:pPr>
      <w:shd w:val="clear" w:color="auto" w:fill="000080"/>
    </w:pPr>
  </w:style>
  <w:style w:type="paragraph" w:styleId="6">
    <w:name w:val="index 6"/>
    <w:basedOn w:val="aff2"/>
    <w:next w:val="aff2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f2"/>
    <w:next w:val="aff2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toc 5"/>
    <w:basedOn w:val="aff2"/>
    <w:next w:val="aff2"/>
    <w:semiHidden/>
    <w:qFormat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3">
    <w:name w:val="toc 3"/>
    <w:basedOn w:val="aff2"/>
    <w:next w:val="aff2"/>
    <w:semiHidden/>
    <w:qFormat/>
    <w:pPr>
      <w:tabs>
        <w:tab w:val="right" w:leader="dot" w:pos="9241"/>
      </w:tabs>
      <w:ind w:firstLineChars="100" w:firstLine="100"/>
      <w:jc w:val="left"/>
    </w:pPr>
    <w:rPr>
      <w:rFonts w:ascii="宋体"/>
      <w:szCs w:val="21"/>
    </w:rPr>
  </w:style>
  <w:style w:type="paragraph" w:styleId="80">
    <w:name w:val="toc 8"/>
    <w:basedOn w:val="aff2"/>
    <w:next w:val="aff2"/>
    <w:semiHidden/>
    <w:qFormat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0">
    <w:name w:val="index 3"/>
    <w:basedOn w:val="aff2"/>
    <w:next w:val="aff2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8">
    <w:name w:val="endnote text"/>
    <w:basedOn w:val="aff2"/>
    <w:semiHidden/>
    <w:pPr>
      <w:snapToGrid w:val="0"/>
      <w:jc w:val="left"/>
    </w:pPr>
  </w:style>
  <w:style w:type="paragraph" w:styleId="aff9">
    <w:name w:val="footer"/>
    <w:basedOn w:val="aff2"/>
    <w:pPr>
      <w:snapToGrid w:val="0"/>
      <w:ind w:rightChars="100" w:right="210"/>
      <w:jc w:val="right"/>
    </w:pPr>
    <w:rPr>
      <w:sz w:val="18"/>
      <w:szCs w:val="18"/>
    </w:rPr>
  </w:style>
  <w:style w:type="paragraph" w:styleId="affa">
    <w:name w:val="header"/>
    <w:basedOn w:val="aff2"/>
    <w:pPr>
      <w:snapToGrid w:val="0"/>
      <w:jc w:val="left"/>
    </w:pPr>
    <w:rPr>
      <w:sz w:val="18"/>
      <w:szCs w:val="18"/>
    </w:rPr>
  </w:style>
  <w:style w:type="paragraph" w:styleId="1">
    <w:name w:val="toc 1"/>
    <w:basedOn w:val="aff2"/>
    <w:next w:val="aff2"/>
    <w:semiHidden/>
    <w:pPr>
      <w:tabs>
        <w:tab w:val="right" w:leader="dot" w:pos="9242"/>
      </w:tabs>
      <w:spacing w:beforeLines="25" w:before="25" w:afterLines="25" w:after="25"/>
      <w:jc w:val="left"/>
    </w:pPr>
    <w:rPr>
      <w:rFonts w:ascii="宋体"/>
      <w:szCs w:val="21"/>
    </w:rPr>
  </w:style>
  <w:style w:type="paragraph" w:styleId="40">
    <w:name w:val="toc 4"/>
    <w:basedOn w:val="aff2"/>
    <w:next w:val="aff2"/>
    <w:semiHidden/>
    <w:pPr>
      <w:tabs>
        <w:tab w:val="right" w:leader="dot" w:pos="9241"/>
      </w:tabs>
      <w:ind w:firstLineChars="200" w:firstLine="200"/>
      <w:jc w:val="left"/>
    </w:pPr>
    <w:rPr>
      <w:rFonts w:ascii="宋体"/>
      <w:szCs w:val="21"/>
    </w:rPr>
  </w:style>
  <w:style w:type="paragraph" w:styleId="affb">
    <w:name w:val="index heading"/>
    <w:basedOn w:val="aff2"/>
    <w:next w:val="1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0">
    <w:name w:val="index 1"/>
    <w:basedOn w:val="aff2"/>
    <w:next w:val="affc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c">
    <w:name w:val="段"/>
    <w:link w:val="Char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f">
    <w:name w:val="footnote text"/>
    <w:basedOn w:val="aff2"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60">
    <w:name w:val="toc 6"/>
    <w:basedOn w:val="aff2"/>
    <w:next w:val="aff2"/>
    <w:semiHidden/>
    <w:pPr>
      <w:tabs>
        <w:tab w:val="right" w:leader="dot" w:pos="9241"/>
      </w:tabs>
      <w:ind w:firstLineChars="400" w:firstLine="400"/>
      <w:jc w:val="left"/>
    </w:pPr>
    <w:rPr>
      <w:rFonts w:ascii="宋体"/>
      <w:szCs w:val="21"/>
    </w:rPr>
  </w:style>
  <w:style w:type="paragraph" w:styleId="70">
    <w:name w:val="index 7"/>
    <w:basedOn w:val="aff2"/>
    <w:next w:val="aff2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2"/>
    <w:next w:val="aff2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">
    <w:name w:val="toc 2"/>
    <w:basedOn w:val="aff2"/>
    <w:next w:val="aff2"/>
    <w:semiHidden/>
    <w:pPr>
      <w:tabs>
        <w:tab w:val="right" w:leader="dot" w:pos="9242"/>
        <w:tab w:val="right" w:leader="dot" w:pos="9344"/>
      </w:tabs>
    </w:pPr>
    <w:rPr>
      <w:rFonts w:ascii="宋体"/>
      <w:color w:val="000000"/>
      <w:szCs w:val="21"/>
    </w:rPr>
  </w:style>
  <w:style w:type="paragraph" w:styleId="90">
    <w:name w:val="toc 9"/>
    <w:basedOn w:val="aff2"/>
    <w:next w:val="aff2"/>
    <w:semiHidden/>
    <w:pPr>
      <w:ind w:left="1470"/>
      <w:jc w:val="left"/>
    </w:pPr>
    <w:rPr>
      <w:sz w:val="20"/>
      <w:szCs w:val="20"/>
    </w:rPr>
  </w:style>
  <w:style w:type="paragraph" w:styleId="20">
    <w:name w:val="index 2"/>
    <w:basedOn w:val="aff2"/>
    <w:next w:val="aff2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affd">
    <w:name w:val="Table Grid"/>
    <w:basedOn w:val="aff4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Strong"/>
    <w:basedOn w:val="aff3"/>
    <w:qFormat/>
    <w:rPr>
      <w:b/>
      <w:bCs/>
    </w:rPr>
  </w:style>
  <w:style w:type="character" w:styleId="afff">
    <w:name w:val="endnote reference"/>
    <w:basedOn w:val="aff3"/>
    <w:semiHidden/>
    <w:rPr>
      <w:vertAlign w:val="superscript"/>
    </w:rPr>
  </w:style>
  <w:style w:type="character" w:styleId="afff0">
    <w:name w:val="page number"/>
    <w:basedOn w:val="aff3"/>
    <w:rPr>
      <w:rFonts w:ascii="Times New Roman" w:eastAsia="宋体" w:hAnsi="Times New Roman"/>
      <w:sz w:val="18"/>
    </w:rPr>
  </w:style>
  <w:style w:type="character" w:styleId="afff1">
    <w:name w:val="FollowedHyperlink"/>
    <w:basedOn w:val="aff3"/>
    <w:rPr>
      <w:color w:val="800080"/>
      <w:u w:val="single"/>
    </w:rPr>
  </w:style>
  <w:style w:type="character" w:styleId="afff2">
    <w:name w:val="Hyperlink"/>
    <w:basedOn w:val="aff3"/>
    <w:rPr>
      <w:color w:val="0000FF"/>
      <w:spacing w:val="0"/>
      <w:w w:val="100"/>
      <w:szCs w:val="21"/>
      <w:u w:val="single"/>
    </w:rPr>
  </w:style>
  <w:style w:type="character" w:styleId="afff3">
    <w:name w:val="footnote reference"/>
    <w:basedOn w:val="aff3"/>
    <w:semiHidden/>
    <w:rPr>
      <w:vertAlign w:val="superscript"/>
    </w:rPr>
  </w:style>
  <w:style w:type="paragraph" w:customStyle="1" w:styleId="a5">
    <w:name w:val="一级条标题"/>
    <w:next w:val="affc"/>
    <w:qFormat/>
    <w:pPr>
      <w:numPr>
        <w:ilvl w:val="1"/>
        <w:numId w:val="2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ff4">
    <w:name w:val="标准书脚_奇数页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f5">
    <w:name w:val="标准书眉_奇数页"/>
    <w:next w:val="aff2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4">
    <w:name w:val="章标题"/>
    <w:next w:val="affc"/>
    <w:qFormat/>
    <w:pPr>
      <w:numPr>
        <w:numId w:val="2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c"/>
    <w:qFormat/>
    <w:pPr>
      <w:numPr>
        <w:ilvl w:val="2"/>
      </w:numPr>
      <w:spacing w:before="50" w:after="50"/>
      <w:outlineLvl w:val="3"/>
    </w:pPr>
  </w:style>
  <w:style w:type="paragraph" w:customStyle="1" w:styleId="21">
    <w:name w:val="封面标准号2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d">
    <w:name w:val="列项●（二级）"/>
    <w:pPr>
      <w:numPr>
        <w:ilvl w:val="1"/>
        <w:numId w:val="3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f6">
    <w:name w:val="目次、标准名称标题"/>
    <w:basedOn w:val="aff2"/>
    <w:next w:val="affc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7">
    <w:name w:val="三级条标题"/>
    <w:basedOn w:val="a6"/>
    <w:next w:val="affc"/>
    <w:qFormat/>
    <w:pPr>
      <w:numPr>
        <w:ilvl w:val="3"/>
      </w:numPr>
      <w:outlineLvl w:val="4"/>
    </w:pPr>
  </w:style>
  <w:style w:type="paragraph" w:customStyle="1" w:styleId="a1">
    <w:name w:val="示例"/>
    <w:next w:val="afff7"/>
    <w:pPr>
      <w:widowControl w:val="0"/>
      <w:numPr>
        <w:numId w:val="4"/>
      </w:numPr>
      <w:jc w:val="both"/>
    </w:pPr>
    <w:rPr>
      <w:rFonts w:ascii="宋体"/>
      <w:sz w:val="18"/>
      <w:szCs w:val="18"/>
    </w:rPr>
  </w:style>
  <w:style w:type="paragraph" w:customStyle="1" w:styleId="afff7">
    <w:name w:val="示例内容"/>
    <w:pPr>
      <w:ind w:firstLineChars="200" w:firstLine="200"/>
    </w:pPr>
    <w:rPr>
      <w:rFonts w:ascii="宋体"/>
      <w:sz w:val="18"/>
      <w:szCs w:val="18"/>
    </w:rPr>
  </w:style>
  <w:style w:type="paragraph" w:customStyle="1" w:styleId="af1">
    <w:name w:val="数字编号列项（二级）"/>
    <w:pPr>
      <w:numPr>
        <w:ilvl w:val="1"/>
        <w:numId w:val="5"/>
      </w:numPr>
      <w:jc w:val="both"/>
    </w:pPr>
    <w:rPr>
      <w:rFonts w:ascii="宋体"/>
      <w:sz w:val="21"/>
    </w:rPr>
  </w:style>
  <w:style w:type="paragraph" w:customStyle="1" w:styleId="a8">
    <w:name w:val="四级条标题"/>
    <w:basedOn w:val="a7"/>
    <w:next w:val="affc"/>
    <w:qFormat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c"/>
    <w:qFormat/>
    <w:pPr>
      <w:numPr>
        <w:ilvl w:val="5"/>
      </w:numPr>
      <w:outlineLvl w:val="6"/>
    </w:pPr>
  </w:style>
  <w:style w:type="paragraph" w:customStyle="1" w:styleId="aff1">
    <w:name w:val="注："/>
    <w:next w:val="affc"/>
    <w:pPr>
      <w:widowControl w:val="0"/>
      <w:numPr>
        <w:numId w:val="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pPr>
      <w:numPr>
        <w:numId w:val="5"/>
      </w:numPr>
      <w:jc w:val="both"/>
    </w:pPr>
    <w:rPr>
      <w:rFonts w:ascii="宋体"/>
      <w:sz w:val="21"/>
    </w:rPr>
  </w:style>
  <w:style w:type="paragraph" w:customStyle="1" w:styleId="ae">
    <w:name w:val="列项◆（三级）"/>
    <w:basedOn w:val="aff2"/>
    <w:pPr>
      <w:numPr>
        <w:ilvl w:val="2"/>
        <w:numId w:val="3"/>
      </w:numPr>
    </w:pPr>
    <w:rPr>
      <w:rFonts w:ascii="宋体"/>
      <w:szCs w:val="21"/>
    </w:rPr>
  </w:style>
  <w:style w:type="paragraph" w:customStyle="1" w:styleId="af2">
    <w:name w:val="编号列项（三级）"/>
    <w:pPr>
      <w:numPr>
        <w:ilvl w:val="2"/>
        <w:numId w:val="5"/>
      </w:numPr>
    </w:pPr>
    <w:rPr>
      <w:rFonts w:ascii="宋体"/>
      <w:sz w:val="21"/>
    </w:rPr>
  </w:style>
  <w:style w:type="paragraph" w:customStyle="1" w:styleId="af3">
    <w:name w:val="示例×："/>
    <w:basedOn w:val="a4"/>
    <w:qFormat/>
    <w:pPr>
      <w:numPr>
        <w:numId w:val="8"/>
      </w:numPr>
      <w:spacing w:beforeLines="0" w:before="0" w:afterLines="0" w:after="0"/>
      <w:outlineLvl w:val="9"/>
    </w:pPr>
    <w:rPr>
      <w:rFonts w:ascii="宋体" w:eastAsia="宋体"/>
      <w:sz w:val="18"/>
      <w:szCs w:val="18"/>
    </w:rPr>
  </w:style>
  <w:style w:type="paragraph" w:customStyle="1" w:styleId="afff8">
    <w:name w:val="二级无"/>
    <w:basedOn w:val="a6"/>
    <w:pPr>
      <w:spacing w:beforeLines="0" w:before="0" w:afterLines="0" w:after="0"/>
    </w:pPr>
    <w:rPr>
      <w:rFonts w:ascii="宋体" w:eastAsia="宋体"/>
    </w:rPr>
  </w:style>
  <w:style w:type="paragraph" w:customStyle="1" w:styleId="afff9">
    <w:name w:val="注：（正文）"/>
    <w:basedOn w:val="aff1"/>
    <w:next w:val="affc"/>
  </w:style>
  <w:style w:type="paragraph" w:customStyle="1" w:styleId="a3">
    <w:name w:val="注×：（正文）"/>
    <w:pPr>
      <w:numPr>
        <w:numId w:val="9"/>
      </w:numPr>
      <w:jc w:val="both"/>
    </w:pPr>
    <w:rPr>
      <w:rFonts w:ascii="宋体"/>
      <w:sz w:val="18"/>
      <w:szCs w:val="18"/>
    </w:rPr>
  </w:style>
  <w:style w:type="paragraph" w:customStyle="1" w:styleId="afffa">
    <w:name w:val="标准标志"/>
    <w:next w:val="aff2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b">
    <w:name w:val="标准称谓"/>
    <w:next w:val="aff2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c">
    <w:name w:val="标准书脚_偶数页"/>
    <w:pPr>
      <w:spacing w:before="120"/>
      <w:ind w:left="221"/>
    </w:pPr>
    <w:rPr>
      <w:rFonts w:ascii="宋体"/>
      <w:sz w:val="18"/>
      <w:szCs w:val="18"/>
    </w:rPr>
  </w:style>
  <w:style w:type="paragraph" w:customStyle="1" w:styleId="afffd">
    <w:name w:val="标准书眉_偶数页"/>
    <w:basedOn w:val="afff5"/>
    <w:next w:val="aff2"/>
    <w:pPr>
      <w:jc w:val="left"/>
    </w:pPr>
  </w:style>
  <w:style w:type="paragraph" w:customStyle="1" w:styleId="afffe">
    <w:name w:val="标准书眉一"/>
    <w:pPr>
      <w:jc w:val="both"/>
    </w:pPr>
  </w:style>
  <w:style w:type="paragraph" w:customStyle="1" w:styleId="affff">
    <w:name w:val="参考文献"/>
    <w:basedOn w:val="aff2"/>
    <w:next w:val="affc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0">
    <w:name w:val="参考文献、索引标题"/>
    <w:basedOn w:val="aff2"/>
    <w:next w:val="affc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1">
    <w:name w:val="发布部门"/>
    <w:next w:val="affc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2">
    <w:name w:val="发布日期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3">
    <w:name w:val="封面标准代替信息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1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4">
    <w:name w:val="封面标准名称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5">
    <w:name w:val="封面标准英文名称"/>
    <w:basedOn w:val="affff4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6">
    <w:name w:val="封面一致性程度标识"/>
    <w:basedOn w:val="affff5"/>
    <w:pPr>
      <w:framePr w:wrap="around"/>
      <w:spacing w:before="440"/>
    </w:pPr>
    <w:rPr>
      <w:rFonts w:ascii="宋体" w:eastAsia="宋体"/>
    </w:rPr>
  </w:style>
  <w:style w:type="paragraph" w:customStyle="1" w:styleId="affff7">
    <w:name w:val="封面标准文稿类别"/>
    <w:basedOn w:val="affff6"/>
    <w:pPr>
      <w:framePr w:wrap="around"/>
      <w:spacing w:after="160" w:line="240" w:lineRule="auto"/>
    </w:pPr>
    <w:rPr>
      <w:sz w:val="24"/>
    </w:rPr>
  </w:style>
  <w:style w:type="paragraph" w:customStyle="1" w:styleId="affff8">
    <w:name w:val="封面标准文稿编辑信息"/>
    <w:basedOn w:val="affff7"/>
    <w:pPr>
      <w:framePr w:wrap="around"/>
      <w:spacing w:before="180" w:line="180" w:lineRule="exact"/>
    </w:pPr>
    <w:rPr>
      <w:sz w:val="21"/>
    </w:rPr>
  </w:style>
  <w:style w:type="paragraph" w:customStyle="1" w:styleId="affff9">
    <w:name w:val="封面正文"/>
    <w:pPr>
      <w:jc w:val="both"/>
    </w:pPr>
  </w:style>
  <w:style w:type="paragraph" w:customStyle="1" w:styleId="af8">
    <w:name w:val="附录标识"/>
    <w:basedOn w:val="aff2"/>
    <w:next w:val="affc"/>
    <w:pPr>
      <w:keepNext/>
      <w:widowControl/>
      <w:numPr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a">
    <w:name w:val="附录标题"/>
    <w:basedOn w:val="affc"/>
    <w:next w:val="affc"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c"/>
    <w:pPr>
      <w:numPr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c"/>
    <w:pPr>
      <w:numPr>
        <w:ilvl w:val="1"/>
        <w:numId w:val="11"/>
      </w:numPr>
      <w:tabs>
        <w:tab w:val="left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c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b">
    <w:name w:val="附录二级无"/>
    <w:basedOn w:val="afb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ffc">
    <w:name w:val="附录公式"/>
    <w:basedOn w:val="affc"/>
    <w:next w:val="affc"/>
    <w:link w:val="Char0"/>
    <w:qFormat/>
  </w:style>
  <w:style w:type="paragraph" w:customStyle="1" w:styleId="affffd">
    <w:name w:val="附录公式编号制表符"/>
    <w:basedOn w:val="aff2"/>
    <w:next w:val="affc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c">
    <w:name w:val="附录三级条标题"/>
    <w:basedOn w:val="afb"/>
    <w:next w:val="affc"/>
    <w:pPr>
      <w:numPr>
        <w:ilvl w:val="4"/>
      </w:numPr>
      <w:outlineLvl w:val="4"/>
    </w:pPr>
  </w:style>
  <w:style w:type="paragraph" w:customStyle="1" w:styleId="affffe">
    <w:name w:val="附录三级无"/>
    <w:basedOn w:val="afc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pPr>
      <w:numPr>
        <w:ilvl w:val="1"/>
        <w:numId w:val="12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c"/>
    <w:pPr>
      <w:numPr>
        <w:ilvl w:val="5"/>
      </w:numPr>
      <w:outlineLvl w:val="5"/>
    </w:pPr>
  </w:style>
  <w:style w:type="paragraph" w:customStyle="1" w:styleId="afffff">
    <w:name w:val="附录四级无"/>
    <w:basedOn w:val="afd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a">
    <w:name w:val="附录图标号"/>
    <w:basedOn w:val="aff2"/>
    <w:pPr>
      <w:keepNext/>
      <w:pageBreakBefore/>
      <w:widowControl/>
      <w:numPr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c"/>
    <w:pPr>
      <w:numPr>
        <w:ilvl w:val="1"/>
        <w:numId w:val="13"/>
      </w:numPr>
      <w:tabs>
        <w:tab w:val="left" w:pos="363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c"/>
    <w:pPr>
      <w:numPr>
        <w:ilvl w:val="6"/>
      </w:numPr>
      <w:outlineLvl w:val="6"/>
    </w:pPr>
  </w:style>
  <w:style w:type="paragraph" w:customStyle="1" w:styleId="afffff0">
    <w:name w:val="附录五级无"/>
    <w:basedOn w:val="afe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9">
    <w:name w:val="附录章标题"/>
    <w:next w:val="affc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c"/>
    <w:pPr>
      <w:numPr>
        <w:ilvl w:val="2"/>
      </w:numPr>
      <w:autoSpaceDN w:val="0"/>
      <w:spacing w:beforeLines="50" w:before="50" w:afterLines="50" w:after="50"/>
      <w:outlineLvl w:val="2"/>
    </w:pPr>
  </w:style>
  <w:style w:type="paragraph" w:customStyle="1" w:styleId="afffff1">
    <w:name w:val="附录一级无"/>
    <w:basedOn w:val="af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pPr>
      <w:numPr>
        <w:numId w:val="12"/>
      </w:numPr>
    </w:pPr>
    <w:rPr>
      <w:rFonts w:ascii="宋体"/>
      <w:sz w:val="21"/>
    </w:rPr>
  </w:style>
  <w:style w:type="paragraph" w:customStyle="1" w:styleId="afffff2">
    <w:name w:val="列项说明"/>
    <w:basedOn w:val="aff2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3">
    <w:name w:val="列项说明数字编号"/>
    <w:pPr>
      <w:ind w:leftChars="400" w:left="600" w:hangingChars="200" w:hanging="200"/>
    </w:pPr>
    <w:rPr>
      <w:rFonts w:ascii="宋体"/>
      <w:sz w:val="21"/>
    </w:rPr>
  </w:style>
  <w:style w:type="paragraph" w:customStyle="1" w:styleId="afffff4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fffff5">
    <w:name w:val="其他标准标志"/>
    <w:basedOn w:val="afffa"/>
    <w:pPr>
      <w:framePr w:w="6101" w:wrap="around" w:vAnchor="page" w:hAnchor="page" w:x="4673" w:y="942"/>
    </w:pPr>
    <w:rPr>
      <w:w w:val="130"/>
    </w:rPr>
  </w:style>
  <w:style w:type="paragraph" w:customStyle="1" w:styleId="afffff6">
    <w:name w:val="其他标准称谓"/>
    <w:next w:val="aff2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7">
    <w:name w:val="其他发布部门"/>
    <w:basedOn w:val="affff1"/>
    <w:qFormat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8">
    <w:name w:val="前言、引言标题"/>
    <w:next w:val="affc"/>
    <w:qFormat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9">
    <w:name w:val="三级无"/>
    <w:basedOn w:val="a7"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fa">
    <w:name w:val="实施日期"/>
    <w:basedOn w:val="affff2"/>
    <w:pPr>
      <w:framePr w:wrap="around" w:vAnchor="page" w:hAnchor="text"/>
      <w:jc w:val="right"/>
    </w:pPr>
  </w:style>
  <w:style w:type="paragraph" w:customStyle="1" w:styleId="afffffb">
    <w:name w:val="示例后文字"/>
    <w:basedOn w:val="affc"/>
    <w:next w:val="affc"/>
    <w:qFormat/>
    <w:pPr>
      <w:ind w:firstLine="360"/>
    </w:pPr>
    <w:rPr>
      <w:sz w:val="18"/>
    </w:rPr>
  </w:style>
  <w:style w:type="paragraph" w:customStyle="1" w:styleId="a0">
    <w:name w:val="首示例"/>
    <w:next w:val="affc"/>
    <w:link w:val="Char1"/>
    <w:qFormat/>
    <w:pPr>
      <w:numPr>
        <w:numId w:val="14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paragraph" w:customStyle="1" w:styleId="afffffc">
    <w:name w:val="四级无"/>
    <w:basedOn w:val="a8"/>
    <w:pPr>
      <w:spacing w:beforeLines="0" w:before="0" w:afterLines="0" w:after="0"/>
    </w:pPr>
    <w:rPr>
      <w:rFonts w:ascii="宋体" w:eastAsia="宋体"/>
    </w:rPr>
  </w:style>
  <w:style w:type="paragraph" w:customStyle="1" w:styleId="afffffd">
    <w:name w:val="条文脚注"/>
    <w:basedOn w:val="af"/>
    <w:pPr>
      <w:numPr>
        <w:numId w:val="0"/>
      </w:numPr>
      <w:jc w:val="both"/>
    </w:pPr>
  </w:style>
  <w:style w:type="paragraph" w:customStyle="1" w:styleId="afffffe">
    <w:name w:val="图标脚注说明"/>
    <w:basedOn w:val="affc"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pPr>
      <w:numPr>
        <w:numId w:val="15"/>
      </w:numPr>
    </w:pPr>
    <w:rPr>
      <w:rFonts w:ascii="宋体"/>
      <w:sz w:val="18"/>
      <w:szCs w:val="18"/>
    </w:rPr>
  </w:style>
  <w:style w:type="paragraph" w:customStyle="1" w:styleId="affffff">
    <w:name w:val="图的脚注"/>
    <w:next w:val="affc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0">
    <w:name w:val="文献分类号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1">
    <w:name w:val="五级无"/>
    <w:basedOn w:val="a9"/>
    <w:pPr>
      <w:spacing w:beforeLines="0" w:before="0" w:afterLines="0" w:after="0"/>
    </w:pPr>
    <w:rPr>
      <w:rFonts w:ascii="宋体" w:eastAsia="宋体"/>
    </w:rPr>
  </w:style>
  <w:style w:type="paragraph" w:customStyle="1" w:styleId="affffff2">
    <w:name w:val="一级无"/>
    <w:basedOn w:val="a5"/>
    <w:pPr>
      <w:spacing w:beforeLines="0" w:before="0" w:afterLines="0" w:after="0"/>
    </w:pPr>
    <w:rPr>
      <w:rFonts w:ascii="宋体" w:eastAsia="宋体"/>
    </w:rPr>
  </w:style>
  <w:style w:type="paragraph" w:customStyle="1" w:styleId="af7">
    <w:name w:val="正文表标题"/>
    <w:next w:val="affc"/>
    <w:pPr>
      <w:numPr>
        <w:numId w:val="16"/>
      </w:numPr>
      <w:tabs>
        <w:tab w:val="left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3">
    <w:name w:val="正文公式编号制表符"/>
    <w:basedOn w:val="affc"/>
    <w:next w:val="affc"/>
    <w:qFormat/>
    <w:pPr>
      <w:ind w:firstLineChars="0" w:firstLine="0"/>
    </w:pPr>
  </w:style>
  <w:style w:type="paragraph" w:customStyle="1" w:styleId="af4">
    <w:name w:val="正文图标题"/>
    <w:next w:val="affc"/>
    <w:pPr>
      <w:numPr>
        <w:numId w:val="17"/>
      </w:numPr>
      <w:tabs>
        <w:tab w:val="left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f2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f2"/>
    <w:pPr>
      <w:framePr w:wrap="around" w:vAnchor="page" w:hAnchor="text" w:x="1419"/>
    </w:pPr>
  </w:style>
  <w:style w:type="paragraph" w:customStyle="1" w:styleId="affffff6">
    <w:name w:val="其他实施日期"/>
    <w:basedOn w:val="afffffa"/>
    <w:pPr>
      <w:framePr w:wrap="around"/>
    </w:pPr>
  </w:style>
  <w:style w:type="paragraph" w:customStyle="1" w:styleId="22">
    <w:name w:val="封面标准名称2"/>
    <w:basedOn w:val="affff4"/>
    <w:pPr>
      <w:framePr w:wrap="around" w:y="4469"/>
      <w:spacing w:beforeLines="630" w:before="630"/>
    </w:pPr>
  </w:style>
  <w:style w:type="paragraph" w:customStyle="1" w:styleId="23">
    <w:name w:val="封面标准英文名称2"/>
    <w:basedOn w:val="affff5"/>
    <w:pPr>
      <w:framePr w:wrap="around" w:y="4469"/>
    </w:pPr>
  </w:style>
  <w:style w:type="paragraph" w:customStyle="1" w:styleId="24">
    <w:name w:val="封面一致性程度标识2"/>
    <w:basedOn w:val="affff6"/>
    <w:pPr>
      <w:framePr w:wrap="around" w:y="4469"/>
    </w:pPr>
  </w:style>
  <w:style w:type="paragraph" w:customStyle="1" w:styleId="25">
    <w:name w:val="封面标准文稿类别2"/>
    <w:basedOn w:val="affff7"/>
    <w:pPr>
      <w:framePr w:wrap="around" w:y="4469"/>
    </w:pPr>
  </w:style>
  <w:style w:type="paragraph" w:customStyle="1" w:styleId="26">
    <w:name w:val="封面标准文稿编辑信息2"/>
    <w:basedOn w:val="affff8"/>
    <w:pPr>
      <w:framePr w:wrap="around" w:y="4469"/>
    </w:pPr>
  </w:style>
  <w:style w:type="character" w:customStyle="1" w:styleId="Char">
    <w:name w:val="段 Char"/>
    <w:basedOn w:val="aff3"/>
    <w:link w:val="affc"/>
    <w:qFormat/>
    <w:rPr>
      <w:rFonts w:ascii="宋体"/>
      <w:sz w:val="21"/>
      <w:lang w:val="en-US" w:eastAsia="zh-CN" w:bidi="ar-SA"/>
    </w:rPr>
  </w:style>
  <w:style w:type="character" w:customStyle="1" w:styleId="affffff7">
    <w:name w:val="发布"/>
    <w:basedOn w:val="aff3"/>
    <w:rPr>
      <w:rFonts w:ascii="黑体" w:eastAsia="黑体"/>
      <w:spacing w:val="85"/>
      <w:w w:val="100"/>
      <w:position w:val="3"/>
      <w:sz w:val="28"/>
      <w:szCs w:val="28"/>
    </w:rPr>
  </w:style>
  <w:style w:type="character" w:customStyle="1" w:styleId="Char0">
    <w:name w:val="附录公式 Char"/>
    <w:basedOn w:val="Char"/>
    <w:link w:val="affffc"/>
    <w:rPr>
      <w:rFonts w:ascii="宋体"/>
      <w:sz w:val="21"/>
      <w:lang w:val="en-US" w:eastAsia="zh-CN" w:bidi="ar-SA"/>
    </w:rPr>
  </w:style>
  <w:style w:type="character" w:customStyle="1" w:styleId="Char1">
    <w:name w:val="首示例 Char"/>
    <w:basedOn w:val="aff3"/>
    <w:link w:val="a0"/>
    <w:rPr>
      <w:rFonts w:ascii="宋体" w:hAnsi="宋体"/>
      <w:kern w:val="2"/>
      <w:sz w:val="18"/>
      <w:szCs w:val="18"/>
      <w:lang w:val="en-US" w:eastAsia="zh-CN" w:bidi="ar-SA"/>
    </w:rPr>
  </w:style>
  <w:style w:type="character" w:customStyle="1" w:styleId="apple-converted-space">
    <w:name w:val="apple-converted-space"/>
    <w:basedOn w:val="a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2298;&#33620;&#27874;&#21767;&#26609;&#33507;&#33492;&#22521;&#32946;&#25216;&#26415;&#35268;&#31243;&#12299;&#22320;&#26041;&#26631;&#20934;-&#26446;&#20174;&#29790;\&#33620;&#27874;&#21767;&#26609;&#33507;&#33492;&#22521;&#32946;&#25216;&#26415;&#35268;&#31243;.tcs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荔波唇柱苣苔培育技术规程.tcs</Template>
  <TotalTime>23</TotalTime>
  <Pages>8</Pages>
  <Words>743</Words>
  <Characters>4236</Characters>
  <Application>Microsoft Office Word</Application>
  <DocSecurity>0</DocSecurity>
  <Lines>35</Lines>
  <Paragraphs>9</Paragraphs>
  <ScaleCrop>false</ScaleCrop>
  <Company>China</Company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al</dc:creator>
  <cp:lastModifiedBy>xbany</cp:lastModifiedBy>
  <cp:revision>32</cp:revision>
  <dcterms:created xsi:type="dcterms:W3CDTF">2019-06-19T07:42:00Z</dcterms:created>
  <dcterms:modified xsi:type="dcterms:W3CDTF">2019-06-21T03:46:00Z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