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E2470" w14:textId="77777777" w:rsidR="003C3F88" w:rsidRDefault="003C3F88" w:rsidP="003C3F88">
      <w:pPr>
        <w:rPr>
          <w:b/>
          <w:bCs/>
          <w:lang w:val="zh-CN"/>
        </w:rPr>
      </w:pPr>
    </w:p>
    <w:p w14:paraId="3998902A" w14:textId="77777777" w:rsidR="00A47B41" w:rsidRDefault="00A47B41" w:rsidP="003C3F88">
      <w:pPr>
        <w:widowControl/>
        <w:jc w:val="left"/>
        <w:rPr>
          <w:rFonts w:ascii="黑体" w:eastAsia="黑体" w:hAnsi="新宋体"/>
          <w:b/>
          <w:sz w:val="36"/>
          <w:szCs w:val="36"/>
        </w:rPr>
      </w:pPr>
    </w:p>
    <w:p w14:paraId="2CDF6CEF" w14:textId="1673D9CD" w:rsidR="00A47B41" w:rsidRPr="00A47B41" w:rsidRDefault="00A47B41" w:rsidP="00946CBB">
      <w:pPr>
        <w:spacing w:afterLines="100" w:after="312" w:line="480" w:lineRule="auto"/>
        <w:ind w:firstLineChars="200" w:firstLine="883"/>
        <w:rPr>
          <w:rFonts w:ascii="仿宋" w:eastAsia="仿宋" w:hAnsi="仿宋"/>
          <w:sz w:val="44"/>
          <w:szCs w:val="44"/>
        </w:rPr>
      </w:pPr>
      <w:bookmarkStart w:id="0" w:name="_Toc8652465"/>
      <w:bookmarkStart w:id="1" w:name="_Toc8652486"/>
      <w:bookmarkStart w:id="2" w:name="_Toc8654259"/>
      <w:r w:rsidRPr="00946CBB">
        <w:rPr>
          <w:rFonts w:ascii="仿宋" w:eastAsia="仿宋" w:hAnsi="仿宋" w:hint="eastAsia"/>
          <w:b/>
          <w:sz w:val="44"/>
          <w:szCs w:val="44"/>
        </w:rPr>
        <w:t>《</w:t>
      </w:r>
      <w:r w:rsidR="009B20BB">
        <w:rPr>
          <w:rFonts w:ascii="仿宋" w:eastAsia="仿宋" w:hAnsi="仿宋" w:hint="eastAsia"/>
          <w:b/>
          <w:sz w:val="56"/>
          <w:szCs w:val="44"/>
        </w:rPr>
        <w:t>火龙果生产信息</w:t>
      </w:r>
      <w:r w:rsidR="00E9751E">
        <w:rPr>
          <w:rFonts w:ascii="仿宋" w:eastAsia="仿宋" w:hAnsi="仿宋" w:hint="eastAsia"/>
          <w:b/>
          <w:sz w:val="56"/>
          <w:szCs w:val="44"/>
        </w:rPr>
        <w:t>采集规范</w:t>
      </w:r>
      <w:r w:rsidRPr="00946CBB">
        <w:rPr>
          <w:rFonts w:ascii="仿宋" w:eastAsia="仿宋" w:hAnsi="仿宋" w:hint="eastAsia"/>
          <w:b/>
          <w:sz w:val="44"/>
          <w:szCs w:val="44"/>
        </w:rPr>
        <w:t>》</w:t>
      </w:r>
      <w:bookmarkEnd w:id="0"/>
      <w:bookmarkEnd w:id="1"/>
      <w:bookmarkEnd w:id="2"/>
    </w:p>
    <w:p w14:paraId="1262CD7E" w14:textId="77777777" w:rsidR="00A47B41" w:rsidRDefault="00A47B41" w:rsidP="00946CBB">
      <w:pPr>
        <w:spacing w:afterLines="100" w:after="312" w:line="480" w:lineRule="auto"/>
        <w:ind w:firstLine="902"/>
        <w:jc w:val="center"/>
        <w:rPr>
          <w:rFonts w:ascii="仿宋" w:eastAsia="仿宋" w:hAnsi="仿宋"/>
          <w:b/>
          <w:sz w:val="44"/>
          <w:szCs w:val="44"/>
        </w:rPr>
      </w:pPr>
    </w:p>
    <w:p w14:paraId="737204E1" w14:textId="77777777" w:rsidR="00946CBB" w:rsidRPr="00946CBB" w:rsidRDefault="00946CBB" w:rsidP="00946CBB">
      <w:pPr>
        <w:spacing w:afterLines="100" w:after="312" w:line="480" w:lineRule="auto"/>
        <w:ind w:firstLine="902"/>
        <w:jc w:val="center"/>
        <w:rPr>
          <w:rFonts w:ascii="仿宋" w:eastAsia="仿宋" w:hAnsi="仿宋"/>
          <w:b/>
          <w:sz w:val="44"/>
          <w:szCs w:val="44"/>
        </w:rPr>
      </w:pPr>
    </w:p>
    <w:p w14:paraId="78322F16" w14:textId="77777777" w:rsidR="00A47B41" w:rsidRPr="00946CBB" w:rsidRDefault="00946CBB" w:rsidP="00946CBB">
      <w:pPr>
        <w:spacing w:afterLines="100" w:after="312" w:line="480" w:lineRule="auto"/>
        <w:ind w:firstLine="902"/>
        <w:jc w:val="center"/>
        <w:rPr>
          <w:rFonts w:ascii="仿宋" w:eastAsia="仿宋" w:hAnsi="仿宋"/>
          <w:b/>
          <w:sz w:val="96"/>
          <w:szCs w:val="44"/>
        </w:rPr>
      </w:pPr>
      <w:r w:rsidRPr="00946CBB">
        <w:rPr>
          <w:rFonts w:ascii="仿宋" w:eastAsia="仿宋" w:hAnsi="仿宋" w:hint="eastAsia"/>
          <w:b/>
          <w:sz w:val="96"/>
          <w:szCs w:val="44"/>
        </w:rPr>
        <w:t>编</w:t>
      </w:r>
      <w:r w:rsidR="00A47B41" w:rsidRPr="00946CBB">
        <w:rPr>
          <w:rFonts w:ascii="仿宋" w:eastAsia="仿宋" w:hAnsi="仿宋" w:hint="eastAsia"/>
          <w:b/>
          <w:sz w:val="96"/>
          <w:szCs w:val="44"/>
        </w:rPr>
        <w:t xml:space="preserve">　</w:t>
      </w:r>
    </w:p>
    <w:p w14:paraId="384548DE" w14:textId="77777777" w:rsidR="00A47B41" w:rsidRPr="00946CBB" w:rsidRDefault="00A47B41" w:rsidP="00946CBB">
      <w:pPr>
        <w:spacing w:afterLines="100" w:after="312" w:line="480" w:lineRule="auto"/>
        <w:ind w:firstLine="902"/>
        <w:jc w:val="center"/>
        <w:rPr>
          <w:rFonts w:ascii="仿宋" w:eastAsia="仿宋" w:hAnsi="仿宋"/>
          <w:b/>
          <w:sz w:val="96"/>
          <w:szCs w:val="44"/>
        </w:rPr>
      </w:pPr>
      <w:r w:rsidRPr="00946CBB">
        <w:rPr>
          <w:rFonts w:ascii="仿宋" w:eastAsia="仿宋" w:hAnsi="仿宋" w:hint="eastAsia"/>
          <w:b/>
          <w:sz w:val="96"/>
          <w:szCs w:val="44"/>
        </w:rPr>
        <w:t xml:space="preserve">制　</w:t>
      </w:r>
    </w:p>
    <w:p w14:paraId="55093973" w14:textId="77777777" w:rsidR="00A47B41" w:rsidRPr="00946CBB" w:rsidRDefault="00A47B41" w:rsidP="00946CBB">
      <w:pPr>
        <w:spacing w:afterLines="100" w:after="312" w:line="480" w:lineRule="auto"/>
        <w:ind w:firstLine="902"/>
        <w:jc w:val="center"/>
        <w:rPr>
          <w:rFonts w:ascii="仿宋" w:eastAsia="仿宋" w:hAnsi="仿宋"/>
          <w:b/>
          <w:sz w:val="96"/>
          <w:szCs w:val="44"/>
        </w:rPr>
      </w:pPr>
      <w:r w:rsidRPr="00946CBB">
        <w:rPr>
          <w:rFonts w:ascii="仿宋" w:eastAsia="仿宋" w:hAnsi="仿宋" w:hint="eastAsia"/>
          <w:b/>
          <w:sz w:val="96"/>
          <w:szCs w:val="44"/>
        </w:rPr>
        <w:t xml:space="preserve">说　</w:t>
      </w:r>
    </w:p>
    <w:p w14:paraId="5DEDD195" w14:textId="77777777" w:rsidR="00A47B41" w:rsidRPr="00A47B41" w:rsidRDefault="00A47B41" w:rsidP="00946CBB">
      <w:pPr>
        <w:spacing w:afterLines="100" w:after="312" w:line="480" w:lineRule="auto"/>
        <w:ind w:firstLine="902"/>
        <w:jc w:val="center"/>
        <w:rPr>
          <w:rFonts w:ascii="仿宋" w:eastAsia="仿宋" w:hAnsi="仿宋"/>
          <w:b/>
          <w:sz w:val="96"/>
          <w:szCs w:val="44"/>
        </w:rPr>
      </w:pPr>
      <w:r w:rsidRPr="00946CBB">
        <w:rPr>
          <w:rFonts w:ascii="仿宋" w:eastAsia="仿宋" w:hAnsi="仿宋" w:hint="eastAsia"/>
          <w:b/>
          <w:sz w:val="96"/>
          <w:szCs w:val="44"/>
        </w:rPr>
        <w:t>明</w:t>
      </w:r>
    </w:p>
    <w:p w14:paraId="078E350C" w14:textId="77777777" w:rsidR="00A47B41" w:rsidRDefault="00A47B41" w:rsidP="00A47B41">
      <w:pPr>
        <w:spacing w:afterLines="100" w:after="312" w:line="460" w:lineRule="exact"/>
        <w:ind w:firstLine="902"/>
        <w:rPr>
          <w:rFonts w:ascii="黑体" w:eastAsia="黑体" w:hAnsi="新宋体"/>
          <w:b/>
          <w:sz w:val="36"/>
          <w:szCs w:val="36"/>
        </w:rPr>
      </w:pPr>
    </w:p>
    <w:p w14:paraId="7595C0C2" w14:textId="77777777" w:rsidR="00A47B41" w:rsidRDefault="00A47B41" w:rsidP="00946CBB">
      <w:pPr>
        <w:spacing w:afterLines="100" w:after="312" w:line="460" w:lineRule="exact"/>
        <w:rPr>
          <w:rFonts w:ascii="黑体" w:eastAsia="黑体" w:hAnsi="新宋体"/>
          <w:b/>
          <w:sz w:val="36"/>
          <w:szCs w:val="36"/>
        </w:rPr>
      </w:pPr>
    </w:p>
    <w:p w14:paraId="0D10C38C" w14:textId="77777777" w:rsidR="00946CBB" w:rsidRDefault="00946CBB" w:rsidP="00946CBB">
      <w:pPr>
        <w:spacing w:afterLines="100" w:after="312" w:line="460" w:lineRule="exact"/>
        <w:rPr>
          <w:rFonts w:ascii="黑体" w:eastAsia="黑体" w:hAnsi="新宋体"/>
          <w:b/>
          <w:sz w:val="36"/>
          <w:szCs w:val="36"/>
        </w:rPr>
      </w:pPr>
    </w:p>
    <w:p w14:paraId="572A8915" w14:textId="77777777" w:rsidR="00946CBB" w:rsidRDefault="00946CBB" w:rsidP="00946CBB">
      <w:pPr>
        <w:spacing w:afterLines="100" w:after="312" w:line="460" w:lineRule="exact"/>
        <w:rPr>
          <w:rFonts w:ascii="黑体" w:eastAsia="黑体" w:hAnsi="新宋体"/>
          <w:b/>
          <w:sz w:val="36"/>
          <w:szCs w:val="36"/>
        </w:rPr>
      </w:pPr>
    </w:p>
    <w:p w14:paraId="15D9BF73" w14:textId="77777777" w:rsidR="00946CBB" w:rsidRDefault="00946CBB" w:rsidP="00946CBB">
      <w:pPr>
        <w:spacing w:afterLines="100" w:after="312" w:line="460" w:lineRule="exact"/>
        <w:rPr>
          <w:rFonts w:ascii="黑体" w:eastAsia="黑体" w:hAnsi="新宋体"/>
          <w:b/>
          <w:sz w:val="36"/>
          <w:szCs w:val="36"/>
        </w:rPr>
      </w:pPr>
    </w:p>
    <w:sdt>
      <w:sdtPr>
        <w:rPr>
          <w:rFonts w:ascii="Calibri" w:eastAsia="微软雅黑" w:hAnsi="Calibri" w:cs="Times New Roman"/>
          <w:color w:val="auto"/>
          <w:kern w:val="2"/>
          <w:sz w:val="21"/>
          <w:szCs w:val="24"/>
          <w:lang w:val="zh-CN"/>
        </w:rPr>
        <w:id w:val="-209137634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D9269EE" w14:textId="77777777" w:rsidR="00A47B41" w:rsidRPr="00946CBB" w:rsidRDefault="00A47B41" w:rsidP="00A47B41">
          <w:pPr>
            <w:pStyle w:val="TOC"/>
            <w:jc w:val="center"/>
            <w:rPr>
              <w:rFonts w:ascii="仿宋" w:eastAsia="仿宋" w:hAnsi="仿宋"/>
              <w:b/>
              <w:color w:val="000000" w:themeColor="text1"/>
              <w:sz w:val="44"/>
            </w:rPr>
          </w:pPr>
          <w:r w:rsidRPr="00946CBB">
            <w:rPr>
              <w:rFonts w:ascii="仿宋" w:eastAsia="仿宋" w:hAnsi="仿宋"/>
              <w:b/>
              <w:color w:val="000000" w:themeColor="text1"/>
              <w:sz w:val="44"/>
              <w:lang w:val="zh-CN"/>
            </w:rPr>
            <w:t>目</w:t>
          </w:r>
          <w:r w:rsidRPr="00946CBB">
            <w:rPr>
              <w:rFonts w:ascii="仿宋" w:eastAsia="仿宋" w:hAnsi="仿宋" w:hint="eastAsia"/>
              <w:b/>
              <w:color w:val="000000" w:themeColor="text1"/>
              <w:sz w:val="44"/>
              <w:lang w:val="zh-CN"/>
            </w:rPr>
            <w:t xml:space="preserve">  </w:t>
          </w:r>
          <w:r w:rsidRPr="00946CBB">
            <w:rPr>
              <w:rFonts w:ascii="仿宋" w:eastAsia="仿宋" w:hAnsi="仿宋"/>
              <w:b/>
              <w:color w:val="000000" w:themeColor="text1"/>
              <w:sz w:val="44"/>
              <w:lang w:val="zh-CN"/>
            </w:rPr>
            <w:t xml:space="preserve">  录</w:t>
          </w:r>
        </w:p>
        <w:p w14:paraId="129A75D8" w14:textId="77777777" w:rsidR="009140A1" w:rsidRDefault="00A47B41">
          <w:pPr>
            <w:pStyle w:val="10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 w:val="24"/>
            </w:rPr>
          </w:pPr>
          <w:r w:rsidRPr="00A47B41">
            <w:rPr>
              <w:rFonts w:ascii="仿宋" w:eastAsia="仿宋" w:hAnsi="仿宋"/>
              <w:color w:val="000000" w:themeColor="text1"/>
              <w:sz w:val="32"/>
              <w:szCs w:val="32"/>
            </w:rPr>
            <w:fldChar w:fldCharType="begin"/>
          </w:r>
          <w:r w:rsidRPr="00A47B41">
            <w:rPr>
              <w:rFonts w:ascii="仿宋" w:eastAsia="仿宋" w:hAnsi="仿宋"/>
              <w:color w:val="000000" w:themeColor="text1"/>
              <w:sz w:val="32"/>
              <w:szCs w:val="32"/>
            </w:rPr>
            <w:instrText xml:space="preserve"> TOC \o "1-3" \h \z \u </w:instrText>
          </w:r>
          <w:r w:rsidRPr="00A47B41">
            <w:rPr>
              <w:rFonts w:ascii="仿宋" w:eastAsia="仿宋" w:hAnsi="仿宋"/>
              <w:color w:val="000000" w:themeColor="text1"/>
              <w:sz w:val="32"/>
              <w:szCs w:val="32"/>
            </w:rPr>
            <w:fldChar w:fldCharType="separate"/>
          </w:r>
          <w:hyperlink w:anchor="_Toc12307420" w:history="1">
            <w:r w:rsidR="009140A1" w:rsidRPr="000C10C0">
              <w:rPr>
                <w:rStyle w:val="a5"/>
                <w:rFonts w:ascii="黑体" w:eastAsia="黑体" w:hAnsi="黑体"/>
                <w:noProof/>
              </w:rPr>
              <w:t>一、制定本标准的必要性及意义</w:t>
            </w:r>
            <w:r w:rsidR="009140A1">
              <w:rPr>
                <w:noProof/>
                <w:webHidden/>
              </w:rPr>
              <w:tab/>
            </w:r>
            <w:r w:rsidR="009140A1">
              <w:rPr>
                <w:noProof/>
                <w:webHidden/>
              </w:rPr>
              <w:fldChar w:fldCharType="begin"/>
            </w:r>
            <w:r w:rsidR="009140A1">
              <w:rPr>
                <w:noProof/>
                <w:webHidden/>
              </w:rPr>
              <w:instrText xml:space="preserve"> PAGEREF _Toc12307420 \h </w:instrText>
            </w:r>
            <w:r w:rsidR="009140A1">
              <w:rPr>
                <w:noProof/>
                <w:webHidden/>
              </w:rPr>
            </w:r>
            <w:r w:rsidR="009140A1">
              <w:rPr>
                <w:noProof/>
                <w:webHidden/>
              </w:rPr>
              <w:fldChar w:fldCharType="separate"/>
            </w:r>
            <w:r w:rsidR="009140A1">
              <w:rPr>
                <w:noProof/>
                <w:webHidden/>
              </w:rPr>
              <w:t>3</w:t>
            </w:r>
            <w:r w:rsidR="009140A1">
              <w:rPr>
                <w:noProof/>
                <w:webHidden/>
              </w:rPr>
              <w:fldChar w:fldCharType="end"/>
            </w:r>
          </w:hyperlink>
        </w:p>
        <w:p w14:paraId="4AA79B56" w14:textId="77777777" w:rsidR="009140A1" w:rsidRDefault="00E75A6A">
          <w:pPr>
            <w:pStyle w:val="10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 w:val="24"/>
            </w:rPr>
          </w:pPr>
          <w:hyperlink w:anchor="_Toc12307421" w:history="1">
            <w:r w:rsidR="009140A1" w:rsidRPr="000C10C0">
              <w:rPr>
                <w:rStyle w:val="a5"/>
                <w:rFonts w:ascii="黑体" w:eastAsia="黑体" w:hAnsi="黑体"/>
                <w:noProof/>
              </w:rPr>
              <w:t>二、任务来源及起草单位</w:t>
            </w:r>
            <w:r w:rsidR="009140A1">
              <w:rPr>
                <w:noProof/>
                <w:webHidden/>
              </w:rPr>
              <w:tab/>
            </w:r>
            <w:r w:rsidR="009140A1">
              <w:rPr>
                <w:noProof/>
                <w:webHidden/>
              </w:rPr>
              <w:fldChar w:fldCharType="begin"/>
            </w:r>
            <w:r w:rsidR="009140A1">
              <w:rPr>
                <w:noProof/>
                <w:webHidden/>
              </w:rPr>
              <w:instrText xml:space="preserve"> PAGEREF _Toc12307421 \h </w:instrText>
            </w:r>
            <w:r w:rsidR="009140A1">
              <w:rPr>
                <w:noProof/>
                <w:webHidden/>
              </w:rPr>
            </w:r>
            <w:r w:rsidR="009140A1">
              <w:rPr>
                <w:noProof/>
                <w:webHidden/>
              </w:rPr>
              <w:fldChar w:fldCharType="separate"/>
            </w:r>
            <w:r w:rsidR="009140A1">
              <w:rPr>
                <w:noProof/>
                <w:webHidden/>
              </w:rPr>
              <w:t>3</w:t>
            </w:r>
            <w:r w:rsidR="009140A1">
              <w:rPr>
                <w:noProof/>
                <w:webHidden/>
              </w:rPr>
              <w:fldChar w:fldCharType="end"/>
            </w:r>
          </w:hyperlink>
        </w:p>
        <w:p w14:paraId="1D19410A" w14:textId="77777777" w:rsidR="009140A1" w:rsidRDefault="00E75A6A">
          <w:pPr>
            <w:pStyle w:val="10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 w:val="24"/>
            </w:rPr>
          </w:pPr>
          <w:hyperlink w:anchor="_Toc12307424" w:history="1">
            <w:r w:rsidR="009140A1" w:rsidRPr="000C10C0">
              <w:rPr>
                <w:rStyle w:val="a5"/>
                <w:rFonts w:ascii="黑体" w:eastAsia="黑体" w:hAnsi="黑体"/>
                <w:noProof/>
              </w:rPr>
              <w:t>三、本标准起草过程</w:t>
            </w:r>
            <w:r w:rsidR="009140A1">
              <w:rPr>
                <w:noProof/>
                <w:webHidden/>
              </w:rPr>
              <w:tab/>
            </w:r>
            <w:r w:rsidR="009140A1">
              <w:rPr>
                <w:noProof/>
                <w:webHidden/>
              </w:rPr>
              <w:fldChar w:fldCharType="begin"/>
            </w:r>
            <w:r w:rsidR="009140A1">
              <w:rPr>
                <w:noProof/>
                <w:webHidden/>
              </w:rPr>
              <w:instrText xml:space="preserve"> PAGEREF _Toc12307424 \h </w:instrText>
            </w:r>
            <w:r w:rsidR="009140A1">
              <w:rPr>
                <w:noProof/>
                <w:webHidden/>
              </w:rPr>
            </w:r>
            <w:r w:rsidR="009140A1">
              <w:rPr>
                <w:noProof/>
                <w:webHidden/>
              </w:rPr>
              <w:fldChar w:fldCharType="separate"/>
            </w:r>
            <w:r w:rsidR="009140A1">
              <w:rPr>
                <w:noProof/>
                <w:webHidden/>
              </w:rPr>
              <w:t>4</w:t>
            </w:r>
            <w:r w:rsidR="009140A1">
              <w:rPr>
                <w:noProof/>
                <w:webHidden/>
              </w:rPr>
              <w:fldChar w:fldCharType="end"/>
            </w:r>
          </w:hyperlink>
        </w:p>
        <w:p w14:paraId="6CE0DD98" w14:textId="77777777" w:rsidR="009140A1" w:rsidRDefault="00E75A6A">
          <w:pPr>
            <w:pStyle w:val="10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 w:val="24"/>
            </w:rPr>
          </w:pPr>
          <w:hyperlink w:anchor="_Toc12307425" w:history="1">
            <w:r w:rsidR="009140A1" w:rsidRPr="000C10C0">
              <w:rPr>
                <w:rStyle w:val="a5"/>
                <w:rFonts w:ascii="黑体" w:eastAsia="黑体" w:hAnsi="黑体"/>
                <w:noProof/>
              </w:rPr>
              <w:t>四、标准编制原则</w:t>
            </w:r>
            <w:r w:rsidR="009140A1">
              <w:rPr>
                <w:noProof/>
                <w:webHidden/>
              </w:rPr>
              <w:tab/>
            </w:r>
            <w:r w:rsidR="009140A1">
              <w:rPr>
                <w:noProof/>
                <w:webHidden/>
              </w:rPr>
              <w:fldChar w:fldCharType="begin"/>
            </w:r>
            <w:r w:rsidR="009140A1">
              <w:rPr>
                <w:noProof/>
                <w:webHidden/>
              </w:rPr>
              <w:instrText xml:space="preserve"> PAGEREF _Toc12307425 \h </w:instrText>
            </w:r>
            <w:r w:rsidR="009140A1">
              <w:rPr>
                <w:noProof/>
                <w:webHidden/>
              </w:rPr>
            </w:r>
            <w:r w:rsidR="009140A1">
              <w:rPr>
                <w:noProof/>
                <w:webHidden/>
              </w:rPr>
              <w:fldChar w:fldCharType="separate"/>
            </w:r>
            <w:r w:rsidR="009140A1">
              <w:rPr>
                <w:noProof/>
                <w:webHidden/>
              </w:rPr>
              <w:t>4</w:t>
            </w:r>
            <w:r w:rsidR="009140A1">
              <w:rPr>
                <w:noProof/>
                <w:webHidden/>
              </w:rPr>
              <w:fldChar w:fldCharType="end"/>
            </w:r>
          </w:hyperlink>
        </w:p>
        <w:p w14:paraId="41E95063" w14:textId="77777777" w:rsidR="009140A1" w:rsidRDefault="00E75A6A">
          <w:pPr>
            <w:pStyle w:val="10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 w:val="24"/>
            </w:rPr>
          </w:pPr>
          <w:hyperlink w:anchor="_Toc12307428" w:history="1">
            <w:r w:rsidR="009140A1" w:rsidRPr="000C10C0">
              <w:rPr>
                <w:rStyle w:val="a5"/>
                <w:rFonts w:ascii="黑体" w:eastAsia="黑体" w:hAnsi="黑体"/>
                <w:noProof/>
              </w:rPr>
              <w:t>五、标准的主要内容</w:t>
            </w:r>
            <w:r w:rsidR="009140A1">
              <w:rPr>
                <w:noProof/>
                <w:webHidden/>
              </w:rPr>
              <w:tab/>
            </w:r>
            <w:r w:rsidR="009140A1">
              <w:rPr>
                <w:noProof/>
                <w:webHidden/>
              </w:rPr>
              <w:fldChar w:fldCharType="begin"/>
            </w:r>
            <w:r w:rsidR="009140A1">
              <w:rPr>
                <w:noProof/>
                <w:webHidden/>
              </w:rPr>
              <w:instrText xml:space="preserve"> PAGEREF _Toc12307428 \h </w:instrText>
            </w:r>
            <w:r w:rsidR="009140A1">
              <w:rPr>
                <w:noProof/>
                <w:webHidden/>
              </w:rPr>
            </w:r>
            <w:r w:rsidR="009140A1">
              <w:rPr>
                <w:noProof/>
                <w:webHidden/>
              </w:rPr>
              <w:fldChar w:fldCharType="separate"/>
            </w:r>
            <w:r w:rsidR="009140A1">
              <w:rPr>
                <w:noProof/>
                <w:webHidden/>
              </w:rPr>
              <w:t>5</w:t>
            </w:r>
            <w:r w:rsidR="009140A1">
              <w:rPr>
                <w:noProof/>
                <w:webHidden/>
              </w:rPr>
              <w:fldChar w:fldCharType="end"/>
            </w:r>
          </w:hyperlink>
        </w:p>
        <w:p w14:paraId="2EBDBBC2" w14:textId="77777777" w:rsidR="009140A1" w:rsidRDefault="00E75A6A">
          <w:pPr>
            <w:pStyle w:val="10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 w:val="24"/>
            </w:rPr>
          </w:pPr>
          <w:hyperlink w:anchor="_Toc12307429" w:history="1">
            <w:r w:rsidR="009140A1" w:rsidRPr="000C10C0">
              <w:rPr>
                <w:rStyle w:val="a5"/>
                <w:rFonts w:ascii="黑体" w:eastAsia="黑体" w:hAnsi="黑体"/>
                <w:noProof/>
              </w:rPr>
              <w:t>六、重大意见分歧和处理结果和依据</w:t>
            </w:r>
            <w:r w:rsidR="009140A1">
              <w:rPr>
                <w:noProof/>
                <w:webHidden/>
              </w:rPr>
              <w:tab/>
            </w:r>
            <w:r w:rsidR="009140A1">
              <w:rPr>
                <w:noProof/>
                <w:webHidden/>
              </w:rPr>
              <w:fldChar w:fldCharType="begin"/>
            </w:r>
            <w:r w:rsidR="009140A1">
              <w:rPr>
                <w:noProof/>
                <w:webHidden/>
              </w:rPr>
              <w:instrText xml:space="preserve"> PAGEREF _Toc12307429 \h </w:instrText>
            </w:r>
            <w:r w:rsidR="009140A1">
              <w:rPr>
                <w:noProof/>
                <w:webHidden/>
              </w:rPr>
            </w:r>
            <w:r w:rsidR="009140A1">
              <w:rPr>
                <w:noProof/>
                <w:webHidden/>
              </w:rPr>
              <w:fldChar w:fldCharType="separate"/>
            </w:r>
            <w:r w:rsidR="009140A1">
              <w:rPr>
                <w:noProof/>
                <w:webHidden/>
              </w:rPr>
              <w:t>6</w:t>
            </w:r>
            <w:r w:rsidR="009140A1">
              <w:rPr>
                <w:noProof/>
                <w:webHidden/>
              </w:rPr>
              <w:fldChar w:fldCharType="end"/>
            </w:r>
          </w:hyperlink>
        </w:p>
        <w:p w14:paraId="3FD8DA7E" w14:textId="77777777" w:rsidR="009140A1" w:rsidRDefault="00E75A6A">
          <w:pPr>
            <w:pStyle w:val="10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 w:val="24"/>
            </w:rPr>
          </w:pPr>
          <w:hyperlink w:anchor="_Toc12307430" w:history="1">
            <w:r w:rsidR="009140A1" w:rsidRPr="000C10C0">
              <w:rPr>
                <w:rStyle w:val="a5"/>
                <w:rFonts w:ascii="黑体" w:eastAsia="黑体" w:hAnsi="黑体"/>
                <w:noProof/>
              </w:rPr>
              <w:t>七、标准化效益</w:t>
            </w:r>
            <w:r w:rsidR="009140A1">
              <w:rPr>
                <w:noProof/>
                <w:webHidden/>
              </w:rPr>
              <w:tab/>
            </w:r>
            <w:r w:rsidR="009140A1">
              <w:rPr>
                <w:noProof/>
                <w:webHidden/>
              </w:rPr>
              <w:fldChar w:fldCharType="begin"/>
            </w:r>
            <w:r w:rsidR="009140A1">
              <w:rPr>
                <w:noProof/>
                <w:webHidden/>
              </w:rPr>
              <w:instrText xml:space="preserve"> PAGEREF _Toc12307430 \h </w:instrText>
            </w:r>
            <w:r w:rsidR="009140A1">
              <w:rPr>
                <w:noProof/>
                <w:webHidden/>
              </w:rPr>
            </w:r>
            <w:r w:rsidR="009140A1">
              <w:rPr>
                <w:noProof/>
                <w:webHidden/>
              </w:rPr>
              <w:fldChar w:fldCharType="separate"/>
            </w:r>
            <w:r w:rsidR="009140A1">
              <w:rPr>
                <w:noProof/>
                <w:webHidden/>
              </w:rPr>
              <w:t>6</w:t>
            </w:r>
            <w:r w:rsidR="009140A1">
              <w:rPr>
                <w:noProof/>
                <w:webHidden/>
              </w:rPr>
              <w:fldChar w:fldCharType="end"/>
            </w:r>
          </w:hyperlink>
        </w:p>
        <w:p w14:paraId="7D42E584" w14:textId="77777777" w:rsidR="009140A1" w:rsidRDefault="00E75A6A">
          <w:pPr>
            <w:pStyle w:val="10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 w:val="24"/>
            </w:rPr>
          </w:pPr>
          <w:hyperlink w:anchor="_Toc12307431" w:history="1">
            <w:r w:rsidR="009140A1" w:rsidRPr="000C10C0">
              <w:rPr>
                <w:rStyle w:val="a5"/>
                <w:rFonts w:ascii="黑体" w:eastAsia="黑体" w:hAnsi="黑体"/>
                <w:noProof/>
              </w:rPr>
              <w:t>九、作为强制性标准或者推荐性标准的建议</w:t>
            </w:r>
            <w:r w:rsidR="009140A1">
              <w:rPr>
                <w:noProof/>
                <w:webHidden/>
              </w:rPr>
              <w:tab/>
            </w:r>
            <w:r w:rsidR="009140A1">
              <w:rPr>
                <w:noProof/>
                <w:webHidden/>
              </w:rPr>
              <w:fldChar w:fldCharType="begin"/>
            </w:r>
            <w:r w:rsidR="009140A1">
              <w:rPr>
                <w:noProof/>
                <w:webHidden/>
              </w:rPr>
              <w:instrText xml:space="preserve"> PAGEREF _Toc12307431 \h </w:instrText>
            </w:r>
            <w:r w:rsidR="009140A1">
              <w:rPr>
                <w:noProof/>
                <w:webHidden/>
              </w:rPr>
            </w:r>
            <w:r w:rsidR="009140A1">
              <w:rPr>
                <w:noProof/>
                <w:webHidden/>
              </w:rPr>
              <w:fldChar w:fldCharType="separate"/>
            </w:r>
            <w:r w:rsidR="009140A1">
              <w:rPr>
                <w:noProof/>
                <w:webHidden/>
              </w:rPr>
              <w:t>7</w:t>
            </w:r>
            <w:r w:rsidR="009140A1">
              <w:rPr>
                <w:noProof/>
                <w:webHidden/>
              </w:rPr>
              <w:fldChar w:fldCharType="end"/>
            </w:r>
          </w:hyperlink>
        </w:p>
        <w:p w14:paraId="0A6BFFAE" w14:textId="77777777" w:rsidR="009140A1" w:rsidRDefault="00E75A6A">
          <w:pPr>
            <w:pStyle w:val="10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 w:val="24"/>
            </w:rPr>
          </w:pPr>
          <w:hyperlink w:anchor="_Toc12307432" w:history="1">
            <w:r w:rsidR="009140A1" w:rsidRPr="000C10C0">
              <w:rPr>
                <w:rStyle w:val="a5"/>
                <w:rFonts w:ascii="黑体" w:eastAsia="黑体" w:hAnsi="黑体"/>
                <w:noProof/>
              </w:rPr>
              <w:t>十一、废止现行有关标准的建议</w:t>
            </w:r>
            <w:r w:rsidR="009140A1">
              <w:rPr>
                <w:noProof/>
                <w:webHidden/>
              </w:rPr>
              <w:tab/>
            </w:r>
            <w:r w:rsidR="009140A1">
              <w:rPr>
                <w:noProof/>
                <w:webHidden/>
              </w:rPr>
              <w:fldChar w:fldCharType="begin"/>
            </w:r>
            <w:r w:rsidR="009140A1">
              <w:rPr>
                <w:noProof/>
                <w:webHidden/>
              </w:rPr>
              <w:instrText xml:space="preserve"> PAGEREF _Toc12307432 \h </w:instrText>
            </w:r>
            <w:r w:rsidR="009140A1">
              <w:rPr>
                <w:noProof/>
                <w:webHidden/>
              </w:rPr>
            </w:r>
            <w:r w:rsidR="009140A1">
              <w:rPr>
                <w:noProof/>
                <w:webHidden/>
              </w:rPr>
              <w:fldChar w:fldCharType="separate"/>
            </w:r>
            <w:r w:rsidR="009140A1">
              <w:rPr>
                <w:noProof/>
                <w:webHidden/>
              </w:rPr>
              <w:t>7</w:t>
            </w:r>
            <w:r w:rsidR="009140A1">
              <w:rPr>
                <w:noProof/>
                <w:webHidden/>
              </w:rPr>
              <w:fldChar w:fldCharType="end"/>
            </w:r>
          </w:hyperlink>
        </w:p>
        <w:p w14:paraId="6C3C5A19" w14:textId="77777777" w:rsidR="009140A1" w:rsidRDefault="00E75A6A">
          <w:pPr>
            <w:pStyle w:val="10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 w:val="24"/>
            </w:rPr>
          </w:pPr>
          <w:hyperlink w:anchor="_Toc12307433" w:history="1">
            <w:r w:rsidR="009140A1" w:rsidRPr="000C10C0">
              <w:rPr>
                <w:rStyle w:val="a5"/>
                <w:rFonts w:ascii="黑体" w:eastAsia="黑体" w:hAnsi="黑体"/>
                <w:noProof/>
              </w:rPr>
              <w:t>十二、是否涉及专利说明</w:t>
            </w:r>
            <w:r w:rsidR="009140A1">
              <w:rPr>
                <w:noProof/>
                <w:webHidden/>
              </w:rPr>
              <w:tab/>
            </w:r>
            <w:r w:rsidR="009140A1">
              <w:rPr>
                <w:noProof/>
                <w:webHidden/>
              </w:rPr>
              <w:fldChar w:fldCharType="begin"/>
            </w:r>
            <w:r w:rsidR="009140A1">
              <w:rPr>
                <w:noProof/>
                <w:webHidden/>
              </w:rPr>
              <w:instrText xml:space="preserve"> PAGEREF _Toc12307433 \h </w:instrText>
            </w:r>
            <w:r w:rsidR="009140A1">
              <w:rPr>
                <w:noProof/>
                <w:webHidden/>
              </w:rPr>
            </w:r>
            <w:r w:rsidR="009140A1">
              <w:rPr>
                <w:noProof/>
                <w:webHidden/>
              </w:rPr>
              <w:fldChar w:fldCharType="separate"/>
            </w:r>
            <w:r w:rsidR="009140A1">
              <w:rPr>
                <w:noProof/>
                <w:webHidden/>
              </w:rPr>
              <w:t>7</w:t>
            </w:r>
            <w:r w:rsidR="009140A1">
              <w:rPr>
                <w:noProof/>
                <w:webHidden/>
              </w:rPr>
              <w:fldChar w:fldCharType="end"/>
            </w:r>
          </w:hyperlink>
        </w:p>
        <w:p w14:paraId="62597182" w14:textId="77777777" w:rsidR="009140A1" w:rsidRDefault="00E75A6A">
          <w:pPr>
            <w:pStyle w:val="10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 w:val="24"/>
            </w:rPr>
          </w:pPr>
          <w:hyperlink w:anchor="_Toc12307434" w:history="1">
            <w:r w:rsidR="009140A1" w:rsidRPr="000C10C0">
              <w:rPr>
                <w:rStyle w:val="a5"/>
                <w:rFonts w:ascii="黑体" w:eastAsia="黑体" w:hAnsi="黑体"/>
                <w:noProof/>
              </w:rPr>
              <w:t>十三、其他应予说明的事项</w:t>
            </w:r>
            <w:r w:rsidR="009140A1">
              <w:rPr>
                <w:noProof/>
                <w:webHidden/>
              </w:rPr>
              <w:tab/>
            </w:r>
            <w:r w:rsidR="009140A1">
              <w:rPr>
                <w:noProof/>
                <w:webHidden/>
              </w:rPr>
              <w:fldChar w:fldCharType="begin"/>
            </w:r>
            <w:r w:rsidR="009140A1">
              <w:rPr>
                <w:noProof/>
                <w:webHidden/>
              </w:rPr>
              <w:instrText xml:space="preserve"> PAGEREF _Toc12307434 \h </w:instrText>
            </w:r>
            <w:r w:rsidR="009140A1">
              <w:rPr>
                <w:noProof/>
                <w:webHidden/>
              </w:rPr>
            </w:r>
            <w:r w:rsidR="009140A1">
              <w:rPr>
                <w:noProof/>
                <w:webHidden/>
              </w:rPr>
              <w:fldChar w:fldCharType="separate"/>
            </w:r>
            <w:r w:rsidR="009140A1">
              <w:rPr>
                <w:noProof/>
                <w:webHidden/>
              </w:rPr>
              <w:t>7</w:t>
            </w:r>
            <w:r w:rsidR="009140A1">
              <w:rPr>
                <w:noProof/>
                <w:webHidden/>
              </w:rPr>
              <w:fldChar w:fldCharType="end"/>
            </w:r>
          </w:hyperlink>
        </w:p>
        <w:p w14:paraId="2CFB8E39" w14:textId="77777777" w:rsidR="00A47B41" w:rsidRDefault="00A47B41" w:rsidP="00A47B41">
          <w:pPr>
            <w:rPr>
              <w:b/>
              <w:bCs/>
              <w:lang w:val="zh-CN"/>
            </w:rPr>
          </w:pPr>
          <w:r w:rsidRPr="00A47B41">
            <w:rPr>
              <w:rFonts w:ascii="仿宋" w:eastAsia="仿宋" w:hAnsi="仿宋"/>
              <w:b/>
              <w:bCs/>
              <w:color w:val="000000" w:themeColor="text1"/>
              <w:sz w:val="32"/>
              <w:szCs w:val="32"/>
              <w:lang w:val="zh-CN"/>
            </w:rPr>
            <w:fldChar w:fldCharType="end"/>
          </w:r>
        </w:p>
      </w:sdtContent>
    </w:sdt>
    <w:p w14:paraId="498BE3D8" w14:textId="77777777" w:rsidR="00A47B41" w:rsidRDefault="00A47B41" w:rsidP="003C3F88">
      <w:pPr>
        <w:widowControl/>
        <w:jc w:val="left"/>
        <w:rPr>
          <w:rFonts w:ascii="黑体" w:eastAsia="黑体" w:hAnsi="新宋体"/>
          <w:b/>
          <w:sz w:val="36"/>
          <w:szCs w:val="36"/>
        </w:rPr>
      </w:pPr>
    </w:p>
    <w:p w14:paraId="16B0A5B8" w14:textId="77777777" w:rsidR="00A47B41" w:rsidRDefault="00A47B41" w:rsidP="00A47B41">
      <w:r>
        <w:br w:type="page"/>
      </w:r>
    </w:p>
    <w:p w14:paraId="11D24BEE" w14:textId="77777777" w:rsidR="005C6B21" w:rsidRPr="009B3F01" w:rsidRDefault="005C6B21" w:rsidP="005C6B21">
      <w:pPr>
        <w:spacing w:beforeLines="50" w:before="156" w:line="460" w:lineRule="exact"/>
        <w:jc w:val="left"/>
        <w:outlineLvl w:val="0"/>
        <w:rPr>
          <w:rFonts w:ascii="黑体" w:eastAsia="黑体" w:hAnsi="黑体"/>
          <w:sz w:val="24"/>
        </w:rPr>
      </w:pPr>
      <w:bookmarkStart w:id="3" w:name="_Toc8652466"/>
      <w:bookmarkStart w:id="4" w:name="_Toc12307420"/>
      <w:r w:rsidRPr="009B3F01">
        <w:rPr>
          <w:rFonts w:ascii="黑体" w:eastAsia="黑体" w:hAnsi="黑体" w:hint="eastAsia"/>
          <w:sz w:val="24"/>
        </w:rPr>
        <w:lastRenderedPageBreak/>
        <w:t>一、制定本标准的必要性及意义</w:t>
      </w:r>
      <w:bookmarkEnd w:id="3"/>
      <w:bookmarkEnd w:id="4"/>
    </w:p>
    <w:p w14:paraId="4BB792E5" w14:textId="77777777" w:rsidR="000D605E" w:rsidRDefault="000A149C" w:rsidP="009B04AA">
      <w:pPr>
        <w:spacing w:beforeLines="50" w:before="156" w:afterLines="50" w:after="156" w:line="360" w:lineRule="auto"/>
        <w:ind w:firstLineChars="100" w:firstLine="210"/>
        <w:rPr>
          <w:rFonts w:ascii="宋体" w:eastAsia="宋体" w:hAnsi="宋体"/>
          <w:sz w:val="24"/>
        </w:rPr>
      </w:pPr>
      <w:r>
        <w:rPr>
          <w:rFonts w:hint="eastAsia"/>
        </w:rPr>
        <w:t xml:space="preserve"> </w:t>
      </w:r>
      <w:r w:rsidRPr="009B3F01">
        <w:rPr>
          <w:rFonts w:hint="eastAsia"/>
          <w:sz w:val="24"/>
        </w:rPr>
        <w:t xml:space="preserve"> </w:t>
      </w:r>
      <w:r w:rsidR="000A5E32" w:rsidRPr="009B3F01">
        <w:rPr>
          <w:rFonts w:asciiTheme="minorEastAsia" w:eastAsiaTheme="minorEastAsia" w:hAnsiTheme="minorEastAsia" w:hint="eastAsia"/>
          <w:sz w:val="24"/>
        </w:rPr>
        <w:t>火龙果是我</w:t>
      </w:r>
      <w:r w:rsidR="000A5E32" w:rsidRPr="009B3F01">
        <w:rPr>
          <w:rFonts w:asciiTheme="minorEastAsia" w:eastAsiaTheme="minorEastAsia" w:hAnsiTheme="minorEastAsia"/>
          <w:sz w:val="24"/>
        </w:rPr>
        <w:t>省重点扶贫</w:t>
      </w:r>
      <w:r w:rsidR="000A5E32" w:rsidRPr="009B3F01">
        <w:rPr>
          <w:rFonts w:asciiTheme="minorEastAsia" w:eastAsiaTheme="minorEastAsia" w:hAnsiTheme="minorEastAsia" w:hint="eastAsia"/>
          <w:sz w:val="24"/>
        </w:rPr>
        <w:t>产业</w:t>
      </w:r>
      <w:r w:rsidR="00F21957" w:rsidRPr="009B3F01">
        <w:rPr>
          <w:rFonts w:asciiTheme="minorEastAsia" w:eastAsiaTheme="minorEastAsia" w:hAnsiTheme="minorEastAsia" w:hint="eastAsia"/>
          <w:sz w:val="24"/>
        </w:rPr>
        <w:t>，</w:t>
      </w:r>
      <w:r w:rsidR="000D605E">
        <w:rPr>
          <w:rFonts w:ascii="宋体" w:eastAsia="宋体" w:hAnsi="宋体" w:hint="eastAsia"/>
          <w:sz w:val="24"/>
        </w:rPr>
        <w:t>我</w:t>
      </w:r>
      <w:r w:rsidR="000D605E">
        <w:rPr>
          <w:rFonts w:ascii="宋体" w:eastAsia="宋体" w:hAnsi="宋体"/>
          <w:sz w:val="24"/>
        </w:rPr>
        <w:t>省先后出台了</w:t>
      </w:r>
      <w:r w:rsidR="000D605E">
        <w:rPr>
          <w:rFonts w:ascii="宋体" w:eastAsia="宋体" w:hAnsi="宋体" w:hint="eastAsia"/>
          <w:sz w:val="24"/>
        </w:rPr>
        <w:t>《贵州</w:t>
      </w:r>
      <w:r w:rsidR="000D605E">
        <w:rPr>
          <w:rFonts w:ascii="宋体" w:eastAsia="宋体" w:hAnsi="宋体"/>
          <w:sz w:val="24"/>
        </w:rPr>
        <w:t>省精品水果产业发展规划（</w:t>
      </w:r>
      <w:r w:rsidR="000D605E">
        <w:rPr>
          <w:rFonts w:ascii="宋体" w:eastAsia="宋体" w:hAnsi="宋体" w:hint="eastAsia"/>
          <w:sz w:val="24"/>
        </w:rPr>
        <w:t>2016-2020年</w:t>
      </w:r>
      <w:r w:rsidR="000D605E">
        <w:rPr>
          <w:rFonts w:ascii="宋体" w:eastAsia="宋体" w:hAnsi="宋体"/>
          <w:sz w:val="24"/>
        </w:rPr>
        <w:t>）</w:t>
      </w:r>
      <w:r w:rsidR="000D605E">
        <w:rPr>
          <w:rFonts w:ascii="宋体" w:eastAsia="宋体" w:hAnsi="宋体" w:hint="eastAsia"/>
          <w:sz w:val="24"/>
        </w:rPr>
        <w:t xml:space="preserve">》、 </w:t>
      </w:r>
      <w:r w:rsidR="009B04AA" w:rsidRPr="007B0C59">
        <w:rPr>
          <w:rFonts w:ascii="宋体" w:eastAsia="宋体" w:hAnsi="宋体" w:hint="eastAsia"/>
          <w:sz w:val="24"/>
        </w:rPr>
        <w:t>《贵州省</w:t>
      </w:r>
      <w:r w:rsidR="009B04AA">
        <w:rPr>
          <w:rFonts w:ascii="宋体" w:eastAsia="宋体" w:hAnsi="宋体" w:hint="eastAsia"/>
          <w:sz w:val="24"/>
        </w:rPr>
        <w:t>发展“一县一业”助推</w:t>
      </w:r>
      <w:r w:rsidR="009B04AA">
        <w:rPr>
          <w:rFonts w:ascii="宋体" w:eastAsia="宋体" w:hAnsi="宋体"/>
          <w:sz w:val="24"/>
        </w:rPr>
        <w:t>脱贫攻坚三年行动方案（</w:t>
      </w:r>
      <w:r w:rsidR="009B04AA">
        <w:rPr>
          <w:rFonts w:ascii="宋体" w:eastAsia="宋体" w:hAnsi="宋体" w:hint="eastAsia"/>
          <w:sz w:val="24"/>
        </w:rPr>
        <w:t>2017-2019</w:t>
      </w:r>
      <w:r w:rsidR="009B04AA">
        <w:rPr>
          <w:rFonts w:ascii="宋体" w:eastAsia="宋体" w:hAnsi="宋体"/>
          <w:sz w:val="24"/>
        </w:rPr>
        <w:t>）</w:t>
      </w:r>
      <w:r w:rsidR="009B04AA" w:rsidRPr="007B0C59">
        <w:rPr>
          <w:rFonts w:ascii="宋体" w:eastAsia="宋体" w:hAnsi="宋体" w:hint="eastAsia"/>
          <w:sz w:val="24"/>
        </w:rPr>
        <w:t>》</w:t>
      </w:r>
      <w:r w:rsidR="000D605E">
        <w:rPr>
          <w:rFonts w:ascii="宋体" w:eastAsia="宋体" w:hAnsi="宋体" w:hint="eastAsia"/>
          <w:sz w:val="24"/>
        </w:rPr>
        <w:t>方案</w:t>
      </w:r>
      <w:r w:rsidR="009B04AA">
        <w:rPr>
          <w:rFonts w:ascii="宋体" w:eastAsia="宋体" w:hAnsi="宋体"/>
          <w:sz w:val="24"/>
        </w:rPr>
        <w:t>，根据资源禀赋、气候条件、产业基础和市场需求，结合不同果树生长特点，</w:t>
      </w:r>
      <w:r w:rsidR="000D605E">
        <w:rPr>
          <w:rFonts w:ascii="宋体" w:eastAsia="宋体" w:hAnsi="宋体" w:hint="eastAsia"/>
          <w:sz w:val="24"/>
        </w:rPr>
        <w:t>自</w:t>
      </w:r>
      <w:r w:rsidR="000D605E" w:rsidRPr="000D605E">
        <w:rPr>
          <w:rFonts w:ascii="宋体" w:eastAsia="宋体" w:hAnsi="宋体" w:hint="eastAsia"/>
          <w:sz w:val="24"/>
        </w:rPr>
        <w:t>2001年从海南引入火龙果,开展区域种植试验,开启了贵州火龙果的种植历史。从2007年开始,在政府部门推动下,省内多地开始规模种植火龙果。历经18年时间,全省已发展火龙果约8.8万亩,种植面积位居全国第三,</w:t>
      </w:r>
      <w:r w:rsidR="009B04AA">
        <w:rPr>
          <w:rFonts w:ascii="宋体" w:eastAsia="宋体" w:hAnsi="宋体"/>
          <w:sz w:val="24"/>
        </w:rPr>
        <w:t>形成以罗甸、镇宁、关宁、贞丰、</w:t>
      </w:r>
      <w:r w:rsidR="009B04AA">
        <w:rPr>
          <w:rFonts w:ascii="宋体" w:eastAsia="宋体" w:hAnsi="宋体" w:hint="eastAsia"/>
          <w:sz w:val="24"/>
        </w:rPr>
        <w:t>望谟</w:t>
      </w:r>
      <w:r w:rsidR="009B04AA">
        <w:rPr>
          <w:rFonts w:ascii="宋体" w:eastAsia="宋体" w:hAnsi="宋体"/>
          <w:sz w:val="24"/>
        </w:rPr>
        <w:t>为主的火龙果</w:t>
      </w:r>
      <w:r w:rsidR="009B04AA">
        <w:rPr>
          <w:rFonts w:ascii="宋体" w:eastAsia="宋体" w:hAnsi="宋体" w:hint="eastAsia"/>
          <w:sz w:val="24"/>
        </w:rPr>
        <w:t>产</w:t>
      </w:r>
      <w:r w:rsidR="009B04AA">
        <w:rPr>
          <w:rFonts w:ascii="宋体" w:eastAsia="宋体" w:hAnsi="宋体"/>
          <w:sz w:val="24"/>
        </w:rPr>
        <w:t>区</w:t>
      </w:r>
      <w:r w:rsidR="009B04AA">
        <w:rPr>
          <w:rFonts w:ascii="宋体" w:eastAsia="宋体" w:hAnsi="宋体" w:hint="eastAsia"/>
          <w:sz w:val="24"/>
        </w:rPr>
        <w:t>。</w:t>
      </w:r>
    </w:p>
    <w:p w14:paraId="5C8B4630" w14:textId="4B98905D" w:rsidR="009B04AA" w:rsidRPr="009B04AA" w:rsidRDefault="000D605E" w:rsidP="009B04AA">
      <w:pPr>
        <w:spacing w:beforeLines="50" w:before="156" w:afterLines="50" w:after="156" w:line="360" w:lineRule="auto"/>
        <w:ind w:firstLineChars="100" w:firstLine="240"/>
        <w:rPr>
          <w:rFonts w:asciiTheme="minorEastAsia" w:eastAsiaTheme="minorEastAsia" w:hAnsiTheme="minorEastAsia"/>
          <w:sz w:val="24"/>
        </w:rPr>
      </w:pPr>
      <w:r w:rsidRPr="000D605E">
        <w:rPr>
          <w:rFonts w:ascii="宋体" w:eastAsia="宋体" w:hAnsi="宋体" w:hint="eastAsia"/>
          <w:sz w:val="24"/>
        </w:rPr>
        <w:t>按照《贵州省农村产业革命水果产业发展推进方案(2019—2021年)》,到2021年,我省火龙果将发展到12</w:t>
      </w:r>
      <w:r w:rsidR="00243B40">
        <w:rPr>
          <w:rFonts w:ascii="宋体" w:eastAsia="宋体" w:hAnsi="宋体" w:hint="eastAsia"/>
          <w:sz w:val="24"/>
        </w:rPr>
        <w:t>万亩。</w:t>
      </w:r>
      <w:r w:rsidRPr="000D605E">
        <w:rPr>
          <w:rFonts w:ascii="宋体" w:eastAsia="宋体" w:hAnsi="宋体" w:hint="eastAsia"/>
          <w:sz w:val="24"/>
        </w:rPr>
        <w:t>下一步,贵州将在火龙果主产区大力开展果园清洁行动、果园土壤本底值检测、农药化肥双减行动等,建设最干净的果园、生产最好吃的水果、制造最营养的果品。</w:t>
      </w:r>
      <w:r w:rsidR="009B04AA" w:rsidRPr="007B0C59">
        <w:rPr>
          <w:rFonts w:ascii="宋体" w:eastAsia="宋体" w:hAnsi="宋体" w:hint="eastAsia"/>
          <w:sz w:val="24"/>
        </w:rPr>
        <w:t>特提出</w:t>
      </w:r>
      <w:r>
        <w:rPr>
          <w:rFonts w:ascii="宋体" w:eastAsia="宋体" w:hAnsi="宋体" w:hint="eastAsia"/>
          <w:sz w:val="24"/>
        </w:rPr>
        <w:t>火龙果</w:t>
      </w:r>
      <w:r w:rsidR="00867F2B">
        <w:rPr>
          <w:rFonts w:ascii="宋体" w:eastAsia="宋体" w:hAnsi="宋体"/>
          <w:sz w:val="24"/>
        </w:rPr>
        <w:t>生产</w:t>
      </w:r>
      <w:r w:rsidR="00867F2B">
        <w:rPr>
          <w:rFonts w:ascii="宋体" w:eastAsia="宋体" w:hAnsi="宋体" w:hint="eastAsia"/>
          <w:sz w:val="24"/>
        </w:rPr>
        <w:t>信息</w:t>
      </w:r>
      <w:r>
        <w:rPr>
          <w:rFonts w:ascii="宋体" w:eastAsia="宋体" w:hAnsi="宋体"/>
          <w:sz w:val="24"/>
        </w:rPr>
        <w:t>采集</w:t>
      </w:r>
      <w:r w:rsidR="009B04AA" w:rsidRPr="007B0C59">
        <w:rPr>
          <w:rFonts w:ascii="宋体" w:eastAsia="宋体" w:hAnsi="宋体" w:hint="eastAsia"/>
          <w:sz w:val="24"/>
        </w:rPr>
        <w:t>的标准制订。</w:t>
      </w:r>
      <w:r w:rsidR="007C630D">
        <w:rPr>
          <w:rFonts w:ascii="宋体" w:eastAsia="宋体" w:hAnsi="宋体" w:hint="eastAsia"/>
          <w:sz w:val="24"/>
        </w:rPr>
        <w:t>建立</w:t>
      </w:r>
      <w:r w:rsidR="007C630D">
        <w:rPr>
          <w:rFonts w:ascii="宋体" w:eastAsia="宋体" w:hAnsi="宋体"/>
          <w:sz w:val="24"/>
        </w:rPr>
        <w:t>火龙果生产安全质量追溯体系，</w:t>
      </w:r>
      <w:r w:rsidR="009B04AA" w:rsidRPr="007B0C59">
        <w:rPr>
          <w:rFonts w:ascii="宋体" w:eastAsia="宋体" w:hAnsi="宋体" w:hint="eastAsia"/>
          <w:sz w:val="24"/>
        </w:rPr>
        <w:t>进一步建立和完善我省地方标准体系。</w:t>
      </w:r>
    </w:p>
    <w:p w14:paraId="661087F6" w14:textId="77777777" w:rsidR="00D83E67" w:rsidRPr="009B3F01" w:rsidRDefault="00D83E67" w:rsidP="003B1DC7">
      <w:pPr>
        <w:spacing w:beforeLines="50" w:before="156" w:line="460" w:lineRule="exact"/>
        <w:jc w:val="left"/>
        <w:outlineLvl w:val="0"/>
        <w:rPr>
          <w:rFonts w:ascii="黑体" w:eastAsia="黑体" w:hAnsi="黑体"/>
          <w:sz w:val="24"/>
        </w:rPr>
      </w:pPr>
      <w:bookmarkStart w:id="5" w:name="_Toc8652467"/>
      <w:bookmarkStart w:id="6" w:name="_Toc12307421"/>
      <w:r w:rsidRPr="009B3F01">
        <w:rPr>
          <w:rFonts w:ascii="黑体" w:eastAsia="黑体" w:hAnsi="黑体"/>
          <w:sz w:val="24"/>
        </w:rPr>
        <w:t>二、任务来源及起草单位</w:t>
      </w:r>
      <w:bookmarkEnd w:id="5"/>
      <w:bookmarkEnd w:id="6"/>
    </w:p>
    <w:p w14:paraId="233CD11E" w14:textId="77777777" w:rsidR="00D83E67" w:rsidRPr="004F253A" w:rsidRDefault="00D83E67" w:rsidP="00796C13">
      <w:pPr>
        <w:pStyle w:val="a3"/>
        <w:spacing w:line="360" w:lineRule="auto"/>
        <w:ind w:firstLineChars="0" w:firstLine="0"/>
        <w:outlineLvl w:val="1"/>
        <w:rPr>
          <w:rFonts w:ascii="黑体" w:eastAsia="黑体" w:hAnsi="黑体" w:cs="Times New Roman"/>
          <w:b/>
          <w:sz w:val="24"/>
          <w:szCs w:val="24"/>
        </w:rPr>
      </w:pPr>
      <w:bookmarkStart w:id="7" w:name="_Toc8652468"/>
      <w:bookmarkStart w:id="8" w:name="_Toc12305852"/>
      <w:bookmarkStart w:id="9" w:name="_Toc12307422"/>
      <w:r w:rsidRPr="004F253A">
        <w:rPr>
          <w:rFonts w:ascii="黑体" w:eastAsia="黑体" w:hAnsi="黑体" w:cs="Times New Roman"/>
          <w:b/>
          <w:sz w:val="24"/>
          <w:szCs w:val="24"/>
        </w:rPr>
        <w:t>1、任务来源</w:t>
      </w:r>
      <w:bookmarkEnd w:id="7"/>
      <w:bookmarkEnd w:id="8"/>
      <w:bookmarkEnd w:id="9"/>
    </w:p>
    <w:p w14:paraId="6F2F4330" w14:textId="77777777" w:rsidR="00620E33" w:rsidRPr="009B3F01" w:rsidRDefault="00620E33" w:rsidP="004F253A">
      <w:pPr>
        <w:spacing w:beforeLines="50" w:before="156" w:afterLines="50" w:after="156" w:line="360" w:lineRule="auto"/>
        <w:ind w:firstLineChars="100" w:firstLine="240"/>
        <w:rPr>
          <w:rFonts w:asciiTheme="minorEastAsia" w:eastAsiaTheme="minorEastAsia" w:hAnsiTheme="minorEastAsia"/>
          <w:sz w:val="24"/>
        </w:rPr>
      </w:pPr>
      <w:r w:rsidRPr="009B3F01">
        <w:rPr>
          <w:rFonts w:asciiTheme="minorEastAsia" w:eastAsiaTheme="minorEastAsia" w:hAnsiTheme="minorEastAsia" w:hint="eastAsia"/>
          <w:sz w:val="24"/>
        </w:rPr>
        <w:t>本标准由贵州省</w:t>
      </w:r>
      <w:r w:rsidR="000C6B5A" w:rsidRPr="009B3F01">
        <w:rPr>
          <w:rFonts w:asciiTheme="minorEastAsia" w:eastAsiaTheme="minorEastAsia" w:hAnsiTheme="minorEastAsia" w:hint="eastAsia"/>
          <w:sz w:val="24"/>
        </w:rPr>
        <w:t>农业</w:t>
      </w:r>
      <w:r w:rsidR="000C6B5A" w:rsidRPr="009B3F01">
        <w:rPr>
          <w:rFonts w:asciiTheme="minorEastAsia" w:eastAsiaTheme="minorEastAsia" w:hAnsiTheme="minorEastAsia"/>
          <w:sz w:val="24"/>
        </w:rPr>
        <w:t>科学院</w:t>
      </w:r>
      <w:r w:rsidR="004121BC" w:rsidRPr="009B3F01">
        <w:rPr>
          <w:rFonts w:asciiTheme="minorEastAsia" w:eastAsiaTheme="minorEastAsia" w:hAnsiTheme="minorEastAsia" w:hint="eastAsia"/>
          <w:sz w:val="24"/>
        </w:rPr>
        <w:t>果树科学研究所</w:t>
      </w:r>
      <w:r w:rsidR="000C6B5A" w:rsidRPr="009B3F01">
        <w:rPr>
          <w:rFonts w:asciiTheme="minorEastAsia" w:eastAsiaTheme="minorEastAsia" w:hAnsiTheme="minorEastAsia" w:hint="eastAsia"/>
          <w:sz w:val="24"/>
        </w:rPr>
        <w:t>和</w:t>
      </w:r>
      <w:r w:rsidR="000C6B5A" w:rsidRPr="009B3F01">
        <w:rPr>
          <w:rFonts w:asciiTheme="minorEastAsia" w:eastAsiaTheme="minorEastAsia" w:hAnsiTheme="minorEastAsia"/>
          <w:sz w:val="24"/>
        </w:rPr>
        <w:t>贵州省农业科技信息研究所</w:t>
      </w:r>
      <w:r w:rsidRPr="009B3F01">
        <w:rPr>
          <w:rFonts w:asciiTheme="minorEastAsia" w:eastAsiaTheme="minorEastAsia" w:hAnsiTheme="minorEastAsia" w:hint="eastAsia"/>
          <w:sz w:val="24"/>
        </w:rPr>
        <w:t>提出，由</w:t>
      </w:r>
      <w:r w:rsidR="004121BC" w:rsidRPr="009B3F01">
        <w:rPr>
          <w:rFonts w:asciiTheme="minorEastAsia" w:eastAsiaTheme="minorEastAsia" w:hAnsiTheme="minorEastAsia" w:hint="eastAsia"/>
          <w:sz w:val="24"/>
        </w:rPr>
        <w:t>贵州省</w:t>
      </w:r>
      <w:r w:rsidR="00634659">
        <w:rPr>
          <w:rFonts w:asciiTheme="minorEastAsia" w:eastAsiaTheme="minorEastAsia" w:hAnsiTheme="minorEastAsia" w:hint="eastAsia"/>
          <w:sz w:val="24"/>
        </w:rPr>
        <w:t>市场监督管理局</w:t>
      </w:r>
      <w:r w:rsidRPr="009B3F01">
        <w:rPr>
          <w:rFonts w:asciiTheme="minorEastAsia" w:eastAsiaTheme="minorEastAsia" w:hAnsiTheme="minorEastAsia" w:hint="eastAsia"/>
          <w:sz w:val="24"/>
        </w:rPr>
        <w:t>批准立项，贵州</w:t>
      </w:r>
      <w:r w:rsidR="000C6B5A" w:rsidRPr="009B3F01">
        <w:rPr>
          <w:rFonts w:asciiTheme="minorEastAsia" w:eastAsiaTheme="minorEastAsia" w:hAnsiTheme="minorEastAsia" w:hint="eastAsia"/>
          <w:sz w:val="24"/>
        </w:rPr>
        <w:t>省</w:t>
      </w:r>
      <w:r w:rsidR="000C6B5A" w:rsidRPr="009B3F01">
        <w:rPr>
          <w:rFonts w:asciiTheme="minorEastAsia" w:eastAsiaTheme="minorEastAsia" w:hAnsiTheme="minorEastAsia"/>
          <w:sz w:val="24"/>
        </w:rPr>
        <w:t>农业科技信息</w:t>
      </w:r>
      <w:r w:rsidR="004121BC" w:rsidRPr="009B3F01">
        <w:rPr>
          <w:rFonts w:asciiTheme="minorEastAsia" w:eastAsiaTheme="minorEastAsia" w:hAnsiTheme="minorEastAsia" w:hint="eastAsia"/>
          <w:sz w:val="24"/>
        </w:rPr>
        <w:t>所</w:t>
      </w:r>
      <w:r w:rsidRPr="009B3F01">
        <w:rPr>
          <w:rFonts w:asciiTheme="minorEastAsia" w:eastAsiaTheme="minorEastAsia" w:hAnsiTheme="minorEastAsia"/>
          <w:sz w:val="24"/>
        </w:rPr>
        <w:t>研究所</w:t>
      </w:r>
      <w:r w:rsidR="009B3F01">
        <w:rPr>
          <w:rFonts w:asciiTheme="minorEastAsia" w:eastAsiaTheme="minorEastAsia" w:hAnsiTheme="minorEastAsia" w:hint="eastAsia"/>
          <w:sz w:val="24"/>
        </w:rPr>
        <w:t>、</w:t>
      </w:r>
      <w:r w:rsidR="00951FE6">
        <w:rPr>
          <w:rFonts w:asciiTheme="minorEastAsia" w:eastAsiaTheme="minorEastAsia" w:hAnsiTheme="minorEastAsia" w:hint="eastAsia"/>
          <w:sz w:val="24"/>
        </w:rPr>
        <w:t>贵州省</w:t>
      </w:r>
      <w:r w:rsidR="009B3F01" w:rsidRPr="009B3F01">
        <w:rPr>
          <w:rFonts w:asciiTheme="minorEastAsia" w:eastAsiaTheme="minorEastAsia" w:hAnsiTheme="minorEastAsia" w:hint="eastAsia"/>
          <w:sz w:val="24"/>
        </w:rPr>
        <w:t>果树科学研究所</w:t>
      </w:r>
      <w:r w:rsidRPr="009B3F01">
        <w:rPr>
          <w:rFonts w:asciiTheme="minorEastAsia" w:eastAsiaTheme="minorEastAsia" w:hAnsiTheme="minorEastAsia" w:hint="eastAsia"/>
          <w:sz w:val="24"/>
        </w:rPr>
        <w:t>起草制定。</w:t>
      </w:r>
    </w:p>
    <w:p w14:paraId="033179BC" w14:textId="77777777" w:rsidR="00D83E67" w:rsidRPr="004F253A" w:rsidRDefault="00D83E67" w:rsidP="00796C13">
      <w:pPr>
        <w:pStyle w:val="a3"/>
        <w:spacing w:line="360" w:lineRule="auto"/>
        <w:ind w:firstLineChars="0" w:firstLine="0"/>
        <w:outlineLvl w:val="1"/>
        <w:rPr>
          <w:rFonts w:ascii="黑体" w:eastAsia="黑体" w:hAnsi="黑体" w:cs="Times New Roman"/>
          <w:b/>
          <w:sz w:val="24"/>
          <w:szCs w:val="24"/>
        </w:rPr>
      </w:pPr>
      <w:bookmarkStart w:id="10" w:name="_Toc8652469"/>
      <w:bookmarkStart w:id="11" w:name="_Toc12305853"/>
      <w:bookmarkStart w:id="12" w:name="_Toc12307423"/>
      <w:r w:rsidRPr="004F253A">
        <w:rPr>
          <w:rFonts w:ascii="黑体" w:eastAsia="黑体" w:hAnsi="黑体" w:cs="Times New Roman"/>
          <w:b/>
          <w:sz w:val="24"/>
          <w:szCs w:val="24"/>
        </w:rPr>
        <w:t>2、主要起草单位及起草小组成员</w:t>
      </w:r>
      <w:bookmarkEnd w:id="10"/>
      <w:bookmarkEnd w:id="11"/>
      <w:bookmarkEnd w:id="12"/>
    </w:p>
    <w:p w14:paraId="1C17C6FD" w14:textId="77777777" w:rsidR="00620E33" w:rsidRPr="00E124DA" w:rsidRDefault="00620E33" w:rsidP="004F253A">
      <w:pPr>
        <w:spacing w:beforeLines="50" w:before="156" w:afterLines="50" w:after="156" w:line="360" w:lineRule="auto"/>
        <w:ind w:firstLineChars="100" w:firstLine="240"/>
        <w:rPr>
          <w:rFonts w:asciiTheme="minorEastAsia" w:eastAsiaTheme="minorEastAsia" w:hAnsiTheme="minorEastAsia"/>
          <w:sz w:val="24"/>
        </w:rPr>
      </w:pPr>
      <w:r w:rsidRPr="00E124DA">
        <w:rPr>
          <w:rFonts w:asciiTheme="minorEastAsia" w:eastAsiaTheme="minorEastAsia" w:hAnsiTheme="minorEastAsia" w:hint="eastAsia"/>
          <w:sz w:val="24"/>
        </w:rPr>
        <w:t>表2-1 《火龙果</w:t>
      </w:r>
      <w:r w:rsidRPr="00E124DA">
        <w:rPr>
          <w:rFonts w:asciiTheme="minorEastAsia" w:eastAsiaTheme="minorEastAsia" w:hAnsiTheme="minorEastAsia"/>
          <w:sz w:val="24"/>
        </w:rPr>
        <w:t>生产数据采集</w:t>
      </w:r>
      <w:r w:rsidRPr="00E124DA">
        <w:rPr>
          <w:rFonts w:asciiTheme="minorEastAsia" w:eastAsiaTheme="minorEastAsia" w:hAnsiTheme="minorEastAsia" w:hint="eastAsia"/>
          <w:sz w:val="24"/>
        </w:rPr>
        <w:t>规程》主要起草单位及人员一览表</w:t>
      </w:r>
    </w:p>
    <w:tbl>
      <w:tblPr>
        <w:tblW w:w="8522" w:type="dxa"/>
        <w:jc w:val="center"/>
        <w:tblLayout w:type="fixed"/>
        <w:tblLook w:val="0000" w:firstRow="0" w:lastRow="0" w:firstColumn="0" w:lastColumn="0" w:noHBand="0" w:noVBand="0"/>
      </w:tblPr>
      <w:tblGrid>
        <w:gridCol w:w="2787"/>
        <w:gridCol w:w="1803"/>
        <w:gridCol w:w="2459"/>
        <w:gridCol w:w="1473"/>
      </w:tblGrid>
      <w:tr w:rsidR="00620E33" w:rsidRPr="00411BEA" w14:paraId="2F456FC6" w14:textId="77777777" w:rsidTr="00620E33">
        <w:trPr>
          <w:trHeight w:val="540"/>
          <w:tblHeader/>
          <w:jc w:val="center"/>
        </w:trPr>
        <w:tc>
          <w:tcPr>
            <w:tcW w:w="2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399966" w14:textId="77777777" w:rsidR="00620E33" w:rsidRPr="00E9751E" w:rsidRDefault="00620E33" w:rsidP="00C11F61">
            <w:pPr>
              <w:widowControl/>
              <w:adjustRightInd w:val="0"/>
              <w:snapToGrid w:val="0"/>
              <w:spacing w:line="240" w:lineRule="exact"/>
              <w:rPr>
                <w:rFonts w:asciiTheme="minorEastAsia" w:eastAsiaTheme="minorEastAsia" w:hAnsiTheme="minorEastAsia"/>
                <w:b/>
                <w:szCs w:val="21"/>
              </w:rPr>
            </w:pPr>
            <w:r w:rsidRPr="00E9751E">
              <w:rPr>
                <w:rFonts w:asciiTheme="minorEastAsia" w:eastAsiaTheme="minorEastAsia" w:hAnsiTheme="minorEastAsia"/>
                <w:b/>
                <w:szCs w:val="21"/>
              </w:rPr>
              <w:t>主要起草单位</w:t>
            </w:r>
          </w:p>
        </w:tc>
        <w:tc>
          <w:tcPr>
            <w:tcW w:w="18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7BEC574" w14:textId="77777777" w:rsidR="00620E33" w:rsidRPr="00E9751E" w:rsidRDefault="00620E33" w:rsidP="00C11F61">
            <w:pPr>
              <w:widowControl/>
              <w:adjustRightInd w:val="0"/>
              <w:snapToGrid w:val="0"/>
              <w:spacing w:line="240" w:lineRule="exact"/>
              <w:rPr>
                <w:rFonts w:asciiTheme="minorEastAsia" w:eastAsiaTheme="minorEastAsia" w:hAnsiTheme="minorEastAsia"/>
                <w:b/>
                <w:szCs w:val="21"/>
              </w:rPr>
            </w:pPr>
            <w:r w:rsidRPr="00E9751E">
              <w:rPr>
                <w:rFonts w:asciiTheme="minorEastAsia" w:eastAsiaTheme="minorEastAsia" w:hAnsiTheme="minorEastAsia"/>
                <w:b/>
                <w:szCs w:val="21"/>
              </w:rPr>
              <w:t>主要起草人员</w:t>
            </w:r>
          </w:p>
        </w:tc>
        <w:tc>
          <w:tcPr>
            <w:tcW w:w="24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CA9E674" w14:textId="77777777" w:rsidR="00620E33" w:rsidRPr="00E9751E" w:rsidRDefault="00620E33" w:rsidP="00C11F61">
            <w:pPr>
              <w:widowControl/>
              <w:adjustRightInd w:val="0"/>
              <w:snapToGrid w:val="0"/>
              <w:spacing w:line="240" w:lineRule="exact"/>
              <w:rPr>
                <w:rFonts w:asciiTheme="minorEastAsia" w:eastAsiaTheme="minorEastAsia" w:hAnsiTheme="minorEastAsia"/>
                <w:b/>
                <w:szCs w:val="21"/>
              </w:rPr>
            </w:pPr>
            <w:r w:rsidRPr="00E9751E">
              <w:rPr>
                <w:rFonts w:asciiTheme="minorEastAsia" w:eastAsiaTheme="minorEastAsia" w:hAnsiTheme="minorEastAsia"/>
                <w:b/>
                <w:szCs w:val="21"/>
              </w:rPr>
              <w:t>职称</w:t>
            </w:r>
          </w:p>
        </w:tc>
        <w:tc>
          <w:tcPr>
            <w:tcW w:w="14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CFADEE3" w14:textId="77777777" w:rsidR="00620E33" w:rsidRPr="00E9751E" w:rsidRDefault="00620E33" w:rsidP="00C11F61">
            <w:pPr>
              <w:widowControl/>
              <w:adjustRightInd w:val="0"/>
              <w:snapToGrid w:val="0"/>
              <w:spacing w:line="240" w:lineRule="exact"/>
              <w:rPr>
                <w:rFonts w:asciiTheme="minorEastAsia" w:eastAsiaTheme="minorEastAsia" w:hAnsiTheme="minorEastAsia"/>
                <w:b/>
                <w:szCs w:val="21"/>
              </w:rPr>
            </w:pPr>
            <w:r w:rsidRPr="00E9751E">
              <w:rPr>
                <w:rFonts w:asciiTheme="minorEastAsia" w:eastAsiaTheme="minorEastAsia" w:hAnsiTheme="minorEastAsia"/>
                <w:b/>
                <w:szCs w:val="21"/>
              </w:rPr>
              <w:t>任务分工</w:t>
            </w:r>
          </w:p>
        </w:tc>
      </w:tr>
      <w:tr w:rsidR="00620E33" w:rsidRPr="00411BEA" w14:paraId="6B76DC97" w14:textId="77777777" w:rsidTr="00620E33">
        <w:trPr>
          <w:trHeight w:val="419"/>
          <w:jc w:val="center"/>
        </w:trPr>
        <w:tc>
          <w:tcPr>
            <w:tcW w:w="2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DDD972" w14:textId="77777777" w:rsidR="00620E33" w:rsidRPr="00411BEA" w:rsidRDefault="005023A4" w:rsidP="00C11F61">
            <w:pPr>
              <w:widowControl/>
              <w:adjustRightInd w:val="0"/>
              <w:snapToGrid w:val="0"/>
              <w:spacing w:line="240" w:lineRule="exac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贵州省</w:t>
            </w:r>
            <w:r>
              <w:rPr>
                <w:kern w:val="0"/>
                <w:szCs w:val="21"/>
              </w:rPr>
              <w:t>农业科技信息研究所</w:t>
            </w:r>
          </w:p>
        </w:tc>
        <w:tc>
          <w:tcPr>
            <w:tcW w:w="18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AEBAE12" w14:textId="77777777" w:rsidR="00620E33" w:rsidRPr="005023A4" w:rsidRDefault="005023A4" w:rsidP="00E803FE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赵</w:t>
            </w:r>
            <w:r>
              <w:rPr>
                <w:rFonts w:asciiTheme="minorEastAsia" w:eastAsiaTheme="minorEastAsia" w:hAnsiTheme="minorEastAsia"/>
                <w:szCs w:val="21"/>
              </w:rPr>
              <w:t>泽英</w:t>
            </w:r>
          </w:p>
        </w:tc>
        <w:tc>
          <w:tcPr>
            <w:tcW w:w="24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E81E991" w14:textId="77777777" w:rsidR="00620E33" w:rsidRPr="002746A3" w:rsidRDefault="005023A4" w:rsidP="00E803FE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研究员</w:t>
            </w:r>
          </w:p>
        </w:tc>
        <w:tc>
          <w:tcPr>
            <w:tcW w:w="14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8EA316D" w14:textId="77777777" w:rsidR="00620E33" w:rsidRPr="002746A3" w:rsidRDefault="00620E33" w:rsidP="00E803FE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2746A3">
              <w:rPr>
                <w:rFonts w:asciiTheme="minorEastAsia" w:eastAsiaTheme="minorEastAsia" w:hAnsiTheme="minorEastAsia"/>
                <w:szCs w:val="21"/>
              </w:rPr>
              <w:t>标准起草</w:t>
            </w:r>
          </w:p>
        </w:tc>
      </w:tr>
      <w:tr w:rsidR="00620E33" w:rsidRPr="00411BEA" w14:paraId="118D3CAA" w14:textId="77777777" w:rsidTr="00620E33">
        <w:trPr>
          <w:trHeight w:val="411"/>
          <w:jc w:val="center"/>
        </w:trPr>
        <w:tc>
          <w:tcPr>
            <w:tcW w:w="2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F97D53" w14:textId="77777777" w:rsidR="00620E33" w:rsidRDefault="005023A4" w:rsidP="00C11F61">
            <w:r>
              <w:rPr>
                <w:rFonts w:hint="eastAsia"/>
              </w:rPr>
              <w:t>贵州省</w:t>
            </w:r>
            <w:r>
              <w:t>农业科技信息研究所</w:t>
            </w:r>
          </w:p>
        </w:tc>
        <w:tc>
          <w:tcPr>
            <w:tcW w:w="18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349A55C" w14:textId="77777777" w:rsidR="00620E33" w:rsidRPr="005023A4" w:rsidRDefault="005023A4" w:rsidP="00E803FE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彭</w:t>
            </w:r>
            <w:r>
              <w:rPr>
                <w:rFonts w:asciiTheme="minorEastAsia" w:eastAsiaTheme="minorEastAsia" w:hAnsiTheme="minorEastAsia"/>
                <w:szCs w:val="21"/>
              </w:rPr>
              <w:t>志良</w:t>
            </w:r>
          </w:p>
        </w:tc>
        <w:tc>
          <w:tcPr>
            <w:tcW w:w="24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B59637C" w14:textId="77777777" w:rsidR="00620E33" w:rsidRPr="002746A3" w:rsidRDefault="005023A4" w:rsidP="00E803F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研究员</w:t>
            </w:r>
          </w:p>
        </w:tc>
        <w:tc>
          <w:tcPr>
            <w:tcW w:w="14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F4A5434" w14:textId="77777777" w:rsidR="00620E33" w:rsidRPr="002746A3" w:rsidRDefault="00620E33" w:rsidP="00E803FE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2746A3">
              <w:rPr>
                <w:rFonts w:asciiTheme="minorEastAsia" w:eastAsiaTheme="minorEastAsia" w:hAnsiTheme="minorEastAsia"/>
                <w:szCs w:val="21"/>
              </w:rPr>
              <w:t>标准起草</w:t>
            </w:r>
          </w:p>
        </w:tc>
      </w:tr>
      <w:tr w:rsidR="00D17C44" w:rsidRPr="00411BEA" w14:paraId="31F33A7B" w14:textId="77777777" w:rsidTr="00116F88">
        <w:trPr>
          <w:trHeight w:val="706"/>
          <w:jc w:val="center"/>
        </w:trPr>
        <w:tc>
          <w:tcPr>
            <w:tcW w:w="2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5CFD47" w14:textId="77777777" w:rsidR="00D17C44" w:rsidRDefault="00D17C44" w:rsidP="00D17C44">
            <w:r>
              <w:rPr>
                <w:rFonts w:hint="eastAsia"/>
              </w:rPr>
              <w:t>贵州省</w:t>
            </w:r>
            <w:r w:rsidRPr="00365F58">
              <w:rPr>
                <w:rFonts w:hint="eastAsia"/>
              </w:rPr>
              <w:t>果树科学研究所</w:t>
            </w:r>
          </w:p>
        </w:tc>
        <w:tc>
          <w:tcPr>
            <w:tcW w:w="18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46D7D7B" w14:textId="77777777" w:rsidR="00D17C44" w:rsidRDefault="00D17C44" w:rsidP="00E803FE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5F58">
              <w:rPr>
                <w:rFonts w:asciiTheme="minorEastAsia" w:eastAsiaTheme="minorEastAsia" w:hAnsiTheme="minorEastAsia" w:hint="eastAsia"/>
                <w:szCs w:val="21"/>
              </w:rPr>
              <w:t>马玉华</w:t>
            </w:r>
          </w:p>
        </w:tc>
        <w:tc>
          <w:tcPr>
            <w:tcW w:w="24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773DF15" w14:textId="77777777" w:rsidR="00D17C44" w:rsidRDefault="00D17C44" w:rsidP="00E803F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研究员</w:t>
            </w:r>
          </w:p>
        </w:tc>
        <w:tc>
          <w:tcPr>
            <w:tcW w:w="14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341E4CC" w14:textId="77777777" w:rsidR="00D17C44" w:rsidRPr="002746A3" w:rsidRDefault="00D17C44" w:rsidP="00E803FE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2746A3">
              <w:rPr>
                <w:rFonts w:asciiTheme="minorEastAsia" w:eastAsiaTheme="minorEastAsia" w:hAnsiTheme="minorEastAsia"/>
                <w:szCs w:val="21"/>
              </w:rPr>
              <w:t>标准起草</w:t>
            </w:r>
          </w:p>
        </w:tc>
      </w:tr>
      <w:tr w:rsidR="00D17C44" w:rsidRPr="00411BEA" w14:paraId="438588CD" w14:textId="77777777" w:rsidTr="00620E33">
        <w:trPr>
          <w:trHeight w:val="402"/>
          <w:jc w:val="center"/>
        </w:trPr>
        <w:tc>
          <w:tcPr>
            <w:tcW w:w="2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174863" w14:textId="77777777" w:rsidR="00D17C44" w:rsidRDefault="00D17C44" w:rsidP="00D17C44">
            <w:r>
              <w:rPr>
                <w:rFonts w:hint="eastAsia"/>
              </w:rPr>
              <w:t>贵州省</w:t>
            </w:r>
            <w:r>
              <w:t>农业科技信息研究所</w:t>
            </w:r>
          </w:p>
        </w:tc>
        <w:tc>
          <w:tcPr>
            <w:tcW w:w="18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740F7A6" w14:textId="60E73A6B" w:rsidR="00D17C44" w:rsidRPr="002746A3" w:rsidRDefault="00116F88" w:rsidP="00E803FE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徐</w:t>
            </w:r>
            <w:r>
              <w:rPr>
                <w:rFonts w:asciiTheme="minorEastAsia" w:eastAsiaTheme="minorEastAsia" w:hAnsiTheme="minorEastAsia"/>
                <w:szCs w:val="21"/>
              </w:rPr>
              <w:t>方晴</w:t>
            </w:r>
          </w:p>
        </w:tc>
        <w:tc>
          <w:tcPr>
            <w:tcW w:w="24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269748C" w14:textId="32A06A69" w:rsidR="00D17C44" w:rsidRPr="002746A3" w:rsidRDefault="00116F88" w:rsidP="00E803F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初级</w:t>
            </w:r>
          </w:p>
        </w:tc>
        <w:tc>
          <w:tcPr>
            <w:tcW w:w="14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2A8DF26" w14:textId="77777777" w:rsidR="00D17C44" w:rsidRPr="002746A3" w:rsidRDefault="00D17C44" w:rsidP="00E803FE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2746A3">
              <w:rPr>
                <w:rFonts w:asciiTheme="minorEastAsia" w:eastAsiaTheme="minorEastAsia" w:hAnsiTheme="minorEastAsia"/>
                <w:szCs w:val="21"/>
              </w:rPr>
              <w:t>标准起草</w:t>
            </w:r>
          </w:p>
        </w:tc>
      </w:tr>
      <w:tr w:rsidR="00116F88" w:rsidRPr="00411BEA" w14:paraId="0E2EE71F" w14:textId="77777777" w:rsidTr="001B35CE">
        <w:trPr>
          <w:trHeight w:val="402"/>
          <w:jc w:val="center"/>
        </w:trPr>
        <w:tc>
          <w:tcPr>
            <w:tcW w:w="2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DE02B3" w14:textId="69276908" w:rsidR="00116F88" w:rsidRPr="00E555C5" w:rsidRDefault="00116F88" w:rsidP="00D17C44">
            <w:pPr>
              <w:widowControl/>
              <w:adjustRightInd w:val="0"/>
              <w:snapToGrid w:val="0"/>
              <w:spacing w:line="240" w:lineRule="exact"/>
              <w:rPr>
                <w:color w:val="FF0000"/>
                <w:kern w:val="0"/>
                <w:szCs w:val="21"/>
              </w:rPr>
            </w:pPr>
            <w:r>
              <w:rPr>
                <w:rFonts w:hint="eastAsia"/>
              </w:rPr>
              <w:t>贵州省</w:t>
            </w:r>
            <w:r>
              <w:t>农业科技信息研究所</w:t>
            </w:r>
          </w:p>
        </w:tc>
        <w:tc>
          <w:tcPr>
            <w:tcW w:w="18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41A9241" w14:textId="6FF9E586" w:rsidR="00116F88" w:rsidRPr="002746A3" w:rsidRDefault="00116F88" w:rsidP="00E803FE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李</w:t>
            </w:r>
            <w:r>
              <w:rPr>
                <w:rFonts w:asciiTheme="minorEastAsia" w:eastAsiaTheme="minorEastAsia" w:hAnsiTheme="minorEastAsia"/>
                <w:szCs w:val="21"/>
              </w:rPr>
              <w:t>莉婕</w:t>
            </w:r>
          </w:p>
        </w:tc>
        <w:tc>
          <w:tcPr>
            <w:tcW w:w="24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A697998" w14:textId="6844CE04" w:rsidR="00116F88" w:rsidRPr="002746A3" w:rsidRDefault="00116F88" w:rsidP="00E803FE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副研究员</w:t>
            </w:r>
          </w:p>
        </w:tc>
        <w:tc>
          <w:tcPr>
            <w:tcW w:w="14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B6A759E" w14:textId="716BC526" w:rsidR="00116F88" w:rsidRPr="002746A3" w:rsidRDefault="00116F88" w:rsidP="00E803FE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2746A3">
              <w:rPr>
                <w:rFonts w:asciiTheme="minorEastAsia" w:eastAsiaTheme="minorEastAsia" w:hAnsiTheme="minorEastAsia"/>
                <w:szCs w:val="21"/>
              </w:rPr>
              <w:t>标准起草</w:t>
            </w:r>
          </w:p>
        </w:tc>
      </w:tr>
      <w:tr w:rsidR="00116F88" w:rsidRPr="00411BEA" w14:paraId="1ED9DCD5" w14:textId="77777777" w:rsidTr="008C088D">
        <w:trPr>
          <w:trHeight w:val="402"/>
          <w:jc w:val="center"/>
        </w:trPr>
        <w:tc>
          <w:tcPr>
            <w:tcW w:w="2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6556FF" w14:textId="77777777" w:rsidR="00116F88" w:rsidRDefault="00116F88" w:rsidP="00D17C44">
            <w:r>
              <w:rPr>
                <w:rFonts w:hint="eastAsia"/>
              </w:rPr>
              <w:lastRenderedPageBreak/>
              <w:t>贵州省</w:t>
            </w:r>
            <w:r w:rsidRPr="00365F58">
              <w:rPr>
                <w:rFonts w:hint="eastAsia"/>
              </w:rPr>
              <w:t>果树科学研究所</w:t>
            </w:r>
          </w:p>
        </w:tc>
        <w:tc>
          <w:tcPr>
            <w:tcW w:w="18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2C73A19" w14:textId="77777777" w:rsidR="00116F88" w:rsidRDefault="00116F88" w:rsidP="00E803FE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5F58">
              <w:rPr>
                <w:rFonts w:asciiTheme="minorEastAsia" w:eastAsiaTheme="minorEastAsia" w:hAnsiTheme="minorEastAsia" w:hint="eastAsia"/>
                <w:szCs w:val="21"/>
              </w:rPr>
              <w:t>蔡永强</w:t>
            </w:r>
          </w:p>
        </w:tc>
        <w:tc>
          <w:tcPr>
            <w:tcW w:w="24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00C932B" w14:textId="77777777" w:rsidR="00116F88" w:rsidRDefault="00116F88" w:rsidP="00E803F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研究员</w:t>
            </w:r>
          </w:p>
        </w:tc>
        <w:tc>
          <w:tcPr>
            <w:tcW w:w="14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D76BA68" w14:textId="77777777" w:rsidR="00116F88" w:rsidRPr="002746A3" w:rsidRDefault="00116F88" w:rsidP="00E803FE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2746A3">
              <w:rPr>
                <w:rFonts w:asciiTheme="minorEastAsia" w:eastAsiaTheme="minorEastAsia" w:hAnsiTheme="minorEastAsia"/>
                <w:szCs w:val="21"/>
              </w:rPr>
              <w:t>标准起草</w:t>
            </w:r>
          </w:p>
        </w:tc>
      </w:tr>
      <w:tr w:rsidR="00116F88" w:rsidRPr="00411BEA" w14:paraId="234FE625" w14:textId="77777777" w:rsidTr="001B35CE">
        <w:trPr>
          <w:trHeight w:val="402"/>
          <w:jc w:val="center"/>
        </w:trPr>
        <w:tc>
          <w:tcPr>
            <w:tcW w:w="2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F9A1EF" w14:textId="77777777" w:rsidR="00116F88" w:rsidRPr="00E555C5" w:rsidRDefault="00116F88" w:rsidP="00D17C44">
            <w:pPr>
              <w:rPr>
                <w:color w:val="FF0000"/>
              </w:rPr>
            </w:pPr>
            <w:r>
              <w:rPr>
                <w:rFonts w:hint="eastAsia"/>
              </w:rPr>
              <w:t>贵州省</w:t>
            </w:r>
            <w:r>
              <w:t>农业科技信息研究所</w:t>
            </w:r>
          </w:p>
        </w:tc>
        <w:tc>
          <w:tcPr>
            <w:tcW w:w="18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1C61D66" w14:textId="77777777" w:rsidR="00116F88" w:rsidRPr="002746A3" w:rsidRDefault="00116F88" w:rsidP="00E803FE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包维嘉</w:t>
            </w:r>
          </w:p>
        </w:tc>
        <w:tc>
          <w:tcPr>
            <w:tcW w:w="24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862A826" w14:textId="77777777" w:rsidR="00116F88" w:rsidRPr="002746A3" w:rsidRDefault="00116F88" w:rsidP="00E803FE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初级</w:t>
            </w:r>
          </w:p>
        </w:tc>
        <w:tc>
          <w:tcPr>
            <w:tcW w:w="14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BD98855" w14:textId="77777777" w:rsidR="00116F88" w:rsidRPr="002746A3" w:rsidRDefault="00116F88" w:rsidP="00E803FE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2746A3">
              <w:rPr>
                <w:rFonts w:asciiTheme="minorEastAsia" w:eastAsiaTheme="minorEastAsia" w:hAnsiTheme="minorEastAsia"/>
                <w:szCs w:val="21"/>
              </w:rPr>
              <w:t>标准起草</w:t>
            </w:r>
          </w:p>
        </w:tc>
      </w:tr>
      <w:tr w:rsidR="00116F88" w:rsidRPr="00411BEA" w14:paraId="63842C09" w14:textId="77777777" w:rsidTr="00620E33">
        <w:trPr>
          <w:trHeight w:val="402"/>
          <w:jc w:val="center"/>
        </w:trPr>
        <w:tc>
          <w:tcPr>
            <w:tcW w:w="2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3CD4EF" w14:textId="77777777" w:rsidR="00116F88" w:rsidRDefault="00116F88" w:rsidP="00D17C44">
            <w:r>
              <w:rPr>
                <w:rFonts w:hint="eastAsia"/>
              </w:rPr>
              <w:t>贵州省</w:t>
            </w:r>
            <w:r>
              <w:t>农业科技信息研究所</w:t>
            </w:r>
          </w:p>
        </w:tc>
        <w:tc>
          <w:tcPr>
            <w:tcW w:w="18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7C1B734" w14:textId="77777777" w:rsidR="00116F88" w:rsidRPr="002746A3" w:rsidRDefault="00116F88" w:rsidP="00E803FE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童</w:t>
            </w:r>
            <w:r>
              <w:rPr>
                <w:rFonts w:asciiTheme="minorEastAsia" w:eastAsiaTheme="minorEastAsia" w:hAnsiTheme="minorEastAsia"/>
                <w:szCs w:val="21"/>
              </w:rPr>
              <w:t>倩倩</w:t>
            </w:r>
          </w:p>
        </w:tc>
        <w:tc>
          <w:tcPr>
            <w:tcW w:w="24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D9E32AF" w14:textId="77777777" w:rsidR="00116F88" w:rsidRPr="002746A3" w:rsidRDefault="00116F88" w:rsidP="00E803F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助理研究员</w:t>
            </w:r>
          </w:p>
        </w:tc>
        <w:tc>
          <w:tcPr>
            <w:tcW w:w="14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90B59E4" w14:textId="77777777" w:rsidR="00116F88" w:rsidRPr="002746A3" w:rsidRDefault="00116F88" w:rsidP="00E803FE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2746A3">
              <w:rPr>
                <w:rFonts w:asciiTheme="minorEastAsia" w:eastAsiaTheme="minorEastAsia" w:hAnsiTheme="minorEastAsia"/>
                <w:szCs w:val="21"/>
              </w:rPr>
              <w:t>标准起草</w:t>
            </w:r>
          </w:p>
        </w:tc>
      </w:tr>
      <w:tr w:rsidR="00116F88" w:rsidRPr="00411BEA" w14:paraId="52B1624A" w14:textId="77777777" w:rsidTr="00620E33">
        <w:trPr>
          <w:trHeight w:val="402"/>
          <w:jc w:val="center"/>
        </w:trPr>
        <w:tc>
          <w:tcPr>
            <w:tcW w:w="2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9A358D" w14:textId="77777777" w:rsidR="00116F88" w:rsidRPr="00E555C5" w:rsidRDefault="00116F88" w:rsidP="00D17C44">
            <w:pPr>
              <w:widowControl/>
              <w:adjustRightInd w:val="0"/>
              <w:snapToGrid w:val="0"/>
              <w:spacing w:line="240" w:lineRule="exact"/>
              <w:rPr>
                <w:color w:val="FF0000"/>
                <w:kern w:val="0"/>
                <w:szCs w:val="21"/>
              </w:rPr>
            </w:pPr>
            <w:r>
              <w:rPr>
                <w:rFonts w:hint="eastAsia"/>
              </w:rPr>
              <w:t>贵州省</w:t>
            </w:r>
            <w:r w:rsidRPr="00365F58">
              <w:rPr>
                <w:rFonts w:hint="eastAsia"/>
              </w:rPr>
              <w:t>果树科学研究所</w:t>
            </w:r>
          </w:p>
        </w:tc>
        <w:tc>
          <w:tcPr>
            <w:tcW w:w="18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7054BB9" w14:textId="77777777" w:rsidR="00116F88" w:rsidRPr="002746A3" w:rsidRDefault="00116F88" w:rsidP="00E803FE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5F58">
              <w:rPr>
                <w:rFonts w:asciiTheme="minorEastAsia" w:eastAsiaTheme="minorEastAsia" w:hAnsiTheme="minorEastAsia" w:hint="eastAsia"/>
                <w:szCs w:val="21"/>
              </w:rPr>
              <w:t>王彬</w:t>
            </w:r>
          </w:p>
        </w:tc>
        <w:tc>
          <w:tcPr>
            <w:tcW w:w="24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136C875" w14:textId="77777777" w:rsidR="00116F88" w:rsidRPr="002746A3" w:rsidRDefault="00116F88" w:rsidP="00E803FE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研究员</w:t>
            </w:r>
          </w:p>
        </w:tc>
        <w:tc>
          <w:tcPr>
            <w:tcW w:w="14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DB4F895" w14:textId="77777777" w:rsidR="00116F88" w:rsidRPr="002746A3" w:rsidRDefault="00116F88" w:rsidP="00E803FE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2746A3">
              <w:rPr>
                <w:rFonts w:asciiTheme="minorEastAsia" w:eastAsiaTheme="minorEastAsia" w:hAnsiTheme="minorEastAsia"/>
                <w:szCs w:val="21"/>
              </w:rPr>
              <w:t>标准起草</w:t>
            </w:r>
          </w:p>
        </w:tc>
      </w:tr>
      <w:tr w:rsidR="00116F88" w:rsidRPr="00411BEA" w14:paraId="0F0B7D9B" w14:textId="77777777" w:rsidTr="00E31A8A">
        <w:trPr>
          <w:trHeight w:val="402"/>
          <w:jc w:val="center"/>
        </w:trPr>
        <w:tc>
          <w:tcPr>
            <w:tcW w:w="2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149BF4" w14:textId="77777777" w:rsidR="00116F88" w:rsidRPr="00411BEA" w:rsidRDefault="00116F88" w:rsidP="00D17C44">
            <w:pPr>
              <w:widowControl/>
              <w:adjustRightInd w:val="0"/>
              <w:snapToGrid w:val="0"/>
              <w:spacing w:line="240" w:lineRule="exact"/>
              <w:rPr>
                <w:kern w:val="0"/>
                <w:szCs w:val="21"/>
              </w:rPr>
            </w:pPr>
            <w:r>
              <w:rPr>
                <w:rFonts w:hint="eastAsia"/>
              </w:rPr>
              <w:t>贵州省</w:t>
            </w:r>
            <w:r>
              <w:t>农业科技信息研究所</w:t>
            </w:r>
          </w:p>
        </w:tc>
        <w:tc>
          <w:tcPr>
            <w:tcW w:w="18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3AFCF23" w14:textId="77777777" w:rsidR="00116F88" w:rsidRPr="002746A3" w:rsidRDefault="00116F88" w:rsidP="00E803FE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许</w:t>
            </w:r>
            <w:r>
              <w:rPr>
                <w:rFonts w:asciiTheme="minorEastAsia" w:eastAsiaTheme="minorEastAsia" w:hAnsiTheme="minorEastAsia"/>
                <w:szCs w:val="21"/>
              </w:rPr>
              <w:t>元红</w:t>
            </w:r>
          </w:p>
        </w:tc>
        <w:tc>
          <w:tcPr>
            <w:tcW w:w="24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AAA2FFC" w14:textId="77777777" w:rsidR="00116F88" w:rsidRPr="002746A3" w:rsidRDefault="00116F88" w:rsidP="00E803FE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初级</w:t>
            </w:r>
          </w:p>
        </w:tc>
        <w:tc>
          <w:tcPr>
            <w:tcW w:w="14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DFF87DA" w14:textId="77777777" w:rsidR="00116F88" w:rsidRPr="002746A3" w:rsidRDefault="00116F88" w:rsidP="00E803FE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2746A3">
              <w:rPr>
                <w:rFonts w:asciiTheme="minorEastAsia" w:eastAsiaTheme="minorEastAsia" w:hAnsiTheme="minorEastAsia"/>
                <w:szCs w:val="21"/>
              </w:rPr>
              <w:t>实地调查</w:t>
            </w:r>
          </w:p>
        </w:tc>
      </w:tr>
      <w:tr w:rsidR="00116F88" w:rsidRPr="00411BEA" w14:paraId="65B09E5A" w14:textId="77777777" w:rsidTr="00620E33">
        <w:trPr>
          <w:trHeight w:val="402"/>
          <w:jc w:val="center"/>
        </w:trPr>
        <w:tc>
          <w:tcPr>
            <w:tcW w:w="2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DE5AC1" w14:textId="77777777" w:rsidR="00116F88" w:rsidRPr="00E555C5" w:rsidRDefault="00116F88" w:rsidP="00D17C44">
            <w:pPr>
              <w:rPr>
                <w:color w:val="FF0000"/>
              </w:rPr>
            </w:pPr>
            <w:r>
              <w:rPr>
                <w:rFonts w:hint="eastAsia"/>
              </w:rPr>
              <w:t>贵州省</w:t>
            </w:r>
            <w:r>
              <w:t>农业科技信息研究所</w:t>
            </w:r>
          </w:p>
        </w:tc>
        <w:tc>
          <w:tcPr>
            <w:tcW w:w="18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B4C87D6" w14:textId="77777777" w:rsidR="00116F88" w:rsidRPr="002746A3" w:rsidRDefault="00116F88" w:rsidP="00E803FE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陈维</w:t>
            </w:r>
            <w:r>
              <w:rPr>
                <w:rFonts w:asciiTheme="minorEastAsia" w:eastAsiaTheme="minorEastAsia" w:hAnsiTheme="minorEastAsia"/>
                <w:szCs w:val="21"/>
              </w:rPr>
              <w:t>榕</w:t>
            </w:r>
          </w:p>
        </w:tc>
        <w:tc>
          <w:tcPr>
            <w:tcW w:w="24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20401E6" w14:textId="77777777" w:rsidR="00116F88" w:rsidRPr="002746A3" w:rsidRDefault="00116F88" w:rsidP="00E803FE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助理</w:t>
            </w:r>
            <w:r>
              <w:rPr>
                <w:rFonts w:asciiTheme="minorEastAsia" w:eastAsiaTheme="minorEastAsia" w:hAnsiTheme="minorEastAsia"/>
                <w:szCs w:val="21"/>
              </w:rPr>
              <w:t>研究员</w:t>
            </w:r>
          </w:p>
        </w:tc>
        <w:tc>
          <w:tcPr>
            <w:tcW w:w="14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EC99047" w14:textId="77777777" w:rsidR="00116F88" w:rsidRPr="002746A3" w:rsidRDefault="00116F88" w:rsidP="00E803FE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2746A3">
              <w:rPr>
                <w:rFonts w:asciiTheme="minorEastAsia" w:eastAsiaTheme="minorEastAsia" w:hAnsiTheme="minorEastAsia"/>
                <w:szCs w:val="21"/>
              </w:rPr>
              <w:t>标准起草</w:t>
            </w:r>
          </w:p>
        </w:tc>
      </w:tr>
    </w:tbl>
    <w:p w14:paraId="43B7C321" w14:textId="77777777" w:rsidR="00620E33" w:rsidRPr="009B3F01" w:rsidRDefault="00D83E67" w:rsidP="003B1DC7">
      <w:pPr>
        <w:spacing w:beforeLines="50" w:before="156" w:line="460" w:lineRule="exact"/>
        <w:jc w:val="left"/>
        <w:outlineLvl w:val="0"/>
        <w:rPr>
          <w:rFonts w:ascii="黑体" w:eastAsia="黑体" w:hAnsi="黑体"/>
          <w:sz w:val="24"/>
        </w:rPr>
      </w:pPr>
      <w:bookmarkStart w:id="13" w:name="_Toc8652470"/>
      <w:bookmarkStart w:id="14" w:name="_Toc12307424"/>
      <w:r w:rsidRPr="009B3F01">
        <w:rPr>
          <w:rFonts w:ascii="黑体" w:eastAsia="黑体" w:hAnsi="黑体" w:hint="eastAsia"/>
          <w:sz w:val="24"/>
        </w:rPr>
        <w:t>三</w:t>
      </w:r>
      <w:r w:rsidR="00620E33" w:rsidRPr="009B3F01">
        <w:rPr>
          <w:rFonts w:ascii="黑体" w:eastAsia="黑体" w:hAnsi="黑体"/>
          <w:sz w:val="24"/>
        </w:rPr>
        <w:t>、</w:t>
      </w:r>
      <w:r w:rsidR="00620E33" w:rsidRPr="009B3F01">
        <w:rPr>
          <w:rFonts w:ascii="黑体" w:eastAsia="黑体" w:hAnsi="黑体" w:hint="eastAsia"/>
          <w:sz w:val="24"/>
        </w:rPr>
        <w:t>本标准起草过程</w:t>
      </w:r>
      <w:bookmarkEnd w:id="13"/>
      <w:bookmarkEnd w:id="14"/>
    </w:p>
    <w:p w14:paraId="66B41FD1" w14:textId="77777777" w:rsidR="00620E33" w:rsidRPr="009B3F01" w:rsidRDefault="00620E33" w:rsidP="002746A3">
      <w:pPr>
        <w:spacing w:beforeLines="50" w:before="156" w:afterLines="50" w:after="156" w:line="360" w:lineRule="auto"/>
        <w:ind w:firstLineChars="100" w:firstLine="240"/>
        <w:rPr>
          <w:rFonts w:asciiTheme="minorEastAsia" w:eastAsiaTheme="minorEastAsia" w:hAnsiTheme="minorEastAsia"/>
          <w:sz w:val="24"/>
        </w:rPr>
      </w:pPr>
      <w:r w:rsidRPr="009B3F01">
        <w:rPr>
          <w:rFonts w:asciiTheme="minorEastAsia" w:eastAsiaTheme="minorEastAsia" w:hAnsiTheme="minorEastAsia"/>
          <w:sz w:val="24"/>
        </w:rPr>
        <w:t>（1）资料收集阶段  201</w:t>
      </w:r>
      <w:r w:rsidR="004121BC" w:rsidRPr="009B3F01">
        <w:rPr>
          <w:rFonts w:asciiTheme="minorEastAsia" w:eastAsiaTheme="minorEastAsia" w:hAnsiTheme="minorEastAsia" w:hint="eastAsia"/>
          <w:sz w:val="24"/>
        </w:rPr>
        <w:t>8</w:t>
      </w:r>
      <w:r w:rsidRPr="009B3F01">
        <w:rPr>
          <w:rFonts w:asciiTheme="minorEastAsia" w:eastAsiaTheme="minorEastAsia" w:hAnsiTheme="minorEastAsia"/>
          <w:sz w:val="24"/>
        </w:rPr>
        <w:t>年</w:t>
      </w:r>
      <w:r w:rsidR="007C7C3B" w:rsidRPr="009B3F01">
        <w:rPr>
          <w:rFonts w:asciiTheme="minorEastAsia" w:eastAsiaTheme="minorEastAsia" w:hAnsiTheme="minorEastAsia" w:hint="eastAsia"/>
          <w:sz w:val="24"/>
        </w:rPr>
        <w:t>6</w:t>
      </w:r>
      <w:r w:rsidRPr="009B3F01">
        <w:rPr>
          <w:rFonts w:asciiTheme="minorEastAsia" w:eastAsiaTheme="minorEastAsia" w:hAnsiTheme="minorEastAsia"/>
          <w:sz w:val="24"/>
        </w:rPr>
        <w:t>月，组建标准起草小组，收集标准编制的背景材料和有关标准编制的参考、引用资料，进行归纳整理。</w:t>
      </w:r>
    </w:p>
    <w:p w14:paraId="27358432" w14:textId="77777777" w:rsidR="00ED0B7F" w:rsidRPr="009B3F01" w:rsidRDefault="00620E33" w:rsidP="002746A3">
      <w:pPr>
        <w:spacing w:beforeLines="50" w:before="156" w:afterLines="50" w:after="156" w:line="360" w:lineRule="auto"/>
        <w:ind w:firstLineChars="100" w:firstLine="240"/>
        <w:rPr>
          <w:rFonts w:asciiTheme="minorEastAsia" w:eastAsiaTheme="minorEastAsia" w:hAnsiTheme="minorEastAsia"/>
          <w:sz w:val="24"/>
        </w:rPr>
      </w:pPr>
      <w:r w:rsidRPr="009B3F01">
        <w:rPr>
          <w:rFonts w:asciiTheme="minorEastAsia" w:eastAsiaTheme="minorEastAsia" w:hAnsiTheme="minorEastAsia"/>
          <w:sz w:val="24"/>
        </w:rPr>
        <w:t>（2）实地调研</w:t>
      </w:r>
      <w:r w:rsidRPr="009B3F01">
        <w:rPr>
          <w:rFonts w:asciiTheme="minorEastAsia" w:eastAsiaTheme="minorEastAsia" w:hAnsiTheme="minorEastAsia" w:hint="eastAsia"/>
          <w:sz w:val="24"/>
        </w:rPr>
        <w:t>试验</w:t>
      </w:r>
      <w:r w:rsidRPr="009B3F01">
        <w:rPr>
          <w:rFonts w:asciiTheme="minorEastAsia" w:eastAsiaTheme="minorEastAsia" w:hAnsiTheme="minorEastAsia"/>
          <w:sz w:val="24"/>
        </w:rPr>
        <w:t>阶段  201</w:t>
      </w:r>
      <w:r w:rsidR="007C7C3B" w:rsidRPr="009B3F01">
        <w:rPr>
          <w:rFonts w:asciiTheme="minorEastAsia" w:eastAsiaTheme="minorEastAsia" w:hAnsiTheme="minorEastAsia" w:hint="eastAsia"/>
          <w:sz w:val="24"/>
        </w:rPr>
        <w:t>8</w:t>
      </w:r>
      <w:r w:rsidRPr="009B3F01">
        <w:rPr>
          <w:rFonts w:asciiTheme="minorEastAsia" w:eastAsiaTheme="minorEastAsia" w:hAnsiTheme="minorEastAsia"/>
          <w:sz w:val="24"/>
        </w:rPr>
        <w:t>年</w:t>
      </w:r>
      <w:r w:rsidR="007C7C3B" w:rsidRPr="009B3F01">
        <w:rPr>
          <w:rFonts w:asciiTheme="minorEastAsia" w:eastAsiaTheme="minorEastAsia" w:hAnsiTheme="minorEastAsia" w:hint="eastAsia"/>
          <w:sz w:val="24"/>
        </w:rPr>
        <w:t>6</w:t>
      </w:r>
      <w:r w:rsidRPr="009B3F01">
        <w:rPr>
          <w:rFonts w:asciiTheme="minorEastAsia" w:eastAsiaTheme="minorEastAsia" w:hAnsiTheme="minorEastAsia"/>
          <w:sz w:val="24"/>
        </w:rPr>
        <w:t>月</w:t>
      </w:r>
      <w:r w:rsidR="00AC0BF7" w:rsidRPr="009B3F01">
        <w:rPr>
          <w:rFonts w:asciiTheme="minorEastAsia" w:eastAsiaTheme="minorEastAsia" w:hAnsiTheme="minorEastAsia"/>
          <w:sz w:val="24"/>
        </w:rPr>
        <w:t>～</w:t>
      </w:r>
      <w:r w:rsidRPr="009B3F01">
        <w:rPr>
          <w:rFonts w:asciiTheme="minorEastAsia" w:eastAsiaTheme="minorEastAsia" w:hAnsiTheme="minorEastAsia"/>
          <w:sz w:val="24"/>
        </w:rPr>
        <w:t>2018年</w:t>
      </w:r>
      <w:r w:rsidR="007C7C3B" w:rsidRPr="009B3F01">
        <w:rPr>
          <w:rFonts w:asciiTheme="minorEastAsia" w:eastAsiaTheme="minorEastAsia" w:hAnsiTheme="minorEastAsia" w:hint="eastAsia"/>
          <w:sz w:val="24"/>
        </w:rPr>
        <w:t>10</w:t>
      </w:r>
      <w:r w:rsidRPr="009B3F01">
        <w:rPr>
          <w:rFonts w:asciiTheme="minorEastAsia" w:eastAsiaTheme="minorEastAsia" w:hAnsiTheme="minorEastAsia"/>
          <w:sz w:val="24"/>
        </w:rPr>
        <w:t>月，分别前往</w:t>
      </w:r>
      <w:r w:rsidRPr="009B3F01">
        <w:rPr>
          <w:rFonts w:asciiTheme="minorEastAsia" w:eastAsiaTheme="minorEastAsia" w:hAnsiTheme="minorEastAsia" w:hint="eastAsia"/>
          <w:sz w:val="24"/>
        </w:rPr>
        <w:t>罗甸、关岭、镇宁、望谟等</w:t>
      </w:r>
      <w:r w:rsidR="00ED0B7F" w:rsidRPr="009B3F01">
        <w:rPr>
          <w:rFonts w:asciiTheme="minorEastAsia" w:eastAsiaTheme="minorEastAsia" w:hAnsiTheme="minorEastAsia" w:hint="eastAsia"/>
          <w:sz w:val="24"/>
        </w:rPr>
        <w:t>火龙果</w:t>
      </w:r>
      <w:r w:rsidRPr="009B3F01">
        <w:rPr>
          <w:rFonts w:asciiTheme="minorEastAsia" w:eastAsiaTheme="minorEastAsia" w:hAnsiTheme="minorEastAsia" w:hint="eastAsia"/>
          <w:sz w:val="24"/>
        </w:rPr>
        <w:t>主产区实地调研，并在</w:t>
      </w:r>
      <w:r w:rsidR="00ED0B7F" w:rsidRPr="009B3F01">
        <w:rPr>
          <w:rFonts w:asciiTheme="minorEastAsia" w:eastAsiaTheme="minorEastAsia" w:hAnsiTheme="minorEastAsia" w:hint="eastAsia"/>
          <w:sz w:val="24"/>
        </w:rPr>
        <w:t>关岭</w:t>
      </w:r>
      <w:r w:rsidRPr="009B3F01">
        <w:rPr>
          <w:rFonts w:asciiTheme="minorEastAsia" w:eastAsiaTheme="minorEastAsia" w:hAnsiTheme="minorEastAsia" w:hint="eastAsia"/>
          <w:sz w:val="24"/>
        </w:rPr>
        <w:t>和</w:t>
      </w:r>
      <w:r w:rsidR="00ED0B7F" w:rsidRPr="009B3F01">
        <w:rPr>
          <w:rFonts w:asciiTheme="minorEastAsia" w:eastAsiaTheme="minorEastAsia" w:hAnsiTheme="minorEastAsia" w:hint="eastAsia"/>
          <w:sz w:val="24"/>
        </w:rPr>
        <w:t>罗甸</w:t>
      </w:r>
      <w:r w:rsidR="00C75887" w:rsidRPr="009B3F01">
        <w:rPr>
          <w:rFonts w:asciiTheme="minorEastAsia" w:eastAsiaTheme="minorEastAsia" w:hAnsiTheme="minorEastAsia" w:hint="eastAsia"/>
          <w:sz w:val="24"/>
        </w:rPr>
        <w:t>种植园区</w:t>
      </w:r>
      <w:r w:rsidRPr="009B3F01">
        <w:rPr>
          <w:rFonts w:asciiTheme="minorEastAsia" w:eastAsiaTheme="minorEastAsia" w:hAnsiTheme="minorEastAsia" w:hint="eastAsia"/>
          <w:sz w:val="24"/>
        </w:rPr>
        <w:t>开展相关</w:t>
      </w:r>
      <w:r w:rsidR="00ED0B7F" w:rsidRPr="009B3F01">
        <w:rPr>
          <w:rFonts w:asciiTheme="minorEastAsia" w:eastAsiaTheme="minorEastAsia" w:hAnsiTheme="minorEastAsia" w:hint="eastAsia"/>
          <w:sz w:val="24"/>
        </w:rPr>
        <w:t>火龙果</w:t>
      </w:r>
      <w:r w:rsidR="00ED0B7F" w:rsidRPr="009B3F01">
        <w:rPr>
          <w:rFonts w:asciiTheme="minorEastAsia" w:eastAsiaTheme="minorEastAsia" w:hAnsiTheme="minorEastAsia"/>
          <w:sz w:val="24"/>
        </w:rPr>
        <w:t>生产数据采集。</w:t>
      </w:r>
    </w:p>
    <w:p w14:paraId="4B1D41E3" w14:textId="77777777" w:rsidR="00620E33" w:rsidRPr="009B3F01" w:rsidRDefault="00620E33" w:rsidP="002746A3">
      <w:pPr>
        <w:spacing w:beforeLines="50" w:before="156" w:afterLines="50" w:after="156" w:line="360" w:lineRule="auto"/>
        <w:ind w:firstLineChars="100" w:firstLine="240"/>
        <w:rPr>
          <w:rFonts w:asciiTheme="minorEastAsia" w:eastAsiaTheme="minorEastAsia" w:hAnsiTheme="minorEastAsia"/>
          <w:sz w:val="24"/>
        </w:rPr>
      </w:pPr>
      <w:r w:rsidRPr="009B3F01">
        <w:rPr>
          <w:rFonts w:asciiTheme="minorEastAsia" w:eastAsiaTheme="minorEastAsia" w:hAnsiTheme="minorEastAsia"/>
          <w:sz w:val="24"/>
        </w:rPr>
        <w:t>（3）综合分析、论证和标准编写阶段  201</w:t>
      </w:r>
      <w:r w:rsidR="007C7C3B" w:rsidRPr="009B3F01">
        <w:rPr>
          <w:rFonts w:asciiTheme="minorEastAsia" w:eastAsiaTheme="minorEastAsia" w:hAnsiTheme="minorEastAsia" w:hint="eastAsia"/>
          <w:sz w:val="24"/>
        </w:rPr>
        <w:t>8</w:t>
      </w:r>
      <w:r w:rsidRPr="009B3F01">
        <w:rPr>
          <w:rFonts w:asciiTheme="minorEastAsia" w:eastAsiaTheme="minorEastAsia" w:hAnsiTheme="minorEastAsia"/>
          <w:sz w:val="24"/>
        </w:rPr>
        <w:t>年</w:t>
      </w:r>
      <w:r w:rsidR="007C7C3B" w:rsidRPr="009B3F01">
        <w:rPr>
          <w:rFonts w:asciiTheme="minorEastAsia" w:eastAsiaTheme="minorEastAsia" w:hAnsiTheme="minorEastAsia" w:hint="eastAsia"/>
          <w:sz w:val="24"/>
        </w:rPr>
        <w:t>10</w:t>
      </w:r>
      <w:r w:rsidRPr="009B3F01">
        <w:rPr>
          <w:rFonts w:asciiTheme="minorEastAsia" w:eastAsiaTheme="minorEastAsia" w:hAnsiTheme="minorEastAsia"/>
          <w:sz w:val="24"/>
        </w:rPr>
        <w:t>月～201</w:t>
      </w:r>
      <w:r w:rsidR="004121BC" w:rsidRPr="009B3F01">
        <w:rPr>
          <w:rFonts w:asciiTheme="minorEastAsia" w:eastAsiaTheme="minorEastAsia" w:hAnsiTheme="minorEastAsia" w:hint="eastAsia"/>
          <w:sz w:val="24"/>
        </w:rPr>
        <w:t>9</w:t>
      </w:r>
      <w:r w:rsidRPr="009B3F01">
        <w:rPr>
          <w:rFonts w:asciiTheme="minorEastAsia" w:eastAsiaTheme="minorEastAsia" w:hAnsiTheme="minorEastAsia"/>
          <w:sz w:val="24"/>
        </w:rPr>
        <w:t>年</w:t>
      </w:r>
      <w:r w:rsidR="007C7C3B" w:rsidRPr="009B3F01">
        <w:rPr>
          <w:rFonts w:asciiTheme="minorEastAsia" w:eastAsiaTheme="minorEastAsia" w:hAnsiTheme="minorEastAsia" w:hint="eastAsia"/>
          <w:sz w:val="24"/>
        </w:rPr>
        <w:t>3</w:t>
      </w:r>
      <w:r w:rsidRPr="009B3F01">
        <w:rPr>
          <w:rFonts w:asciiTheme="minorEastAsia" w:eastAsiaTheme="minorEastAsia" w:hAnsiTheme="minorEastAsia"/>
          <w:sz w:val="24"/>
        </w:rPr>
        <w:t>月，在对标准的主要内容进行综合分析和充分论证的基础上，按照GB/1.1-2000《标准化工作导则 第1部分:标准的结构和编写规则》和GB/T1.2-2002《标准化工作导则 第2部分:标准中规范性技术要素内容的确定方法》编写本地方标准的讨论稿。</w:t>
      </w:r>
    </w:p>
    <w:p w14:paraId="3C75857F" w14:textId="172AA02A" w:rsidR="00ED0B7F" w:rsidRPr="009B3F01" w:rsidRDefault="00620E33" w:rsidP="002746A3">
      <w:pPr>
        <w:spacing w:beforeLines="50" w:before="156" w:afterLines="50" w:after="156" w:line="360" w:lineRule="auto"/>
        <w:ind w:firstLineChars="100" w:firstLine="240"/>
        <w:rPr>
          <w:rFonts w:asciiTheme="minorEastAsia" w:eastAsiaTheme="minorEastAsia" w:hAnsiTheme="minorEastAsia"/>
          <w:sz w:val="24"/>
        </w:rPr>
      </w:pPr>
      <w:r w:rsidRPr="009B3F01">
        <w:rPr>
          <w:rFonts w:asciiTheme="minorEastAsia" w:eastAsiaTheme="minorEastAsia" w:hAnsiTheme="minorEastAsia"/>
          <w:sz w:val="24"/>
        </w:rPr>
        <w:t>（4）征求意见阶段  201</w:t>
      </w:r>
      <w:r w:rsidR="004121BC" w:rsidRPr="009B3F01">
        <w:rPr>
          <w:rFonts w:asciiTheme="minorEastAsia" w:eastAsiaTheme="minorEastAsia" w:hAnsiTheme="minorEastAsia" w:hint="eastAsia"/>
          <w:sz w:val="24"/>
        </w:rPr>
        <w:t>9</w:t>
      </w:r>
      <w:r w:rsidRPr="009B3F01">
        <w:rPr>
          <w:rFonts w:asciiTheme="minorEastAsia" w:eastAsiaTheme="minorEastAsia" w:hAnsiTheme="minorEastAsia"/>
          <w:sz w:val="24"/>
        </w:rPr>
        <w:t>年</w:t>
      </w:r>
      <w:r w:rsidR="007C7C3B" w:rsidRPr="009B3F01">
        <w:rPr>
          <w:rFonts w:asciiTheme="minorEastAsia" w:eastAsiaTheme="minorEastAsia" w:hAnsiTheme="minorEastAsia" w:hint="eastAsia"/>
          <w:sz w:val="24"/>
        </w:rPr>
        <w:t>3</w:t>
      </w:r>
      <w:r w:rsidRPr="009B3F01">
        <w:rPr>
          <w:rFonts w:asciiTheme="minorEastAsia" w:eastAsiaTheme="minorEastAsia" w:hAnsiTheme="minorEastAsia"/>
          <w:sz w:val="24"/>
        </w:rPr>
        <w:t>月</w:t>
      </w:r>
      <w:r w:rsidR="00AC0BF7" w:rsidRPr="009B3F01">
        <w:rPr>
          <w:rFonts w:asciiTheme="minorEastAsia" w:eastAsiaTheme="minorEastAsia" w:hAnsiTheme="minorEastAsia"/>
          <w:sz w:val="24"/>
        </w:rPr>
        <w:t>～</w:t>
      </w:r>
      <w:r w:rsidRPr="009B3F01">
        <w:rPr>
          <w:rFonts w:asciiTheme="minorEastAsia" w:eastAsiaTheme="minorEastAsia" w:hAnsiTheme="minorEastAsia"/>
          <w:sz w:val="24"/>
        </w:rPr>
        <w:t>201</w:t>
      </w:r>
      <w:r w:rsidR="00ED0B7F" w:rsidRPr="009B3F01">
        <w:rPr>
          <w:rFonts w:asciiTheme="minorEastAsia" w:eastAsiaTheme="minorEastAsia" w:hAnsiTheme="minorEastAsia"/>
          <w:sz w:val="24"/>
        </w:rPr>
        <w:t>9</w:t>
      </w:r>
      <w:r w:rsidRPr="009B3F01">
        <w:rPr>
          <w:rFonts w:asciiTheme="minorEastAsia" w:eastAsiaTheme="minorEastAsia" w:hAnsiTheme="minorEastAsia"/>
          <w:sz w:val="24"/>
        </w:rPr>
        <w:t>年</w:t>
      </w:r>
      <w:r w:rsidR="006B756B">
        <w:rPr>
          <w:rFonts w:asciiTheme="minorEastAsia" w:eastAsiaTheme="minorEastAsia" w:hAnsiTheme="minorEastAsia" w:hint="eastAsia"/>
          <w:sz w:val="24"/>
        </w:rPr>
        <w:t>5</w:t>
      </w:r>
      <w:r w:rsidRPr="009B3F01">
        <w:rPr>
          <w:rFonts w:asciiTheme="minorEastAsia" w:eastAsiaTheme="minorEastAsia" w:hAnsiTheme="minorEastAsia"/>
          <w:sz w:val="24"/>
        </w:rPr>
        <w:t>月，</w:t>
      </w:r>
      <w:r w:rsidR="00ED0B7F" w:rsidRPr="009B3F01">
        <w:rPr>
          <w:rFonts w:asciiTheme="minorEastAsia" w:eastAsiaTheme="minorEastAsia" w:hAnsiTheme="minorEastAsia"/>
          <w:sz w:val="24"/>
        </w:rPr>
        <w:t>组织全体起草人员及业内专家对本标准初稿进行逐条讨论和修改，形成《</w:t>
      </w:r>
      <w:r w:rsidR="00ED0B7F" w:rsidRPr="009B3F01">
        <w:rPr>
          <w:rFonts w:asciiTheme="minorEastAsia" w:eastAsiaTheme="minorEastAsia" w:hAnsiTheme="minorEastAsia" w:hint="eastAsia"/>
          <w:sz w:val="24"/>
        </w:rPr>
        <w:t>火龙</w:t>
      </w:r>
      <w:r w:rsidR="00067483">
        <w:rPr>
          <w:rFonts w:asciiTheme="minorEastAsia" w:eastAsiaTheme="minorEastAsia" w:hAnsiTheme="minorEastAsia"/>
          <w:sz w:val="24"/>
        </w:rPr>
        <w:t>生产</w:t>
      </w:r>
      <w:r w:rsidR="00067483">
        <w:rPr>
          <w:rFonts w:asciiTheme="minorEastAsia" w:eastAsiaTheme="minorEastAsia" w:hAnsiTheme="minorEastAsia" w:hint="eastAsia"/>
          <w:sz w:val="24"/>
        </w:rPr>
        <w:t>信息</w:t>
      </w:r>
      <w:r w:rsidR="00ED0B7F" w:rsidRPr="009B3F01">
        <w:rPr>
          <w:rFonts w:asciiTheme="minorEastAsia" w:eastAsiaTheme="minorEastAsia" w:hAnsiTheme="minorEastAsia" w:hint="eastAsia"/>
          <w:sz w:val="24"/>
        </w:rPr>
        <w:t>采集规程</w:t>
      </w:r>
      <w:r w:rsidR="00ED0B7F" w:rsidRPr="009B3F01">
        <w:rPr>
          <w:rFonts w:asciiTheme="minorEastAsia" w:eastAsiaTheme="minorEastAsia" w:hAnsiTheme="minorEastAsia"/>
          <w:sz w:val="24"/>
        </w:rPr>
        <w:t>》</w:t>
      </w:r>
      <w:r w:rsidR="006B756B" w:rsidRPr="009B3F01">
        <w:rPr>
          <w:rFonts w:asciiTheme="minorEastAsia" w:eastAsiaTheme="minorEastAsia" w:hAnsiTheme="minorEastAsia"/>
          <w:sz w:val="24"/>
        </w:rPr>
        <w:t>（征求意见稿）</w:t>
      </w:r>
      <w:r w:rsidR="006B756B">
        <w:rPr>
          <w:rFonts w:asciiTheme="minorEastAsia" w:eastAsiaTheme="minorEastAsia" w:hAnsiTheme="minorEastAsia" w:hint="eastAsia"/>
          <w:sz w:val="24"/>
        </w:rPr>
        <w:t>。</w:t>
      </w:r>
    </w:p>
    <w:p w14:paraId="24B53440" w14:textId="77777777" w:rsidR="00D0250D" w:rsidRPr="009B3F01" w:rsidRDefault="00D0250D" w:rsidP="003B1DC7">
      <w:pPr>
        <w:spacing w:beforeLines="50" w:before="156" w:line="460" w:lineRule="exact"/>
        <w:jc w:val="left"/>
        <w:outlineLvl w:val="0"/>
        <w:rPr>
          <w:rFonts w:ascii="黑体" w:eastAsia="黑体" w:hAnsi="黑体"/>
          <w:sz w:val="24"/>
        </w:rPr>
      </w:pPr>
      <w:bookmarkStart w:id="15" w:name="_Toc8652471"/>
      <w:bookmarkStart w:id="16" w:name="_Toc12307425"/>
      <w:r w:rsidRPr="009B3F01">
        <w:rPr>
          <w:rFonts w:ascii="黑体" w:eastAsia="黑体" w:hAnsi="黑体" w:hint="eastAsia"/>
          <w:sz w:val="24"/>
        </w:rPr>
        <w:t>四</w:t>
      </w:r>
      <w:r w:rsidRPr="009B3F01">
        <w:rPr>
          <w:rFonts w:ascii="黑体" w:eastAsia="黑体" w:hAnsi="黑体"/>
          <w:sz w:val="24"/>
        </w:rPr>
        <w:t>、</w:t>
      </w:r>
      <w:r w:rsidRPr="009B3F01">
        <w:rPr>
          <w:rFonts w:ascii="黑体" w:eastAsia="黑体" w:hAnsi="黑体" w:hint="eastAsia"/>
          <w:sz w:val="24"/>
        </w:rPr>
        <w:t>标准</w:t>
      </w:r>
      <w:r w:rsidRPr="009B3F01">
        <w:rPr>
          <w:rFonts w:ascii="黑体" w:eastAsia="黑体" w:hAnsi="黑体"/>
          <w:sz w:val="24"/>
        </w:rPr>
        <w:t>编制原则</w:t>
      </w:r>
      <w:bookmarkEnd w:id="15"/>
      <w:bookmarkEnd w:id="16"/>
    </w:p>
    <w:p w14:paraId="56A22FB3" w14:textId="77777777" w:rsidR="00D0250D" w:rsidRPr="004F253A" w:rsidRDefault="00D0250D" w:rsidP="00D0250D">
      <w:pPr>
        <w:pStyle w:val="a3"/>
        <w:spacing w:line="360" w:lineRule="auto"/>
        <w:ind w:firstLineChars="0" w:firstLine="0"/>
        <w:outlineLvl w:val="1"/>
        <w:rPr>
          <w:rFonts w:ascii="黑体" w:eastAsia="黑体" w:hAnsi="黑体" w:cs="Times New Roman"/>
          <w:b/>
          <w:sz w:val="24"/>
          <w:szCs w:val="24"/>
        </w:rPr>
      </w:pPr>
      <w:bookmarkStart w:id="17" w:name="_Toc8652472"/>
      <w:bookmarkStart w:id="18" w:name="_Toc12305856"/>
      <w:bookmarkStart w:id="19" w:name="_Toc12307426"/>
      <w:r w:rsidRPr="004F253A">
        <w:rPr>
          <w:rFonts w:ascii="黑体" w:eastAsia="黑体" w:hAnsi="黑体" w:cs="Times New Roman"/>
          <w:b/>
          <w:sz w:val="24"/>
          <w:szCs w:val="24"/>
        </w:rPr>
        <w:t>1</w:t>
      </w:r>
      <w:r w:rsidR="00404056" w:rsidRPr="004F253A">
        <w:rPr>
          <w:rFonts w:ascii="黑体" w:eastAsia="黑体" w:hAnsi="黑体" w:cs="Times New Roman" w:hint="eastAsia"/>
          <w:b/>
          <w:sz w:val="24"/>
          <w:szCs w:val="24"/>
        </w:rPr>
        <w:t>、</w:t>
      </w:r>
      <w:r w:rsidRPr="004F253A">
        <w:rPr>
          <w:rFonts w:ascii="黑体" w:eastAsia="黑体" w:hAnsi="黑体" w:cs="Times New Roman"/>
          <w:b/>
          <w:sz w:val="24"/>
          <w:szCs w:val="24"/>
        </w:rPr>
        <w:t>编制原则</w:t>
      </w:r>
      <w:bookmarkEnd w:id="17"/>
      <w:bookmarkEnd w:id="18"/>
      <w:bookmarkEnd w:id="19"/>
    </w:p>
    <w:p w14:paraId="270CC590" w14:textId="77777777" w:rsidR="00D0250D" w:rsidRPr="009B3F01" w:rsidRDefault="00D0250D" w:rsidP="002746A3">
      <w:pPr>
        <w:spacing w:beforeLines="50" w:before="156" w:afterLines="50" w:after="156" w:line="360" w:lineRule="auto"/>
        <w:ind w:firstLineChars="100" w:firstLine="240"/>
        <w:rPr>
          <w:rFonts w:asciiTheme="minorEastAsia" w:eastAsiaTheme="minorEastAsia" w:hAnsiTheme="minorEastAsia"/>
          <w:sz w:val="24"/>
        </w:rPr>
      </w:pPr>
      <w:r w:rsidRPr="009B3F01">
        <w:rPr>
          <w:rFonts w:asciiTheme="minorEastAsia" w:eastAsiaTheme="minorEastAsia" w:hAnsiTheme="minorEastAsia"/>
          <w:sz w:val="24"/>
        </w:rPr>
        <w:t>（1）准确性  标准所规定的条款力求明确而无歧义。</w:t>
      </w:r>
    </w:p>
    <w:p w14:paraId="3003EF7E" w14:textId="77777777" w:rsidR="00D0250D" w:rsidRPr="009B3F01" w:rsidRDefault="00D0250D" w:rsidP="002746A3">
      <w:pPr>
        <w:spacing w:beforeLines="50" w:before="156" w:afterLines="50" w:after="156" w:line="360" w:lineRule="auto"/>
        <w:ind w:firstLineChars="100" w:firstLine="240"/>
        <w:rPr>
          <w:rFonts w:asciiTheme="minorEastAsia" w:eastAsiaTheme="minorEastAsia" w:hAnsiTheme="minorEastAsia"/>
          <w:sz w:val="24"/>
        </w:rPr>
      </w:pPr>
      <w:r w:rsidRPr="009B3F01">
        <w:rPr>
          <w:rFonts w:asciiTheme="minorEastAsia" w:eastAsiaTheme="minorEastAsia" w:hAnsiTheme="minorEastAsia"/>
          <w:sz w:val="24"/>
        </w:rPr>
        <w:t>（2）统一性  标准结构、文体和术语力求统一。本标准在编制过程中涉及其结构、编写规则和内容按照GB/1.1-2000《标准化工作导则 第1部分:标准的结</w:t>
      </w:r>
      <w:r w:rsidRPr="009B3F01">
        <w:rPr>
          <w:rFonts w:asciiTheme="minorEastAsia" w:eastAsiaTheme="minorEastAsia" w:hAnsiTheme="minorEastAsia"/>
          <w:sz w:val="24"/>
        </w:rPr>
        <w:lastRenderedPageBreak/>
        <w:t>构和编写规则》和GB/T1.2-2002《标准化工作导则 第2部分:标准中规范性技术要素内容的确定方法》执行。</w:t>
      </w:r>
    </w:p>
    <w:p w14:paraId="220787DF" w14:textId="77777777" w:rsidR="00D0250D" w:rsidRPr="009B3F01" w:rsidRDefault="00D0250D" w:rsidP="002746A3">
      <w:pPr>
        <w:spacing w:beforeLines="50" w:before="156" w:afterLines="50" w:after="156" w:line="360" w:lineRule="auto"/>
        <w:ind w:firstLineChars="100" w:firstLine="240"/>
        <w:rPr>
          <w:rFonts w:asciiTheme="minorEastAsia" w:eastAsiaTheme="minorEastAsia" w:hAnsiTheme="minorEastAsia"/>
          <w:sz w:val="24"/>
        </w:rPr>
      </w:pPr>
      <w:r w:rsidRPr="009B3F01">
        <w:rPr>
          <w:rFonts w:asciiTheme="minorEastAsia" w:eastAsiaTheme="minorEastAsia" w:hAnsiTheme="minorEastAsia"/>
          <w:sz w:val="24"/>
        </w:rPr>
        <w:t xml:space="preserve">（3）协调性  </w:t>
      </w:r>
      <w:r w:rsidRPr="009B3F01">
        <w:rPr>
          <w:rFonts w:asciiTheme="minorEastAsia" w:eastAsiaTheme="minorEastAsia" w:hAnsiTheme="minorEastAsia" w:hint="eastAsia"/>
          <w:sz w:val="24"/>
        </w:rPr>
        <w:t>充分结合</w:t>
      </w:r>
      <w:r w:rsidRPr="009B3F01">
        <w:rPr>
          <w:rFonts w:asciiTheme="minorEastAsia" w:eastAsiaTheme="minorEastAsia" w:hAnsiTheme="minorEastAsia"/>
          <w:sz w:val="24"/>
        </w:rPr>
        <w:t>现有基础标准的有关条款，达到标准间的相互协调。</w:t>
      </w:r>
    </w:p>
    <w:p w14:paraId="15F43A59" w14:textId="77777777" w:rsidR="00D0250D" w:rsidRPr="004F253A" w:rsidRDefault="00D0250D" w:rsidP="002746A3">
      <w:pPr>
        <w:spacing w:beforeLines="50" w:before="156" w:afterLines="50" w:after="156" w:line="360" w:lineRule="auto"/>
        <w:ind w:firstLineChars="100" w:firstLine="240"/>
        <w:rPr>
          <w:rFonts w:asciiTheme="minorEastAsia" w:eastAsiaTheme="minorEastAsia" w:hAnsiTheme="minorEastAsia"/>
          <w:sz w:val="24"/>
        </w:rPr>
      </w:pPr>
      <w:r w:rsidRPr="009B3F01">
        <w:rPr>
          <w:rFonts w:asciiTheme="minorEastAsia" w:eastAsiaTheme="minorEastAsia" w:hAnsiTheme="minorEastAsia"/>
          <w:sz w:val="24"/>
        </w:rPr>
        <w:t>（4）适用性  标准内容易于实施，便于被其它文件所引用且具可操作性。</w:t>
      </w:r>
    </w:p>
    <w:p w14:paraId="556F34FC" w14:textId="77777777" w:rsidR="00D0250D" w:rsidRPr="004F253A" w:rsidRDefault="00D0250D" w:rsidP="00D0250D">
      <w:pPr>
        <w:pStyle w:val="a3"/>
        <w:spacing w:line="360" w:lineRule="auto"/>
        <w:ind w:firstLineChars="0" w:firstLine="0"/>
        <w:outlineLvl w:val="1"/>
        <w:rPr>
          <w:rFonts w:ascii="黑体" w:eastAsia="黑体" w:hAnsi="黑体" w:cs="Times New Roman"/>
          <w:b/>
          <w:sz w:val="24"/>
          <w:szCs w:val="24"/>
        </w:rPr>
      </w:pPr>
      <w:bookmarkStart w:id="20" w:name="_Toc8652473"/>
      <w:bookmarkStart w:id="21" w:name="_Toc12305857"/>
      <w:bookmarkStart w:id="22" w:name="_Toc12307427"/>
      <w:r w:rsidRPr="004F253A">
        <w:rPr>
          <w:rFonts w:ascii="黑体" w:eastAsia="黑体" w:hAnsi="黑体" w:cs="Times New Roman" w:hint="eastAsia"/>
          <w:b/>
          <w:sz w:val="24"/>
          <w:szCs w:val="24"/>
        </w:rPr>
        <w:t>2</w:t>
      </w:r>
      <w:r w:rsidR="00404056" w:rsidRPr="004F253A">
        <w:rPr>
          <w:rFonts w:ascii="黑体" w:eastAsia="黑体" w:hAnsi="黑体" w:cs="Times New Roman" w:hint="eastAsia"/>
          <w:b/>
          <w:sz w:val="24"/>
          <w:szCs w:val="24"/>
        </w:rPr>
        <w:t>、</w:t>
      </w:r>
      <w:r w:rsidRPr="004F253A">
        <w:rPr>
          <w:rFonts w:ascii="黑体" w:eastAsia="黑体" w:hAnsi="黑体" w:cs="Times New Roman" w:hint="eastAsia"/>
          <w:b/>
          <w:sz w:val="24"/>
          <w:szCs w:val="24"/>
        </w:rPr>
        <w:t>编制依据</w:t>
      </w:r>
      <w:bookmarkEnd w:id="20"/>
      <w:bookmarkEnd w:id="21"/>
      <w:bookmarkEnd w:id="22"/>
    </w:p>
    <w:p w14:paraId="5A93CF89" w14:textId="1834B79F" w:rsidR="00067483" w:rsidRDefault="00D0250D" w:rsidP="00032C6F">
      <w:pPr>
        <w:spacing w:beforeLines="50" w:before="156" w:afterLines="50" w:after="156"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9B3F01">
        <w:rPr>
          <w:rFonts w:asciiTheme="minorEastAsia" w:eastAsiaTheme="minorEastAsia" w:hAnsiTheme="minorEastAsia"/>
          <w:sz w:val="24"/>
        </w:rPr>
        <w:t>基于</w:t>
      </w:r>
      <w:r w:rsidRPr="009B3F01">
        <w:rPr>
          <w:rFonts w:asciiTheme="minorEastAsia" w:eastAsiaTheme="minorEastAsia" w:hAnsiTheme="minorEastAsia" w:hint="eastAsia"/>
          <w:sz w:val="24"/>
        </w:rPr>
        <w:t>试验</w:t>
      </w:r>
      <w:r w:rsidRPr="009B3F01">
        <w:rPr>
          <w:rFonts w:asciiTheme="minorEastAsia" w:eastAsiaTheme="minorEastAsia" w:hAnsiTheme="minorEastAsia"/>
          <w:sz w:val="24"/>
        </w:rPr>
        <w:t>验证基础数据，参照相关文献研究成果，按照《标准化工作导则　第1部分：标准的结构和编写》（GB/T1.1－2009）和GB/T1.2-2002《标准化工作导则 第2部分:</w:t>
      </w:r>
      <w:r w:rsidR="00067483">
        <w:rPr>
          <w:rFonts w:asciiTheme="minorEastAsia" w:eastAsiaTheme="minorEastAsia" w:hAnsiTheme="minorEastAsia"/>
          <w:sz w:val="24"/>
        </w:rPr>
        <w:t>标准中规范性技术要素内容的确定方法》要求进行起草。</w:t>
      </w:r>
      <w:r w:rsidR="00067483">
        <w:rPr>
          <w:rFonts w:asciiTheme="minorEastAsia" w:eastAsiaTheme="minorEastAsia" w:hAnsiTheme="minorEastAsia" w:hint="eastAsia"/>
          <w:sz w:val="24"/>
        </w:rPr>
        <w:t xml:space="preserve"> </w:t>
      </w:r>
      <w:r w:rsidR="00032C6F">
        <w:rPr>
          <w:rFonts w:asciiTheme="minorEastAsia" w:eastAsiaTheme="minorEastAsia" w:hAnsiTheme="minorEastAsia" w:hint="eastAsia"/>
          <w:sz w:val="24"/>
        </w:rPr>
        <w:t>制作过程</w:t>
      </w:r>
      <w:r w:rsidR="00067483">
        <w:rPr>
          <w:rFonts w:asciiTheme="minorEastAsia" w:eastAsiaTheme="minorEastAsia" w:hAnsiTheme="minorEastAsia" w:hint="eastAsia"/>
          <w:sz w:val="24"/>
        </w:rPr>
        <w:t>主要参</w:t>
      </w:r>
      <w:r w:rsidR="00032C6F">
        <w:rPr>
          <w:rFonts w:asciiTheme="minorEastAsia" w:eastAsiaTheme="minorEastAsia" w:hAnsiTheme="minorEastAsia" w:hint="eastAsia"/>
          <w:sz w:val="24"/>
        </w:rPr>
        <w:t>照1个商业标准</w:t>
      </w:r>
      <w:r w:rsidR="00067483" w:rsidRPr="006B756B">
        <w:rPr>
          <w:rFonts w:asciiTheme="minorEastAsia" w:eastAsiaTheme="minorEastAsia" w:hAnsiTheme="minorEastAsia" w:hint="eastAsia"/>
          <w:sz w:val="24"/>
        </w:rPr>
        <w:t>SB/T 10884—2012</w:t>
      </w:r>
      <w:r w:rsidR="00067483">
        <w:rPr>
          <w:rFonts w:asciiTheme="minorEastAsia" w:eastAsiaTheme="minorEastAsia" w:hAnsiTheme="minorEastAsia" w:hint="eastAsia"/>
          <w:sz w:val="24"/>
        </w:rPr>
        <w:t xml:space="preserve"> 火龙果流通规范</w:t>
      </w:r>
      <w:r w:rsidR="00032C6F">
        <w:rPr>
          <w:rFonts w:asciiTheme="minorEastAsia" w:eastAsiaTheme="minorEastAsia" w:hAnsiTheme="minorEastAsia" w:hint="eastAsia"/>
          <w:sz w:val="24"/>
        </w:rPr>
        <w:t>及1个地方标准</w:t>
      </w:r>
      <w:r w:rsidR="00067483" w:rsidRPr="006B756B">
        <w:rPr>
          <w:rFonts w:asciiTheme="minorEastAsia" w:eastAsiaTheme="minorEastAsia" w:hAnsiTheme="minorEastAsia" w:hint="eastAsia"/>
          <w:sz w:val="24"/>
        </w:rPr>
        <w:t>DB</w:t>
      </w:r>
      <w:r w:rsidR="00067483" w:rsidRPr="006B756B">
        <w:rPr>
          <w:rFonts w:asciiTheme="minorEastAsia" w:eastAsiaTheme="minorEastAsia" w:hAnsiTheme="minorEastAsia"/>
          <w:sz w:val="24"/>
        </w:rPr>
        <w:t>52/T 611-2010</w:t>
      </w:r>
      <w:r w:rsidR="00032C6F">
        <w:rPr>
          <w:rFonts w:asciiTheme="minorEastAsia" w:eastAsiaTheme="minorEastAsia" w:hAnsiTheme="minorEastAsia" w:hint="eastAsia"/>
          <w:sz w:val="24"/>
        </w:rPr>
        <w:t xml:space="preserve"> </w:t>
      </w:r>
      <w:r w:rsidR="00067483">
        <w:rPr>
          <w:rFonts w:asciiTheme="minorEastAsia" w:eastAsiaTheme="minorEastAsia" w:hAnsiTheme="minorEastAsia" w:hint="eastAsia"/>
          <w:sz w:val="24"/>
        </w:rPr>
        <w:t>贵州喀斯特山区火龙生产技术规程</w:t>
      </w:r>
      <w:r w:rsidR="00032C6F">
        <w:rPr>
          <w:rFonts w:asciiTheme="minorEastAsia" w:eastAsiaTheme="minorEastAsia" w:hAnsiTheme="minorEastAsia" w:hint="eastAsia"/>
          <w:sz w:val="24"/>
        </w:rPr>
        <w:t>。</w:t>
      </w:r>
    </w:p>
    <w:p w14:paraId="787530A9" w14:textId="77777777" w:rsidR="00312E14" w:rsidRPr="009B3F01" w:rsidRDefault="00660FBE" w:rsidP="003B1DC7">
      <w:pPr>
        <w:spacing w:beforeLines="50" w:before="156" w:line="460" w:lineRule="exact"/>
        <w:jc w:val="left"/>
        <w:outlineLvl w:val="0"/>
        <w:rPr>
          <w:rFonts w:ascii="黑体" w:eastAsia="黑体" w:hAnsi="黑体"/>
          <w:sz w:val="24"/>
        </w:rPr>
      </w:pPr>
      <w:bookmarkStart w:id="23" w:name="_Toc8652474"/>
      <w:bookmarkStart w:id="24" w:name="_Toc12307428"/>
      <w:r w:rsidRPr="009B3F01">
        <w:rPr>
          <w:rFonts w:ascii="黑体" w:eastAsia="黑体" w:hAnsi="黑体"/>
          <w:sz w:val="24"/>
        </w:rPr>
        <w:t>五、</w:t>
      </w:r>
      <w:r w:rsidR="00312E14" w:rsidRPr="009B3F01">
        <w:rPr>
          <w:rFonts w:ascii="黑体" w:eastAsia="黑体" w:hAnsi="黑体"/>
          <w:sz w:val="24"/>
        </w:rPr>
        <w:t>标准的主要内容</w:t>
      </w:r>
      <w:bookmarkEnd w:id="23"/>
      <w:bookmarkEnd w:id="24"/>
    </w:p>
    <w:p w14:paraId="496E1217" w14:textId="77777777" w:rsidR="002F6BCB" w:rsidRPr="002F6BCB" w:rsidRDefault="002F6BCB" w:rsidP="002F6BCB">
      <w:pPr>
        <w:spacing w:beforeLines="50" w:before="156" w:afterLines="50" w:after="156" w:line="360" w:lineRule="auto"/>
        <w:ind w:firstLineChars="100" w:firstLine="240"/>
        <w:rPr>
          <w:rFonts w:asciiTheme="minorEastAsia" w:eastAsiaTheme="minorEastAsia" w:hAnsiTheme="minorEastAsia"/>
          <w:sz w:val="24"/>
        </w:rPr>
      </w:pPr>
      <w:r w:rsidRPr="002F6BCB">
        <w:rPr>
          <w:rFonts w:asciiTheme="minorEastAsia" w:eastAsiaTheme="minorEastAsia" w:hAnsiTheme="minorEastAsia" w:hint="eastAsia"/>
          <w:sz w:val="24"/>
        </w:rPr>
        <w:t>本标准规定了火龙果生产信息基础信息、采集方法、加工环节、信息管理、生产自检的要求。</w:t>
      </w:r>
    </w:p>
    <w:p w14:paraId="1EB8EA47" w14:textId="77777777" w:rsidR="002F6BCB" w:rsidRPr="002F6BCB" w:rsidRDefault="002F6BCB" w:rsidP="002F6BCB">
      <w:pPr>
        <w:spacing w:beforeLines="50" w:before="156" w:afterLines="50" w:after="156" w:line="360" w:lineRule="auto"/>
        <w:ind w:firstLineChars="100" w:firstLine="240"/>
        <w:rPr>
          <w:rFonts w:asciiTheme="minorEastAsia" w:eastAsiaTheme="minorEastAsia" w:hAnsiTheme="minorEastAsia"/>
          <w:sz w:val="24"/>
        </w:rPr>
      </w:pPr>
      <w:r w:rsidRPr="002F6BCB">
        <w:rPr>
          <w:rFonts w:asciiTheme="minorEastAsia" w:eastAsiaTheme="minorEastAsia" w:hAnsiTheme="minorEastAsia" w:hint="eastAsia"/>
          <w:sz w:val="24"/>
        </w:rPr>
        <w:t>本标准适用于以火龙果生产管理相关基础数据的采集、统计分析。</w:t>
      </w:r>
    </w:p>
    <w:p w14:paraId="098E8836" w14:textId="77777777" w:rsidR="00312E14" w:rsidRPr="009B3F01" w:rsidRDefault="00312E14" w:rsidP="002746A3">
      <w:pPr>
        <w:spacing w:beforeLines="50" w:before="156" w:afterLines="50" w:after="156" w:line="360" w:lineRule="auto"/>
        <w:ind w:firstLineChars="100" w:firstLine="240"/>
        <w:rPr>
          <w:rFonts w:asciiTheme="minorEastAsia" w:eastAsiaTheme="minorEastAsia" w:hAnsiTheme="minorEastAsia"/>
          <w:sz w:val="24"/>
        </w:rPr>
      </w:pPr>
      <w:r w:rsidRPr="009B3F01">
        <w:rPr>
          <w:rFonts w:asciiTheme="minorEastAsia" w:eastAsiaTheme="minorEastAsia" w:hAnsiTheme="minorEastAsia" w:hint="eastAsia"/>
          <w:sz w:val="24"/>
        </w:rPr>
        <w:t>本标准规定的内容包括：</w:t>
      </w:r>
    </w:p>
    <w:p w14:paraId="3C0C235C" w14:textId="77777777" w:rsidR="00312E14" w:rsidRPr="009B3F01" w:rsidRDefault="00312E14" w:rsidP="002746A3">
      <w:pPr>
        <w:spacing w:beforeLines="50" w:before="156" w:afterLines="50" w:after="156" w:line="360" w:lineRule="auto"/>
        <w:ind w:firstLineChars="100" w:firstLine="240"/>
        <w:rPr>
          <w:rFonts w:asciiTheme="minorEastAsia" w:eastAsiaTheme="minorEastAsia" w:hAnsiTheme="minorEastAsia"/>
          <w:sz w:val="24"/>
        </w:rPr>
      </w:pPr>
      <w:r w:rsidRPr="009B3F01">
        <w:rPr>
          <w:rFonts w:asciiTheme="minorEastAsia" w:eastAsiaTheme="minorEastAsia" w:hAnsiTheme="minorEastAsia" w:hint="eastAsia"/>
          <w:sz w:val="24"/>
        </w:rPr>
        <w:t>1 范围</w:t>
      </w:r>
      <w:r w:rsidRPr="009B3F01">
        <w:rPr>
          <w:rFonts w:asciiTheme="minorEastAsia" w:eastAsiaTheme="minorEastAsia" w:hAnsiTheme="minorEastAsia" w:hint="eastAsia"/>
          <w:sz w:val="24"/>
        </w:rPr>
        <w:tab/>
      </w:r>
    </w:p>
    <w:p w14:paraId="38B54C8D" w14:textId="77777777" w:rsidR="00312E14" w:rsidRPr="009B3F01" w:rsidRDefault="00312E14" w:rsidP="002746A3">
      <w:pPr>
        <w:spacing w:beforeLines="50" w:before="156" w:afterLines="50" w:after="156" w:line="360" w:lineRule="auto"/>
        <w:ind w:firstLineChars="100" w:firstLine="240"/>
        <w:rPr>
          <w:rFonts w:asciiTheme="minorEastAsia" w:eastAsiaTheme="minorEastAsia" w:hAnsiTheme="minorEastAsia"/>
          <w:sz w:val="24"/>
        </w:rPr>
      </w:pPr>
      <w:r w:rsidRPr="009B3F01">
        <w:rPr>
          <w:rFonts w:asciiTheme="minorEastAsia" w:eastAsiaTheme="minorEastAsia" w:hAnsiTheme="minorEastAsia" w:hint="eastAsia"/>
          <w:sz w:val="24"/>
        </w:rPr>
        <w:t>2 规范性引用文件</w:t>
      </w:r>
      <w:r w:rsidRPr="009B3F01">
        <w:rPr>
          <w:rFonts w:asciiTheme="minorEastAsia" w:eastAsiaTheme="minorEastAsia" w:hAnsiTheme="minorEastAsia" w:hint="eastAsia"/>
          <w:sz w:val="24"/>
        </w:rPr>
        <w:tab/>
      </w:r>
    </w:p>
    <w:p w14:paraId="4DE801CD" w14:textId="2B10A9B4" w:rsidR="00312E14" w:rsidRPr="009B3F01" w:rsidRDefault="00FB33E0" w:rsidP="002746A3">
      <w:pPr>
        <w:spacing w:beforeLines="50" w:before="156" w:afterLines="50" w:after="156" w:line="360" w:lineRule="auto"/>
        <w:ind w:firstLineChars="100" w:firstLine="2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3</w:t>
      </w:r>
      <w:r w:rsidR="00312E14" w:rsidRPr="009B3F01">
        <w:rPr>
          <w:rFonts w:asciiTheme="minorEastAsia" w:eastAsiaTheme="minorEastAsia" w:hAnsiTheme="minorEastAsia" w:hint="eastAsia"/>
          <w:sz w:val="24"/>
        </w:rPr>
        <w:t xml:space="preserve"> 生产基础设施建设</w:t>
      </w:r>
      <w:r w:rsidR="00312E14" w:rsidRPr="009B3F01">
        <w:rPr>
          <w:rFonts w:asciiTheme="minorEastAsia" w:eastAsiaTheme="minorEastAsia" w:hAnsiTheme="minorEastAsia" w:hint="eastAsia"/>
          <w:sz w:val="24"/>
        </w:rPr>
        <w:tab/>
      </w:r>
    </w:p>
    <w:p w14:paraId="5899FFDF" w14:textId="1F4EC941" w:rsidR="00312E14" w:rsidRPr="009B3F01" w:rsidRDefault="00FC0ADA" w:rsidP="002746A3">
      <w:pPr>
        <w:spacing w:beforeLines="50" w:before="156" w:afterLines="50" w:after="156" w:line="360" w:lineRule="auto"/>
        <w:ind w:firstLineChars="100" w:firstLine="2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4 </w:t>
      </w:r>
      <w:r w:rsidR="00312E14" w:rsidRPr="009B3F01">
        <w:rPr>
          <w:rFonts w:asciiTheme="minorEastAsia" w:eastAsiaTheme="minorEastAsia" w:hAnsiTheme="minorEastAsia" w:hint="eastAsia"/>
          <w:sz w:val="24"/>
        </w:rPr>
        <w:t>投劳记录</w:t>
      </w:r>
      <w:r w:rsidR="00312E14" w:rsidRPr="009B3F01">
        <w:rPr>
          <w:rFonts w:asciiTheme="minorEastAsia" w:eastAsiaTheme="minorEastAsia" w:hAnsiTheme="minorEastAsia" w:hint="eastAsia"/>
          <w:sz w:val="24"/>
        </w:rPr>
        <w:tab/>
      </w:r>
    </w:p>
    <w:p w14:paraId="26F9E528" w14:textId="117D4A4B" w:rsidR="00312E14" w:rsidRPr="009B3F01" w:rsidRDefault="00FC0ADA" w:rsidP="002746A3">
      <w:pPr>
        <w:spacing w:beforeLines="50" w:before="156" w:afterLines="50" w:after="156" w:line="360" w:lineRule="auto"/>
        <w:ind w:firstLineChars="100" w:firstLine="2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5 </w:t>
      </w:r>
      <w:r w:rsidR="00312E14" w:rsidRPr="009B3F01">
        <w:rPr>
          <w:rFonts w:asciiTheme="minorEastAsia" w:eastAsiaTheme="minorEastAsia" w:hAnsiTheme="minorEastAsia" w:hint="eastAsia"/>
          <w:sz w:val="24"/>
        </w:rPr>
        <w:t>生产物资采购</w:t>
      </w:r>
      <w:r w:rsidR="00312E14" w:rsidRPr="009B3F01">
        <w:rPr>
          <w:rFonts w:asciiTheme="minorEastAsia" w:eastAsiaTheme="minorEastAsia" w:hAnsiTheme="minorEastAsia" w:hint="eastAsia"/>
          <w:sz w:val="24"/>
        </w:rPr>
        <w:tab/>
      </w:r>
    </w:p>
    <w:p w14:paraId="5BD8EC86" w14:textId="63304D07" w:rsidR="00312E14" w:rsidRPr="009B3F01" w:rsidRDefault="00FC0ADA" w:rsidP="002746A3">
      <w:pPr>
        <w:spacing w:beforeLines="50" w:before="156" w:afterLines="50" w:after="156" w:line="360" w:lineRule="auto"/>
        <w:ind w:firstLineChars="100" w:firstLine="2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6</w:t>
      </w:r>
      <w:r w:rsidR="00312E14" w:rsidRPr="009B3F01">
        <w:rPr>
          <w:rFonts w:asciiTheme="minorEastAsia" w:eastAsiaTheme="minorEastAsia" w:hAnsiTheme="minorEastAsia" w:hint="eastAsia"/>
          <w:sz w:val="24"/>
        </w:rPr>
        <w:t xml:space="preserve"> 苗木及种植情况。</w:t>
      </w:r>
      <w:r w:rsidR="00312E14" w:rsidRPr="009B3F01">
        <w:rPr>
          <w:rFonts w:asciiTheme="minorEastAsia" w:eastAsiaTheme="minorEastAsia" w:hAnsiTheme="minorEastAsia" w:hint="eastAsia"/>
          <w:sz w:val="24"/>
        </w:rPr>
        <w:tab/>
      </w:r>
    </w:p>
    <w:p w14:paraId="2BF6A4FA" w14:textId="7F3EFFAC" w:rsidR="00312E14" w:rsidRPr="009B3F01" w:rsidRDefault="00FC0ADA" w:rsidP="002746A3">
      <w:pPr>
        <w:spacing w:beforeLines="50" w:before="156" w:afterLines="50" w:after="156" w:line="360" w:lineRule="auto"/>
        <w:ind w:firstLineChars="100" w:firstLine="2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7</w:t>
      </w:r>
      <w:r w:rsidR="00312E14" w:rsidRPr="009B3F01">
        <w:rPr>
          <w:rFonts w:asciiTheme="minorEastAsia" w:eastAsiaTheme="minorEastAsia" w:hAnsiTheme="minorEastAsia" w:hint="eastAsia"/>
          <w:sz w:val="24"/>
        </w:rPr>
        <w:t xml:space="preserve"> 生产物资使用情况</w:t>
      </w:r>
      <w:r w:rsidR="00312E14" w:rsidRPr="009B3F01">
        <w:rPr>
          <w:rFonts w:asciiTheme="minorEastAsia" w:eastAsiaTheme="minorEastAsia" w:hAnsiTheme="minorEastAsia" w:hint="eastAsia"/>
          <w:sz w:val="24"/>
        </w:rPr>
        <w:tab/>
      </w:r>
    </w:p>
    <w:p w14:paraId="3023CB8F" w14:textId="62FBD1E5" w:rsidR="00312E14" w:rsidRPr="009B3F01" w:rsidRDefault="00FC0ADA" w:rsidP="002746A3">
      <w:pPr>
        <w:spacing w:beforeLines="50" w:before="156" w:afterLines="50" w:after="156" w:line="360" w:lineRule="auto"/>
        <w:ind w:firstLineChars="100" w:firstLine="2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8</w:t>
      </w:r>
      <w:r w:rsidR="00312E14" w:rsidRPr="009B3F01">
        <w:rPr>
          <w:rFonts w:asciiTheme="minorEastAsia" w:eastAsiaTheme="minorEastAsia" w:hAnsiTheme="minorEastAsia" w:hint="eastAsia"/>
          <w:sz w:val="24"/>
        </w:rPr>
        <w:t xml:space="preserve"> 气象条件</w:t>
      </w:r>
      <w:r w:rsidR="00312E14" w:rsidRPr="009B3F01">
        <w:rPr>
          <w:rFonts w:asciiTheme="minorEastAsia" w:eastAsiaTheme="minorEastAsia" w:hAnsiTheme="minorEastAsia" w:hint="eastAsia"/>
          <w:sz w:val="24"/>
        </w:rPr>
        <w:tab/>
      </w:r>
    </w:p>
    <w:p w14:paraId="68450463" w14:textId="0F59B142" w:rsidR="00312E14" w:rsidRPr="009B3F01" w:rsidRDefault="00FC0ADA" w:rsidP="002746A3">
      <w:pPr>
        <w:spacing w:beforeLines="50" w:before="156" w:afterLines="50" w:after="156" w:line="360" w:lineRule="auto"/>
        <w:ind w:firstLineChars="100" w:firstLine="2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9</w:t>
      </w:r>
      <w:r w:rsidR="00312E14" w:rsidRPr="009B3F01">
        <w:rPr>
          <w:rFonts w:asciiTheme="minorEastAsia" w:eastAsiaTheme="minorEastAsia" w:hAnsiTheme="minorEastAsia" w:hint="eastAsia"/>
          <w:sz w:val="24"/>
        </w:rPr>
        <w:t xml:space="preserve"> 采集方法</w:t>
      </w:r>
      <w:r w:rsidR="00312E14" w:rsidRPr="009B3F01">
        <w:rPr>
          <w:rFonts w:asciiTheme="minorEastAsia" w:eastAsiaTheme="minorEastAsia" w:hAnsiTheme="minorEastAsia" w:hint="eastAsia"/>
          <w:sz w:val="24"/>
        </w:rPr>
        <w:tab/>
      </w:r>
    </w:p>
    <w:p w14:paraId="3AC64932" w14:textId="20DBC78E" w:rsidR="00312E14" w:rsidRPr="009B3F01" w:rsidRDefault="00FC0ADA" w:rsidP="002746A3">
      <w:pPr>
        <w:spacing w:beforeLines="50" w:before="156" w:afterLines="50" w:after="156" w:line="360" w:lineRule="auto"/>
        <w:ind w:firstLineChars="100" w:firstLine="2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lastRenderedPageBreak/>
        <w:t>9</w:t>
      </w:r>
      <w:r w:rsidR="00312E14" w:rsidRPr="009B3F01">
        <w:rPr>
          <w:rFonts w:asciiTheme="minorEastAsia" w:eastAsiaTheme="minorEastAsia" w:hAnsiTheme="minorEastAsia" w:hint="eastAsia"/>
          <w:sz w:val="24"/>
        </w:rPr>
        <w:t>.1 分类</w:t>
      </w:r>
      <w:r w:rsidR="00312E14" w:rsidRPr="009B3F01">
        <w:rPr>
          <w:rFonts w:asciiTheme="minorEastAsia" w:eastAsiaTheme="minorEastAsia" w:hAnsiTheme="minorEastAsia" w:hint="eastAsia"/>
          <w:sz w:val="24"/>
        </w:rPr>
        <w:tab/>
      </w:r>
    </w:p>
    <w:p w14:paraId="63F2C6F9" w14:textId="0D95F246" w:rsidR="00312E14" w:rsidRPr="009B3F01" w:rsidRDefault="00FC0ADA" w:rsidP="002746A3">
      <w:pPr>
        <w:spacing w:beforeLines="50" w:before="156" w:afterLines="50" w:after="156" w:line="360" w:lineRule="auto"/>
        <w:ind w:firstLineChars="100" w:firstLine="2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9</w:t>
      </w:r>
      <w:r w:rsidR="00312E14" w:rsidRPr="009B3F01">
        <w:rPr>
          <w:rFonts w:asciiTheme="minorEastAsia" w:eastAsiaTheme="minorEastAsia" w:hAnsiTheme="minorEastAsia" w:hint="eastAsia"/>
          <w:sz w:val="24"/>
        </w:rPr>
        <w:t>.2 自动采集</w:t>
      </w:r>
      <w:r w:rsidR="00312E14" w:rsidRPr="009B3F01">
        <w:rPr>
          <w:rFonts w:asciiTheme="minorEastAsia" w:eastAsiaTheme="minorEastAsia" w:hAnsiTheme="minorEastAsia" w:hint="eastAsia"/>
          <w:sz w:val="24"/>
        </w:rPr>
        <w:tab/>
      </w:r>
    </w:p>
    <w:p w14:paraId="73C8270E" w14:textId="52B62A35" w:rsidR="00312E14" w:rsidRPr="009B3F01" w:rsidRDefault="00FC0ADA" w:rsidP="002746A3">
      <w:pPr>
        <w:spacing w:beforeLines="50" w:before="156" w:afterLines="50" w:after="156" w:line="360" w:lineRule="auto"/>
        <w:ind w:firstLineChars="100" w:firstLine="2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9</w:t>
      </w:r>
      <w:r w:rsidR="00312E14" w:rsidRPr="009B3F01">
        <w:rPr>
          <w:rFonts w:asciiTheme="minorEastAsia" w:eastAsiaTheme="minorEastAsia" w:hAnsiTheme="minorEastAsia" w:hint="eastAsia"/>
          <w:sz w:val="24"/>
        </w:rPr>
        <w:t>.3 人工采集</w:t>
      </w:r>
      <w:r w:rsidR="00312E14" w:rsidRPr="009B3F01">
        <w:rPr>
          <w:rFonts w:asciiTheme="minorEastAsia" w:eastAsiaTheme="minorEastAsia" w:hAnsiTheme="minorEastAsia" w:hint="eastAsia"/>
          <w:sz w:val="24"/>
        </w:rPr>
        <w:tab/>
      </w:r>
    </w:p>
    <w:p w14:paraId="608F33CD" w14:textId="05FB1CFA" w:rsidR="002746A3" w:rsidRPr="009B3F01" w:rsidRDefault="00FC0ADA" w:rsidP="002746A3">
      <w:pPr>
        <w:spacing w:beforeLines="50" w:before="156" w:afterLines="50" w:after="156" w:line="360" w:lineRule="auto"/>
        <w:ind w:firstLineChars="100" w:firstLine="2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10</w:t>
      </w:r>
      <w:r w:rsidR="002746A3" w:rsidRPr="009B3F01">
        <w:rPr>
          <w:rFonts w:asciiTheme="minorEastAsia" w:eastAsiaTheme="minorEastAsia" w:hAnsiTheme="minorEastAsia" w:hint="eastAsia"/>
          <w:sz w:val="24"/>
        </w:rPr>
        <w:t xml:space="preserve"> 加工环节</w:t>
      </w:r>
    </w:p>
    <w:p w14:paraId="70C33914" w14:textId="788156BF" w:rsidR="002746A3" w:rsidRPr="009B3F01" w:rsidRDefault="00FC0ADA" w:rsidP="002746A3">
      <w:pPr>
        <w:spacing w:beforeLines="50" w:before="156" w:afterLines="50" w:after="156" w:line="360" w:lineRule="auto"/>
        <w:ind w:firstLineChars="100" w:firstLine="2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10</w:t>
      </w:r>
      <w:r w:rsidR="002746A3" w:rsidRPr="009B3F01">
        <w:rPr>
          <w:rFonts w:asciiTheme="minorEastAsia" w:eastAsiaTheme="minorEastAsia" w:hAnsiTheme="minorEastAsia" w:hint="eastAsia"/>
          <w:sz w:val="24"/>
        </w:rPr>
        <w:t>.1 环节分类</w:t>
      </w:r>
    </w:p>
    <w:p w14:paraId="0C71ACE7" w14:textId="12F96347" w:rsidR="002746A3" w:rsidRPr="009B3F01" w:rsidRDefault="00FC0ADA" w:rsidP="002746A3">
      <w:pPr>
        <w:spacing w:beforeLines="50" w:before="156" w:afterLines="50" w:after="156" w:line="360" w:lineRule="auto"/>
        <w:ind w:firstLineChars="100" w:firstLine="2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10</w:t>
      </w:r>
      <w:r w:rsidR="002746A3" w:rsidRPr="009B3F01">
        <w:rPr>
          <w:rFonts w:asciiTheme="minorEastAsia" w:eastAsiaTheme="minorEastAsia" w:hAnsiTheme="minorEastAsia" w:hint="eastAsia"/>
          <w:sz w:val="24"/>
        </w:rPr>
        <w:t>.2 加工信息采集</w:t>
      </w:r>
    </w:p>
    <w:p w14:paraId="0002DE7B" w14:textId="0ECC94E1" w:rsidR="00312E14" w:rsidRPr="009B3F01" w:rsidRDefault="00FC0ADA" w:rsidP="002746A3">
      <w:pPr>
        <w:spacing w:beforeLines="50" w:before="156" w:afterLines="50" w:after="156" w:line="360" w:lineRule="auto"/>
        <w:ind w:firstLineChars="100" w:firstLine="2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11</w:t>
      </w:r>
      <w:r w:rsidR="00312E14" w:rsidRPr="009B3F01">
        <w:rPr>
          <w:rFonts w:asciiTheme="minorEastAsia" w:eastAsiaTheme="minorEastAsia" w:hAnsiTheme="minorEastAsia" w:hint="eastAsia"/>
          <w:sz w:val="24"/>
        </w:rPr>
        <w:t xml:space="preserve"> 信息管理</w:t>
      </w:r>
    </w:p>
    <w:p w14:paraId="091DCFE1" w14:textId="7D8FF312" w:rsidR="00312E14" w:rsidRPr="009B3F01" w:rsidRDefault="00FC0ADA" w:rsidP="002746A3">
      <w:pPr>
        <w:spacing w:beforeLines="50" w:before="156" w:afterLines="50" w:after="156" w:line="360" w:lineRule="auto"/>
        <w:ind w:firstLineChars="100" w:firstLine="2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11</w:t>
      </w:r>
      <w:r w:rsidR="00312E14" w:rsidRPr="009B3F01">
        <w:rPr>
          <w:rFonts w:asciiTheme="minorEastAsia" w:eastAsiaTheme="minorEastAsia" w:hAnsiTheme="minorEastAsia" w:hint="eastAsia"/>
          <w:sz w:val="24"/>
        </w:rPr>
        <w:t>.1 信息存储</w:t>
      </w:r>
      <w:r w:rsidR="00312E14" w:rsidRPr="009B3F01">
        <w:rPr>
          <w:rFonts w:asciiTheme="minorEastAsia" w:eastAsiaTheme="minorEastAsia" w:hAnsiTheme="minorEastAsia" w:hint="eastAsia"/>
          <w:sz w:val="24"/>
        </w:rPr>
        <w:tab/>
      </w:r>
    </w:p>
    <w:p w14:paraId="57BCB13F" w14:textId="6AD61CBB" w:rsidR="00312E14" w:rsidRPr="009B3F01" w:rsidRDefault="00FC0ADA" w:rsidP="002746A3">
      <w:pPr>
        <w:spacing w:beforeLines="50" w:before="156" w:afterLines="50" w:after="156" w:line="360" w:lineRule="auto"/>
        <w:ind w:firstLineChars="100" w:firstLine="2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11</w:t>
      </w:r>
      <w:r w:rsidR="00312E14" w:rsidRPr="009B3F01">
        <w:rPr>
          <w:rFonts w:asciiTheme="minorEastAsia" w:eastAsiaTheme="minorEastAsia" w:hAnsiTheme="minorEastAsia" w:hint="eastAsia"/>
          <w:sz w:val="24"/>
        </w:rPr>
        <w:t>.2 信息传输</w:t>
      </w:r>
      <w:r w:rsidR="00312E14" w:rsidRPr="009B3F01">
        <w:rPr>
          <w:rFonts w:asciiTheme="minorEastAsia" w:eastAsiaTheme="minorEastAsia" w:hAnsiTheme="minorEastAsia" w:hint="eastAsia"/>
          <w:sz w:val="24"/>
        </w:rPr>
        <w:tab/>
      </w:r>
      <w:bookmarkStart w:id="25" w:name="_GoBack"/>
      <w:bookmarkEnd w:id="25"/>
    </w:p>
    <w:p w14:paraId="7CE8A2A2" w14:textId="7CD70306" w:rsidR="00123DDE" w:rsidRPr="009B3F01" w:rsidRDefault="00FC0ADA" w:rsidP="000C6B5A">
      <w:pPr>
        <w:spacing w:beforeLines="50" w:before="156" w:afterLines="50" w:after="156" w:line="360" w:lineRule="auto"/>
        <w:ind w:firstLineChars="100" w:firstLine="2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12</w:t>
      </w:r>
      <w:r w:rsidR="00312E14" w:rsidRPr="009B3F01">
        <w:rPr>
          <w:rFonts w:asciiTheme="minorEastAsia" w:eastAsiaTheme="minorEastAsia" w:hAnsiTheme="minorEastAsia" w:hint="eastAsia"/>
          <w:sz w:val="24"/>
        </w:rPr>
        <w:t xml:space="preserve"> 生产自检</w:t>
      </w:r>
    </w:p>
    <w:p w14:paraId="03B42567" w14:textId="77777777" w:rsidR="00660FBE" w:rsidRPr="009B3F01" w:rsidRDefault="00660FBE" w:rsidP="00F30AEB">
      <w:pPr>
        <w:spacing w:beforeLines="50" w:before="156" w:line="460" w:lineRule="exact"/>
        <w:jc w:val="left"/>
        <w:outlineLvl w:val="0"/>
        <w:rPr>
          <w:rFonts w:ascii="黑体" w:eastAsia="黑体" w:hAnsi="黑体"/>
          <w:sz w:val="24"/>
        </w:rPr>
      </w:pPr>
      <w:bookmarkStart w:id="26" w:name="_Toc12307429"/>
      <w:r w:rsidRPr="009B3F01">
        <w:rPr>
          <w:rFonts w:ascii="黑体" w:eastAsia="黑体" w:hAnsi="黑体" w:hint="eastAsia"/>
          <w:sz w:val="24"/>
        </w:rPr>
        <w:t>六</w:t>
      </w:r>
      <w:r w:rsidR="009B5914" w:rsidRPr="009B3F01">
        <w:rPr>
          <w:rFonts w:ascii="黑体" w:eastAsia="黑体" w:hAnsi="黑体" w:hint="eastAsia"/>
          <w:sz w:val="24"/>
        </w:rPr>
        <w:t>、</w:t>
      </w:r>
      <w:r w:rsidRPr="009B3F01">
        <w:rPr>
          <w:rFonts w:ascii="黑体" w:eastAsia="黑体" w:hAnsi="黑体" w:hint="eastAsia"/>
          <w:sz w:val="24"/>
        </w:rPr>
        <w:t>重大意见分歧和处理结果和依据</w:t>
      </w:r>
      <w:bookmarkEnd w:id="26"/>
    </w:p>
    <w:p w14:paraId="310BA055" w14:textId="77777777" w:rsidR="00660FBE" w:rsidRPr="009B3F01" w:rsidRDefault="002746A3" w:rsidP="002746A3">
      <w:pPr>
        <w:spacing w:beforeLines="50" w:before="156" w:afterLines="50" w:after="156" w:line="360" w:lineRule="auto"/>
        <w:ind w:firstLineChars="100" w:firstLine="320"/>
        <w:rPr>
          <w:rFonts w:asciiTheme="minorEastAsia" w:eastAsiaTheme="minorEastAsia" w:hAnsiTheme="minorEastAsia"/>
          <w:sz w:val="24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 w:rsidR="00660FBE" w:rsidRPr="009B3F01">
        <w:rPr>
          <w:rFonts w:asciiTheme="minorEastAsia" w:eastAsiaTheme="minorEastAsia" w:hAnsiTheme="minorEastAsia" w:hint="eastAsia"/>
          <w:sz w:val="24"/>
        </w:rPr>
        <w:t>本标准属于生产</w:t>
      </w:r>
      <w:r w:rsidR="003C325F">
        <w:rPr>
          <w:rFonts w:asciiTheme="minorEastAsia" w:eastAsiaTheme="minorEastAsia" w:hAnsiTheme="minorEastAsia" w:hint="eastAsia"/>
          <w:sz w:val="24"/>
        </w:rPr>
        <w:t>信息</w:t>
      </w:r>
      <w:r w:rsidR="003C325F">
        <w:rPr>
          <w:rFonts w:asciiTheme="minorEastAsia" w:eastAsiaTheme="minorEastAsia" w:hAnsiTheme="minorEastAsia"/>
          <w:sz w:val="24"/>
        </w:rPr>
        <w:t>采集</w:t>
      </w:r>
      <w:r w:rsidR="00660FBE" w:rsidRPr="009B3F01">
        <w:rPr>
          <w:rFonts w:asciiTheme="minorEastAsia" w:eastAsiaTheme="minorEastAsia" w:hAnsiTheme="minorEastAsia" w:hint="eastAsia"/>
          <w:sz w:val="24"/>
        </w:rPr>
        <w:t>类标准，在标准的起草过程中未发生重大分歧意见。</w:t>
      </w:r>
    </w:p>
    <w:p w14:paraId="2612B466" w14:textId="77777777" w:rsidR="00660FBE" w:rsidRPr="009B3F01" w:rsidRDefault="009B5914" w:rsidP="00F30AEB">
      <w:pPr>
        <w:spacing w:beforeLines="50" w:before="156" w:line="460" w:lineRule="exact"/>
        <w:jc w:val="left"/>
        <w:outlineLvl w:val="0"/>
        <w:rPr>
          <w:rFonts w:ascii="黑体" w:eastAsia="黑体" w:hAnsi="黑体"/>
          <w:sz w:val="24"/>
        </w:rPr>
      </w:pPr>
      <w:bookmarkStart w:id="27" w:name="_Toc12307430"/>
      <w:r w:rsidRPr="009B3F01">
        <w:rPr>
          <w:rFonts w:ascii="黑体" w:eastAsia="黑体" w:hAnsi="黑体" w:hint="eastAsia"/>
          <w:sz w:val="24"/>
        </w:rPr>
        <w:t>七</w:t>
      </w:r>
      <w:r w:rsidR="00660FBE" w:rsidRPr="009B3F01">
        <w:rPr>
          <w:rFonts w:ascii="黑体" w:eastAsia="黑体" w:hAnsi="黑体" w:hint="eastAsia"/>
          <w:sz w:val="24"/>
        </w:rPr>
        <w:t>、</w:t>
      </w:r>
      <w:r w:rsidRPr="009B3F01">
        <w:rPr>
          <w:rFonts w:ascii="黑体" w:eastAsia="黑体" w:hAnsi="黑体" w:hint="eastAsia"/>
          <w:sz w:val="24"/>
        </w:rPr>
        <w:t>标准化</w:t>
      </w:r>
      <w:r w:rsidR="00660FBE" w:rsidRPr="009B3F01">
        <w:rPr>
          <w:rFonts w:ascii="黑体" w:eastAsia="黑体" w:hAnsi="黑体" w:hint="eastAsia"/>
          <w:sz w:val="24"/>
        </w:rPr>
        <w:t>效</w:t>
      </w:r>
      <w:r w:rsidRPr="009B3F01">
        <w:rPr>
          <w:rFonts w:ascii="黑体" w:eastAsia="黑体" w:hAnsi="黑体" w:hint="eastAsia"/>
          <w:sz w:val="24"/>
        </w:rPr>
        <w:t>益</w:t>
      </w:r>
      <w:bookmarkEnd w:id="27"/>
    </w:p>
    <w:p w14:paraId="369F6687" w14:textId="4490E0B9" w:rsidR="00660FBE" w:rsidRDefault="00660FBE" w:rsidP="000C6B5A">
      <w:pPr>
        <w:spacing w:beforeLines="50" w:before="156" w:afterLines="50" w:after="156"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9B3F01">
        <w:rPr>
          <w:rFonts w:asciiTheme="minorEastAsia" w:eastAsiaTheme="minorEastAsia" w:hAnsiTheme="minorEastAsia" w:hint="eastAsia"/>
          <w:sz w:val="24"/>
        </w:rPr>
        <w:t>通过实施</w:t>
      </w:r>
      <w:r w:rsidR="007D399B">
        <w:rPr>
          <w:rFonts w:asciiTheme="minorEastAsia" w:eastAsiaTheme="minorEastAsia" w:hAnsiTheme="minorEastAsia" w:hint="eastAsia"/>
          <w:sz w:val="24"/>
        </w:rPr>
        <w:t xml:space="preserve"> </w:t>
      </w:r>
      <w:r w:rsidRPr="009B3F01">
        <w:rPr>
          <w:rFonts w:asciiTheme="minorEastAsia" w:eastAsiaTheme="minorEastAsia" w:hAnsiTheme="minorEastAsia" w:hint="eastAsia"/>
          <w:sz w:val="24"/>
        </w:rPr>
        <w:t>《火龙果生产</w:t>
      </w:r>
      <w:r w:rsidR="00067483">
        <w:rPr>
          <w:rFonts w:asciiTheme="minorEastAsia" w:eastAsiaTheme="minorEastAsia" w:hAnsiTheme="minorEastAsia" w:hint="eastAsia"/>
          <w:sz w:val="24"/>
        </w:rPr>
        <w:t>信息</w:t>
      </w:r>
      <w:r w:rsidRPr="009B3F01">
        <w:rPr>
          <w:rFonts w:asciiTheme="minorEastAsia" w:eastAsiaTheme="minorEastAsia" w:hAnsiTheme="minorEastAsia"/>
          <w:sz w:val="24"/>
        </w:rPr>
        <w:t>采集规范</w:t>
      </w:r>
      <w:r w:rsidRPr="009B3F01">
        <w:rPr>
          <w:rFonts w:asciiTheme="minorEastAsia" w:eastAsiaTheme="minorEastAsia" w:hAnsiTheme="minorEastAsia" w:hint="eastAsia"/>
          <w:sz w:val="24"/>
        </w:rPr>
        <w:t>》，对我省火龙果产业</w:t>
      </w:r>
      <w:r w:rsidR="000B10E9">
        <w:rPr>
          <w:rFonts w:asciiTheme="minorEastAsia" w:eastAsiaTheme="minorEastAsia" w:hAnsiTheme="minorEastAsia" w:hint="eastAsia"/>
          <w:sz w:val="24"/>
        </w:rPr>
        <w:t>化</w:t>
      </w:r>
      <w:r w:rsidRPr="009B3F01">
        <w:rPr>
          <w:rFonts w:asciiTheme="minorEastAsia" w:eastAsiaTheme="minorEastAsia" w:hAnsiTheme="minorEastAsia" w:hint="eastAsia"/>
          <w:sz w:val="24"/>
        </w:rPr>
        <w:t>发展提供指导。</w:t>
      </w:r>
      <w:r w:rsidR="009B5914" w:rsidRPr="009B3F01">
        <w:rPr>
          <w:rFonts w:asciiTheme="minorEastAsia" w:eastAsiaTheme="minorEastAsia" w:hAnsiTheme="minorEastAsia" w:hint="eastAsia"/>
          <w:sz w:val="24"/>
        </w:rPr>
        <w:t>能够</w:t>
      </w:r>
      <w:r w:rsidR="009B5914" w:rsidRPr="009B3F01">
        <w:rPr>
          <w:rFonts w:asciiTheme="minorEastAsia" w:eastAsiaTheme="minorEastAsia" w:hAnsiTheme="minorEastAsia"/>
          <w:sz w:val="24"/>
        </w:rPr>
        <w:t>为</w:t>
      </w:r>
      <w:r w:rsidR="009B5914" w:rsidRPr="009B3F01">
        <w:rPr>
          <w:rFonts w:asciiTheme="minorEastAsia" w:eastAsiaTheme="minorEastAsia" w:hAnsiTheme="minorEastAsia" w:hint="eastAsia"/>
          <w:sz w:val="24"/>
        </w:rPr>
        <w:t>火龙果</w:t>
      </w:r>
      <w:r w:rsidR="009B5914" w:rsidRPr="009B3F01">
        <w:rPr>
          <w:rFonts w:asciiTheme="minorEastAsia" w:eastAsiaTheme="minorEastAsia" w:hAnsiTheme="minorEastAsia"/>
          <w:sz w:val="24"/>
        </w:rPr>
        <w:t>生产提供</w:t>
      </w:r>
      <w:r w:rsidR="009B5914" w:rsidRPr="009B3F01">
        <w:rPr>
          <w:rFonts w:asciiTheme="minorEastAsia" w:eastAsiaTheme="minorEastAsia" w:hAnsiTheme="minorEastAsia" w:hint="eastAsia"/>
          <w:sz w:val="24"/>
        </w:rPr>
        <w:t>质量</w:t>
      </w:r>
      <w:r w:rsidR="009B5914" w:rsidRPr="009B3F01">
        <w:rPr>
          <w:rFonts w:asciiTheme="minorEastAsia" w:eastAsiaTheme="minorEastAsia" w:hAnsiTheme="minorEastAsia"/>
          <w:sz w:val="24"/>
        </w:rPr>
        <w:t>追溯，提高火龙果</w:t>
      </w:r>
      <w:r w:rsidR="009B5914" w:rsidRPr="009B3F01">
        <w:rPr>
          <w:rFonts w:asciiTheme="minorEastAsia" w:eastAsiaTheme="minorEastAsia" w:hAnsiTheme="minorEastAsia" w:hint="eastAsia"/>
          <w:sz w:val="24"/>
        </w:rPr>
        <w:t>产品</w:t>
      </w:r>
      <w:r w:rsidR="009B5914" w:rsidRPr="009B3F01">
        <w:rPr>
          <w:rFonts w:asciiTheme="minorEastAsia" w:eastAsiaTheme="minorEastAsia" w:hAnsiTheme="minorEastAsia"/>
          <w:sz w:val="24"/>
        </w:rPr>
        <w:t>安全。</w:t>
      </w:r>
    </w:p>
    <w:p w14:paraId="46D60EBA" w14:textId="2F136726" w:rsidR="006C519B" w:rsidRPr="006C519B" w:rsidRDefault="006C519B" w:rsidP="006C519B">
      <w:pPr>
        <w:spacing w:beforeLines="50" w:before="156" w:afterLines="50" w:after="156" w:line="360" w:lineRule="auto"/>
        <w:rPr>
          <w:rFonts w:asciiTheme="minorEastAsia" w:eastAsiaTheme="minorEastAsia" w:hAnsiTheme="minorEastAsia"/>
          <w:b/>
          <w:bCs/>
          <w:sz w:val="24"/>
        </w:rPr>
      </w:pPr>
      <w:r w:rsidRPr="00D9642D">
        <w:rPr>
          <w:rFonts w:ascii="黑体" w:eastAsia="黑体" w:hAnsi="黑体" w:hint="eastAsia"/>
          <w:sz w:val="24"/>
        </w:rPr>
        <w:t>八、与</w:t>
      </w:r>
      <w:r w:rsidRPr="00D9642D">
        <w:rPr>
          <w:rFonts w:ascii="黑体" w:eastAsia="黑体" w:hAnsi="黑体"/>
          <w:sz w:val="24"/>
        </w:rPr>
        <w:t>现行有关</w:t>
      </w:r>
      <w:r w:rsidRPr="00D9642D">
        <w:rPr>
          <w:rFonts w:ascii="黑体" w:eastAsia="黑体" w:hAnsi="黑体" w:hint="eastAsia"/>
          <w:sz w:val="24"/>
        </w:rPr>
        <w:t xml:space="preserve">的法律法规和强制性国家标准、行业标准的关系 </w:t>
      </w:r>
    </w:p>
    <w:p w14:paraId="1E23710A" w14:textId="7B28F627" w:rsidR="006C519B" w:rsidRPr="006C519B" w:rsidRDefault="00A64B4F" w:rsidP="003E3D43">
      <w:pPr>
        <w:spacing w:beforeLines="50" w:before="156" w:afterLines="50" w:after="156"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目前，与火龙果</w:t>
      </w:r>
      <w:r w:rsidR="006C519B" w:rsidRPr="006C519B">
        <w:rPr>
          <w:rFonts w:asciiTheme="minorEastAsia" w:eastAsiaTheme="minorEastAsia" w:hAnsiTheme="minorEastAsia" w:hint="eastAsia"/>
          <w:sz w:val="24"/>
        </w:rPr>
        <w:t>有关的国家和行业标准有：</w:t>
      </w:r>
      <w:r w:rsidR="003E3D43" w:rsidRPr="006B756B">
        <w:rPr>
          <w:rFonts w:asciiTheme="minorEastAsia" w:eastAsiaTheme="minorEastAsia" w:hAnsiTheme="minorEastAsia" w:hint="eastAsia"/>
          <w:sz w:val="24"/>
        </w:rPr>
        <w:t>SB/T 10884—2012</w:t>
      </w:r>
      <w:r w:rsidR="003E3D43">
        <w:rPr>
          <w:rFonts w:asciiTheme="minorEastAsia" w:eastAsiaTheme="minorEastAsia" w:hAnsiTheme="minorEastAsia" w:hint="eastAsia"/>
          <w:sz w:val="24"/>
        </w:rPr>
        <w:t xml:space="preserve"> 火龙果流通规范，</w:t>
      </w:r>
      <w:r w:rsidR="003E3D43" w:rsidRPr="006B756B">
        <w:rPr>
          <w:rFonts w:asciiTheme="minorEastAsia" w:eastAsiaTheme="minorEastAsia" w:hAnsiTheme="minorEastAsia" w:hint="eastAsia"/>
          <w:sz w:val="24"/>
        </w:rPr>
        <w:t>DB</w:t>
      </w:r>
      <w:r w:rsidR="003E3D43" w:rsidRPr="006B756B">
        <w:rPr>
          <w:rFonts w:asciiTheme="minorEastAsia" w:eastAsiaTheme="minorEastAsia" w:hAnsiTheme="minorEastAsia"/>
          <w:sz w:val="24"/>
        </w:rPr>
        <w:t>52/T 611-2010</w:t>
      </w:r>
      <w:r w:rsidR="003E3D43">
        <w:rPr>
          <w:rFonts w:asciiTheme="minorEastAsia" w:eastAsiaTheme="minorEastAsia" w:hAnsiTheme="minorEastAsia" w:hint="eastAsia"/>
          <w:sz w:val="24"/>
        </w:rPr>
        <w:t xml:space="preserve">  贵州喀斯特山区火龙生产技术规程，NY/T 1762 农产品质量安全追溯操作规程 , CODEX STAN 237 火龙果法典标准</w:t>
      </w:r>
      <w:r w:rsidR="006C519B" w:rsidRPr="006C519B">
        <w:rPr>
          <w:rFonts w:asciiTheme="minorEastAsia" w:eastAsiaTheme="minorEastAsia" w:hAnsiTheme="minorEastAsia" w:hint="eastAsia"/>
          <w:sz w:val="24"/>
        </w:rPr>
        <w:t>等。</w:t>
      </w:r>
    </w:p>
    <w:p w14:paraId="59E2F86F" w14:textId="7E277DBA" w:rsidR="006C519B" w:rsidRPr="0030403A" w:rsidRDefault="00E257BF" w:rsidP="0030403A">
      <w:pPr>
        <w:spacing w:beforeLines="50" w:before="156" w:afterLines="50" w:after="156" w:line="360" w:lineRule="auto"/>
        <w:ind w:firstLineChars="200" w:firstLine="480"/>
        <w:rPr>
          <w:rFonts w:asciiTheme="minorEastAsia" w:eastAsiaTheme="minorEastAsia" w:hAnsiTheme="minorEastAsia"/>
          <w:sz w:val="24"/>
          <w:lang w:val="zh-TW"/>
        </w:rPr>
      </w:pPr>
      <w:r>
        <w:rPr>
          <w:rFonts w:asciiTheme="minorEastAsia" w:eastAsiaTheme="minorEastAsia" w:hAnsiTheme="minorEastAsia" w:hint="eastAsia"/>
          <w:sz w:val="24"/>
        </w:rPr>
        <w:t>本标准的制定参考了相关国家标准和行业标准，并引用了相关地</w:t>
      </w:r>
      <w:r w:rsidR="006C519B" w:rsidRPr="006C519B">
        <w:rPr>
          <w:rFonts w:asciiTheme="minorEastAsia" w:eastAsiaTheme="minorEastAsia" w:hAnsiTheme="minorEastAsia" w:hint="eastAsia"/>
          <w:sz w:val="24"/>
        </w:rPr>
        <w:t>标，</w:t>
      </w:r>
      <w:r w:rsidR="0030403A">
        <w:rPr>
          <w:rFonts w:asciiTheme="minorEastAsia" w:eastAsiaTheme="minorEastAsia" w:hAnsiTheme="minorEastAsia"/>
          <w:sz w:val="24"/>
          <w:lang w:val="zh-TW"/>
        </w:rPr>
        <w:t>不与现行的国家、行业、地方标准相冲突、相矛盾</w:t>
      </w:r>
      <w:r w:rsidR="006C519B" w:rsidRPr="006C519B">
        <w:rPr>
          <w:rFonts w:asciiTheme="minorEastAsia" w:eastAsiaTheme="minorEastAsia" w:hAnsiTheme="minorEastAsia" w:hint="eastAsia"/>
          <w:sz w:val="24"/>
        </w:rPr>
        <w:t>。本标准中的相关要求均符合现行法律法规、国家强制性标准</w:t>
      </w:r>
      <w:r w:rsidR="00CB2420">
        <w:rPr>
          <w:rFonts w:asciiTheme="minorEastAsia" w:eastAsiaTheme="minorEastAsia" w:hAnsiTheme="minorEastAsia" w:hint="eastAsia"/>
          <w:sz w:val="24"/>
        </w:rPr>
        <w:t>。</w:t>
      </w:r>
    </w:p>
    <w:p w14:paraId="1C2D08BC" w14:textId="636B49D2" w:rsidR="009B5914" w:rsidRPr="009B3F01" w:rsidRDefault="00CB2420" w:rsidP="009B5914">
      <w:pPr>
        <w:pStyle w:val="a3"/>
        <w:spacing w:line="500" w:lineRule="exact"/>
        <w:ind w:firstLineChars="0" w:firstLine="0"/>
        <w:outlineLvl w:val="0"/>
        <w:rPr>
          <w:rFonts w:ascii="黑体" w:eastAsia="黑体" w:hAnsi="黑体" w:cs="Times New Roman"/>
          <w:sz w:val="24"/>
          <w:szCs w:val="24"/>
        </w:rPr>
      </w:pPr>
      <w:bookmarkStart w:id="28" w:name="_Toc12307431"/>
      <w:r>
        <w:rPr>
          <w:rFonts w:ascii="黑体" w:eastAsia="黑体" w:hAnsi="黑体" w:cs="Times New Roman" w:hint="eastAsia"/>
          <w:sz w:val="24"/>
          <w:szCs w:val="24"/>
        </w:rPr>
        <w:t>九</w:t>
      </w:r>
      <w:r w:rsidR="009B5914" w:rsidRPr="009B3F01">
        <w:rPr>
          <w:rFonts w:ascii="黑体" w:eastAsia="黑体" w:hAnsi="黑体" w:cs="Times New Roman"/>
          <w:sz w:val="24"/>
          <w:szCs w:val="24"/>
        </w:rPr>
        <w:t>、作为强制性标准或者推荐性标准的建议</w:t>
      </w:r>
      <w:bookmarkEnd w:id="28"/>
    </w:p>
    <w:p w14:paraId="06B4D6E9" w14:textId="36DD78CB" w:rsidR="000C3502" w:rsidRDefault="002A2B30" w:rsidP="000C6B5A">
      <w:pPr>
        <w:spacing w:beforeLines="50" w:before="156" w:afterLines="50" w:after="156"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lastRenderedPageBreak/>
        <w:t>本标准为地方生产信息</w:t>
      </w:r>
      <w:r w:rsidR="009B5914" w:rsidRPr="009B3F01">
        <w:rPr>
          <w:rFonts w:asciiTheme="minorEastAsia" w:eastAsiaTheme="minorEastAsia" w:hAnsiTheme="minorEastAsia" w:hint="eastAsia"/>
          <w:sz w:val="24"/>
        </w:rPr>
        <w:t>类标准</w:t>
      </w:r>
      <w:r w:rsidR="009B5914" w:rsidRPr="009B3F01">
        <w:rPr>
          <w:rFonts w:asciiTheme="minorEastAsia" w:eastAsiaTheme="minorEastAsia" w:hAnsiTheme="minorEastAsia"/>
          <w:sz w:val="24"/>
        </w:rPr>
        <w:t>，</w:t>
      </w:r>
      <w:r w:rsidR="00B90D09" w:rsidRPr="009B3F01">
        <w:rPr>
          <w:rFonts w:asciiTheme="minorEastAsia" w:eastAsiaTheme="minorEastAsia" w:hAnsiTheme="minorEastAsia" w:hint="eastAsia"/>
          <w:sz w:val="24"/>
        </w:rPr>
        <w:t>建议</w:t>
      </w:r>
      <w:r w:rsidR="000C3E97">
        <w:rPr>
          <w:rFonts w:asciiTheme="minorEastAsia" w:eastAsiaTheme="minorEastAsia" w:hAnsiTheme="minorEastAsia"/>
          <w:sz w:val="24"/>
        </w:rPr>
        <w:t>作为推荐性标准贯彻与实施</w:t>
      </w:r>
      <w:r w:rsidR="001B0A90">
        <w:rPr>
          <w:rFonts w:asciiTheme="minorEastAsia" w:eastAsiaTheme="minorEastAsia" w:hAnsiTheme="minorEastAsia" w:hint="eastAsia"/>
          <w:sz w:val="24"/>
        </w:rPr>
        <w:t>。</w:t>
      </w:r>
    </w:p>
    <w:p w14:paraId="72520AEB" w14:textId="70F12881" w:rsidR="001B0A90" w:rsidRPr="001B0A90" w:rsidRDefault="001B0A90" w:rsidP="001B0A90">
      <w:pPr>
        <w:spacing w:beforeLines="50" w:before="156" w:afterLines="50" w:after="156"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十</w:t>
      </w:r>
      <w:r w:rsidRPr="001B0A90">
        <w:rPr>
          <w:rFonts w:ascii="黑体" w:eastAsia="黑体" w:hAnsi="黑体" w:hint="eastAsia"/>
          <w:sz w:val="24"/>
        </w:rPr>
        <w:t>、贯彻标准的要求和措施建议</w:t>
      </w:r>
    </w:p>
    <w:p w14:paraId="696FC48F" w14:textId="1203B6E1" w:rsidR="001B0A90" w:rsidRDefault="00D57A98" w:rsidP="001B0A90">
      <w:pPr>
        <w:spacing w:beforeLines="50" w:before="156" w:afterLines="50" w:after="156"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本标准全面涵盖了火龙果生产信息数据采集，建议</w:t>
      </w:r>
      <w:r w:rsidR="001B0A90">
        <w:rPr>
          <w:rFonts w:asciiTheme="minorEastAsia" w:eastAsiaTheme="minorEastAsia" w:hAnsiTheme="minorEastAsia"/>
          <w:sz w:val="24"/>
        </w:rPr>
        <w:t>由贵州省</w:t>
      </w:r>
      <w:r w:rsidR="001B0A90">
        <w:rPr>
          <w:rFonts w:asciiTheme="minorEastAsia" w:eastAsiaTheme="minorEastAsia" w:hAnsiTheme="minorEastAsia" w:hint="eastAsia"/>
          <w:sz w:val="24"/>
        </w:rPr>
        <w:t>市场监督管理局</w:t>
      </w:r>
      <w:r w:rsidR="001B0A90" w:rsidRPr="009B3F01">
        <w:rPr>
          <w:rFonts w:asciiTheme="minorEastAsia" w:eastAsiaTheme="minorEastAsia" w:hAnsiTheme="minorEastAsia"/>
          <w:sz w:val="24"/>
        </w:rPr>
        <w:t>发布，</w:t>
      </w:r>
      <w:r w:rsidR="001B0A90">
        <w:rPr>
          <w:rFonts w:asciiTheme="minorEastAsia" w:eastAsiaTheme="minorEastAsia" w:hAnsiTheme="minorEastAsia"/>
          <w:sz w:val="24"/>
        </w:rPr>
        <w:t>并</w:t>
      </w:r>
      <w:r w:rsidR="001B0A90" w:rsidRPr="009B3F01">
        <w:rPr>
          <w:rFonts w:asciiTheme="minorEastAsia" w:eastAsiaTheme="minorEastAsia" w:hAnsiTheme="minorEastAsia"/>
          <w:sz w:val="24"/>
        </w:rPr>
        <w:t>加大宣传力度，尽快在贵州省</w:t>
      </w:r>
      <w:r w:rsidR="001B0A90" w:rsidRPr="009B3F01">
        <w:rPr>
          <w:rFonts w:asciiTheme="minorEastAsia" w:eastAsiaTheme="minorEastAsia" w:hAnsiTheme="minorEastAsia" w:hint="eastAsia"/>
          <w:sz w:val="24"/>
        </w:rPr>
        <w:t>火龙果生产企业、</w:t>
      </w:r>
      <w:r w:rsidR="001B0A90" w:rsidRPr="009B3F01">
        <w:rPr>
          <w:rFonts w:asciiTheme="minorEastAsia" w:eastAsiaTheme="minorEastAsia" w:hAnsiTheme="minorEastAsia"/>
          <w:sz w:val="24"/>
        </w:rPr>
        <w:t>园区等</w:t>
      </w:r>
      <w:r>
        <w:rPr>
          <w:rFonts w:asciiTheme="minorEastAsia" w:eastAsiaTheme="minorEastAsia" w:hAnsiTheme="minorEastAsia"/>
          <w:sz w:val="24"/>
        </w:rPr>
        <w:t>推广实施，</w:t>
      </w:r>
      <w:r>
        <w:rPr>
          <w:rFonts w:asciiTheme="minorEastAsia" w:eastAsiaTheme="minorEastAsia" w:hAnsiTheme="minorEastAsia" w:hint="eastAsia"/>
          <w:sz w:val="24"/>
        </w:rPr>
        <w:t>有利于</w:t>
      </w:r>
      <w:r w:rsidR="001B0A90" w:rsidRPr="009B3F01">
        <w:rPr>
          <w:rFonts w:asciiTheme="minorEastAsia" w:eastAsiaTheme="minorEastAsia" w:hAnsiTheme="minorEastAsia"/>
          <w:sz w:val="24"/>
        </w:rPr>
        <w:t>推进</w:t>
      </w:r>
      <w:r>
        <w:rPr>
          <w:rFonts w:asciiTheme="minorEastAsia" w:eastAsiaTheme="minorEastAsia" w:hAnsiTheme="minorEastAsia" w:hint="eastAsia"/>
          <w:sz w:val="24"/>
        </w:rPr>
        <w:t>我省</w:t>
      </w:r>
      <w:r w:rsidR="001B0A90" w:rsidRPr="009B3F01">
        <w:rPr>
          <w:rFonts w:asciiTheme="minorEastAsia" w:eastAsiaTheme="minorEastAsia" w:hAnsiTheme="minorEastAsia" w:hint="eastAsia"/>
          <w:sz w:val="24"/>
        </w:rPr>
        <w:t>火龙果产业</w:t>
      </w:r>
      <w:r w:rsidR="001B0A90" w:rsidRPr="009B3F01">
        <w:rPr>
          <w:rFonts w:asciiTheme="minorEastAsia" w:eastAsiaTheme="minorEastAsia" w:hAnsiTheme="minorEastAsia"/>
          <w:sz w:val="24"/>
        </w:rPr>
        <w:t>科学</w:t>
      </w:r>
      <w:r w:rsidR="001B0A90" w:rsidRPr="009B3F01">
        <w:rPr>
          <w:rFonts w:asciiTheme="minorEastAsia" w:eastAsiaTheme="minorEastAsia" w:hAnsiTheme="minorEastAsia" w:hint="eastAsia"/>
          <w:sz w:val="24"/>
        </w:rPr>
        <w:t>建设</w:t>
      </w:r>
      <w:r w:rsidR="001B0A90" w:rsidRPr="009B3F01">
        <w:rPr>
          <w:rFonts w:asciiTheme="minorEastAsia" w:eastAsiaTheme="minorEastAsia" w:hAnsiTheme="minorEastAsia"/>
          <w:sz w:val="24"/>
        </w:rPr>
        <w:t>和规范化经营管理，不断促进</w:t>
      </w:r>
      <w:r w:rsidR="001B0A90" w:rsidRPr="009B3F01">
        <w:rPr>
          <w:rFonts w:asciiTheme="minorEastAsia" w:eastAsiaTheme="minorEastAsia" w:hAnsiTheme="minorEastAsia" w:hint="eastAsia"/>
          <w:sz w:val="24"/>
        </w:rPr>
        <w:t>火龙果产业</w:t>
      </w:r>
      <w:r w:rsidR="001B0A90" w:rsidRPr="009B3F01">
        <w:rPr>
          <w:rFonts w:asciiTheme="minorEastAsia" w:eastAsiaTheme="minorEastAsia" w:hAnsiTheme="minorEastAsia"/>
          <w:sz w:val="24"/>
        </w:rPr>
        <w:t>的</w:t>
      </w:r>
      <w:r w:rsidR="001B0A90" w:rsidRPr="009B3F01">
        <w:rPr>
          <w:rFonts w:asciiTheme="minorEastAsia" w:eastAsiaTheme="minorEastAsia" w:hAnsiTheme="minorEastAsia" w:hint="eastAsia"/>
          <w:sz w:val="24"/>
        </w:rPr>
        <w:t>健康、有序、</w:t>
      </w:r>
      <w:r w:rsidR="001B0A90" w:rsidRPr="009B3F01">
        <w:rPr>
          <w:rFonts w:asciiTheme="minorEastAsia" w:eastAsiaTheme="minorEastAsia" w:hAnsiTheme="minorEastAsia"/>
          <w:sz w:val="24"/>
        </w:rPr>
        <w:t>快速发展。</w:t>
      </w:r>
    </w:p>
    <w:p w14:paraId="62A56E7A" w14:textId="52B42244" w:rsidR="000C3502" w:rsidRPr="009B3F01" w:rsidRDefault="00CB2420" w:rsidP="00F30AEB">
      <w:pPr>
        <w:spacing w:beforeLines="50" w:before="156" w:line="460" w:lineRule="exact"/>
        <w:jc w:val="left"/>
        <w:outlineLvl w:val="0"/>
        <w:rPr>
          <w:rFonts w:ascii="黑体" w:eastAsia="黑体" w:hAnsi="黑体"/>
          <w:sz w:val="24"/>
        </w:rPr>
      </w:pPr>
      <w:bookmarkStart w:id="29" w:name="_Toc12307432"/>
      <w:r>
        <w:rPr>
          <w:rFonts w:ascii="黑体" w:eastAsia="黑体" w:hAnsi="黑体" w:hint="eastAsia"/>
          <w:sz w:val="24"/>
        </w:rPr>
        <w:t>十</w:t>
      </w:r>
      <w:r w:rsidR="001B0A90">
        <w:rPr>
          <w:rFonts w:ascii="黑体" w:eastAsia="黑体" w:hAnsi="黑体" w:hint="eastAsia"/>
          <w:sz w:val="24"/>
        </w:rPr>
        <w:t>一</w:t>
      </w:r>
      <w:r w:rsidR="000C3502" w:rsidRPr="009B3F01">
        <w:rPr>
          <w:rFonts w:ascii="黑体" w:eastAsia="黑体" w:hAnsi="黑体" w:hint="eastAsia"/>
          <w:sz w:val="24"/>
        </w:rPr>
        <w:t>、</w:t>
      </w:r>
      <w:r w:rsidR="000C3502" w:rsidRPr="009B3F01">
        <w:rPr>
          <w:rFonts w:ascii="黑体" w:eastAsia="黑体" w:hAnsi="黑体"/>
          <w:sz w:val="24"/>
        </w:rPr>
        <w:t>废止现行有关标准的建议</w:t>
      </w:r>
      <w:bookmarkEnd w:id="29"/>
    </w:p>
    <w:p w14:paraId="7F8C233F" w14:textId="77777777" w:rsidR="000C3502" w:rsidRPr="009B3F01" w:rsidRDefault="000C3502" w:rsidP="000C6B5A">
      <w:pPr>
        <w:spacing w:beforeLines="50" w:before="156" w:afterLines="50" w:after="156"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9B3F01">
        <w:rPr>
          <w:rFonts w:asciiTheme="minorEastAsia" w:eastAsiaTheme="minorEastAsia" w:hAnsiTheme="minorEastAsia"/>
          <w:sz w:val="24"/>
        </w:rPr>
        <w:t>本标准为首次制定，无废止现行有关标准的建议。但相关行业标准尚未健全，本标准相关内容可补充完善。</w:t>
      </w:r>
    </w:p>
    <w:p w14:paraId="44CDB22D" w14:textId="2A4565FF" w:rsidR="00E6180D" w:rsidRPr="00E6180D" w:rsidRDefault="000C3502" w:rsidP="00E6180D">
      <w:pPr>
        <w:spacing w:beforeLines="50" w:before="156" w:line="460" w:lineRule="exact"/>
        <w:jc w:val="left"/>
        <w:outlineLvl w:val="0"/>
        <w:rPr>
          <w:rFonts w:ascii="黑体" w:eastAsia="黑体" w:hAnsi="黑体"/>
          <w:sz w:val="24"/>
        </w:rPr>
      </w:pPr>
      <w:bookmarkStart w:id="30" w:name="_Toc12307433"/>
      <w:r w:rsidRPr="009B3F01">
        <w:rPr>
          <w:rFonts w:ascii="黑体" w:eastAsia="黑体" w:hAnsi="黑体" w:hint="eastAsia"/>
          <w:sz w:val="24"/>
        </w:rPr>
        <w:t>十</w:t>
      </w:r>
      <w:r w:rsidR="001B0A90">
        <w:rPr>
          <w:rFonts w:ascii="黑体" w:eastAsia="黑体" w:hAnsi="黑体" w:hint="eastAsia"/>
          <w:sz w:val="24"/>
        </w:rPr>
        <w:t>二</w:t>
      </w:r>
      <w:r w:rsidRPr="009B3F01">
        <w:rPr>
          <w:rFonts w:ascii="黑体" w:eastAsia="黑体" w:hAnsi="黑体"/>
          <w:sz w:val="24"/>
        </w:rPr>
        <w:t>、</w:t>
      </w:r>
      <w:r w:rsidR="00E6180D" w:rsidRPr="00E6180D">
        <w:rPr>
          <w:rFonts w:ascii="黑体" w:eastAsia="黑体" w:hAnsi="黑体" w:hint="eastAsia"/>
          <w:sz w:val="24"/>
        </w:rPr>
        <w:t>是否涉及专利说明</w:t>
      </w:r>
      <w:bookmarkEnd w:id="30"/>
    </w:p>
    <w:p w14:paraId="22393BE5" w14:textId="77777777" w:rsidR="00E6180D" w:rsidRPr="00E6180D" w:rsidRDefault="00E6180D" w:rsidP="00E6180D">
      <w:pPr>
        <w:spacing w:line="360" w:lineRule="auto"/>
        <w:ind w:firstLine="560"/>
        <w:rPr>
          <w:rFonts w:asciiTheme="minorEastAsia" w:eastAsiaTheme="minorEastAsia" w:hAnsiTheme="minorEastAsia"/>
          <w:sz w:val="24"/>
        </w:rPr>
      </w:pPr>
      <w:r w:rsidRPr="00E6180D">
        <w:rPr>
          <w:rFonts w:asciiTheme="minorEastAsia" w:eastAsiaTheme="minorEastAsia" w:hAnsiTheme="minorEastAsia" w:hint="eastAsia"/>
          <w:sz w:val="24"/>
        </w:rPr>
        <w:t>本标准中未涉及相关专利。</w:t>
      </w:r>
    </w:p>
    <w:p w14:paraId="3E311B6D" w14:textId="22008EBE" w:rsidR="009B5914" w:rsidRPr="009B3F01" w:rsidRDefault="001B0A90" w:rsidP="00F30AEB">
      <w:pPr>
        <w:spacing w:beforeLines="50" w:before="156" w:line="460" w:lineRule="exact"/>
        <w:jc w:val="left"/>
        <w:outlineLvl w:val="0"/>
        <w:rPr>
          <w:rFonts w:ascii="黑体" w:eastAsia="黑体" w:hAnsi="黑体"/>
          <w:sz w:val="24"/>
        </w:rPr>
      </w:pPr>
      <w:bookmarkStart w:id="31" w:name="_Toc12307434"/>
      <w:r>
        <w:rPr>
          <w:rFonts w:ascii="黑体" w:eastAsia="黑体" w:hAnsi="黑体" w:hint="eastAsia"/>
          <w:sz w:val="24"/>
        </w:rPr>
        <w:t>十三</w:t>
      </w:r>
      <w:r w:rsidR="00E6180D" w:rsidRPr="009B3F01">
        <w:rPr>
          <w:rFonts w:ascii="黑体" w:eastAsia="黑体" w:hAnsi="黑体"/>
          <w:sz w:val="24"/>
        </w:rPr>
        <w:t>、</w:t>
      </w:r>
      <w:r w:rsidR="000C3502" w:rsidRPr="009B3F01">
        <w:rPr>
          <w:rFonts w:ascii="黑体" w:eastAsia="黑体" w:hAnsi="黑体" w:hint="eastAsia"/>
          <w:sz w:val="24"/>
        </w:rPr>
        <w:t>其他应予说明的事项</w:t>
      </w:r>
      <w:bookmarkEnd w:id="31"/>
    </w:p>
    <w:p w14:paraId="7CF60208" w14:textId="77777777" w:rsidR="00660FBE" w:rsidRDefault="000C3502" w:rsidP="002746A3">
      <w:pPr>
        <w:spacing w:beforeLines="50" w:before="156" w:afterLines="50" w:after="156" w:line="360" w:lineRule="auto"/>
        <w:ind w:firstLineChars="100" w:firstLine="240"/>
        <w:rPr>
          <w:rFonts w:asciiTheme="minorEastAsia" w:eastAsiaTheme="minorEastAsia" w:hAnsiTheme="minorEastAsia"/>
          <w:sz w:val="24"/>
        </w:rPr>
      </w:pPr>
      <w:r w:rsidRPr="009B3F01">
        <w:rPr>
          <w:rFonts w:asciiTheme="minorEastAsia" w:eastAsiaTheme="minorEastAsia" w:hAnsiTheme="minorEastAsia" w:hint="eastAsia"/>
          <w:sz w:val="24"/>
        </w:rPr>
        <w:t xml:space="preserve"> </w:t>
      </w:r>
      <w:r w:rsidRPr="009B3F01">
        <w:rPr>
          <w:rFonts w:asciiTheme="minorEastAsia" w:eastAsiaTheme="minorEastAsia" w:hAnsiTheme="minorEastAsia"/>
          <w:sz w:val="24"/>
        </w:rPr>
        <w:t xml:space="preserve"> </w:t>
      </w:r>
      <w:r w:rsidRPr="009B3F01">
        <w:rPr>
          <w:rFonts w:asciiTheme="minorEastAsia" w:eastAsiaTheme="minorEastAsia" w:hAnsiTheme="minorEastAsia" w:hint="eastAsia"/>
          <w:sz w:val="24"/>
        </w:rPr>
        <w:t>无</w:t>
      </w:r>
    </w:p>
    <w:p w14:paraId="1C39C9AC" w14:textId="77777777" w:rsidR="00032C6F" w:rsidRDefault="00032C6F" w:rsidP="002746A3">
      <w:pPr>
        <w:spacing w:beforeLines="50" w:before="156" w:afterLines="50" w:after="156" w:line="360" w:lineRule="auto"/>
        <w:ind w:firstLineChars="100" w:firstLine="240"/>
        <w:rPr>
          <w:rFonts w:asciiTheme="minorEastAsia" w:eastAsiaTheme="minorEastAsia" w:hAnsiTheme="minorEastAsia"/>
          <w:sz w:val="24"/>
        </w:rPr>
      </w:pPr>
    </w:p>
    <w:p w14:paraId="6FFA974F" w14:textId="77777777" w:rsidR="00032C6F" w:rsidRDefault="00032C6F" w:rsidP="002746A3">
      <w:pPr>
        <w:spacing w:beforeLines="50" w:before="156" w:afterLines="50" w:after="156" w:line="360" w:lineRule="auto"/>
        <w:ind w:firstLineChars="100" w:firstLine="240"/>
        <w:rPr>
          <w:rFonts w:asciiTheme="minorEastAsia" w:eastAsiaTheme="minorEastAsia" w:hAnsiTheme="minorEastAsia"/>
          <w:sz w:val="24"/>
        </w:rPr>
      </w:pPr>
    </w:p>
    <w:p w14:paraId="7B8BAB01" w14:textId="77777777" w:rsidR="00032C6F" w:rsidRDefault="00032C6F" w:rsidP="002746A3">
      <w:pPr>
        <w:spacing w:beforeLines="50" w:before="156" w:afterLines="50" w:after="156" w:line="360" w:lineRule="auto"/>
        <w:ind w:firstLineChars="100" w:firstLine="240"/>
        <w:rPr>
          <w:rFonts w:asciiTheme="minorEastAsia" w:eastAsiaTheme="minorEastAsia" w:hAnsiTheme="minorEastAsia"/>
          <w:sz w:val="24"/>
        </w:rPr>
      </w:pPr>
    </w:p>
    <w:p w14:paraId="382C4890" w14:textId="77777777" w:rsidR="00032C6F" w:rsidRDefault="00032C6F" w:rsidP="002746A3">
      <w:pPr>
        <w:spacing w:beforeLines="50" w:before="156" w:afterLines="50" w:after="156" w:line="360" w:lineRule="auto"/>
        <w:ind w:firstLineChars="100" w:firstLine="240"/>
        <w:rPr>
          <w:rFonts w:asciiTheme="minorEastAsia" w:eastAsiaTheme="minorEastAsia" w:hAnsiTheme="minorEastAsia"/>
          <w:sz w:val="24"/>
        </w:rPr>
      </w:pPr>
    </w:p>
    <w:p w14:paraId="15E89841" w14:textId="77777777" w:rsidR="00032C6F" w:rsidRDefault="00032C6F" w:rsidP="002746A3">
      <w:pPr>
        <w:spacing w:beforeLines="50" w:before="156" w:afterLines="50" w:after="156" w:line="360" w:lineRule="auto"/>
        <w:ind w:firstLineChars="100" w:firstLine="240"/>
        <w:rPr>
          <w:rFonts w:asciiTheme="minorEastAsia" w:eastAsiaTheme="minorEastAsia" w:hAnsiTheme="minorEastAsia"/>
          <w:sz w:val="24"/>
        </w:rPr>
      </w:pPr>
    </w:p>
    <w:p w14:paraId="1725A439" w14:textId="77777777" w:rsidR="00032C6F" w:rsidRDefault="00032C6F" w:rsidP="002746A3">
      <w:pPr>
        <w:spacing w:beforeLines="50" w:before="156" w:afterLines="50" w:after="156" w:line="360" w:lineRule="auto"/>
        <w:ind w:firstLineChars="100" w:firstLine="240"/>
        <w:rPr>
          <w:rFonts w:asciiTheme="minorEastAsia" w:eastAsiaTheme="minorEastAsia" w:hAnsiTheme="minorEastAsia"/>
          <w:sz w:val="24"/>
        </w:rPr>
      </w:pPr>
    </w:p>
    <w:p w14:paraId="1A19D170" w14:textId="77777777" w:rsidR="00032C6F" w:rsidRDefault="00032C6F" w:rsidP="002746A3">
      <w:pPr>
        <w:spacing w:beforeLines="50" w:before="156" w:afterLines="50" w:after="156" w:line="360" w:lineRule="auto"/>
        <w:ind w:firstLineChars="100" w:firstLine="240"/>
        <w:rPr>
          <w:rFonts w:asciiTheme="minorEastAsia" w:eastAsiaTheme="minorEastAsia" w:hAnsiTheme="minorEastAsia"/>
          <w:sz w:val="24"/>
        </w:rPr>
      </w:pPr>
    </w:p>
    <w:p w14:paraId="6B846809" w14:textId="77777777" w:rsidR="00032C6F" w:rsidRDefault="00032C6F" w:rsidP="002746A3">
      <w:pPr>
        <w:spacing w:beforeLines="50" w:before="156" w:afterLines="50" w:after="156" w:line="360" w:lineRule="auto"/>
        <w:ind w:firstLineChars="100" w:firstLine="240"/>
        <w:rPr>
          <w:rFonts w:asciiTheme="minorEastAsia" w:eastAsiaTheme="minorEastAsia" w:hAnsiTheme="minorEastAsia"/>
          <w:sz w:val="24"/>
        </w:rPr>
      </w:pPr>
    </w:p>
    <w:p w14:paraId="62D7DB57" w14:textId="77777777" w:rsidR="00032C6F" w:rsidRDefault="00032C6F" w:rsidP="007E741B">
      <w:pPr>
        <w:spacing w:beforeLines="50" w:before="156" w:afterLines="50" w:after="156" w:line="360" w:lineRule="auto"/>
        <w:rPr>
          <w:rFonts w:asciiTheme="minorEastAsia" w:eastAsiaTheme="minorEastAsia" w:hAnsiTheme="minorEastAsia"/>
          <w:sz w:val="24"/>
        </w:rPr>
      </w:pPr>
    </w:p>
    <w:p w14:paraId="539F0F0F" w14:textId="1333CEB4" w:rsidR="001318CF" w:rsidRPr="00032C6F" w:rsidRDefault="00032C6F" w:rsidP="002746A3">
      <w:pPr>
        <w:spacing w:beforeLines="50" w:before="156" w:afterLines="50" w:after="156" w:line="360" w:lineRule="auto"/>
        <w:ind w:firstLineChars="100" w:firstLine="240"/>
        <w:rPr>
          <w:rFonts w:ascii="黑体" w:eastAsia="黑体" w:hAnsi="黑体"/>
          <w:sz w:val="24"/>
        </w:rPr>
      </w:pPr>
      <w:r w:rsidRPr="00032C6F">
        <w:rPr>
          <w:rFonts w:ascii="黑体" w:eastAsia="黑体" w:hAnsi="黑体" w:hint="eastAsia"/>
          <w:sz w:val="24"/>
        </w:rPr>
        <w:t>参考文献</w:t>
      </w:r>
    </w:p>
    <w:p w14:paraId="63BF4F57" w14:textId="68F93687" w:rsidR="00032C6F" w:rsidRPr="00067483" w:rsidRDefault="001F52E2" w:rsidP="001F52E2">
      <w:pPr>
        <w:spacing w:beforeLines="50" w:before="156" w:afterLines="50" w:after="156" w:line="360" w:lineRule="auto"/>
        <w:jc w:val="left"/>
        <w:rPr>
          <w:rFonts w:asciiTheme="minorEastAsia" w:eastAsiaTheme="minorEastAsia" w:hAnsiTheme="minorEastAsia"/>
          <w:sz w:val="24"/>
        </w:rPr>
      </w:pPr>
      <w:r w:rsidRPr="00815203">
        <w:rPr>
          <w:rFonts w:asciiTheme="minorEastAsia" w:eastAsiaTheme="minorEastAsia" w:hAnsiTheme="minorEastAsia" w:hint="eastAsia"/>
          <w:sz w:val="24"/>
        </w:rPr>
        <w:t xml:space="preserve">[1] </w:t>
      </w:r>
      <w:r w:rsidR="00032C6F">
        <w:rPr>
          <w:rFonts w:asciiTheme="minorEastAsia" w:eastAsiaTheme="minorEastAsia" w:hAnsiTheme="minorEastAsia" w:hint="eastAsia"/>
          <w:sz w:val="24"/>
        </w:rPr>
        <w:t xml:space="preserve">NY/T 1762 农产品质量安全追溯操作规程 </w:t>
      </w:r>
    </w:p>
    <w:p w14:paraId="3D53AD4C" w14:textId="54507015" w:rsidR="00032C6F" w:rsidRDefault="001F52E2" w:rsidP="001F52E2">
      <w:pPr>
        <w:spacing w:beforeLines="50" w:before="156" w:afterLines="50" w:after="156" w:line="360" w:lineRule="auto"/>
        <w:jc w:val="left"/>
        <w:rPr>
          <w:rFonts w:asciiTheme="minorEastAsia" w:eastAsiaTheme="minorEastAsia" w:hAnsiTheme="minorEastAsia"/>
          <w:sz w:val="24"/>
        </w:rPr>
      </w:pPr>
      <w:r w:rsidRPr="00815203">
        <w:rPr>
          <w:rFonts w:asciiTheme="minorEastAsia" w:eastAsiaTheme="minorEastAsia" w:hAnsiTheme="minorEastAsia" w:hint="eastAsia"/>
          <w:sz w:val="24"/>
        </w:rPr>
        <w:lastRenderedPageBreak/>
        <w:t xml:space="preserve">[2] </w:t>
      </w:r>
      <w:r w:rsidR="00032C6F">
        <w:rPr>
          <w:rFonts w:asciiTheme="minorEastAsia" w:eastAsiaTheme="minorEastAsia" w:hAnsiTheme="minorEastAsia" w:hint="eastAsia"/>
          <w:sz w:val="24"/>
        </w:rPr>
        <w:t>CODEX STAN 237 火龙果法典标准</w:t>
      </w:r>
    </w:p>
    <w:p w14:paraId="4E2C1DA4" w14:textId="2A2F792E" w:rsidR="00032C6F" w:rsidRDefault="001F52E2" w:rsidP="001F52E2">
      <w:pPr>
        <w:spacing w:beforeLines="50" w:before="156" w:afterLines="50" w:after="156" w:line="360" w:lineRule="auto"/>
        <w:jc w:val="left"/>
        <w:rPr>
          <w:rFonts w:asciiTheme="minorEastAsia" w:eastAsiaTheme="minorEastAsia" w:hAnsiTheme="minorEastAsia"/>
          <w:sz w:val="24"/>
        </w:rPr>
      </w:pPr>
      <w:r w:rsidRPr="00815203">
        <w:rPr>
          <w:rFonts w:asciiTheme="minorEastAsia" w:eastAsiaTheme="minorEastAsia" w:hAnsiTheme="minorEastAsia" w:hint="eastAsia"/>
          <w:sz w:val="24"/>
        </w:rPr>
        <w:t>[3]</w:t>
      </w:r>
      <w:r w:rsidR="00032C6F">
        <w:rPr>
          <w:rFonts w:asciiTheme="minorEastAsia" w:eastAsiaTheme="minorEastAsia" w:hAnsiTheme="minorEastAsia" w:hint="eastAsia"/>
          <w:sz w:val="24"/>
        </w:rPr>
        <w:t>陈维榕、李莉婕、王虎、孙长青、彭志良.贵州精品水果追溯系统的设计与实现：以火龙果为例[J].贵州农业科学, 2016.</w:t>
      </w:r>
    </w:p>
    <w:p w14:paraId="0D79FF0A" w14:textId="4E9C223E" w:rsidR="00032C6F" w:rsidRDefault="001F52E2" w:rsidP="001F52E2">
      <w:pPr>
        <w:spacing w:beforeLines="50" w:before="156" w:afterLines="50" w:after="156" w:line="360" w:lineRule="auto"/>
        <w:jc w:val="left"/>
        <w:rPr>
          <w:rFonts w:asciiTheme="minorEastAsia" w:eastAsiaTheme="minorEastAsia" w:hAnsiTheme="minorEastAsia"/>
          <w:sz w:val="24"/>
        </w:rPr>
      </w:pPr>
      <w:r w:rsidRPr="00815203">
        <w:rPr>
          <w:rFonts w:asciiTheme="minorEastAsia" w:eastAsiaTheme="minorEastAsia" w:hAnsiTheme="minorEastAsia" w:hint="eastAsia"/>
          <w:sz w:val="24"/>
        </w:rPr>
        <w:t>[4]</w:t>
      </w:r>
      <w:r w:rsidR="00032C6F">
        <w:rPr>
          <w:rFonts w:asciiTheme="minorEastAsia" w:eastAsiaTheme="minorEastAsia" w:hAnsiTheme="minorEastAsia" w:hint="eastAsia"/>
          <w:sz w:val="24"/>
        </w:rPr>
        <w:t>潘彩东、王刚、郑伟、王彬.罗甸县火龙果产业发展现状及对策研究[J].现代化农业, 2017.</w:t>
      </w:r>
    </w:p>
    <w:p w14:paraId="3EE8037F" w14:textId="657BAD8B" w:rsidR="00601F92" w:rsidRDefault="00601F92" w:rsidP="00601F92">
      <w:pPr>
        <w:spacing w:beforeLines="50" w:before="156" w:afterLines="50" w:after="156" w:line="360" w:lineRule="auto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[5</w:t>
      </w:r>
      <w:r w:rsidRPr="00815203">
        <w:rPr>
          <w:rFonts w:asciiTheme="minorEastAsia" w:eastAsiaTheme="minorEastAsia" w:hAnsiTheme="minorEastAsia" w:hint="eastAsia"/>
          <w:sz w:val="24"/>
        </w:rPr>
        <w:t>]</w:t>
      </w:r>
      <w:r>
        <w:rPr>
          <w:rFonts w:asciiTheme="minorEastAsia" w:eastAsiaTheme="minorEastAsia" w:hAnsiTheme="minorEastAsia" w:hint="eastAsia"/>
          <w:sz w:val="24"/>
        </w:rPr>
        <w:t>苏明 解读火龙果种植管理技术[J].农业与技术, 2018.</w:t>
      </w:r>
    </w:p>
    <w:p w14:paraId="458D95F9" w14:textId="77777777" w:rsidR="00032C6F" w:rsidRPr="00601F92" w:rsidRDefault="00032C6F" w:rsidP="002746A3">
      <w:pPr>
        <w:spacing w:beforeLines="50" w:before="156" w:afterLines="50" w:after="156" w:line="360" w:lineRule="auto"/>
        <w:ind w:firstLineChars="100" w:firstLine="240"/>
        <w:rPr>
          <w:rFonts w:asciiTheme="minorEastAsia" w:eastAsiaTheme="minorEastAsia" w:hAnsiTheme="minorEastAsia"/>
          <w:sz w:val="24"/>
        </w:rPr>
      </w:pPr>
    </w:p>
    <w:sectPr w:rsidR="00032C6F" w:rsidRPr="00601F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8B8D90" w14:textId="77777777" w:rsidR="00E75A6A" w:rsidRDefault="00E75A6A" w:rsidP="00946CBB">
      <w:r>
        <w:separator/>
      </w:r>
    </w:p>
  </w:endnote>
  <w:endnote w:type="continuationSeparator" w:id="0">
    <w:p w14:paraId="0B85FA8D" w14:textId="77777777" w:rsidR="00E75A6A" w:rsidRDefault="00E75A6A" w:rsidP="00946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5AAA29" w14:textId="77777777" w:rsidR="00E75A6A" w:rsidRDefault="00E75A6A" w:rsidP="00946CBB">
      <w:r>
        <w:separator/>
      </w:r>
    </w:p>
  </w:footnote>
  <w:footnote w:type="continuationSeparator" w:id="0">
    <w:p w14:paraId="58AD61D5" w14:textId="77777777" w:rsidR="00E75A6A" w:rsidRDefault="00E75A6A" w:rsidP="00946C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B5C"/>
    <w:rsid w:val="00032C6F"/>
    <w:rsid w:val="00047321"/>
    <w:rsid w:val="000646E3"/>
    <w:rsid w:val="00067483"/>
    <w:rsid w:val="000A03BE"/>
    <w:rsid w:val="000A149C"/>
    <w:rsid w:val="000A5E32"/>
    <w:rsid w:val="000B10E9"/>
    <w:rsid w:val="000C3502"/>
    <w:rsid w:val="000C3E97"/>
    <w:rsid w:val="000C6B5A"/>
    <w:rsid w:val="000D0C9D"/>
    <w:rsid w:val="000D605E"/>
    <w:rsid w:val="000F7227"/>
    <w:rsid w:val="00116F88"/>
    <w:rsid w:val="00123DDE"/>
    <w:rsid w:val="001318CF"/>
    <w:rsid w:val="00164123"/>
    <w:rsid w:val="001A4AF1"/>
    <w:rsid w:val="001B0A90"/>
    <w:rsid w:val="001F52E2"/>
    <w:rsid w:val="00204238"/>
    <w:rsid w:val="002230C6"/>
    <w:rsid w:val="00243B40"/>
    <w:rsid w:val="002746A3"/>
    <w:rsid w:val="002A2B30"/>
    <w:rsid w:val="002D50AF"/>
    <w:rsid w:val="002F6BCB"/>
    <w:rsid w:val="003023CC"/>
    <w:rsid w:val="0030403A"/>
    <w:rsid w:val="00312E14"/>
    <w:rsid w:val="00316D18"/>
    <w:rsid w:val="00342B09"/>
    <w:rsid w:val="00365F58"/>
    <w:rsid w:val="00386DB9"/>
    <w:rsid w:val="003B1DC7"/>
    <w:rsid w:val="003C325F"/>
    <w:rsid w:val="003C3F88"/>
    <w:rsid w:val="003E3D43"/>
    <w:rsid w:val="003E4A9A"/>
    <w:rsid w:val="00404056"/>
    <w:rsid w:val="004121BC"/>
    <w:rsid w:val="004137CA"/>
    <w:rsid w:val="00440E19"/>
    <w:rsid w:val="004A1F46"/>
    <w:rsid w:val="004B54E3"/>
    <w:rsid w:val="004B5F35"/>
    <w:rsid w:val="004F253A"/>
    <w:rsid w:val="004F7C71"/>
    <w:rsid w:val="005023A4"/>
    <w:rsid w:val="00551757"/>
    <w:rsid w:val="0059352B"/>
    <w:rsid w:val="005A5CD1"/>
    <w:rsid w:val="005B4055"/>
    <w:rsid w:val="005C6B21"/>
    <w:rsid w:val="005E006B"/>
    <w:rsid w:val="00601F92"/>
    <w:rsid w:val="00620E33"/>
    <w:rsid w:val="006250E1"/>
    <w:rsid w:val="00634659"/>
    <w:rsid w:val="00660FBE"/>
    <w:rsid w:val="006B756B"/>
    <w:rsid w:val="006C519B"/>
    <w:rsid w:val="006D0339"/>
    <w:rsid w:val="006F4336"/>
    <w:rsid w:val="007669FA"/>
    <w:rsid w:val="00796C13"/>
    <w:rsid w:val="007C630D"/>
    <w:rsid w:val="007C7C3B"/>
    <w:rsid w:val="007D399B"/>
    <w:rsid w:val="007D7E5B"/>
    <w:rsid w:val="007E741B"/>
    <w:rsid w:val="007F7EB1"/>
    <w:rsid w:val="00805E4A"/>
    <w:rsid w:val="00815203"/>
    <w:rsid w:val="008205F1"/>
    <w:rsid w:val="00867F2B"/>
    <w:rsid w:val="009140A1"/>
    <w:rsid w:val="00943814"/>
    <w:rsid w:val="00946CBB"/>
    <w:rsid w:val="00951FE6"/>
    <w:rsid w:val="0098580F"/>
    <w:rsid w:val="0099545C"/>
    <w:rsid w:val="009B04AA"/>
    <w:rsid w:val="009B20BB"/>
    <w:rsid w:val="009B3F01"/>
    <w:rsid w:val="009B5914"/>
    <w:rsid w:val="009B7E43"/>
    <w:rsid w:val="009D1145"/>
    <w:rsid w:val="00A36F02"/>
    <w:rsid w:val="00A47B41"/>
    <w:rsid w:val="00A64B4F"/>
    <w:rsid w:val="00A73346"/>
    <w:rsid w:val="00A87971"/>
    <w:rsid w:val="00AC0BF7"/>
    <w:rsid w:val="00AC7B5C"/>
    <w:rsid w:val="00AD0C52"/>
    <w:rsid w:val="00AD2C38"/>
    <w:rsid w:val="00B014D9"/>
    <w:rsid w:val="00B10F34"/>
    <w:rsid w:val="00B70BFC"/>
    <w:rsid w:val="00B90D09"/>
    <w:rsid w:val="00C11F61"/>
    <w:rsid w:val="00C2160F"/>
    <w:rsid w:val="00C75887"/>
    <w:rsid w:val="00CB2420"/>
    <w:rsid w:val="00CB4BD2"/>
    <w:rsid w:val="00D0250D"/>
    <w:rsid w:val="00D17C44"/>
    <w:rsid w:val="00D352AB"/>
    <w:rsid w:val="00D57A98"/>
    <w:rsid w:val="00D74873"/>
    <w:rsid w:val="00D83E67"/>
    <w:rsid w:val="00D9642D"/>
    <w:rsid w:val="00DB49FD"/>
    <w:rsid w:val="00DE444D"/>
    <w:rsid w:val="00E1010A"/>
    <w:rsid w:val="00E124DA"/>
    <w:rsid w:val="00E257BF"/>
    <w:rsid w:val="00E56913"/>
    <w:rsid w:val="00E6180D"/>
    <w:rsid w:val="00E75A6A"/>
    <w:rsid w:val="00E803FE"/>
    <w:rsid w:val="00E9751E"/>
    <w:rsid w:val="00EA22D1"/>
    <w:rsid w:val="00EB780D"/>
    <w:rsid w:val="00ED0B7F"/>
    <w:rsid w:val="00ED53C7"/>
    <w:rsid w:val="00F11547"/>
    <w:rsid w:val="00F21957"/>
    <w:rsid w:val="00F30AEB"/>
    <w:rsid w:val="00F62DA9"/>
    <w:rsid w:val="00FB33E0"/>
    <w:rsid w:val="00FC0ADA"/>
    <w:rsid w:val="00FC73D6"/>
    <w:rsid w:val="00FE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E28124"/>
  <w15:chartTrackingRefBased/>
  <w15:docId w15:val="{5A7EEFAB-0538-4E1F-AC99-0626590A9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B21"/>
    <w:pPr>
      <w:widowControl w:val="0"/>
      <w:jc w:val="both"/>
    </w:pPr>
    <w:rPr>
      <w:rFonts w:ascii="Calibri" w:eastAsia="微软雅黑" w:hAnsi="Calibri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660FB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A47B4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A47B4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段 Char"/>
    <w:basedOn w:val="a0"/>
    <w:link w:val="a3"/>
    <w:qFormat/>
    <w:rsid w:val="00620E33"/>
    <w:rPr>
      <w:rFonts w:ascii="宋体"/>
    </w:rPr>
  </w:style>
  <w:style w:type="paragraph" w:customStyle="1" w:styleId="a3">
    <w:name w:val="段"/>
    <w:link w:val="Char"/>
    <w:qFormat/>
    <w:rsid w:val="00620E33"/>
    <w:pPr>
      <w:autoSpaceDE w:val="0"/>
      <w:autoSpaceDN w:val="0"/>
      <w:ind w:firstLineChars="200" w:firstLine="200"/>
      <w:jc w:val="both"/>
    </w:pPr>
    <w:rPr>
      <w:rFonts w:ascii="宋体"/>
    </w:rPr>
  </w:style>
  <w:style w:type="paragraph" w:styleId="a4">
    <w:name w:val="Block Text"/>
    <w:basedOn w:val="a"/>
    <w:uiPriority w:val="99"/>
    <w:rsid w:val="00F62DA9"/>
    <w:pPr>
      <w:spacing w:line="420" w:lineRule="exact"/>
      <w:ind w:leftChars="171" w:left="359" w:right="-244" w:firstLineChars="171" w:firstLine="479"/>
    </w:pPr>
    <w:rPr>
      <w:rFonts w:ascii="仿宋_GB2312" w:eastAsia="宋体" w:hAnsi="Times New Roman"/>
      <w:kern w:val="10"/>
      <w:sz w:val="28"/>
      <w:szCs w:val="21"/>
    </w:rPr>
  </w:style>
  <w:style w:type="character" w:customStyle="1" w:styleId="1Char">
    <w:name w:val="标题 1 Char"/>
    <w:basedOn w:val="a0"/>
    <w:link w:val="1"/>
    <w:uiPriority w:val="9"/>
    <w:rsid w:val="00660FBE"/>
    <w:rPr>
      <w:rFonts w:ascii="Calibri" w:eastAsia="微软雅黑" w:hAnsi="Calibri" w:cs="Times New Roman"/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660FBE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660FBE"/>
  </w:style>
  <w:style w:type="paragraph" w:styleId="20">
    <w:name w:val="toc 2"/>
    <w:basedOn w:val="a"/>
    <w:next w:val="a"/>
    <w:autoRedefine/>
    <w:uiPriority w:val="39"/>
    <w:unhideWhenUsed/>
    <w:rsid w:val="00660FBE"/>
    <w:pPr>
      <w:ind w:leftChars="200" w:left="420"/>
    </w:pPr>
  </w:style>
  <w:style w:type="character" w:styleId="a5">
    <w:name w:val="Hyperlink"/>
    <w:basedOn w:val="a0"/>
    <w:uiPriority w:val="99"/>
    <w:unhideWhenUsed/>
    <w:rsid w:val="00660FBE"/>
    <w:rPr>
      <w:color w:val="0563C1" w:themeColor="hyperlink"/>
      <w:u w:val="single"/>
    </w:rPr>
  </w:style>
  <w:style w:type="paragraph" w:customStyle="1" w:styleId="A6">
    <w:name w:val="正文 A"/>
    <w:qFormat/>
    <w:rsid w:val="000C3502"/>
    <w:pPr>
      <w:widowControl w:val="0"/>
      <w:jc w:val="both"/>
    </w:pPr>
    <w:rPr>
      <w:rFonts w:ascii="Arial Unicode MS" w:eastAsia="Arial Unicode MS" w:hAnsi="Arial Unicode MS" w:cs="Arial Unicode MS" w:hint="eastAsia"/>
      <w:color w:val="000000"/>
      <w:szCs w:val="21"/>
      <w:u w:color="000000"/>
    </w:rPr>
  </w:style>
  <w:style w:type="character" w:customStyle="1" w:styleId="2Char">
    <w:name w:val="标题 2 Char"/>
    <w:basedOn w:val="a0"/>
    <w:link w:val="2"/>
    <w:uiPriority w:val="9"/>
    <w:rsid w:val="00A47B4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A47B41"/>
    <w:rPr>
      <w:rFonts w:ascii="Calibri" w:eastAsia="微软雅黑" w:hAnsi="Calibri" w:cs="Times New Roman"/>
      <w:b/>
      <w:bCs/>
      <w:sz w:val="32"/>
      <w:szCs w:val="32"/>
    </w:rPr>
  </w:style>
  <w:style w:type="paragraph" w:styleId="a7">
    <w:name w:val="header"/>
    <w:basedOn w:val="a"/>
    <w:link w:val="Char0"/>
    <w:uiPriority w:val="99"/>
    <w:unhideWhenUsed/>
    <w:rsid w:val="00946C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946CBB"/>
    <w:rPr>
      <w:rFonts w:ascii="Calibri" w:eastAsia="微软雅黑" w:hAnsi="Calibri" w:cs="Times New Roman"/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946C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946CBB"/>
    <w:rPr>
      <w:rFonts w:ascii="Calibri" w:eastAsia="微软雅黑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1A1B6-21EB-4C6B-B585-8396FFC38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Desktop</dc:creator>
  <cp:keywords/>
  <dc:description/>
  <cp:lastModifiedBy>Desktop</cp:lastModifiedBy>
  <cp:revision>24</cp:revision>
  <dcterms:created xsi:type="dcterms:W3CDTF">2019-06-24T03:41:00Z</dcterms:created>
  <dcterms:modified xsi:type="dcterms:W3CDTF">2019-07-01T07:27:00Z</dcterms:modified>
</cp:coreProperties>
</file>