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9"/>
        <w:jc w:val="center"/>
      </w:pPr>
      <w:r>
        <w:rPr>
          <w:rFonts w:hint="eastAsia" w:ascii="宋体" w:hAnsi="宋体"/>
          <w:sz w:val="44"/>
          <w:szCs w:val="44"/>
        </w:rPr>
        <w:t>《拍卖法》行政处罚裁量标准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400"/>
        <w:gridCol w:w="3405"/>
        <w:gridCol w:w="720"/>
        <w:gridCol w:w="2340"/>
        <w:gridCol w:w="41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40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340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3060"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17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40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未经许可从事拍卖业务的</w:t>
            </w:r>
            <w:r>
              <w:rPr>
                <w:rFonts w:hint="eastAsia" w:ascii="宋体" w:hAnsi="宋体"/>
                <w:color w:val="000000"/>
                <w:kern w:val="0"/>
                <w:sz w:val="22"/>
                <w:szCs w:val="22"/>
                <w:shd w:val="clear" w:color="auto" w:fill="FFFFFF"/>
              </w:rPr>
              <w:t>。</w:t>
            </w:r>
          </w:p>
        </w:tc>
        <w:tc>
          <w:tcPr>
            <w:tcW w:w="340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第六十条</w:t>
            </w:r>
            <w:r>
              <w:rPr>
                <w:rFonts w:ascii="宋体" w:hAnsi="宋体"/>
                <w:color w:val="000000"/>
                <w:kern w:val="0"/>
                <w:sz w:val="22"/>
                <w:szCs w:val="22"/>
                <w:shd w:val="clear" w:color="auto" w:fill="FFFFFF"/>
              </w:rPr>
              <w:t> 违反本法第十一条的规定，未经许可从事拍卖业务的，由工商行政管理部门予以取缔，没收违法所得，并可以处违法所得一倍以上五倍以下的罚款。</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符合《规定》第十三条情形的。</w:t>
            </w:r>
          </w:p>
        </w:tc>
        <w:tc>
          <w:tcPr>
            <w:tcW w:w="417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trPr>
        <w:tc>
          <w:tcPr>
            <w:tcW w:w="81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w:t>
            </w:r>
          </w:p>
        </w:tc>
        <w:tc>
          <w:tcPr>
            <w:tcW w:w="240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拍卖人及其工作人员违反规定，参与竞买或者委托他人代为竞买的</w:t>
            </w:r>
            <w:r>
              <w:rPr>
                <w:rFonts w:hint="eastAsia" w:ascii="宋体" w:hAnsi="宋体"/>
                <w:color w:val="000000"/>
                <w:kern w:val="0"/>
                <w:sz w:val="22"/>
                <w:szCs w:val="22"/>
                <w:shd w:val="clear" w:color="auto" w:fill="FFFFFF"/>
              </w:rPr>
              <w:t>。</w:t>
            </w:r>
          </w:p>
        </w:tc>
        <w:tc>
          <w:tcPr>
            <w:tcW w:w="340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第六十二条</w:t>
            </w:r>
            <w:r>
              <w:rPr>
                <w:rFonts w:ascii="宋体" w:hAnsi="宋体"/>
                <w:color w:val="000000"/>
                <w:kern w:val="0"/>
                <w:sz w:val="22"/>
                <w:szCs w:val="22"/>
                <w:shd w:val="clear" w:color="auto" w:fill="FFFFFF"/>
              </w:rPr>
              <w:t> 拍卖人及其工作人员违反本法第二十二条的规定，参与竞买或者委托他人代为竞买的，由工商行政管理部门对拍卖人给予警告，可以处拍卖佣金一倍以上五倍以下的罚款；情节严重的，吊销营业执照。</w:t>
            </w:r>
            <w:r>
              <w:rPr>
                <w:rFonts w:hint="eastAsia" w:ascii="宋体" w:hAnsi="宋体"/>
                <w:color w:val="000000"/>
                <w:kern w:val="0"/>
                <w:sz w:val="22"/>
                <w:szCs w:val="22"/>
                <w:shd w:val="clear" w:color="auto" w:fill="FFFFFF"/>
              </w:rPr>
              <w:t xml:space="preserve">  </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lang w:eastAsia="zh-CN"/>
              </w:rPr>
              <w:t>情节较为严重的，</w:t>
            </w:r>
            <w:r>
              <w:rPr>
                <w:rFonts w:ascii="宋体" w:hAnsi="宋体"/>
                <w:color w:val="000000"/>
                <w:kern w:val="0"/>
                <w:sz w:val="22"/>
                <w:szCs w:val="22"/>
                <w:shd w:val="clear" w:color="auto" w:fill="FFFFFF"/>
              </w:rPr>
              <w:t>予以取缔，没收违法所得，并可以处违法所得</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情节严重的，吊销营业执照</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w:t>
            </w:r>
          </w:p>
        </w:tc>
        <w:tc>
          <w:tcPr>
            <w:tcW w:w="240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委托人参与竞买或者委托他人代为竞买的</w:t>
            </w:r>
            <w:r>
              <w:rPr>
                <w:rFonts w:hint="eastAsia" w:ascii="宋体" w:hAnsi="宋体"/>
                <w:color w:val="000000"/>
                <w:kern w:val="0"/>
                <w:sz w:val="22"/>
                <w:szCs w:val="22"/>
                <w:shd w:val="clear" w:color="auto" w:fill="FFFFFF"/>
              </w:rPr>
              <w:t xml:space="preserve">。  </w:t>
            </w:r>
          </w:p>
        </w:tc>
        <w:tc>
          <w:tcPr>
            <w:tcW w:w="340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第六十四条</w:t>
            </w:r>
            <w:r>
              <w:rPr>
                <w:rFonts w:ascii="宋体" w:hAnsi="宋体"/>
                <w:color w:val="000000"/>
                <w:kern w:val="0"/>
                <w:sz w:val="22"/>
                <w:szCs w:val="22"/>
                <w:shd w:val="clear" w:color="auto" w:fill="FFFFFF"/>
              </w:rPr>
              <w:t> 违反本法第三十条的规定，委托人参与竞买或者委托他人代为竞买的，工商行政管理部门可以对委托人处拍卖成交价百分之三十以下的罚款。</w:t>
            </w:r>
            <w:r>
              <w:rPr>
                <w:rFonts w:hint="eastAsia" w:ascii="宋体" w:hAnsi="宋体"/>
                <w:color w:val="000000"/>
                <w:kern w:val="0"/>
                <w:sz w:val="22"/>
                <w:szCs w:val="22"/>
                <w:shd w:val="clear" w:color="auto" w:fill="FFFFFF"/>
              </w:rPr>
              <w:t xml:space="preserve"> </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可以对委托人处拍卖成交价</w:t>
            </w:r>
            <w:r>
              <w:rPr>
                <w:rFonts w:hint="eastAsia" w:ascii="宋体" w:hAnsi="宋体"/>
                <w:color w:val="000000"/>
                <w:kern w:val="0"/>
                <w:sz w:val="22"/>
                <w:szCs w:val="22"/>
                <w:shd w:val="clear" w:color="auto" w:fill="FFFFFF"/>
                <w:lang w:val="en-US" w:eastAsia="zh-CN"/>
              </w:rPr>
              <w:t>9%</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可以对委托人处拍卖成交价</w:t>
            </w:r>
            <w:r>
              <w:rPr>
                <w:rFonts w:hint="eastAsia" w:ascii="宋体" w:hAnsi="宋体"/>
                <w:color w:val="000000"/>
                <w:kern w:val="0"/>
                <w:sz w:val="22"/>
                <w:szCs w:val="22"/>
                <w:shd w:val="clear" w:color="auto" w:fill="FFFFFF"/>
                <w:lang w:val="en-US" w:eastAsia="zh-CN"/>
              </w:rPr>
              <w:t>9%以上21%</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可以对委托人处拍卖成交价</w:t>
            </w:r>
            <w:r>
              <w:rPr>
                <w:rFonts w:hint="eastAsia" w:ascii="宋体" w:hAnsi="宋体"/>
                <w:color w:val="000000"/>
                <w:kern w:val="0"/>
                <w:sz w:val="22"/>
                <w:szCs w:val="22"/>
                <w:shd w:val="clear" w:color="auto" w:fill="FFFFFF"/>
                <w:lang w:val="en-US" w:eastAsia="zh-CN"/>
              </w:rPr>
              <w:t>21%以上30%</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40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竞买人之间、竞买人与拍卖人之间恶意串通，给他人造成损害的</w:t>
            </w:r>
            <w:r>
              <w:rPr>
                <w:rFonts w:hint="eastAsia" w:ascii="宋体" w:hAnsi="宋体"/>
                <w:color w:val="000000"/>
                <w:kern w:val="0"/>
                <w:sz w:val="22"/>
                <w:szCs w:val="22"/>
                <w:shd w:val="clear" w:color="auto" w:fill="FFFFFF"/>
              </w:rPr>
              <w:t>。</w:t>
            </w:r>
          </w:p>
        </w:tc>
        <w:tc>
          <w:tcPr>
            <w:tcW w:w="340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第六十五条</w:t>
            </w:r>
            <w:r>
              <w:rPr>
                <w:rFonts w:ascii="宋体" w:hAnsi="宋体"/>
                <w:color w:val="000000"/>
                <w:kern w:val="0"/>
                <w:sz w:val="22"/>
                <w:szCs w:val="22"/>
                <w:shd w:val="clear" w:color="auto" w:fill="FFFFFF"/>
              </w:rPr>
              <w:t> 违反本法第三十七条的规定，竞买人之间、竞买人与拍卖人之间恶意串通，给他人造成损害的，拍卖无效，应当依法承担赔偿责任。由工商行政管理部门对参与恶意串通的</w:t>
            </w:r>
            <w:r>
              <w:rPr>
                <w:rFonts w:hint="eastAsia" w:ascii="宋体" w:hAnsi="宋体"/>
                <w:color w:val="000000"/>
                <w:kern w:val="0"/>
                <w:sz w:val="22"/>
                <w:szCs w:val="22"/>
                <w:shd w:val="clear" w:color="auto" w:fill="FFFFFF"/>
                <w:lang w:eastAsia="zh-CN"/>
              </w:rPr>
              <w:t>竞买人处最高应价百分之十以上百分之三十以下的罚款；对参与恶意串通的</w:t>
            </w:r>
            <w:r>
              <w:rPr>
                <w:rFonts w:ascii="宋体" w:hAnsi="宋体"/>
                <w:color w:val="000000"/>
                <w:kern w:val="0"/>
                <w:sz w:val="22"/>
                <w:szCs w:val="22"/>
                <w:shd w:val="clear" w:color="auto" w:fill="FFFFFF"/>
              </w:rPr>
              <w:t>拍卖人处最高应价百分之十以上百分之五十以下的罚款。</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对参与恶意串通的竞买人处最高应价</w:t>
            </w:r>
            <w:r>
              <w:rPr>
                <w:rFonts w:hint="eastAsia" w:ascii="宋体" w:hAnsi="宋体"/>
                <w:color w:val="000000"/>
                <w:kern w:val="0"/>
                <w:sz w:val="22"/>
                <w:szCs w:val="22"/>
                <w:shd w:val="clear" w:color="auto" w:fill="FFFFFF"/>
                <w:lang w:val="en-US" w:eastAsia="zh-CN"/>
              </w:rPr>
              <w:t>10%</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对参与恶意串通的拍卖人处最高应价</w:t>
            </w:r>
            <w:r>
              <w:rPr>
                <w:rFonts w:hint="eastAsia" w:ascii="宋体" w:hAnsi="宋体"/>
                <w:color w:val="000000"/>
                <w:kern w:val="0"/>
                <w:sz w:val="22"/>
                <w:szCs w:val="22"/>
                <w:shd w:val="clear" w:color="auto" w:fill="FFFFFF"/>
                <w:lang w:val="en-US" w:eastAsia="zh-CN"/>
              </w:rPr>
              <w:t>10%</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5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对参与恶意串通的竞买人处最高应价</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对参与恶意串通的拍卖人处最高应价</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对参与恶意串通的竞买人处最高应价</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30%</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对参与恶意串通的拍卖人处最高应价</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50%</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40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违反关于佣金比例的规定收取佣金的</w:t>
            </w:r>
            <w:r>
              <w:rPr>
                <w:rFonts w:hint="eastAsia" w:ascii="宋体" w:hAnsi="宋体"/>
                <w:color w:val="000000"/>
                <w:kern w:val="0"/>
                <w:sz w:val="22"/>
                <w:szCs w:val="22"/>
                <w:shd w:val="clear" w:color="auto" w:fill="FFFFFF"/>
              </w:rPr>
              <w:t>。</w:t>
            </w:r>
          </w:p>
        </w:tc>
        <w:tc>
          <w:tcPr>
            <w:tcW w:w="340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第六十六条</w:t>
            </w:r>
            <w:r>
              <w:rPr>
                <w:rFonts w:ascii="宋体" w:hAnsi="宋体"/>
                <w:color w:val="000000"/>
                <w:kern w:val="0"/>
                <w:sz w:val="22"/>
                <w:szCs w:val="22"/>
                <w:shd w:val="clear" w:color="auto" w:fill="FFFFFF"/>
              </w:rPr>
              <w:t> 违反本法第四章第四节关于佣金比例的规定收取佣金的，拍卖人应当将超收部分返还委托人、买受人。物价管理部门可以对拍卖人处拍卖佣金一倍以上五倍以下的罚款。</w:t>
            </w:r>
            <w:r>
              <w:rPr>
                <w:rFonts w:hint="eastAsia" w:ascii="宋体" w:hAnsi="宋体"/>
                <w:color w:val="000000"/>
                <w:kern w:val="0"/>
                <w:sz w:val="22"/>
                <w:szCs w:val="22"/>
                <w:shd w:val="clear" w:color="auto" w:fill="FFFFFF"/>
              </w:rPr>
              <w:t xml:space="preserve">  </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可以对拍卖人处拍卖佣金一倍以上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可以对拍卖人处拍卖佣金一倍以上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3.8倍</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4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3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可以对拍卖人处拍卖佣金一倍以上</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5倍</w:t>
            </w:r>
            <w:r>
              <w:rPr>
                <w:rFonts w:ascii="宋体" w:hAnsi="宋体"/>
                <w:color w:val="000000"/>
                <w:kern w:val="0"/>
                <w:sz w:val="22"/>
                <w:szCs w:val="22"/>
                <w:shd w:val="clear" w:color="auto" w:fill="FFFFFF"/>
              </w:rPr>
              <w:t>以下的罚款。</w:t>
            </w:r>
          </w:p>
        </w:tc>
      </w:tr>
    </w:tbl>
    <w:p>
      <w:r>
        <w:t xml:space="preserve"> </w:t>
      </w:r>
    </w:p>
    <w:p>
      <w:r>
        <w:t xml:space="preserve"> </w:t>
      </w:r>
    </w:p>
    <w:p>
      <w:pPr>
        <w:pStyle w:val="19"/>
        <w:jc w:val="center"/>
      </w:pPr>
      <w:r>
        <w:rPr>
          <w:rFonts w:hint="eastAsia" w:ascii="宋体" w:hAnsi="宋体"/>
          <w:sz w:val="44"/>
          <w:szCs w:val="44"/>
        </w:rPr>
        <w:t>《文物保护法》行政处罚裁量标准</w:t>
      </w:r>
    </w:p>
    <w:tbl>
      <w:tblPr>
        <w:tblStyle w:val="7"/>
        <w:tblW w:w="1418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65"/>
        <w:gridCol w:w="3780"/>
        <w:gridCol w:w="780"/>
        <w:gridCol w:w="1905"/>
        <w:gridCol w:w="43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56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378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8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3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56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未经许可，擅自设立文物商店、经营文物拍卖的拍卖企业，或者擅自从事文物的商业经营活动的。</w:t>
            </w:r>
          </w:p>
        </w:tc>
        <w:tc>
          <w:tcPr>
            <w:tcW w:w="378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第七十二条</w:t>
            </w:r>
            <w:r>
              <w:rPr>
                <w:rFonts w:hint="eastAsia" w:ascii="宋体" w:hAnsi="宋体"/>
                <w:color w:val="000000"/>
                <w:kern w:val="0"/>
                <w:sz w:val="22"/>
                <w:szCs w:val="22"/>
                <w:shd w:val="clear" w:color="auto" w:fill="FFFFFF"/>
              </w:rPr>
              <w:t> 未经许可，擅自设立文物商店、经营文物拍卖的拍卖企业，或者擅自从事文物的商业经营活动，尚不构成犯罪的，由工商行政管理部门依法予以制止，没收违法所得、非法经营的文物，违法经营额五万元以上的，并处违法经营额二倍以上五倍以下的罚款；违法经营额不足五万元的，并处二万元以上十万元以下的罚款。</w:t>
            </w: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3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2.9</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6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43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2.9</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4.1</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1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6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3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4.1</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20"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56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文物商店从事文物拍卖经营活动的；经营文物拍卖的拍卖企业从事文物购销经营活动的；拍卖企业拍卖的文物，未经审核的；文物收藏单位从事文物的商业经营活动的。</w:t>
            </w:r>
          </w:p>
        </w:tc>
        <w:tc>
          <w:tcPr>
            <w:tcW w:w="3780"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第七十三条</w:t>
            </w:r>
            <w:r>
              <w:rPr>
                <w:rFonts w:hint="eastAsia" w:ascii="宋体" w:hAnsi="宋体"/>
                <w:color w:val="000000"/>
                <w:kern w:val="0"/>
                <w:sz w:val="22"/>
                <w:szCs w:val="22"/>
                <w:shd w:val="clear" w:color="auto" w:fill="FFFFFF"/>
              </w:rPr>
              <w:t> 有下列情形之一的，由工商行政管理部门没收违法所得、非法经营的文物，违法经营额五万元以上的，并处违法经营额一倍以上三倍以下的罚款；违法经营额不足五万元的，并处五千元以上五万元以下的罚款；情节严重的，由原发证机关吊销许可证书：</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（一）文物商店从事文物拍卖经营活动的；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（二）经营文物拍卖的拍卖企业从事文物购销经营活动的；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（三）拍卖企业拍卖的文物，未经审核的；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（四）文物收藏单位从事文物的商业经营活动的。</w:t>
            </w: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33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1</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5000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6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3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6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right w:val="single" w:color="auto" w:sz="4" w:space="0"/>
            </w:tcBorders>
            <w:vAlign w:val="center"/>
          </w:tcPr>
          <w:p>
            <w:pPr>
              <w:rPr>
                <w:rFonts w:hint="eastAsia" w:ascii="宋体" w:hAnsi="宋体"/>
                <w:kern w:val="0"/>
                <w:sz w:val="22"/>
                <w:szCs w:val="22"/>
              </w:rPr>
            </w:pPr>
          </w:p>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33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没收违法所得、非法经营的文物，违法经营额五万元以上的，并处违法经营额</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倍以下的罚款；违法经营额不足五万元的，并处</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50000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情节严重的，由原发证机关吊销许可证书</w:t>
            </w:r>
            <w:r>
              <w:rPr>
                <w:rFonts w:hint="eastAsia" w:ascii="宋体" w:hAnsi="宋体"/>
                <w:color w:val="000000"/>
                <w:kern w:val="0"/>
                <w:sz w:val="22"/>
                <w:szCs w:val="22"/>
                <w:shd w:val="clear" w:color="auto" w:fill="FFFFFF"/>
                <w:lang w:eastAsia="zh-CN"/>
              </w:rPr>
              <w:t>。</w:t>
            </w:r>
          </w:p>
        </w:tc>
      </w:tr>
    </w:tbl>
    <w:p>
      <w:r>
        <w:t xml:space="preserve"> </w:t>
      </w:r>
    </w:p>
    <w:p/>
    <w:p/>
    <w:p/>
    <w:p/>
    <w:p>
      <w:pPr>
        <w:pStyle w:val="19"/>
        <w:jc w:val="center"/>
      </w:pPr>
      <w:r>
        <w:rPr>
          <w:rFonts w:hint="eastAsia" w:ascii="宋体" w:hAnsi="宋体"/>
          <w:sz w:val="44"/>
          <w:szCs w:val="44"/>
        </w:rPr>
        <w:t>《枪支管理法》行政处罚裁量标准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550" w:firstLineChars="25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销售仿真枪的</w:t>
            </w:r>
            <w:r>
              <w:rPr>
                <w:rFonts w:hint="eastAsia" w:ascii="宋体" w:hAnsi="宋体"/>
                <w:color w:val="000000"/>
                <w:kern w:val="0"/>
                <w:sz w:val="22"/>
                <w:szCs w:val="22"/>
                <w:shd w:val="clear" w:color="auto" w:fill="FFFFFF"/>
              </w:rPr>
              <w:t>。</w:t>
            </w:r>
          </w:p>
        </w:tc>
        <w:tc>
          <w:tcPr>
            <w:tcW w:w="4515" w:type="dxa"/>
            <w:vMerge w:val="restart"/>
            <w:tcBorders>
              <w:top w:val="nil"/>
              <w:left w:val="nil"/>
              <w:bottom w:val="single" w:color="auto" w:sz="4" w:space="0"/>
              <w:right w:val="single" w:color="auto" w:sz="4" w:space="0"/>
            </w:tcBorders>
            <w:vAlign w:val="center"/>
          </w:tcPr>
          <w:p>
            <w:pPr>
              <w:ind w:firstLine="552" w:firstLineChars="25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第四十四条</w:t>
            </w:r>
            <w:r>
              <w:rPr>
                <w:rFonts w:hint="eastAsia" w:ascii="宋体" w:hAnsi="宋体"/>
                <w:b/>
                <w:bCs/>
                <w:color w:val="000000"/>
                <w:kern w:val="0"/>
                <w:sz w:val="22"/>
                <w:szCs w:val="22"/>
                <w:shd w:val="clear" w:color="auto" w:fill="FFFFFF"/>
              </w:rPr>
              <w:t>第二款</w:t>
            </w:r>
            <w:r>
              <w:rPr>
                <w:rFonts w:ascii="宋体" w:hAnsi="宋体"/>
                <w:color w:val="000000"/>
                <w:kern w:val="0"/>
                <w:sz w:val="22"/>
                <w:szCs w:val="22"/>
                <w:shd w:val="clear" w:color="auto" w:fill="FFFFFF"/>
              </w:rPr>
              <w:t>　有前款第（一）项至第（三）项所列行为的，没收其枪支，可以并处五千元以下罚款；有前款第（五）项所列行为的，由公安机关、工商行政管理部门按照各自职责范围没收其仿真枪，可以并处制造、销售金额五倍以下的罚款，情节严重的，由工商行政管理部门吊销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没收其仿真枪，可以并处销售金额</w:t>
            </w:r>
            <w:r>
              <w:rPr>
                <w:rFonts w:hint="eastAsia" w:ascii="宋体" w:hAnsi="宋体"/>
                <w:color w:val="000000"/>
                <w:kern w:val="0"/>
                <w:sz w:val="22"/>
                <w:szCs w:val="22"/>
                <w:shd w:val="clear" w:color="auto" w:fill="FFFFFF"/>
                <w:lang w:val="en-US" w:eastAsia="zh-CN"/>
              </w:rPr>
              <w:t>1.5</w:t>
            </w:r>
            <w:r>
              <w:rPr>
                <w:rFonts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没收其仿真枪，可以并处销售金额</w:t>
            </w:r>
            <w:r>
              <w:rPr>
                <w:rFonts w:hint="eastAsia" w:ascii="宋体" w:hAnsi="宋体"/>
                <w:color w:val="000000"/>
                <w:kern w:val="0"/>
                <w:sz w:val="22"/>
                <w:szCs w:val="22"/>
                <w:shd w:val="clear" w:color="auto" w:fill="FFFFFF"/>
                <w:lang w:val="en-US" w:eastAsia="zh-CN"/>
              </w:rPr>
              <w:t>1.5</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3.5被</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没收其仿真枪，可以并处销售金额</w:t>
            </w:r>
            <w:r>
              <w:rPr>
                <w:rFonts w:hint="eastAsia" w:ascii="宋体" w:hAnsi="宋体"/>
                <w:color w:val="000000"/>
                <w:kern w:val="0"/>
                <w:sz w:val="22"/>
                <w:szCs w:val="22"/>
                <w:shd w:val="clear" w:color="auto" w:fill="FFFFFF"/>
                <w:lang w:val="en-US" w:eastAsia="zh-CN"/>
              </w:rPr>
              <w:t>3.5</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5倍</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情节严重的，吊销营业执照</w:t>
            </w:r>
            <w:r>
              <w:rPr>
                <w:rFonts w:hint="eastAsia" w:ascii="宋体" w:hAnsi="宋体"/>
                <w:color w:val="000000"/>
                <w:kern w:val="0"/>
                <w:sz w:val="22"/>
                <w:szCs w:val="22"/>
                <w:shd w:val="clear" w:color="auto" w:fill="FFFFFF"/>
                <w:lang w:eastAsia="zh-CN"/>
              </w:rPr>
              <w:t>。</w:t>
            </w:r>
          </w:p>
        </w:tc>
      </w:tr>
    </w:tbl>
    <w:p>
      <w:r>
        <w:t xml:space="preserve"> </w:t>
      </w:r>
    </w:p>
    <w:p>
      <w:pPr>
        <w:jc w:val="center"/>
        <w:rPr>
          <w:rFonts w:hint="eastAsia" w:ascii="宋体" w:hAnsi="宋体"/>
          <w:sz w:val="44"/>
          <w:szCs w:val="44"/>
        </w:rPr>
      </w:pPr>
    </w:p>
    <w:p>
      <w:pPr>
        <w:jc w:val="center"/>
        <w:rPr>
          <w:rFonts w:hint="eastAsia" w:ascii="宋体" w:hAnsi="宋体"/>
          <w:sz w:val="44"/>
          <w:szCs w:val="44"/>
        </w:rPr>
      </w:pPr>
    </w:p>
    <w:p>
      <w:pPr>
        <w:jc w:val="center"/>
      </w:pPr>
      <w:r>
        <w:rPr>
          <w:rFonts w:hint="eastAsia" w:ascii="宋体" w:hAnsi="宋体"/>
          <w:sz w:val="44"/>
          <w:szCs w:val="44"/>
        </w:rPr>
        <w:t>《野生动物保护法》行政处罚裁量标准</w:t>
      </w:r>
    </w:p>
    <w:tbl>
      <w:tblPr>
        <w:tblStyle w:val="7"/>
        <w:tblW w:w="14340" w:type="dxa"/>
        <w:tblInd w:w="-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0"/>
        <w:gridCol w:w="2220"/>
        <w:gridCol w:w="5235"/>
        <w:gridCol w:w="690"/>
        <w:gridCol w:w="1935"/>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7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22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52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9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7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22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未经批准、未取得或者未按照规定使用专用标识，或者未持有、未附有人工繁育许可证、批准文件的副本或者专用标识出售、购买国家重点保护野生动物及其制品。　　　　　　</w:t>
            </w:r>
          </w:p>
        </w:tc>
        <w:tc>
          <w:tcPr>
            <w:tcW w:w="523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第四十八条第一款</w:t>
            </w:r>
            <w:r>
              <w:rPr>
                <w:rFonts w:hint="eastAsia" w:ascii="宋体" w:hAnsi="宋体"/>
                <w:color w:val="000000"/>
                <w:kern w:val="0"/>
                <w:sz w:val="22"/>
                <w:szCs w:val="22"/>
                <w:shd w:val="clear" w:color="auto" w:fill="FFFFFF"/>
              </w:rPr>
              <w:t>　违反本法第二十七条第一款和第二款、第二十八条第一款、第三十三条第一款规定，未经批准、未取得或者未按照规定使用专用标识，或者未持有、未附有人工繁育许可证、批准文件的副本或者专用标识出售、购买、利用、运输、携带、寄递国家重点保护野生动物及其制品或者本法第二十八条第二款规定的野生动物及其制品的，由县级以上人民政府野生动物保护主管部门或者市场监督管理部门按照职责分工没收野生动物及其制品和违法所得，并处野生动物及其制品价值二倍以上十倍以下的罚款;情节严重的，吊销人工繁育许可证、撤销批准文件、收回专用标识;构成犯罪的，依法追究刑事责任。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0" w:hRule="atLeast"/>
        </w:trPr>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2" w:hRule="atLeast"/>
        </w:trPr>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4" w:hRule="atLeast"/>
        </w:trPr>
        <w:tc>
          <w:tcPr>
            <w:tcW w:w="87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220"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未持有合法来源证明出售非国家重点保护野生动物的。</w:t>
            </w:r>
          </w:p>
        </w:tc>
        <w:tc>
          <w:tcPr>
            <w:tcW w:w="5235" w:type="dxa"/>
            <w:vMerge w:val="restart"/>
            <w:tcBorders>
              <w:top w:val="single" w:color="auto" w:sz="4" w:space="0"/>
              <w:left w:val="nil"/>
              <w:bottom w:val="single" w:color="auto" w:sz="4" w:space="0"/>
              <w:right w:val="single" w:color="auto" w:sz="4" w:space="0"/>
            </w:tcBorders>
            <w:vAlign w:val="center"/>
          </w:tcPr>
          <w:p>
            <w:pPr>
              <w:pStyle w:val="5"/>
              <w:shd w:val="clear" w:color="auto" w:fill="FFFFFF"/>
              <w:spacing w:before="0" w:beforeAutospacing="0" w:after="262" w:afterAutospacing="0"/>
              <w:ind w:firstLine="440"/>
              <w:rPr>
                <w:rFonts w:cs="Times New Roman"/>
                <w:color w:val="000000"/>
                <w:sz w:val="22"/>
                <w:szCs w:val="22"/>
                <w:shd w:val="clear" w:color="auto" w:fill="FFFFFF"/>
              </w:rPr>
            </w:pPr>
          </w:p>
          <w:p>
            <w:pPr>
              <w:pStyle w:val="5"/>
              <w:shd w:val="clear" w:color="auto" w:fill="FFFFFF"/>
              <w:spacing w:before="0" w:beforeAutospacing="0" w:after="262" w:afterAutospacing="0"/>
              <w:ind w:firstLine="440"/>
              <w:rPr>
                <w:rFonts w:cs="Times New Roman"/>
                <w:color w:val="000000"/>
                <w:sz w:val="22"/>
                <w:szCs w:val="22"/>
                <w:shd w:val="clear" w:color="auto" w:fill="FFFFFF"/>
              </w:rPr>
            </w:pPr>
            <w:r>
              <w:rPr>
                <w:rFonts w:hint="eastAsia" w:cs="Times New Roman"/>
                <w:b/>
                <w:bCs/>
                <w:color w:val="000000"/>
                <w:sz w:val="22"/>
                <w:szCs w:val="22"/>
                <w:shd w:val="clear" w:color="auto" w:fill="FFFFFF"/>
              </w:rPr>
              <w:t xml:space="preserve">第四十八条第二款 </w:t>
            </w:r>
            <w:r>
              <w:rPr>
                <w:rFonts w:hint="eastAsia" w:cs="Times New Roman"/>
                <w:color w:val="000000"/>
                <w:sz w:val="22"/>
                <w:szCs w:val="22"/>
                <w:shd w:val="clear" w:color="auto" w:fill="FFFFFF"/>
              </w:rPr>
              <w:t>违反本法第二十七条第四款、第三十三条第二款规定，未持有合法来源证明出售、利用、运输非国家重点保护野生动物的，由县级以上地方人民政府野生动物保护主管部门或者市场监督管理部门按照职责分工没收野生动物，并处野生动物价值一倍以上五倍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cs="Times New Roman"/>
                <w:color w:val="000000"/>
                <w:sz w:val="22"/>
                <w:szCs w:val="22"/>
                <w:shd w:val="clear" w:color="auto" w:fill="FFFFFF"/>
              </w:rPr>
              <w:t>没收野生动物，并处野生动物价值</w:t>
            </w:r>
            <w:r>
              <w:rPr>
                <w:rFonts w:hint="eastAsia" w:cs="Times New Roman"/>
                <w:color w:val="000000"/>
                <w:sz w:val="22"/>
                <w:szCs w:val="22"/>
                <w:shd w:val="clear" w:color="auto" w:fill="FFFFFF"/>
                <w:lang w:val="en-US" w:eastAsia="zh-CN"/>
              </w:rPr>
              <w:t>1</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2.2</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0" w:hRule="atLeast"/>
        </w:trPr>
        <w:tc>
          <w:tcPr>
            <w:tcW w:w="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没收野生动物，并处野生动物价值</w:t>
            </w:r>
            <w:r>
              <w:rPr>
                <w:rFonts w:hint="eastAsia" w:cs="Times New Roman"/>
                <w:color w:val="000000"/>
                <w:sz w:val="22"/>
                <w:szCs w:val="22"/>
                <w:shd w:val="clear" w:color="auto" w:fill="FFFFFF"/>
                <w:lang w:val="en-US" w:eastAsia="zh-CN"/>
              </w:rPr>
              <w:t>2.2</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3.8</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4" w:hRule="atLeast"/>
        </w:trPr>
        <w:tc>
          <w:tcPr>
            <w:tcW w:w="8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没收野生动物，并处野生动物价值</w:t>
            </w:r>
            <w:r>
              <w:rPr>
                <w:rFonts w:hint="eastAsia" w:cs="Times New Roman"/>
                <w:color w:val="000000"/>
                <w:sz w:val="22"/>
                <w:szCs w:val="22"/>
                <w:shd w:val="clear" w:color="auto" w:fill="FFFFFF"/>
                <w:lang w:val="en-US" w:eastAsia="zh-CN"/>
              </w:rPr>
              <w:t>3.8</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5</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2" w:hRule="atLeast"/>
        </w:trPr>
        <w:tc>
          <w:tcPr>
            <w:tcW w:w="87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220"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生产、经营使用国家重点保护野生动物及其制品或者没有合法来源证明的非国家重点保护野生动物及其制品制作食品，或者为食用非法购买国家重点保护的野生动物及其制品的。</w:t>
            </w:r>
          </w:p>
        </w:tc>
        <w:tc>
          <w:tcPr>
            <w:tcW w:w="523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第四十九条</w:t>
            </w:r>
            <w:r>
              <w:rPr>
                <w:rFonts w:hint="eastAsia" w:ascii="宋体" w:hAnsi="宋体"/>
                <w:color w:val="000000"/>
                <w:kern w:val="0"/>
                <w:sz w:val="22"/>
                <w:szCs w:val="22"/>
                <w:shd w:val="clear" w:color="auto" w:fill="FFFFFF"/>
              </w:rPr>
              <w:t>　违反本法第三十条规定，生产、经营使用国家重点保护野生动物及其制品或者没有合法来源证明的非国家重点保护野生动物及其制品制作食品，或者为食用非法购买国家重点保护的野生动物及其制品的，由县级以上人民政府野生动物保护主管部门或者市场监督管理部门按照职责分工责令停止违法行为，没收野生动物及其制品和违法所得，并处野生动物及其制品价值二倍以上十倍以下的罚款;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38" w:hRule="atLeast"/>
        </w:trPr>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4.4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87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2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没收野生动物及其制品和违法所得，并处野生动物及其制品价值</w:t>
            </w:r>
            <w:r>
              <w:rPr>
                <w:rFonts w:hint="eastAsia" w:ascii="宋体" w:hAnsi="宋体"/>
                <w:color w:val="000000"/>
                <w:kern w:val="0"/>
                <w:sz w:val="22"/>
                <w:szCs w:val="22"/>
                <w:shd w:val="clear" w:color="auto" w:fill="FFFFFF"/>
                <w:lang w:val="en-US" w:eastAsia="zh-CN"/>
              </w:rPr>
              <w:t>7.6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6" w:hRule="atLeast"/>
        </w:trPr>
        <w:tc>
          <w:tcPr>
            <w:tcW w:w="870"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4</w:t>
            </w:r>
          </w:p>
        </w:tc>
        <w:tc>
          <w:tcPr>
            <w:tcW w:w="2220" w:type="dxa"/>
            <w:vMerge w:val="restart"/>
            <w:tcBorders>
              <w:top w:val="single" w:color="auto" w:sz="4" w:space="0"/>
              <w:left w:val="nil"/>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为违法出售、购买、利用野生动物及其制品或者禁止使用的猎捕工具提供交易服务的。</w:t>
            </w:r>
          </w:p>
        </w:tc>
        <w:tc>
          <w:tcPr>
            <w:tcW w:w="5235" w:type="dxa"/>
            <w:vMerge w:val="restart"/>
            <w:tcBorders>
              <w:top w:val="single" w:color="auto" w:sz="4" w:space="0"/>
              <w:left w:val="nil"/>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第五十一条</w:t>
            </w:r>
            <w:r>
              <w:rPr>
                <w:rFonts w:hint="eastAsia" w:ascii="宋体" w:hAnsi="宋体"/>
                <w:color w:val="000000"/>
                <w:kern w:val="0"/>
                <w:sz w:val="22"/>
                <w:szCs w:val="22"/>
                <w:shd w:val="clear" w:color="auto" w:fill="FFFFFF"/>
              </w:rPr>
              <w:t>　违反本法第三十二条规定，为违法出售、购买、利用野生动物及其制品或者禁止使用的猎捕工具提供交易服务的，由县级以上人民政府市场监督管理部门责令停止违法行为，限期改正，没收违法所得，并处违法所得二倍以上五倍以下的罚款;没有违法所得的，处一万元以上五万元以下的罚款;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90" w:type="dxa"/>
            <w:tcBorders>
              <w:top w:val="single" w:color="auto" w:sz="4" w:space="0"/>
              <w:left w:val="nil"/>
              <w:right w:val="single" w:color="auto" w:sz="4" w:space="0"/>
            </w:tcBorders>
            <w:vAlign w:val="center"/>
          </w:tcPr>
          <w:p>
            <w:pPr>
              <w:rPr>
                <w:rFonts w:hint="eastAsia" w:ascii="宋体" w:hAnsi="宋体" w:eastAsia="宋体"/>
                <w:kern w:val="0"/>
                <w:sz w:val="22"/>
                <w:szCs w:val="22"/>
                <w:lang w:val="en-US" w:eastAsia="zh-CN"/>
              </w:rPr>
            </w:pPr>
            <w:r>
              <w:rPr>
                <w:rFonts w:hint="eastAsia" w:cs="Times New Roman"/>
                <w:color w:val="000000"/>
                <w:sz w:val="22"/>
                <w:szCs w:val="22"/>
                <w:shd w:val="clear" w:color="auto" w:fill="FFFFFF"/>
                <w:lang w:eastAsia="zh-CN"/>
              </w:rPr>
              <w:t>责令停止违法行为，限期改正，没收违法所得，</w:t>
            </w:r>
            <w:r>
              <w:rPr>
                <w:rFonts w:hint="eastAsia" w:cs="Times New Roman"/>
                <w:color w:val="000000"/>
                <w:sz w:val="22"/>
                <w:szCs w:val="22"/>
                <w:shd w:val="clear" w:color="auto" w:fill="FFFFFF"/>
              </w:rPr>
              <w:t>并</w:t>
            </w:r>
            <w:r>
              <w:rPr>
                <w:rFonts w:hint="eastAsia" w:cs="Times New Roman"/>
                <w:color w:val="000000"/>
                <w:sz w:val="22"/>
                <w:szCs w:val="22"/>
                <w:shd w:val="clear" w:color="auto" w:fill="FFFFFF"/>
                <w:lang w:eastAsia="zh-CN"/>
              </w:rPr>
              <w:t>处违法所得</w:t>
            </w:r>
            <w:r>
              <w:rPr>
                <w:rFonts w:hint="eastAsia" w:cs="Times New Roman"/>
                <w:color w:val="000000"/>
                <w:sz w:val="22"/>
                <w:szCs w:val="22"/>
                <w:shd w:val="clear" w:color="auto" w:fill="FFFFFF"/>
                <w:lang w:val="en-US" w:eastAsia="zh-CN"/>
              </w:rPr>
              <w:t>2</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2.9</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870"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left w:val="nil"/>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5235" w:type="dxa"/>
            <w:vMerge w:val="continue"/>
            <w:tcBorders>
              <w:left w:val="nil"/>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90" w:type="dxa"/>
            <w:tcBorders>
              <w:left w:val="nil"/>
              <w:right w:val="single" w:color="auto" w:sz="4" w:space="0"/>
            </w:tcBorders>
            <w:vAlign w:val="center"/>
          </w:tcPr>
          <w:p>
            <w:pPr>
              <w:rPr>
                <w:rFonts w:hint="eastAsia" w:ascii="宋体" w:hAnsi="宋体" w:eastAsia="宋体"/>
                <w:kern w:val="0"/>
                <w:sz w:val="22"/>
                <w:szCs w:val="22"/>
                <w:lang w:val="en-US" w:eastAsia="zh-CN"/>
              </w:rPr>
            </w:pPr>
            <w:r>
              <w:rPr>
                <w:rFonts w:hint="eastAsia" w:cs="Times New Roman"/>
                <w:color w:val="000000"/>
                <w:sz w:val="22"/>
                <w:szCs w:val="22"/>
                <w:shd w:val="clear" w:color="auto" w:fill="FFFFFF"/>
                <w:lang w:eastAsia="zh-CN"/>
              </w:rPr>
              <w:t>责令停止违法行为，限期改正，没收违法所得，</w:t>
            </w:r>
            <w:r>
              <w:rPr>
                <w:rFonts w:hint="eastAsia" w:cs="Times New Roman"/>
                <w:color w:val="000000"/>
                <w:sz w:val="22"/>
                <w:szCs w:val="22"/>
                <w:shd w:val="clear" w:color="auto" w:fill="FFFFFF"/>
              </w:rPr>
              <w:t>并</w:t>
            </w:r>
            <w:r>
              <w:rPr>
                <w:rFonts w:hint="eastAsia" w:cs="Times New Roman"/>
                <w:color w:val="000000"/>
                <w:sz w:val="22"/>
                <w:szCs w:val="22"/>
                <w:shd w:val="clear" w:color="auto" w:fill="FFFFFF"/>
                <w:lang w:eastAsia="zh-CN"/>
              </w:rPr>
              <w:t>处违法所得</w:t>
            </w:r>
            <w:r>
              <w:rPr>
                <w:rFonts w:hint="eastAsia" w:cs="Times New Roman"/>
                <w:color w:val="000000"/>
                <w:sz w:val="22"/>
                <w:szCs w:val="22"/>
                <w:shd w:val="clear" w:color="auto" w:fill="FFFFFF"/>
                <w:lang w:val="en-US" w:eastAsia="zh-CN"/>
              </w:rPr>
              <w:t>2.9</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4.1</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5" w:hRule="atLeast"/>
        </w:trPr>
        <w:tc>
          <w:tcPr>
            <w:tcW w:w="870"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220" w:type="dxa"/>
            <w:vMerge w:val="continue"/>
            <w:tcBorders>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5235" w:type="dxa"/>
            <w:vMerge w:val="continue"/>
            <w:tcBorders>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90" w:type="dxa"/>
            <w:tcBorders>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cs="Times New Roman"/>
                <w:color w:val="000000"/>
                <w:sz w:val="22"/>
                <w:szCs w:val="22"/>
                <w:shd w:val="clear" w:color="auto" w:fill="FFFFFF"/>
                <w:lang w:eastAsia="zh-CN"/>
              </w:rPr>
              <w:t>责令停止违法行为，限期改正，没收违法所得，</w:t>
            </w:r>
            <w:r>
              <w:rPr>
                <w:rFonts w:hint="eastAsia" w:cs="Times New Roman"/>
                <w:color w:val="000000"/>
                <w:sz w:val="22"/>
                <w:szCs w:val="22"/>
                <w:shd w:val="clear" w:color="auto" w:fill="FFFFFF"/>
              </w:rPr>
              <w:t>并</w:t>
            </w:r>
            <w:r>
              <w:rPr>
                <w:rFonts w:hint="eastAsia" w:cs="Times New Roman"/>
                <w:color w:val="000000"/>
                <w:sz w:val="22"/>
                <w:szCs w:val="22"/>
                <w:shd w:val="clear" w:color="auto" w:fill="FFFFFF"/>
                <w:lang w:eastAsia="zh-CN"/>
              </w:rPr>
              <w:t>处违法所得</w:t>
            </w:r>
            <w:r>
              <w:rPr>
                <w:rFonts w:hint="eastAsia" w:cs="Times New Roman"/>
                <w:color w:val="000000"/>
                <w:sz w:val="22"/>
                <w:szCs w:val="22"/>
                <w:shd w:val="clear" w:color="auto" w:fill="FFFFFF"/>
                <w:lang w:val="en-US" w:eastAsia="zh-CN"/>
              </w:rPr>
              <w:t>4.1</w:t>
            </w:r>
            <w:r>
              <w:rPr>
                <w:rFonts w:hint="eastAsia" w:cs="Times New Roman"/>
                <w:color w:val="000000"/>
                <w:sz w:val="22"/>
                <w:szCs w:val="22"/>
                <w:shd w:val="clear" w:color="auto" w:fill="FFFFFF"/>
              </w:rPr>
              <w:t>倍以上</w:t>
            </w:r>
            <w:r>
              <w:rPr>
                <w:rFonts w:hint="eastAsia" w:cs="Times New Roman"/>
                <w:color w:val="000000"/>
                <w:sz w:val="22"/>
                <w:szCs w:val="22"/>
                <w:shd w:val="clear" w:color="auto" w:fill="FFFFFF"/>
                <w:lang w:val="en-US" w:eastAsia="zh-CN"/>
              </w:rPr>
              <w:t>5</w:t>
            </w:r>
            <w:r>
              <w:rPr>
                <w:rFonts w:hint="eastAsia"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r>
              <w:rPr>
                <w:rFonts w:hint="eastAsia"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bl>
    <w:p>
      <w:pPr>
        <w:jc w:val="center"/>
        <w:rPr>
          <w:rFonts w:ascii="宋体" w:hAnsi="宋体"/>
          <w:sz w:val="44"/>
          <w:szCs w:val="44"/>
        </w:rPr>
      </w:pPr>
      <w:r>
        <w:rPr>
          <w:rFonts w:hint="eastAsia" w:ascii="宋体" w:hAnsi="宋体"/>
          <w:sz w:val="44"/>
          <w:szCs w:val="44"/>
        </w:rPr>
        <w:t>《畜牧法》行政处罚裁量标准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销售种畜禽，以其他畜禽品种、配套系冒充所销售的种畜禽品种、配套系的；以低代别种畜禽冒充高代别种畜禽的；以不符合种用标准的畜禽冒充种畜禽的；销售未经批准进口的种畜禽的。</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第六十五条</w:t>
            </w:r>
            <w:r>
              <w:rPr>
                <w:rFonts w:hint="eastAsia" w:ascii="宋体" w:hAnsi="宋体"/>
                <w:color w:val="000000"/>
                <w:kern w:val="0"/>
                <w:sz w:val="22"/>
                <w:szCs w:val="22"/>
                <w:shd w:val="clear" w:color="auto" w:fill="FFFFFF"/>
              </w:rPr>
              <w:t> 销售种畜禽有本法第三十条第一项至第四项违法行为之一的，由县级以上人民政府畜牧兽医行政主管部门或者工商行政管理部门责令停止销售，没收违法销售的畜禽和违法所得；违法所得在五万元以上的，并处违法所得一倍以上五倍以下罚款；没有违法所得或者违法所得不足五万元的，并处五千元以上五万元以下罚款；情节严重的，并处吊销种畜禽生产经营许可证或者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责令停止销售，没收违法销售的畜禽和违法所得；违法所得在五万元以上的，并处违法所得</w:t>
            </w:r>
            <w:r>
              <w:rPr>
                <w:rFonts w:hint="eastAsia" w:ascii="宋体" w:hAnsi="宋体"/>
                <w:color w:val="000000"/>
                <w:kern w:val="0"/>
                <w:sz w:val="22"/>
                <w:szCs w:val="22"/>
                <w:shd w:val="clear" w:color="auto" w:fill="FFFFFF"/>
                <w:lang w:val="en-US" w:eastAsia="zh-CN"/>
              </w:rPr>
              <w:t>1</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倍以下罚款；没有违法所得或者违法所得不足五万元的，并处</w:t>
            </w:r>
            <w:r>
              <w:rPr>
                <w:rFonts w:hint="eastAsia" w:ascii="宋体" w:hAnsi="宋体"/>
                <w:color w:val="000000"/>
                <w:kern w:val="0"/>
                <w:sz w:val="22"/>
                <w:szCs w:val="22"/>
                <w:shd w:val="clear" w:color="auto" w:fill="FFFFFF"/>
                <w:lang w:val="en-US" w:eastAsia="zh-CN"/>
              </w:rPr>
              <w:t>5000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责令停止销售，没收违法销售的畜禽和违法所得；违法所得在五万元以上的，并处违法所得</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倍以下罚款；没有违法所得或者违法所得不足五万元的，并处</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责令停止销售，没收违法销售的畜禽和违法所得；违法所得在五万元以上的，并处违法所得</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倍以下罚款；没有违法所得或者违法所得不足五万元的，并处</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50000</w:t>
            </w:r>
            <w:r>
              <w:rPr>
                <w:rFonts w:hint="eastAsia" w:ascii="宋体" w:hAnsi="宋体"/>
                <w:color w:val="000000"/>
                <w:kern w:val="0"/>
                <w:sz w:val="22"/>
                <w:szCs w:val="22"/>
                <w:shd w:val="clear" w:color="auto" w:fill="FFFFFF"/>
              </w:rPr>
              <w:t>元以下罚款。情节严重的</w:t>
            </w:r>
            <w:r>
              <w:rPr>
                <w:rFonts w:hint="eastAsia" w:ascii="宋体" w:hAnsi="宋体"/>
                <w:color w:val="000000"/>
                <w:kern w:val="0"/>
                <w:sz w:val="22"/>
                <w:szCs w:val="22"/>
                <w:shd w:val="clear" w:color="auto" w:fill="FFFFFF"/>
                <w:lang w:eastAsia="zh-CN"/>
              </w:rPr>
              <w:t>，吊销营业执照。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销售的种畜禽未附具种畜禽合格证明、检疫合格证明、家畜系谱的；销售、收购国务院畜牧兽医行政主管部门规定应当加施标识而没有标识的畜禽，或者重复使用畜禽标识的。</w:t>
            </w:r>
          </w:p>
          <w:p>
            <w:pPr>
              <w:widowControl/>
              <w:ind w:firstLine="440" w:firstLineChars="200"/>
              <w:jc w:val="left"/>
              <w:rPr>
                <w:rFonts w:ascii="宋体" w:hAnsi="宋体"/>
                <w:color w:val="000000"/>
                <w:kern w:val="0"/>
                <w:sz w:val="22"/>
                <w:szCs w:val="22"/>
                <w:shd w:val="clear" w:color="auto" w:fill="FFFFFF"/>
              </w:rPr>
            </w:pP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第六十八条第一款</w:t>
            </w:r>
            <w:r>
              <w:rPr>
                <w:rFonts w:hint="eastAsia" w:ascii="宋体" w:hAnsi="宋体"/>
                <w:color w:val="000000"/>
                <w:kern w:val="0"/>
                <w:sz w:val="22"/>
                <w:szCs w:val="22"/>
                <w:shd w:val="clear" w:color="auto" w:fill="FFFFFF"/>
              </w:rPr>
              <w:t> 违反本法有关规定，销售的种畜禽未附具种畜禽合格证明、检疫合格证明、家畜系谱的，销售、收购国务院畜牧兽医行政主管部门规定应当加施标识而没有标识的畜禽的，或者重复使用畜禽标识的，由县级以上地方人民政府畜牧兽医行政主管部门或者工商行政管理部门责令改正，可以处二千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600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600以上1400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1400以上2000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销售不符合国家技术规范的强制性要求的畜禽的。</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第六十九条</w:t>
            </w:r>
            <w:r>
              <w:rPr>
                <w:rFonts w:hint="eastAsia" w:ascii="宋体" w:hAnsi="宋体"/>
                <w:color w:val="000000"/>
                <w:kern w:val="0"/>
                <w:sz w:val="22"/>
                <w:szCs w:val="22"/>
                <w:shd w:val="clear" w:color="auto" w:fill="FFFFFF"/>
              </w:rPr>
              <w:t> 销售不符合国家技术规范的强制性要求的畜禽的，由县级以上地方人民政府畜牧兽医行政主管部门或者工商行政管理部门责令停止违法行为，没收违法销售的畜禽和违法所得，并处违法所得一倍以上三倍以下罚款；情节严重的，由工商行政管理部门并处吊销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责令停止违法行为，没收违法销售的畜禽和违法所得，并处违法所得</w:t>
            </w:r>
            <w:r>
              <w:rPr>
                <w:rFonts w:hint="eastAsia" w:ascii="宋体" w:hAnsi="宋体"/>
                <w:color w:val="000000"/>
                <w:kern w:val="0"/>
                <w:sz w:val="22"/>
                <w:szCs w:val="22"/>
                <w:shd w:val="clear" w:color="auto" w:fill="FFFFFF"/>
                <w:lang w:val="en-US" w:eastAsia="zh-CN"/>
              </w:rPr>
              <w:t>1</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责令停止违法行为，没收违法销售的畜禽和违法所得，并处违法所</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责令停止违法行为，没收违法销售的畜禽和违法所得，并处违法所</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val="en-US" w:eastAsia="zh-CN"/>
              </w:rPr>
              <w:t>。</w:t>
            </w:r>
            <w:r>
              <w:rPr>
                <w:rFonts w:hint="eastAsia" w:ascii="宋体" w:hAnsi="宋体"/>
                <w:color w:val="000000"/>
                <w:kern w:val="0"/>
                <w:sz w:val="22"/>
                <w:szCs w:val="22"/>
                <w:shd w:val="clear" w:color="auto" w:fill="FFFFFF"/>
              </w:rPr>
              <w:t>情节严重的，吊销营业执照</w:t>
            </w:r>
            <w:r>
              <w:rPr>
                <w:rFonts w:hint="eastAsia" w:ascii="宋体" w:hAnsi="宋体"/>
                <w:color w:val="000000"/>
                <w:kern w:val="0"/>
                <w:sz w:val="22"/>
                <w:szCs w:val="22"/>
                <w:shd w:val="clear" w:color="auto" w:fill="FFFFFF"/>
                <w:lang w:eastAsia="zh-CN"/>
              </w:rPr>
              <w:t>。</w:t>
            </w:r>
          </w:p>
        </w:tc>
      </w:tr>
    </w:tbl>
    <w:p>
      <w:r>
        <w:t xml:space="preserve"> </w:t>
      </w:r>
    </w:p>
    <w:p>
      <w:r>
        <w:t xml:space="preserve"> </w:t>
      </w:r>
    </w:p>
    <w:p>
      <w:pPr>
        <w:jc w:val="center"/>
        <w:rPr>
          <w:rFonts w:ascii="宋体" w:hAnsi="宋体"/>
          <w:sz w:val="44"/>
          <w:szCs w:val="44"/>
        </w:rPr>
      </w:pPr>
      <w:r>
        <w:rPr>
          <w:rFonts w:hint="eastAsia" w:ascii="宋体" w:hAnsi="宋体"/>
          <w:sz w:val="44"/>
          <w:szCs w:val="44"/>
        </w:rPr>
        <w:t>《卫星电视广播地面接收设施管理规定》行政处罚裁量标准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违反规定擅自销售卫星地面接收设施的</w:t>
            </w:r>
            <w:r>
              <w:rPr>
                <w:rFonts w:hint="eastAsia" w:ascii="宋体" w:hAnsi="宋体"/>
                <w:color w:val="000000"/>
                <w:kern w:val="0"/>
                <w:sz w:val="22"/>
                <w:szCs w:val="22"/>
                <w:shd w:val="clear" w:color="auto" w:fill="FFFFFF"/>
              </w:rPr>
              <w:t xml:space="preserve">。 </w:t>
            </w:r>
          </w:p>
        </w:tc>
        <w:tc>
          <w:tcPr>
            <w:tcW w:w="4515" w:type="dxa"/>
            <w:vMerge w:val="restart"/>
            <w:tcBorders>
              <w:top w:val="nil"/>
              <w:left w:val="nil"/>
              <w:bottom w:val="single" w:color="auto" w:sz="4" w:space="0"/>
              <w:right w:val="single" w:color="auto" w:sz="4" w:space="0"/>
            </w:tcBorders>
            <w:vAlign w:val="center"/>
          </w:tcPr>
          <w:p>
            <w:pPr>
              <w:pStyle w:val="5"/>
              <w:shd w:val="clear" w:color="auto" w:fill="FFFFFF"/>
              <w:spacing w:before="0" w:beforeAutospacing="0" w:after="0" w:afterAutospacing="0" w:line="412" w:lineRule="atLeast"/>
              <w:ind w:firstLine="440"/>
              <w:rPr>
                <w:rFonts w:cs="Times New Roman"/>
                <w:color w:val="000000"/>
                <w:sz w:val="22"/>
                <w:szCs w:val="22"/>
                <w:shd w:val="clear" w:color="auto" w:fill="FFFFFF"/>
              </w:rPr>
            </w:pPr>
            <w:r>
              <w:rPr>
                <w:rFonts w:cs="Times New Roman"/>
                <w:b/>
                <w:bCs/>
                <w:color w:val="000000"/>
                <w:sz w:val="22"/>
                <w:szCs w:val="22"/>
                <w:shd w:val="clear" w:color="auto" w:fill="FFFFFF"/>
              </w:rPr>
              <w:t>第十条</w:t>
            </w:r>
            <w:r>
              <w:rPr>
                <w:rFonts w:hint="eastAsia" w:cs="Times New Roman"/>
                <w:b/>
                <w:bCs/>
                <w:color w:val="000000"/>
                <w:sz w:val="22"/>
                <w:szCs w:val="22"/>
                <w:shd w:val="clear" w:color="auto" w:fill="FFFFFF"/>
              </w:rPr>
              <w:t>第二款</w:t>
            </w:r>
            <w:r>
              <w:rPr>
                <w:rFonts w:hint="eastAsia" w:cs="Times New Roman"/>
                <w:color w:val="000000"/>
                <w:sz w:val="22"/>
                <w:szCs w:val="22"/>
                <w:shd w:val="clear" w:color="auto" w:fill="FFFFFF"/>
              </w:rPr>
              <w:t xml:space="preserve"> </w:t>
            </w:r>
            <w:r>
              <w:rPr>
                <w:rFonts w:cs="Times New Roman"/>
                <w:color w:val="000000"/>
                <w:sz w:val="22"/>
                <w:szCs w:val="22"/>
                <w:shd w:val="clear" w:color="auto" w:fill="FFFFFF"/>
              </w:rPr>
              <w:t>违反本规定，擅自销售卫星地面接收设施的，由市场监督管理部门责令停止销售，没收其卫星地面接收设施，并可以处以相当于销售额二倍以下的罚款。</w:t>
            </w:r>
          </w:p>
          <w:p>
            <w:pPr>
              <w:pStyle w:val="5"/>
              <w:shd w:val="clear" w:color="auto" w:fill="FFFFFF"/>
              <w:spacing w:before="164" w:beforeAutospacing="0" w:after="0" w:afterAutospacing="0" w:line="412" w:lineRule="atLeast"/>
              <w:ind w:firstLine="440"/>
              <w:rPr>
                <w:rFonts w:cs="Times New Roman"/>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cs="Times New Roman"/>
                <w:color w:val="000000"/>
                <w:sz w:val="22"/>
                <w:szCs w:val="22"/>
                <w:shd w:val="clear" w:color="auto" w:fill="FFFFFF"/>
              </w:rPr>
              <w:t>责令停止销售，没收其卫星地面接收设施，并可以处以相当于销售额</w:t>
            </w:r>
            <w:r>
              <w:rPr>
                <w:rFonts w:hint="eastAsia" w:cs="Times New Roman"/>
                <w:color w:val="000000"/>
                <w:sz w:val="22"/>
                <w:szCs w:val="22"/>
                <w:shd w:val="clear" w:color="auto" w:fill="FFFFFF"/>
                <w:lang w:val="en-US" w:eastAsia="zh-CN"/>
              </w:rPr>
              <w:t>0.6</w:t>
            </w:r>
            <w:r>
              <w:rPr>
                <w:rFonts w:cs="Times New Roman"/>
                <w:color w:val="00000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cs="Times New Roman"/>
                <w:color w:val="000000"/>
                <w:sz w:val="22"/>
                <w:szCs w:val="22"/>
                <w:shd w:val="clear" w:color="auto" w:fill="FFFFFF"/>
              </w:rPr>
              <w:t>责令停止销售，没收其卫星地面接收设施，并可以处以相当于销售额</w:t>
            </w:r>
            <w:r>
              <w:rPr>
                <w:rFonts w:hint="eastAsia" w:cs="Times New Roman"/>
                <w:color w:val="000000"/>
                <w:sz w:val="22"/>
                <w:szCs w:val="22"/>
                <w:shd w:val="clear" w:color="auto" w:fill="FFFFFF"/>
                <w:lang w:val="en-US" w:eastAsia="zh-CN"/>
              </w:rPr>
              <w:t>0.6倍以上1.4</w:t>
            </w:r>
            <w:r>
              <w:rPr>
                <w:rFonts w:cs="Times New Roman"/>
                <w:color w:val="00000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cs="Times New Roman"/>
                <w:color w:val="000000"/>
                <w:sz w:val="22"/>
                <w:szCs w:val="22"/>
                <w:shd w:val="clear" w:color="auto" w:fill="FFFFFF"/>
              </w:rPr>
              <w:t>责令停止销售，没收其卫星地面接收设施，并可以处以相当于销售额</w:t>
            </w:r>
            <w:r>
              <w:rPr>
                <w:rFonts w:hint="eastAsia" w:cs="Times New Roman"/>
                <w:color w:val="000000"/>
                <w:sz w:val="22"/>
                <w:szCs w:val="22"/>
                <w:shd w:val="clear" w:color="auto" w:fill="FFFFFF"/>
                <w:lang w:val="en-US" w:eastAsia="zh-CN"/>
              </w:rPr>
              <w:t>1.4</w:t>
            </w:r>
            <w:r>
              <w:rPr>
                <w:rFonts w:cs="Times New Roman"/>
                <w:color w:val="000000"/>
                <w:sz w:val="22"/>
                <w:szCs w:val="22"/>
                <w:shd w:val="clear" w:color="auto" w:fill="FFFFFF"/>
              </w:rPr>
              <w:t>倍</w:t>
            </w:r>
            <w:r>
              <w:rPr>
                <w:rFonts w:hint="eastAsia" w:cs="Times New Roman"/>
                <w:color w:val="000000"/>
                <w:sz w:val="22"/>
                <w:szCs w:val="22"/>
                <w:shd w:val="clear" w:color="auto" w:fill="FFFFFF"/>
                <w:lang w:eastAsia="zh-CN"/>
              </w:rPr>
              <w:t>以上</w:t>
            </w:r>
            <w:r>
              <w:rPr>
                <w:rFonts w:hint="eastAsia" w:cs="Times New Roman"/>
                <w:color w:val="000000"/>
                <w:sz w:val="22"/>
                <w:szCs w:val="22"/>
                <w:shd w:val="clear" w:color="auto" w:fill="FFFFFF"/>
                <w:lang w:val="en-US" w:eastAsia="zh-CN"/>
              </w:rPr>
              <w:t>2倍</w:t>
            </w:r>
            <w:r>
              <w:rPr>
                <w:rFonts w:cs="Times New Roman"/>
                <w:color w:val="000000"/>
                <w:sz w:val="22"/>
                <w:szCs w:val="22"/>
                <w:shd w:val="clear" w:color="auto" w:fill="FFFFFF"/>
              </w:rPr>
              <w:t>以下的罚款。</w:t>
            </w:r>
          </w:p>
        </w:tc>
      </w:tr>
    </w:tbl>
    <w:p>
      <w:r>
        <w:t xml:space="preserve"> </w:t>
      </w:r>
    </w:p>
    <w:p>
      <w:r>
        <w:t xml:space="preserve"> </w:t>
      </w:r>
    </w:p>
    <w:p>
      <w:r>
        <w:t xml:space="preserve"> </w:t>
      </w:r>
    </w:p>
    <w:p/>
    <w:p/>
    <w:p/>
    <w:p/>
    <w:p/>
    <w:p/>
    <w:p/>
    <w:p/>
    <w:p/>
    <w:p>
      <w:pPr>
        <w:jc w:val="center"/>
      </w:pPr>
      <w:r>
        <w:rPr>
          <w:rFonts w:hint="eastAsia" w:ascii="宋体" w:hAnsi="宋体"/>
          <w:sz w:val="44"/>
          <w:szCs w:val="44"/>
        </w:rPr>
        <w:t>《</w:t>
      </w:r>
      <w:r>
        <w:rPr>
          <w:rFonts w:ascii="宋体" w:hAnsi="宋体"/>
          <w:sz w:val="44"/>
          <w:szCs w:val="44"/>
        </w:rPr>
        <w:t>烟草专卖法实施条例</w:t>
      </w:r>
      <w:r>
        <w:rPr>
          <w:rFonts w:hint="eastAsia" w:ascii="宋体" w:hAnsi="宋体"/>
          <w:sz w:val="44"/>
          <w:szCs w:val="44"/>
        </w:rPr>
        <w:t>》行政处罚裁量标准</w:t>
      </w:r>
    </w:p>
    <w:tbl>
      <w:tblPr>
        <w:tblStyle w:val="7"/>
        <w:tblW w:w="1413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155"/>
        <w:gridCol w:w="870"/>
        <w:gridCol w:w="1965"/>
        <w:gridCol w:w="3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15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49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cs="Times New Roman"/>
                <w:color w:val="000000"/>
                <w:sz w:val="22"/>
                <w:szCs w:val="22"/>
                <w:shd w:val="clear" w:color="auto" w:fill="FFFFFF"/>
              </w:rPr>
              <w:t>无烟草专卖零售许可证经营烟草制品零售业务的</w:t>
            </w:r>
            <w:r>
              <w:rPr>
                <w:rFonts w:hint="eastAsia" w:cs="Times New Roman"/>
                <w:color w:val="000000"/>
                <w:sz w:val="22"/>
                <w:szCs w:val="22"/>
                <w:shd w:val="clear" w:color="auto" w:fill="FFFFFF"/>
              </w:rPr>
              <w:t>。</w:t>
            </w:r>
          </w:p>
        </w:tc>
        <w:tc>
          <w:tcPr>
            <w:tcW w:w="4155" w:type="dxa"/>
            <w:vMerge w:val="restart"/>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cs="Times New Roman"/>
                <w:color w:val="000000"/>
                <w:sz w:val="22"/>
                <w:szCs w:val="22"/>
                <w:shd w:val="clear" w:color="auto" w:fill="FFFFFF"/>
              </w:rPr>
              <w:t>　</w:t>
            </w:r>
            <w:r>
              <w:rPr>
                <w:rFonts w:cs="Times New Roman"/>
                <w:b/>
                <w:bCs/>
                <w:color w:val="000000"/>
                <w:sz w:val="22"/>
                <w:szCs w:val="22"/>
                <w:shd w:val="clear" w:color="auto" w:fill="FFFFFF"/>
              </w:rPr>
              <w:t>第五十七条 </w:t>
            </w:r>
            <w:r>
              <w:rPr>
                <w:rFonts w:cs="Times New Roman"/>
                <w:color w:val="000000"/>
                <w:sz w:val="22"/>
                <w:szCs w:val="22"/>
                <w:shd w:val="clear" w:color="auto" w:fill="FFFFFF"/>
              </w:rPr>
              <w:t xml:space="preserve"> 无烟草专卖零售许可证经营烟草制品零售业务的，由工商行政管理部门或者由工商行政管理部门根据烟草专卖行政主管部门的意见，责令停止经营烟草制品零售业务，没收违法所得，处以违法经营总额20%以上50%以下的罚款。</w:t>
            </w:r>
          </w:p>
        </w:tc>
        <w:tc>
          <w:tcPr>
            <w:tcW w:w="870"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rPr>
              <w:t>从轻</w:t>
            </w:r>
          </w:p>
        </w:tc>
        <w:tc>
          <w:tcPr>
            <w:tcW w:w="1965"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lang w:eastAsia="zh-CN"/>
              </w:rPr>
              <w:t>符合《规定》第十三条情形的</w:t>
            </w:r>
            <w:r>
              <w:rPr>
                <w:rFonts w:hint="eastAsia" w:cs="Times New Roman"/>
                <w:color w:val="000000"/>
                <w:sz w:val="22"/>
                <w:szCs w:val="22"/>
                <w:shd w:val="clear" w:color="auto" w:fill="FFFFFF"/>
              </w:rPr>
              <w:t>。</w:t>
            </w:r>
          </w:p>
        </w:tc>
        <w:tc>
          <w:tcPr>
            <w:tcW w:w="3495" w:type="dxa"/>
            <w:tcBorders>
              <w:top w:val="single" w:color="auto" w:sz="4" w:space="0"/>
              <w:left w:val="nil"/>
              <w:bottom w:val="single" w:color="auto" w:sz="4" w:space="0"/>
              <w:right w:val="single" w:color="auto" w:sz="4" w:space="0"/>
            </w:tcBorders>
            <w:vAlign w:val="center"/>
          </w:tcPr>
          <w:p>
            <w:pPr>
              <w:rPr>
                <w:rFonts w:hint="eastAsia" w:cs="Times New Roman"/>
                <w:color w:val="000000"/>
                <w:sz w:val="22"/>
                <w:szCs w:val="22"/>
                <w:shd w:val="clear" w:color="auto" w:fill="FFFFFF"/>
                <w:lang w:val="en-US" w:eastAsia="zh-CN"/>
              </w:rPr>
            </w:pPr>
            <w:r>
              <w:rPr>
                <w:rFonts w:cs="Times New Roman"/>
                <w:color w:val="000000"/>
                <w:sz w:val="22"/>
                <w:szCs w:val="22"/>
                <w:shd w:val="clear" w:color="auto" w:fill="FFFFFF"/>
              </w:rPr>
              <w:t>责令停止经营烟草制品零售业务，没收违法所得，处以违法经营总额20%以上</w:t>
            </w:r>
            <w:r>
              <w:rPr>
                <w:rFonts w:hint="eastAsia" w:cs="Times New Roman"/>
                <w:color w:val="000000"/>
                <w:sz w:val="22"/>
                <w:szCs w:val="22"/>
                <w:shd w:val="clear" w:color="auto" w:fill="FFFFFF"/>
                <w:lang w:val="en-US" w:eastAsia="zh-CN"/>
              </w:rPr>
              <w:t>29</w:t>
            </w:r>
            <w:r>
              <w:rPr>
                <w:rFonts w:cs="Times New Roman"/>
                <w:color w:val="000000"/>
                <w:sz w:val="22"/>
                <w:szCs w:val="22"/>
                <w:shd w:val="clear" w:color="auto" w:fill="FFFFFF"/>
              </w:rPr>
              <w:t>%以下的罚款</w:t>
            </w:r>
            <w:r>
              <w:rPr>
                <w:rFonts w:hint="eastAsia" w:cs="Times New Roman"/>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p>
        </w:tc>
        <w:tc>
          <w:tcPr>
            <w:tcW w:w="4155" w:type="dxa"/>
            <w:vMerge w:val="continue"/>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p>
        </w:tc>
        <w:tc>
          <w:tcPr>
            <w:tcW w:w="870"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rPr>
              <w:t>一般</w:t>
            </w:r>
          </w:p>
        </w:tc>
        <w:tc>
          <w:tcPr>
            <w:tcW w:w="1965"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lang w:eastAsia="zh-CN"/>
              </w:rPr>
              <w:t>符合《规定》第十五条情形的</w:t>
            </w:r>
            <w:r>
              <w:rPr>
                <w:rFonts w:hint="eastAsia" w:cs="Times New Roman"/>
                <w:color w:val="000000"/>
                <w:sz w:val="22"/>
                <w:szCs w:val="22"/>
                <w:shd w:val="clear" w:color="auto" w:fill="FFFFFF"/>
              </w:rPr>
              <w:t>。</w:t>
            </w:r>
          </w:p>
        </w:tc>
        <w:tc>
          <w:tcPr>
            <w:tcW w:w="3495" w:type="dxa"/>
            <w:tcBorders>
              <w:top w:val="single" w:color="auto" w:sz="4" w:space="0"/>
              <w:left w:val="nil"/>
              <w:bottom w:val="single" w:color="auto" w:sz="4" w:space="0"/>
              <w:right w:val="single" w:color="auto" w:sz="4" w:space="0"/>
            </w:tcBorders>
            <w:vAlign w:val="center"/>
          </w:tcPr>
          <w:p>
            <w:pPr>
              <w:rPr>
                <w:rFonts w:hint="eastAsia" w:cs="Times New Roman"/>
                <w:color w:val="000000"/>
                <w:sz w:val="22"/>
                <w:szCs w:val="22"/>
                <w:shd w:val="clear" w:color="auto" w:fill="FFFFFF"/>
                <w:lang w:eastAsia="zh-CN"/>
              </w:rPr>
            </w:pPr>
            <w:r>
              <w:rPr>
                <w:rFonts w:cs="Times New Roman"/>
                <w:color w:val="000000"/>
                <w:sz w:val="22"/>
                <w:szCs w:val="22"/>
                <w:shd w:val="clear" w:color="auto" w:fill="FFFFFF"/>
              </w:rPr>
              <w:t>责令停止经营烟草制品零售业务，没收违法所得，处以违法经营总额2</w:t>
            </w:r>
            <w:r>
              <w:rPr>
                <w:rFonts w:hint="eastAsia" w:cs="Times New Roman"/>
                <w:color w:val="000000"/>
                <w:sz w:val="22"/>
                <w:szCs w:val="22"/>
                <w:shd w:val="clear" w:color="auto" w:fill="FFFFFF"/>
                <w:lang w:val="en-US" w:eastAsia="zh-CN"/>
              </w:rPr>
              <w:t>9</w:t>
            </w:r>
            <w:r>
              <w:rPr>
                <w:rFonts w:cs="Times New Roman"/>
                <w:color w:val="000000"/>
                <w:sz w:val="22"/>
                <w:szCs w:val="22"/>
                <w:shd w:val="clear" w:color="auto" w:fill="FFFFFF"/>
              </w:rPr>
              <w:t>%以上</w:t>
            </w:r>
            <w:r>
              <w:rPr>
                <w:rFonts w:hint="eastAsia" w:cs="Times New Roman"/>
                <w:color w:val="000000"/>
                <w:sz w:val="22"/>
                <w:szCs w:val="22"/>
                <w:shd w:val="clear" w:color="auto" w:fill="FFFFFF"/>
                <w:lang w:val="en-US" w:eastAsia="zh-CN"/>
              </w:rPr>
              <w:t>41</w:t>
            </w:r>
            <w:r>
              <w:rPr>
                <w:rFonts w:cs="Times New Roman"/>
                <w:color w:val="000000"/>
                <w:sz w:val="22"/>
                <w:szCs w:val="22"/>
                <w:shd w:val="clear" w:color="auto" w:fill="FFFFFF"/>
              </w:rPr>
              <w:t>%以下的罚款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p>
        </w:tc>
        <w:tc>
          <w:tcPr>
            <w:tcW w:w="4155" w:type="dxa"/>
            <w:vMerge w:val="continue"/>
            <w:tcBorders>
              <w:top w:val="nil"/>
              <w:left w:val="nil"/>
              <w:bottom w:val="single" w:color="auto" w:sz="4" w:space="0"/>
              <w:right w:val="single" w:color="auto" w:sz="4" w:space="0"/>
            </w:tcBorders>
            <w:vAlign w:val="center"/>
          </w:tcPr>
          <w:p>
            <w:pPr>
              <w:rPr>
                <w:rFonts w:cs="Times New Roman"/>
                <w:color w:val="000000"/>
                <w:sz w:val="22"/>
                <w:szCs w:val="22"/>
                <w:shd w:val="clear" w:color="auto" w:fill="FFFFFF"/>
              </w:rPr>
            </w:pPr>
          </w:p>
        </w:tc>
        <w:tc>
          <w:tcPr>
            <w:tcW w:w="870"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rPr>
              <w:t>从重</w:t>
            </w:r>
          </w:p>
        </w:tc>
        <w:tc>
          <w:tcPr>
            <w:tcW w:w="1965" w:type="dxa"/>
            <w:tcBorders>
              <w:top w:val="single" w:color="auto" w:sz="4" w:space="0"/>
              <w:left w:val="nil"/>
              <w:bottom w:val="single" w:color="auto" w:sz="4" w:space="0"/>
              <w:right w:val="single" w:color="auto" w:sz="4" w:space="0"/>
            </w:tcBorders>
            <w:vAlign w:val="center"/>
          </w:tcPr>
          <w:p>
            <w:pPr>
              <w:rPr>
                <w:rFonts w:cs="Times New Roman"/>
                <w:color w:val="000000"/>
                <w:sz w:val="22"/>
                <w:szCs w:val="22"/>
                <w:shd w:val="clear" w:color="auto" w:fill="FFFFFF"/>
              </w:rPr>
            </w:pPr>
            <w:r>
              <w:rPr>
                <w:rFonts w:hint="eastAsia" w:cs="Times New Roman"/>
                <w:color w:val="000000"/>
                <w:sz w:val="22"/>
                <w:szCs w:val="22"/>
                <w:shd w:val="clear" w:color="auto" w:fill="FFFFFF"/>
                <w:lang w:eastAsia="zh-CN"/>
              </w:rPr>
              <w:t>符合《规定》第十四条情形的</w:t>
            </w:r>
            <w:r>
              <w:rPr>
                <w:rFonts w:hint="eastAsia" w:cs="Times New Roman"/>
                <w:color w:val="000000"/>
                <w:sz w:val="22"/>
                <w:szCs w:val="22"/>
                <w:shd w:val="clear" w:color="auto" w:fill="FFFFFF"/>
              </w:rPr>
              <w:t>。</w:t>
            </w:r>
          </w:p>
        </w:tc>
        <w:tc>
          <w:tcPr>
            <w:tcW w:w="3495" w:type="dxa"/>
            <w:tcBorders>
              <w:top w:val="single" w:color="auto" w:sz="4" w:space="0"/>
              <w:left w:val="nil"/>
              <w:bottom w:val="single" w:color="auto" w:sz="4" w:space="0"/>
              <w:right w:val="single" w:color="auto" w:sz="4" w:space="0"/>
            </w:tcBorders>
            <w:vAlign w:val="center"/>
          </w:tcPr>
          <w:p>
            <w:pPr>
              <w:rPr>
                <w:rFonts w:hint="eastAsia" w:cs="Times New Roman"/>
                <w:color w:val="000000"/>
                <w:sz w:val="22"/>
                <w:szCs w:val="22"/>
                <w:shd w:val="clear" w:color="auto" w:fill="FFFFFF"/>
                <w:lang w:eastAsia="zh-CN"/>
              </w:rPr>
            </w:pPr>
            <w:r>
              <w:rPr>
                <w:rFonts w:cs="Times New Roman"/>
                <w:color w:val="000000"/>
                <w:sz w:val="22"/>
                <w:szCs w:val="22"/>
                <w:shd w:val="clear" w:color="auto" w:fill="FFFFFF"/>
              </w:rPr>
              <w:t>责令停止经营烟草制品零售业务，没收违法所得，处以违法经营总额</w:t>
            </w:r>
            <w:r>
              <w:rPr>
                <w:rFonts w:hint="eastAsia" w:cs="Times New Roman"/>
                <w:color w:val="000000"/>
                <w:sz w:val="22"/>
                <w:szCs w:val="22"/>
                <w:shd w:val="clear" w:color="auto" w:fill="FFFFFF"/>
                <w:lang w:val="en-US" w:eastAsia="zh-CN"/>
              </w:rPr>
              <w:t>41</w:t>
            </w:r>
            <w:r>
              <w:rPr>
                <w:rFonts w:cs="Times New Roman"/>
                <w:color w:val="000000"/>
                <w:sz w:val="22"/>
                <w:szCs w:val="22"/>
                <w:shd w:val="clear" w:color="auto" w:fill="FFFFFF"/>
              </w:rPr>
              <w:t>%以上50%以下的罚款</w:t>
            </w:r>
            <w:r>
              <w:rPr>
                <w:rFonts w:hint="eastAsia" w:cs="Times New Roman"/>
                <w:color w:val="000000"/>
                <w:sz w:val="22"/>
                <w:szCs w:val="22"/>
                <w:shd w:val="clear" w:color="auto" w:fill="FFFFFF"/>
                <w:lang w:eastAsia="zh-CN"/>
              </w:rPr>
              <w:t>。</w:t>
            </w:r>
          </w:p>
        </w:tc>
      </w:tr>
    </w:tbl>
    <w:p>
      <w:r>
        <w:t xml:space="preserve"> </w:t>
      </w:r>
    </w:p>
    <w:p/>
    <w:p/>
    <w:p/>
    <w:p/>
    <w:p/>
    <w:p/>
    <w:p/>
    <w:p/>
    <w:p/>
    <w:p/>
    <w:p>
      <w:pPr>
        <w:jc w:val="center"/>
        <w:rPr>
          <w:rFonts w:ascii="宋体" w:hAnsi="宋体"/>
          <w:sz w:val="44"/>
          <w:szCs w:val="44"/>
        </w:rPr>
      </w:pPr>
      <w:r>
        <w:rPr>
          <w:rFonts w:hint="eastAsia" w:ascii="宋体" w:hAnsi="宋体"/>
          <w:sz w:val="44"/>
          <w:szCs w:val="44"/>
        </w:rPr>
        <w:t>《旅行社条例》行政处罚裁量标准</w:t>
      </w:r>
    </w:p>
    <w:tbl>
      <w:tblPr>
        <w:tblStyle w:val="7"/>
        <w:tblW w:w="141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3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ascii="宋体" w:hAnsi="宋体"/>
                <w:kern w:val="0"/>
                <w:sz w:val="22"/>
                <w:szCs w:val="22"/>
              </w:rPr>
              <w:t>分社超出设立分社的旅行社的经营范围经营旅游业务的；旅行社服务网点从事招徕、咨询以外的旅行社业务经营活动的。</w:t>
            </w:r>
          </w:p>
          <w:p>
            <w:pPr>
              <w:ind w:firstLine="440" w:firstLineChars="200"/>
              <w:rPr>
                <w:rFonts w:ascii="宋体" w:hAnsi="宋体"/>
                <w:kern w:val="0"/>
                <w:sz w:val="22"/>
                <w:szCs w:val="22"/>
              </w:rPr>
            </w:pP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第四十六条</w:t>
            </w:r>
            <w:r>
              <w:rPr>
                <w:rFonts w:hint="eastAsia" w:ascii="宋体" w:hAnsi="宋体"/>
                <w:b/>
                <w:bCs/>
                <w:kern w:val="0"/>
                <w:sz w:val="22"/>
                <w:szCs w:val="22"/>
              </w:rPr>
              <w:t xml:space="preserve"> </w:t>
            </w:r>
            <w:r>
              <w:rPr>
                <w:rFonts w:ascii="宋体" w:hAnsi="宋体"/>
                <w:kern w:val="0"/>
                <w:sz w:val="22"/>
                <w:szCs w:val="22"/>
              </w:rPr>
              <w:t>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w:t>
            </w:r>
          </w:p>
          <w:p>
            <w:pPr>
              <w:ind w:firstLine="330" w:firstLineChars="150"/>
              <w:rPr>
                <w:rFonts w:ascii="宋体" w:hAnsi="宋体"/>
                <w:kern w:val="0"/>
                <w:sz w:val="22"/>
                <w:szCs w:val="22"/>
              </w:rPr>
            </w:pPr>
            <w:r>
              <w:rPr>
                <w:rFonts w:ascii="宋体" w:hAnsi="宋体"/>
                <w:kern w:val="0"/>
                <w:sz w:val="22"/>
                <w:szCs w:val="22"/>
              </w:rPr>
              <w:t>（一）未取得相应的旅行社业务经营许可，经营国内旅游业务、入境旅游业务、出境旅游业务的；</w:t>
            </w:r>
          </w:p>
          <w:p>
            <w:pPr>
              <w:ind w:firstLine="330" w:firstLineChars="150"/>
              <w:rPr>
                <w:rFonts w:ascii="宋体" w:hAnsi="宋体"/>
                <w:kern w:val="0"/>
                <w:sz w:val="22"/>
                <w:szCs w:val="22"/>
              </w:rPr>
            </w:pPr>
            <w:r>
              <w:rPr>
                <w:rFonts w:ascii="宋体" w:hAnsi="宋体"/>
                <w:kern w:val="0"/>
                <w:sz w:val="22"/>
                <w:szCs w:val="22"/>
              </w:rPr>
              <w:t>（二）分社超出设立分社的旅行社的经营范围经营旅游业务的；</w:t>
            </w:r>
          </w:p>
          <w:p>
            <w:pPr>
              <w:ind w:firstLine="330" w:firstLineChars="150"/>
              <w:rPr>
                <w:rFonts w:ascii="宋体" w:hAnsi="宋体"/>
                <w:kern w:val="0"/>
                <w:sz w:val="22"/>
                <w:szCs w:val="22"/>
              </w:rPr>
            </w:pPr>
            <w:r>
              <w:rPr>
                <w:rFonts w:ascii="宋体" w:hAnsi="宋体"/>
                <w:kern w:val="0"/>
                <w:sz w:val="22"/>
                <w:szCs w:val="22"/>
              </w:rPr>
              <w:t>（三）旅行社服务网点从事招徕、咨询以外的旅行社业务经营活动的。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ascii="宋体" w:hAnsi="宋体"/>
                <w:kern w:val="0"/>
                <w:sz w:val="22"/>
                <w:szCs w:val="22"/>
              </w:rPr>
              <w:t>责令改正，没收违法所得，违法所得10万元以上的，并处违法所得1倍以上</w:t>
            </w:r>
            <w:r>
              <w:rPr>
                <w:rFonts w:hint="eastAsia" w:ascii="宋体" w:hAnsi="宋体"/>
                <w:kern w:val="0"/>
                <w:sz w:val="22"/>
                <w:szCs w:val="22"/>
                <w:lang w:val="en-US" w:eastAsia="zh-CN"/>
              </w:rPr>
              <w:t>2.2</w:t>
            </w:r>
            <w:r>
              <w:rPr>
                <w:rFonts w:ascii="宋体" w:hAnsi="宋体"/>
                <w:kern w:val="0"/>
                <w:sz w:val="22"/>
                <w:szCs w:val="22"/>
              </w:rPr>
              <w:t>倍以下的罚款；违法所得不足10万元或者没有违法所得的，并处10万元以上</w:t>
            </w:r>
            <w:r>
              <w:rPr>
                <w:rFonts w:hint="eastAsia" w:ascii="宋体" w:hAnsi="宋体"/>
                <w:kern w:val="0"/>
                <w:sz w:val="22"/>
                <w:szCs w:val="22"/>
                <w:lang w:val="en-US" w:eastAsia="zh-CN"/>
              </w:rPr>
              <w:t>22</w:t>
            </w:r>
            <w:r>
              <w:rPr>
                <w:rFonts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kern w:val="0"/>
                <w:sz w:val="22"/>
                <w:szCs w:val="22"/>
              </w:rPr>
              <w:t>责令改正，没收违法所得，违法所得10万元以上的，并处违法所得</w:t>
            </w:r>
            <w:r>
              <w:rPr>
                <w:rFonts w:hint="eastAsia" w:ascii="宋体" w:hAnsi="宋体"/>
                <w:kern w:val="0"/>
                <w:sz w:val="22"/>
                <w:szCs w:val="22"/>
                <w:lang w:val="en-US" w:eastAsia="zh-CN"/>
              </w:rPr>
              <w:t>2.2</w:t>
            </w:r>
            <w:r>
              <w:rPr>
                <w:rFonts w:ascii="宋体" w:hAnsi="宋体"/>
                <w:kern w:val="0"/>
                <w:sz w:val="22"/>
                <w:szCs w:val="22"/>
              </w:rPr>
              <w:t>倍以上</w:t>
            </w:r>
            <w:r>
              <w:rPr>
                <w:rFonts w:hint="eastAsia" w:ascii="宋体" w:hAnsi="宋体"/>
                <w:kern w:val="0"/>
                <w:sz w:val="22"/>
                <w:szCs w:val="22"/>
                <w:lang w:val="en-US" w:eastAsia="zh-CN"/>
              </w:rPr>
              <w:t>3.8</w:t>
            </w:r>
            <w:r>
              <w:rPr>
                <w:rFonts w:ascii="宋体" w:hAnsi="宋体"/>
                <w:kern w:val="0"/>
                <w:sz w:val="22"/>
                <w:szCs w:val="22"/>
              </w:rPr>
              <w:t>倍以下的罚款；违法所得不足10万元或者没有违法所得的，并处</w:t>
            </w:r>
            <w:r>
              <w:rPr>
                <w:rFonts w:hint="eastAsia" w:ascii="宋体" w:hAnsi="宋体"/>
                <w:kern w:val="0"/>
                <w:sz w:val="22"/>
                <w:szCs w:val="22"/>
                <w:lang w:val="en-US" w:eastAsia="zh-CN"/>
              </w:rPr>
              <w:t>22</w:t>
            </w:r>
            <w:r>
              <w:rPr>
                <w:rFonts w:ascii="宋体" w:hAnsi="宋体"/>
                <w:kern w:val="0"/>
                <w:sz w:val="22"/>
                <w:szCs w:val="22"/>
              </w:rPr>
              <w:t>万元以上</w:t>
            </w:r>
            <w:r>
              <w:rPr>
                <w:rFonts w:hint="eastAsia" w:ascii="宋体" w:hAnsi="宋体"/>
                <w:kern w:val="0"/>
                <w:sz w:val="22"/>
                <w:szCs w:val="22"/>
                <w:lang w:val="en-US" w:eastAsia="zh-CN"/>
              </w:rPr>
              <w:t>38</w:t>
            </w:r>
            <w:r>
              <w:rPr>
                <w:rFonts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kern w:val="0"/>
                <w:sz w:val="22"/>
                <w:szCs w:val="22"/>
              </w:rPr>
              <w:t>责令改正，没收违法所得，违法所得10万元以上的，并处违法所得</w:t>
            </w:r>
            <w:r>
              <w:rPr>
                <w:rFonts w:hint="eastAsia" w:ascii="宋体" w:hAnsi="宋体"/>
                <w:kern w:val="0"/>
                <w:sz w:val="22"/>
                <w:szCs w:val="22"/>
                <w:lang w:val="en-US" w:eastAsia="zh-CN"/>
              </w:rPr>
              <w:t>3.8</w:t>
            </w:r>
            <w:r>
              <w:rPr>
                <w:rFonts w:ascii="宋体" w:hAnsi="宋体"/>
                <w:kern w:val="0"/>
                <w:sz w:val="22"/>
                <w:szCs w:val="22"/>
              </w:rPr>
              <w:t>倍以上</w:t>
            </w:r>
            <w:r>
              <w:rPr>
                <w:rFonts w:hint="eastAsia" w:ascii="宋体" w:hAnsi="宋体"/>
                <w:kern w:val="0"/>
                <w:sz w:val="22"/>
                <w:szCs w:val="22"/>
                <w:lang w:val="en-US" w:eastAsia="zh-CN"/>
              </w:rPr>
              <w:t>5</w:t>
            </w:r>
            <w:r>
              <w:rPr>
                <w:rFonts w:ascii="宋体" w:hAnsi="宋体"/>
                <w:kern w:val="0"/>
                <w:sz w:val="22"/>
                <w:szCs w:val="22"/>
              </w:rPr>
              <w:t>倍以下的罚款；违法所得不足10万元或者没有违法所得的，并处</w:t>
            </w:r>
            <w:r>
              <w:rPr>
                <w:rFonts w:hint="eastAsia" w:ascii="宋体" w:hAnsi="宋体"/>
                <w:kern w:val="0"/>
                <w:sz w:val="22"/>
                <w:szCs w:val="22"/>
                <w:lang w:val="en-US" w:eastAsia="zh-CN"/>
              </w:rPr>
              <w:t>38</w:t>
            </w:r>
            <w:r>
              <w:rPr>
                <w:rFonts w:ascii="宋体" w:hAnsi="宋体"/>
                <w:kern w:val="0"/>
                <w:sz w:val="22"/>
                <w:szCs w:val="22"/>
              </w:rPr>
              <w:t>万元以上</w:t>
            </w:r>
            <w:r>
              <w:rPr>
                <w:rFonts w:hint="eastAsia" w:ascii="宋体" w:hAnsi="宋体"/>
                <w:kern w:val="0"/>
                <w:sz w:val="22"/>
                <w:szCs w:val="22"/>
                <w:lang w:val="en-US" w:eastAsia="zh-CN"/>
              </w:rPr>
              <w:t>50</w:t>
            </w:r>
            <w:r>
              <w:rPr>
                <w:rFonts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ascii="宋体" w:hAnsi="宋体"/>
                <w:kern w:val="0"/>
                <w:sz w:val="22"/>
                <w:szCs w:val="22"/>
              </w:rPr>
              <w:t>旅行社拒不履行旅游合同约定的义务的；非因不可抗力改变旅游合同安排的行程的；欺骗、胁迫旅游者购物或者参加需要另行付费的游览项目的。</w:t>
            </w:r>
          </w:p>
          <w:p>
            <w:pPr>
              <w:ind w:firstLine="440" w:firstLineChars="200"/>
              <w:rPr>
                <w:rFonts w:ascii="宋体" w:hAnsi="宋体"/>
                <w:kern w:val="0"/>
                <w:sz w:val="22"/>
                <w:szCs w:val="22"/>
              </w:rPr>
            </w:pPr>
          </w:p>
        </w:tc>
        <w:tc>
          <w:tcPr>
            <w:tcW w:w="45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第五十九条</w:t>
            </w:r>
            <w:r>
              <w:rPr>
                <w:rFonts w:hint="eastAsia" w:ascii="宋体" w:hAnsi="宋体"/>
                <w:kern w:val="0"/>
                <w:sz w:val="22"/>
                <w:szCs w:val="22"/>
              </w:rPr>
              <w:t xml:space="preserve"> </w:t>
            </w:r>
            <w:r>
              <w:rPr>
                <w:rFonts w:ascii="宋体" w:hAnsi="宋体"/>
                <w:kern w:val="0"/>
                <w:sz w:val="22"/>
                <w:szCs w:val="22"/>
              </w:rPr>
              <w:t>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p>
          <w:p>
            <w:pPr>
              <w:ind w:firstLine="440" w:firstLineChars="200"/>
              <w:rPr>
                <w:rFonts w:ascii="宋体" w:hAnsi="宋体"/>
                <w:kern w:val="0"/>
                <w:sz w:val="22"/>
                <w:szCs w:val="22"/>
              </w:rPr>
            </w:pPr>
            <w:r>
              <w:rPr>
                <w:rFonts w:ascii="宋体" w:hAnsi="宋体"/>
                <w:kern w:val="0"/>
                <w:sz w:val="22"/>
                <w:szCs w:val="22"/>
              </w:rPr>
              <w:t>（一）拒不履行旅游合同约定的义务的；</w:t>
            </w:r>
          </w:p>
          <w:p>
            <w:pPr>
              <w:ind w:firstLine="440" w:firstLineChars="200"/>
              <w:rPr>
                <w:rFonts w:ascii="宋体" w:hAnsi="宋体"/>
                <w:kern w:val="0"/>
                <w:sz w:val="22"/>
                <w:szCs w:val="22"/>
              </w:rPr>
            </w:pPr>
            <w:r>
              <w:rPr>
                <w:rFonts w:ascii="宋体" w:hAnsi="宋体"/>
                <w:kern w:val="0"/>
                <w:sz w:val="22"/>
                <w:szCs w:val="22"/>
              </w:rPr>
              <w:t>（二）非因不可抗力改变旅游合同安排的行程的；</w:t>
            </w:r>
          </w:p>
          <w:p>
            <w:pPr>
              <w:ind w:firstLine="440" w:firstLineChars="200"/>
              <w:rPr>
                <w:rFonts w:ascii="宋体" w:hAnsi="宋体"/>
                <w:kern w:val="0"/>
                <w:sz w:val="22"/>
                <w:szCs w:val="22"/>
              </w:rPr>
            </w:pPr>
            <w:r>
              <w:rPr>
                <w:rFonts w:ascii="宋体" w:hAnsi="宋体"/>
                <w:kern w:val="0"/>
                <w:sz w:val="22"/>
                <w:szCs w:val="22"/>
              </w:rPr>
              <w:t>（三）欺骗、胁迫旅游者购物或者参加需要另行付费的游览项目的。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ascii="宋体" w:hAnsi="宋体"/>
                <w:kern w:val="0"/>
                <w:sz w:val="22"/>
                <w:szCs w:val="22"/>
              </w:rPr>
              <w:t>责令改正，处10万元以上</w:t>
            </w:r>
            <w:r>
              <w:rPr>
                <w:rFonts w:hint="eastAsia" w:ascii="宋体" w:hAnsi="宋体"/>
                <w:kern w:val="0"/>
                <w:sz w:val="22"/>
                <w:szCs w:val="22"/>
                <w:lang w:val="en-US" w:eastAsia="zh-CN"/>
              </w:rPr>
              <w:t>22</w:t>
            </w:r>
            <w:r>
              <w:rPr>
                <w:rFonts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kern w:val="0"/>
                <w:sz w:val="22"/>
                <w:szCs w:val="22"/>
              </w:rPr>
              <w:t>责令改正，处</w:t>
            </w:r>
            <w:r>
              <w:rPr>
                <w:rFonts w:hint="eastAsia" w:ascii="宋体" w:hAnsi="宋体"/>
                <w:kern w:val="0"/>
                <w:sz w:val="22"/>
                <w:szCs w:val="22"/>
                <w:lang w:val="en-US" w:eastAsia="zh-CN"/>
              </w:rPr>
              <w:t>22</w:t>
            </w:r>
            <w:r>
              <w:rPr>
                <w:rFonts w:ascii="宋体" w:hAnsi="宋体"/>
                <w:kern w:val="0"/>
                <w:sz w:val="22"/>
                <w:szCs w:val="22"/>
              </w:rPr>
              <w:t>万元以上</w:t>
            </w:r>
            <w:r>
              <w:rPr>
                <w:rFonts w:hint="eastAsia" w:ascii="宋体" w:hAnsi="宋体"/>
                <w:kern w:val="0"/>
                <w:sz w:val="22"/>
                <w:szCs w:val="22"/>
                <w:lang w:val="en-US" w:eastAsia="zh-CN"/>
              </w:rPr>
              <w:t>38</w:t>
            </w:r>
            <w:r>
              <w:rPr>
                <w:rFonts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kern w:val="0"/>
                <w:sz w:val="22"/>
                <w:szCs w:val="22"/>
              </w:rPr>
              <w:t>责令改正，处</w:t>
            </w:r>
            <w:r>
              <w:rPr>
                <w:rFonts w:hint="eastAsia" w:ascii="宋体" w:hAnsi="宋体"/>
                <w:kern w:val="0"/>
                <w:sz w:val="22"/>
                <w:szCs w:val="22"/>
                <w:lang w:val="en-US" w:eastAsia="zh-CN"/>
              </w:rPr>
              <w:t>38</w:t>
            </w:r>
            <w:r>
              <w:rPr>
                <w:rFonts w:ascii="宋体" w:hAnsi="宋体"/>
                <w:kern w:val="0"/>
                <w:sz w:val="22"/>
                <w:szCs w:val="22"/>
              </w:rPr>
              <w:t>万元以上</w:t>
            </w:r>
            <w:r>
              <w:rPr>
                <w:rFonts w:hint="eastAsia" w:ascii="宋体" w:hAnsi="宋体"/>
                <w:kern w:val="0"/>
                <w:sz w:val="22"/>
                <w:szCs w:val="22"/>
                <w:lang w:val="en-US" w:eastAsia="zh-CN"/>
              </w:rPr>
              <w:t>50</w:t>
            </w:r>
            <w:r>
              <w:rPr>
                <w:rFonts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1"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ascii="宋体" w:hAnsi="宋体"/>
                <w:kern w:val="0"/>
                <w:sz w:val="22"/>
                <w:szCs w:val="22"/>
              </w:rPr>
              <w:t>旅行社违反旅游合同约定，造成旅游者合法权益受到损害，不采取必要的补救措施的</w:t>
            </w:r>
            <w:r>
              <w:rPr>
                <w:rFonts w:hint="eastAsia" w:ascii="宋体" w:hAnsi="宋体"/>
                <w:kern w:val="0"/>
                <w:sz w:val="22"/>
                <w:szCs w:val="22"/>
              </w:rPr>
              <w:t>。</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第六十一条</w:t>
            </w:r>
            <w:r>
              <w:rPr>
                <w:rFonts w:hint="eastAsia" w:ascii="宋体" w:hAnsi="宋体"/>
                <w:kern w:val="0"/>
                <w:sz w:val="22"/>
                <w:szCs w:val="22"/>
              </w:rPr>
              <w:t xml:space="preserve"> </w:t>
            </w:r>
            <w:r>
              <w:rPr>
                <w:rFonts w:ascii="宋体" w:hAnsi="宋体"/>
                <w:kern w:val="0"/>
                <w:sz w:val="22"/>
                <w:szCs w:val="22"/>
              </w:rPr>
              <w:t>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p>
            <w:pPr>
              <w:ind w:firstLine="440" w:firstLineChars="200"/>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kern w:val="0"/>
                <w:sz w:val="22"/>
                <w:szCs w:val="22"/>
              </w:rPr>
              <w:t>责令改正，处1万元以上</w:t>
            </w:r>
            <w:r>
              <w:rPr>
                <w:rFonts w:hint="eastAsia" w:ascii="宋体" w:hAnsi="宋体"/>
                <w:kern w:val="0"/>
                <w:sz w:val="22"/>
                <w:szCs w:val="22"/>
                <w:lang w:val="en-US" w:eastAsia="zh-CN"/>
              </w:rPr>
              <w:t>2.2</w:t>
            </w:r>
            <w:r>
              <w:rPr>
                <w:rFonts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kern w:val="0"/>
                <w:sz w:val="22"/>
                <w:szCs w:val="22"/>
              </w:rPr>
              <w:t>责令改正，处</w:t>
            </w:r>
            <w:r>
              <w:rPr>
                <w:rFonts w:hint="eastAsia" w:ascii="宋体" w:hAnsi="宋体"/>
                <w:kern w:val="0"/>
                <w:sz w:val="22"/>
                <w:szCs w:val="22"/>
                <w:lang w:val="en-US" w:eastAsia="zh-CN"/>
              </w:rPr>
              <w:t>2.2</w:t>
            </w:r>
            <w:r>
              <w:rPr>
                <w:rFonts w:ascii="宋体" w:hAnsi="宋体"/>
                <w:kern w:val="0"/>
                <w:sz w:val="22"/>
                <w:szCs w:val="22"/>
              </w:rPr>
              <w:t>万元以上</w:t>
            </w:r>
            <w:r>
              <w:rPr>
                <w:rFonts w:hint="eastAsia" w:ascii="宋体" w:hAnsi="宋体"/>
                <w:kern w:val="0"/>
                <w:sz w:val="22"/>
                <w:szCs w:val="22"/>
                <w:lang w:val="en-US" w:eastAsia="zh-CN"/>
              </w:rPr>
              <w:t>3.8</w:t>
            </w:r>
            <w:r>
              <w:rPr>
                <w:rFonts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kern w:val="0"/>
                <w:sz w:val="22"/>
                <w:szCs w:val="22"/>
              </w:rPr>
              <w:t>责令改正，处</w:t>
            </w:r>
            <w:r>
              <w:rPr>
                <w:rFonts w:hint="eastAsia" w:ascii="宋体" w:hAnsi="宋体"/>
                <w:kern w:val="0"/>
                <w:sz w:val="22"/>
                <w:szCs w:val="22"/>
                <w:lang w:val="en-US" w:eastAsia="zh-CN"/>
              </w:rPr>
              <w:t>3.8</w:t>
            </w:r>
            <w:r>
              <w:rPr>
                <w:rFonts w:ascii="宋体" w:hAnsi="宋体"/>
                <w:kern w:val="0"/>
                <w:sz w:val="22"/>
                <w:szCs w:val="22"/>
              </w:rPr>
              <w:t>万元以上5万元以下的罚款</w:t>
            </w:r>
            <w:r>
              <w:rPr>
                <w:rFonts w:hint="eastAsia" w:ascii="宋体" w:hAnsi="宋体"/>
                <w:kern w:val="0"/>
                <w:sz w:val="22"/>
                <w:szCs w:val="22"/>
                <w:lang w:eastAsia="zh-CN"/>
              </w:rPr>
              <w:t>。</w:t>
            </w:r>
          </w:p>
        </w:tc>
      </w:tr>
    </w:tbl>
    <w:p>
      <w:r>
        <w:t xml:space="preserve"> </w:t>
      </w:r>
    </w:p>
    <w:p/>
    <w:p/>
    <w:p/>
    <w:p/>
    <w:p>
      <w:pPr>
        <w:jc w:val="center"/>
        <w:rPr>
          <w:rFonts w:ascii="宋体" w:hAnsi="宋体"/>
          <w:sz w:val="44"/>
          <w:szCs w:val="44"/>
        </w:rPr>
      </w:pPr>
      <w:r>
        <w:rPr>
          <w:rFonts w:hint="eastAsia" w:ascii="宋体" w:hAnsi="宋体"/>
          <w:sz w:val="44"/>
          <w:szCs w:val="44"/>
        </w:rPr>
        <w:t>《水生野生动物保护实施条例》行政处罚裁量标准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出售、收购、运输、携带国家重点保护的或者地方重点保护的水生野生动物或者其产品的</w:t>
            </w:r>
            <w:r>
              <w:rPr>
                <w:rFonts w:hint="eastAsia" w:ascii="宋体" w:hAnsi="宋体"/>
                <w:color w:val="000000"/>
                <w:kern w:val="0"/>
                <w:sz w:val="22"/>
                <w:szCs w:val="22"/>
                <w:shd w:val="clear" w:color="auto" w:fill="FFFFFF"/>
              </w:rPr>
              <w:t xml:space="preserve">。 </w:t>
            </w:r>
          </w:p>
        </w:tc>
        <w:tc>
          <w:tcPr>
            <w:tcW w:w="4515" w:type="dxa"/>
            <w:vMerge w:val="restart"/>
            <w:tcBorders>
              <w:top w:val="nil"/>
              <w:left w:val="nil"/>
              <w:bottom w:val="single" w:color="auto" w:sz="4" w:space="0"/>
              <w:right w:val="single" w:color="auto" w:sz="4" w:space="0"/>
            </w:tcBorders>
            <w:vAlign w:val="center"/>
          </w:tcPr>
          <w:p>
            <w:pPr>
              <w:pStyle w:val="5"/>
              <w:shd w:val="clear" w:color="auto" w:fill="FFFFFF"/>
              <w:spacing w:before="0" w:beforeAutospacing="0" w:after="0" w:afterAutospacing="0" w:line="412" w:lineRule="atLeast"/>
              <w:ind w:firstLine="440"/>
              <w:rPr>
                <w:rFonts w:cs="Times New Roman"/>
                <w:color w:val="000000"/>
                <w:sz w:val="22"/>
                <w:szCs w:val="22"/>
                <w:shd w:val="clear" w:color="auto" w:fill="FFFFFF"/>
              </w:rPr>
            </w:pPr>
            <w:r>
              <w:rPr>
                <w:rFonts w:cs="Times New Roman"/>
                <w:b/>
                <w:bCs/>
                <w:color w:val="000000"/>
                <w:sz w:val="22"/>
                <w:szCs w:val="22"/>
                <w:shd w:val="clear" w:color="auto" w:fill="FFFFFF"/>
              </w:rPr>
              <w:t>第二十八条</w:t>
            </w:r>
            <w:r>
              <w:rPr>
                <w:rFonts w:hint="eastAsia" w:cs="Times New Roman"/>
                <w:color w:val="000000"/>
                <w:sz w:val="22"/>
                <w:szCs w:val="22"/>
                <w:shd w:val="clear" w:color="auto" w:fill="FFFFFF"/>
              </w:rPr>
              <w:t xml:space="preserve"> </w:t>
            </w:r>
            <w:r>
              <w:rPr>
                <w:rFonts w:cs="Times New Roman"/>
                <w:color w:val="000000"/>
                <w:sz w:val="22"/>
                <w:szCs w:val="22"/>
                <w:shd w:val="clear" w:color="auto" w:fill="FFFFFF"/>
              </w:rPr>
              <w:t>违反野生动物保护法律、法规，出售、收购、运输、携带国家重点保护的或者地方重点保护的水生野生动物或者其产品的，由工商行政管理部门或者其授权的渔业行政主管部门没收实物和违法所得，可以并处相当于实物价值十倍以下的罚款。</w:t>
            </w:r>
          </w:p>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cs="Times New Roman"/>
                <w:color w:val="000000"/>
                <w:sz w:val="22"/>
                <w:szCs w:val="22"/>
                <w:shd w:val="clear" w:color="auto" w:fill="FFFFFF"/>
              </w:rPr>
              <w:t>没收实物和违法所得，可以并处相当于实物价值</w:t>
            </w:r>
            <w:r>
              <w:rPr>
                <w:rFonts w:hint="eastAsia" w:cs="Times New Roman"/>
                <w:color w:val="000000"/>
                <w:sz w:val="22"/>
                <w:szCs w:val="22"/>
                <w:shd w:val="clear" w:color="auto" w:fill="FFFFFF"/>
                <w:lang w:val="en-US" w:eastAsia="zh-CN"/>
              </w:rPr>
              <w:t>3</w:t>
            </w:r>
            <w:r>
              <w:rPr>
                <w:rFonts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cs="Times New Roman"/>
                <w:color w:val="000000"/>
                <w:sz w:val="22"/>
                <w:szCs w:val="22"/>
                <w:shd w:val="clear" w:color="auto" w:fill="FFFFFF"/>
              </w:rPr>
              <w:t>没收实物和违法所得，可以并处相当于实物价值</w:t>
            </w:r>
            <w:r>
              <w:rPr>
                <w:rFonts w:hint="eastAsia" w:cs="Times New Roman"/>
                <w:color w:val="000000"/>
                <w:sz w:val="22"/>
                <w:szCs w:val="22"/>
                <w:shd w:val="clear" w:color="auto" w:fill="FFFFFF"/>
                <w:lang w:val="en-US" w:eastAsia="zh-CN"/>
              </w:rPr>
              <w:t>3倍以上7</w:t>
            </w:r>
            <w:r>
              <w:rPr>
                <w:rFonts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cs="Times New Roman"/>
                <w:color w:val="000000"/>
                <w:sz w:val="22"/>
                <w:szCs w:val="22"/>
                <w:shd w:val="clear" w:color="auto" w:fill="FFFFFF"/>
              </w:rPr>
              <w:t>没收实物和违法所得，可以并处相当于实物价值</w:t>
            </w:r>
            <w:r>
              <w:rPr>
                <w:rFonts w:hint="eastAsia" w:cs="Times New Roman"/>
                <w:color w:val="000000"/>
                <w:sz w:val="22"/>
                <w:szCs w:val="22"/>
                <w:shd w:val="clear" w:color="auto" w:fill="FFFFFF"/>
                <w:lang w:val="en-US" w:eastAsia="zh-CN"/>
              </w:rPr>
              <w:t>7倍以上10</w:t>
            </w:r>
            <w:r>
              <w:rPr>
                <w:rFonts w:cs="Times New Roman"/>
                <w:color w:val="000000"/>
                <w:sz w:val="22"/>
                <w:szCs w:val="22"/>
                <w:shd w:val="clear" w:color="auto" w:fill="FFFFFF"/>
              </w:rPr>
              <w:t>倍以下的罚款</w:t>
            </w:r>
            <w:r>
              <w:rPr>
                <w:rFonts w:hint="eastAsia" w:cs="Times New Roman"/>
                <w:color w:val="000000"/>
                <w:sz w:val="22"/>
                <w:szCs w:val="22"/>
                <w:shd w:val="clear" w:color="auto" w:fill="FFFFFF"/>
                <w:lang w:eastAsia="zh-CN"/>
              </w:rPr>
              <w:t>。</w:t>
            </w:r>
          </w:p>
        </w:tc>
      </w:tr>
    </w:tbl>
    <w:p/>
    <w:p/>
    <w:p/>
    <w:p/>
    <w:p/>
    <w:p/>
    <w:p/>
    <w:p/>
    <w:p/>
    <w:p/>
    <w:p/>
    <w:p/>
    <w:p>
      <w:pPr>
        <w:jc w:val="center"/>
        <w:rPr>
          <w:rFonts w:ascii="宋体" w:hAnsi="宋体"/>
          <w:sz w:val="44"/>
          <w:szCs w:val="44"/>
        </w:rPr>
      </w:pPr>
      <w:r>
        <w:rPr>
          <w:rFonts w:hint="eastAsia" w:ascii="宋体" w:hAnsi="宋体"/>
          <w:sz w:val="44"/>
          <w:szCs w:val="44"/>
        </w:rPr>
        <w:t>《人民币管理条例》行政处罚裁量标准</w:t>
      </w:r>
    </w:p>
    <w:tbl>
      <w:tblPr>
        <w:tblStyle w:val="7"/>
        <w:tblW w:w="1419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845"/>
        <w:gridCol w:w="34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5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49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2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xml:space="preserve">中国人民银行指定的印制人民币的企业之外的单位和个人研制、仿制、引进、销售、购买和使用印制人民币所特有的防伪材料、防伪技术、防伪工艺和专用设备的。 </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第四十条</w:t>
            </w:r>
            <w:r>
              <w:rPr>
                <w:rFonts w:hint="eastAsia" w:ascii="宋体" w:hAnsi="宋体"/>
                <w:color w:val="000000"/>
                <w:kern w:val="0"/>
                <w:sz w:val="22"/>
                <w:szCs w:val="22"/>
                <w:shd w:val="clear" w:color="auto" w:fill="FFFFFF"/>
              </w:rPr>
              <w:t>　违反本条例第十三条规定的，由工商行政管理机关和其他有关行政执法机关给予警告，没收违法所得和非法财物，并处违法所得1倍以上3倍以下的罚款;没有违法所得的，处2万元以上20万元以下的罚款。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给予警告，没收违法所得和非法财物，并处违法所得1倍以上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没有违法所得的，处2万元以上</w:t>
            </w:r>
            <w:r>
              <w:rPr>
                <w:rFonts w:hint="eastAsia" w:ascii="宋体" w:hAnsi="宋体"/>
                <w:color w:val="000000"/>
                <w:kern w:val="0"/>
                <w:sz w:val="22"/>
                <w:szCs w:val="22"/>
                <w:shd w:val="clear" w:color="auto" w:fill="FFFFFF"/>
                <w:lang w:val="en-US" w:eastAsia="zh-CN"/>
              </w:rPr>
              <w:t>7.4</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给予警告，没收违法所得和非法财物，并处违法所得1</w:t>
            </w:r>
            <w:r>
              <w:rPr>
                <w:rFonts w:hint="eastAsia" w:ascii="宋体" w:hAnsi="宋体"/>
                <w:color w:val="000000"/>
                <w:kern w:val="0"/>
                <w:sz w:val="22"/>
                <w:szCs w:val="22"/>
                <w:shd w:val="clear" w:color="auto" w:fill="FFFFFF"/>
                <w:lang w:val="en-US" w:eastAsia="zh-CN"/>
              </w:rPr>
              <w:t>.6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7.4</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14.6</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6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给予警告，没收违法所得和非法财物，并处违法所得</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14.6</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20</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8"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任何单位和个人非法买卖流通人民币的；违反规定买卖纪念币的；制作、仿制、买卖人民币图样的；实施中国人民银行规定的其他损害人民币的行为的。　</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第四十三条第一款</w:t>
            </w:r>
            <w:r>
              <w:rPr>
                <w:rFonts w:hint="eastAsia" w:ascii="宋体" w:hAnsi="宋体"/>
                <w:color w:val="000000"/>
                <w:kern w:val="0"/>
                <w:sz w:val="22"/>
                <w:szCs w:val="22"/>
                <w:shd w:val="clear" w:color="auto" w:fill="FFFFFF"/>
              </w:rPr>
              <w:t>　违反本条例第二十五条、第二十六条第一款第二项和第四项规定的，由工商行政管理机关和其他有关行政执法机关给予警告，没收违法所得和非法财物，并处违法所得1倍以上3倍以下的罚款;没有违法所得的，处1000元以上5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给予警告，没收违法所得和非法财物，并处违法所得1倍以上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没有违法所得的，处1000元以上</w:t>
            </w:r>
            <w:r>
              <w:rPr>
                <w:rFonts w:hint="eastAsia" w:ascii="宋体" w:hAnsi="宋体"/>
                <w:color w:val="000000"/>
                <w:kern w:val="0"/>
                <w:sz w:val="22"/>
                <w:szCs w:val="22"/>
                <w:shd w:val="clear" w:color="auto" w:fill="FFFFFF"/>
                <w:lang w:val="en-US" w:eastAsia="zh-CN"/>
              </w:rPr>
              <w:t>15700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给予警告，没收违法所得和非法财物，并处违法所得</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15700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35300</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8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49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给予警告，没收违法所得和非法财物，并处违法所得</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35300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50000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bl>
    <w:p>
      <w:r>
        <w:t xml:space="preserve"> </w:t>
      </w:r>
    </w:p>
    <w:p>
      <w:r>
        <w:t xml:space="preserve"> </w:t>
      </w:r>
    </w:p>
    <w:p>
      <w:r>
        <w:t xml:space="preserve"> </w:t>
      </w:r>
    </w:p>
    <w:p/>
    <w:p>
      <w:pPr>
        <w:jc w:val="center"/>
        <w:rPr>
          <w:rFonts w:ascii="宋体" w:hAnsi="宋体"/>
          <w:sz w:val="44"/>
          <w:szCs w:val="44"/>
        </w:rPr>
      </w:pPr>
      <w:r>
        <w:rPr>
          <w:rFonts w:hint="eastAsia" w:ascii="宋体" w:hAnsi="宋体"/>
          <w:sz w:val="44"/>
          <w:szCs w:val="44"/>
        </w:rPr>
        <w:t>《印刷业管理条例》行政处罚裁量标准</w:t>
      </w:r>
    </w:p>
    <w:tbl>
      <w:tblPr>
        <w:tblStyle w:val="7"/>
        <w:tblW w:w="1418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3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39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xml:space="preserve">印刷企业接受委托印刷注册商标标识、广告宣传品，违反国家有关注册商标、广告印刷管理规定的。 </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第四十一条第二款</w:t>
            </w:r>
            <w:r>
              <w:rPr>
                <w:rFonts w:hint="eastAsia" w:ascii="宋体" w:hAnsi="宋体"/>
                <w:color w:val="000000"/>
                <w:kern w:val="0"/>
                <w:sz w:val="22"/>
                <w:szCs w:val="22"/>
                <w:shd w:val="clear" w:color="auto" w:fill="FFFFFF"/>
              </w:rPr>
              <w:t xml:space="preserve"> 印刷企业接受委托印刷注册商标标识、广告宣传品，违反国家有关注册商标、广告印刷管理规定的，由工商行政管理部门给予警告，没收印刷品和违法所得，违法经营额1万元以上的，并处违法经营额5倍以上10倍以下的罚款；违法经营额不足1万元的，并处1万元以上5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没收印刷品和违法所得，违法经营额1万元以上的，并处违法经营额5倍以上</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倍以下的罚款；违法经营额不足1万元的，并处1万元以上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没收印刷品和违法所得，违法经营额1万元以上的，并处违法经营额</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倍以下的罚款；违法经营额不足1万元的，并处</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没收印刷品和违法所得，违法经营额1万元以上的，并处违法经营额</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倍以下的罚款；违法经营额不足1万元的，并处</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bl>
    <w:p>
      <w:r>
        <w:t xml:space="preserve"> </w:t>
      </w:r>
    </w:p>
    <w:p>
      <w:pPr>
        <w:jc w:val="center"/>
        <w:rPr>
          <w:rFonts w:ascii="宋体" w:hAnsi="宋体"/>
          <w:sz w:val="44"/>
          <w:szCs w:val="44"/>
        </w:rPr>
      </w:pPr>
      <w:r>
        <w:rPr>
          <w:rFonts w:hint="eastAsia" w:ascii="宋体" w:hAnsi="宋体"/>
          <w:sz w:val="44"/>
          <w:szCs w:val="44"/>
        </w:rPr>
        <w:t>《粮食流通管理条例》行政处罚裁量标准</w:t>
      </w:r>
    </w:p>
    <w:tbl>
      <w:tblPr>
        <w:tblStyle w:val="7"/>
        <w:tblW w:w="1406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110"/>
        <w:gridCol w:w="765"/>
        <w:gridCol w:w="1950"/>
        <w:gridCol w:w="35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11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71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58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87" w:hRule="atLeast"/>
        </w:trPr>
        <w:tc>
          <w:tcPr>
            <w:tcW w:w="817" w:type="dxa"/>
            <w:vMerge w:val="restart"/>
            <w:tcBorders>
              <w:top w:val="nil"/>
              <w:left w:val="single" w:color="auto" w:sz="4" w:space="0"/>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xml:space="preserve">倒卖陈化粮或者不按照规定使用陈化粮的。 </w:t>
            </w:r>
          </w:p>
        </w:tc>
        <w:tc>
          <w:tcPr>
            <w:tcW w:w="4110" w:type="dxa"/>
            <w:vMerge w:val="restart"/>
            <w:tcBorders>
              <w:top w:val="nil"/>
              <w:left w:val="nil"/>
              <w:bottom w:val="single" w:color="auto" w:sz="4" w:space="0"/>
              <w:right w:val="single" w:color="auto" w:sz="4" w:space="0"/>
            </w:tcBorders>
            <w:vAlign w:val="center"/>
          </w:tcPr>
          <w:p>
            <w:pPr>
              <w:ind w:firstLine="442" w:firstLineChars="200"/>
              <w:rPr>
                <w:rFonts w:hint="eastAsia"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第四十四条第二款</w:t>
            </w:r>
            <w:r>
              <w:rPr>
                <w:rFonts w:hint="eastAsia" w:ascii="宋体" w:hAnsi="宋体"/>
                <w:color w:val="000000"/>
                <w:kern w:val="0"/>
                <w:sz w:val="22"/>
                <w:szCs w:val="22"/>
                <w:shd w:val="clear" w:color="auto" w:fill="FFFFFF"/>
              </w:rPr>
              <w:t xml:space="preserve"> 倒卖陈化粮或者不按照规定使用陈化粮的，由工商行政管理部门没收非法倒卖的粮食，并处非法倒卖粮食价值20％以下的罚款；情节严重的，由工商行政管理部门并处非法倒卖粮食价值1倍以上5倍以下的罚款，吊销营业执照；构成犯罪的，依法追究刑事责任。</w:t>
            </w:r>
          </w:p>
          <w:p>
            <w:pPr>
              <w:rPr>
                <w:rFonts w:hint="eastAsia" w:ascii="宋体" w:hAnsi="宋体"/>
                <w:color w:val="000000"/>
                <w:kern w:val="0"/>
                <w:sz w:val="22"/>
                <w:szCs w:val="22"/>
                <w:shd w:val="clear" w:color="auto" w:fill="FFFFFF"/>
              </w:rPr>
            </w:pPr>
          </w:p>
        </w:tc>
        <w:tc>
          <w:tcPr>
            <w:tcW w:w="765"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从轻</w:t>
            </w:r>
          </w:p>
        </w:tc>
        <w:tc>
          <w:tcPr>
            <w:tcW w:w="1950"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符合《规定》第十三条情形的</w:t>
            </w:r>
            <w:r>
              <w:rPr>
                <w:rFonts w:hint="eastAsia" w:ascii="宋体" w:hAnsi="宋体"/>
                <w:color w:val="000000"/>
                <w:kern w:val="0"/>
                <w:sz w:val="22"/>
                <w:szCs w:val="22"/>
                <w:shd w:val="clear" w:color="auto" w:fill="FFFFFF"/>
              </w:rPr>
              <w:t>。</w:t>
            </w:r>
          </w:p>
        </w:tc>
        <w:tc>
          <w:tcPr>
            <w:tcW w:w="3585" w:type="dxa"/>
            <w:tcBorders>
              <w:top w:val="single" w:color="auto" w:sz="4" w:space="0"/>
              <w:left w:val="nil"/>
              <w:bottom w:val="single" w:color="auto" w:sz="4" w:space="0"/>
              <w:right w:val="single" w:color="auto" w:sz="4" w:space="0"/>
            </w:tcBorders>
            <w:vAlign w:val="center"/>
          </w:tcPr>
          <w:p>
            <w:pPr>
              <w:rPr>
                <w:rFonts w:hint="eastAsia" w:ascii="宋体" w:hAnsi="宋体" w:eastAsia="宋体"/>
                <w:color w:val="000000"/>
                <w:kern w:val="0"/>
                <w:sz w:val="22"/>
                <w:szCs w:val="22"/>
                <w:shd w:val="clear" w:color="auto" w:fill="FFFFFF"/>
                <w:lang w:eastAsia="zh-CN"/>
              </w:rPr>
            </w:pPr>
            <w:r>
              <w:rPr>
                <w:rFonts w:hint="eastAsia" w:ascii="宋体" w:hAnsi="宋体"/>
                <w:color w:val="000000"/>
                <w:kern w:val="0"/>
                <w:sz w:val="22"/>
                <w:szCs w:val="22"/>
                <w:shd w:val="clear" w:color="auto" w:fill="FFFFFF"/>
              </w:rPr>
              <w:t>没收非法倒卖的粮食，并处非法倒卖粮食价值</w:t>
            </w:r>
            <w:r>
              <w:rPr>
                <w:rFonts w:hint="eastAsia" w:ascii="宋体" w:hAnsi="宋体"/>
                <w:color w:val="000000"/>
                <w:kern w:val="0"/>
                <w:sz w:val="22"/>
                <w:szCs w:val="22"/>
                <w:shd w:val="clear" w:color="auto" w:fill="FFFFFF"/>
                <w:lang w:val="en-US" w:eastAsia="zh-CN"/>
              </w:rPr>
              <w:t>6</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7" w:hRule="atLeast"/>
        </w:trPr>
        <w:tc>
          <w:tcPr>
            <w:tcW w:w="81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2835" w:type="dxa"/>
            <w:vMerge w:val="continue"/>
            <w:tcBorders>
              <w:top w:val="nil"/>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4110" w:type="dxa"/>
            <w:vMerge w:val="continue"/>
            <w:tcBorders>
              <w:top w:val="nil"/>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765"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一般</w:t>
            </w:r>
          </w:p>
        </w:tc>
        <w:tc>
          <w:tcPr>
            <w:tcW w:w="1950"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符合《规定》第十五条情形的</w:t>
            </w:r>
            <w:r>
              <w:rPr>
                <w:rFonts w:hint="eastAsia" w:ascii="宋体" w:hAnsi="宋体"/>
                <w:color w:val="000000"/>
                <w:kern w:val="0"/>
                <w:sz w:val="22"/>
                <w:szCs w:val="22"/>
                <w:shd w:val="clear" w:color="auto" w:fill="FFFFFF"/>
              </w:rPr>
              <w:t>。</w:t>
            </w:r>
          </w:p>
        </w:tc>
        <w:tc>
          <w:tcPr>
            <w:tcW w:w="3585"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没收非法倒卖的粮食，并处非法倒卖粮食价值</w:t>
            </w:r>
            <w:r>
              <w:rPr>
                <w:rFonts w:hint="eastAsia" w:ascii="宋体" w:hAnsi="宋体"/>
                <w:color w:val="000000"/>
                <w:kern w:val="0"/>
                <w:sz w:val="22"/>
                <w:szCs w:val="22"/>
                <w:shd w:val="clear" w:color="auto" w:fill="FFFFFF"/>
                <w:lang w:val="en-US" w:eastAsia="zh-CN"/>
              </w:rPr>
              <w:t>6</w:t>
            </w:r>
            <w:r>
              <w:rPr>
                <w:rFonts w:hint="eastAsia" w:ascii="宋体" w:hAnsi="宋体"/>
                <w:color w:val="000000"/>
                <w:kern w:val="0"/>
                <w:sz w:val="22"/>
                <w:szCs w:val="22"/>
                <w:shd w:val="clear" w:color="auto" w:fill="FFFFFF"/>
              </w:rPr>
              <w:t>％</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14%</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7" w:hRule="atLeast"/>
        </w:trPr>
        <w:tc>
          <w:tcPr>
            <w:tcW w:w="81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2835" w:type="dxa"/>
            <w:vMerge w:val="continue"/>
            <w:tcBorders>
              <w:top w:val="nil"/>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4110" w:type="dxa"/>
            <w:vMerge w:val="continue"/>
            <w:tcBorders>
              <w:top w:val="nil"/>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p>
        </w:tc>
        <w:tc>
          <w:tcPr>
            <w:tcW w:w="765"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从重</w:t>
            </w:r>
          </w:p>
        </w:tc>
        <w:tc>
          <w:tcPr>
            <w:tcW w:w="1950"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符合《规定》第十四条情形的</w:t>
            </w:r>
            <w:r>
              <w:rPr>
                <w:rFonts w:hint="eastAsia" w:ascii="宋体" w:hAnsi="宋体"/>
                <w:color w:val="000000"/>
                <w:kern w:val="0"/>
                <w:sz w:val="22"/>
                <w:szCs w:val="22"/>
                <w:shd w:val="clear" w:color="auto" w:fill="FFFFFF"/>
              </w:rPr>
              <w:t>。</w:t>
            </w:r>
          </w:p>
        </w:tc>
        <w:tc>
          <w:tcPr>
            <w:tcW w:w="3585" w:type="dxa"/>
            <w:tcBorders>
              <w:top w:val="single" w:color="auto" w:sz="4" w:space="0"/>
              <w:left w:val="nil"/>
              <w:bottom w:val="single" w:color="auto" w:sz="4" w:space="0"/>
              <w:right w:val="single" w:color="auto" w:sz="4" w:space="0"/>
            </w:tcBorders>
            <w:vAlign w:val="center"/>
          </w:tcPr>
          <w:p>
            <w:pPr>
              <w:rPr>
                <w:rFonts w:hint="eastAsia"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没收非法倒卖的粮食，并处非法倒卖粮食价值</w:t>
            </w:r>
            <w:r>
              <w:rPr>
                <w:rFonts w:hint="eastAsia" w:ascii="宋体" w:hAnsi="宋体"/>
                <w:color w:val="000000"/>
                <w:kern w:val="0"/>
                <w:sz w:val="22"/>
                <w:szCs w:val="22"/>
                <w:shd w:val="clear" w:color="auto" w:fill="FFFFFF"/>
                <w:lang w:val="en-US" w:eastAsia="zh-CN"/>
              </w:rPr>
              <w:t>14</w:t>
            </w:r>
            <w:r>
              <w:rPr>
                <w:rFonts w:hint="eastAsia" w:ascii="宋体" w:hAnsi="宋体"/>
                <w:color w:val="000000"/>
                <w:kern w:val="0"/>
                <w:sz w:val="22"/>
                <w:szCs w:val="22"/>
                <w:shd w:val="clear" w:color="auto" w:fill="FFFFFF"/>
              </w:rPr>
              <w:t>％</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20%</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r>
              <w:rPr>
                <w:rFonts w:hint="eastAsia" w:ascii="宋体" w:hAnsi="宋体"/>
                <w:color w:val="000000"/>
                <w:kern w:val="0"/>
                <w:sz w:val="22"/>
                <w:szCs w:val="22"/>
                <w:shd w:val="clear" w:color="auto" w:fill="FFFFFF"/>
              </w:rPr>
              <w:t>情节严重的，并处非法倒卖粮食价值1倍以上5倍以下的罚款，吊销营业执照；构成犯罪的，依法追究刑事责任</w:t>
            </w:r>
          </w:p>
        </w:tc>
      </w:tr>
    </w:tbl>
    <w:p>
      <w:r>
        <w:t xml:space="preserve"> </w:t>
      </w:r>
    </w:p>
    <w:p/>
    <w:p/>
    <w:p>
      <w:pPr>
        <w:jc w:val="center"/>
        <w:rPr>
          <w:rFonts w:ascii="宋体" w:hAnsi="宋体"/>
          <w:sz w:val="44"/>
          <w:szCs w:val="44"/>
        </w:rPr>
      </w:pPr>
      <w:r>
        <w:rPr>
          <w:rFonts w:hint="eastAsia" w:ascii="宋体" w:hAnsi="宋体"/>
          <w:sz w:val="44"/>
          <w:szCs w:val="44"/>
        </w:rPr>
        <w:t>《军服管理条例》行政处罚裁量标准</w:t>
      </w:r>
    </w:p>
    <w:tbl>
      <w:tblPr>
        <w:tblStyle w:val="7"/>
        <w:tblW w:w="1410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非法生产军服、军服专用材料的；买卖军服、军服专用材料的；生产、销售军服仿制品的。</w:t>
            </w:r>
          </w:p>
          <w:p>
            <w:pPr>
              <w:widowControl/>
              <w:ind w:firstLine="440" w:firstLineChars="200"/>
              <w:jc w:val="left"/>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第十二条第一款</w:t>
            </w:r>
            <w:r>
              <w:rPr>
                <w:rFonts w:hint="eastAsia" w:ascii="宋体" w:hAnsi="宋体"/>
                <w:color w:val="000000"/>
                <w:kern w:val="0"/>
                <w:sz w:val="22"/>
                <w:szCs w:val="22"/>
                <w:shd w:val="clear" w:color="auto" w:fill="FFFFFF"/>
              </w:rPr>
              <w:t xml:space="preserve"> 违反本条例规定，有下列情形之一的，由工商行政管理部门没收违法物品和违法所得，处1万元以上10万元以下的罚款；违法经营数额巨大的，吊销营业执照；构成犯罪的，依法追究刑事责任：</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（一）非法生产军服、军服专用材料的；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（二）买卖军服、军服专用材料的；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（三）生产、销售军服仿制品的。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违法物品和违法所得，处1万元以上</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违法物品和违法所得，处</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违法物品和违法所得，处</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r>
              <w:rPr>
                <w:rFonts w:hint="eastAsia" w:ascii="宋体" w:hAnsi="宋体"/>
                <w:color w:val="000000"/>
                <w:kern w:val="0"/>
                <w:sz w:val="22"/>
                <w:szCs w:val="22"/>
                <w:shd w:val="clear" w:color="auto" w:fill="FFFFFF"/>
              </w:rPr>
              <w:t>违法经营数额巨大的，吊销营业执照；构成犯罪的，依法追究刑事责任</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军服承制企业转让军服、军服专用材料生产合同或者生产技术规范，或者委托其他企业生产军服、军服专用材料的；销售或者以其他方式转让未经改制、染色等处理的军服、军服专用材料残次品的；未将军服生产中剩余的军服专用材料妥善保管、移交的。</w:t>
            </w:r>
          </w:p>
          <w:p>
            <w:pPr>
              <w:widowControl/>
              <w:ind w:firstLine="440" w:firstLineChars="200"/>
              <w:jc w:val="left"/>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第十三条第一款</w:t>
            </w:r>
            <w:r>
              <w:rPr>
                <w:rFonts w:hint="eastAsia" w:ascii="宋体" w:hAnsi="宋体"/>
                <w:color w:val="000000"/>
                <w:kern w:val="0"/>
                <w:sz w:val="22"/>
                <w:szCs w:val="22"/>
                <w:shd w:val="clear" w:color="auto" w:fill="FFFFFF"/>
              </w:rPr>
              <w:t xml:space="preserve"> 军服承制企业违反本条例规定，有下列情形之一的，由工商行政管理部门责令改正，处1万元以上5万元以下的罚款；拒不改正的，责令停业整顿：</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（一）转让军服、军服专用材料生产合同或者生产技术规范，或者委托其他企业生产军服、军服专用材料的；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（二）销售或者以其他方式转让未经改制、染色等处理的军服、军服专用材料残次品的；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（三）未将军服生产中剩余的军服专用材料妥善保管、移交的。</w:t>
            </w:r>
          </w:p>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责令改正，处1万元以上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万元以下的罚款；拒不改正的，责令停业整顿</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责令改正，处</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万元以下的罚款；拒不改正的，责令停业整顿</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8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责令改正，处</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万元以下的罚款；拒不改正的，责令停业整顿</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使用军服和中国人民解放军曾经装备的制式服装从事经营活动，或者以“军需”、“军服”、“军品”等用语招揽顾客的。</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第十五条 </w:t>
            </w:r>
            <w:r>
              <w:rPr>
                <w:rFonts w:hint="eastAsia" w:ascii="宋体" w:hAnsi="宋体"/>
                <w:color w:val="000000"/>
                <w:kern w:val="0"/>
                <w:sz w:val="22"/>
                <w:szCs w:val="22"/>
                <w:shd w:val="clear" w:color="auto" w:fill="FFFFFF"/>
              </w:rPr>
              <w:t>违反本条例规定，使用军服和中国人民解放军曾经装备的制式服装从事经营活动，或者以“军需”、“军服”、“军品”等用语招揽顾客的，由工商行政管理部门责令改正，没收违法物品和违法所得，并处2000元以上2万元以下的罚款；拒不改正的，责令停业整顿。</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责令改正，没收违法物品和违法所得，并处2000元以上</w:t>
            </w:r>
            <w:r>
              <w:rPr>
                <w:rFonts w:hint="eastAsia" w:ascii="宋体" w:hAnsi="宋体"/>
                <w:color w:val="000000"/>
                <w:kern w:val="0"/>
                <w:sz w:val="22"/>
                <w:szCs w:val="22"/>
                <w:shd w:val="clear" w:color="auto" w:fill="FFFFFF"/>
                <w:lang w:val="en-US" w:eastAsia="zh-CN"/>
              </w:rPr>
              <w:t>7400</w:t>
            </w:r>
            <w:r>
              <w:rPr>
                <w:rFonts w:hint="eastAsia" w:ascii="宋体" w:hAnsi="宋体"/>
                <w:color w:val="000000"/>
                <w:kern w:val="0"/>
                <w:sz w:val="22"/>
                <w:szCs w:val="22"/>
                <w:shd w:val="clear" w:color="auto" w:fill="FFFFFF"/>
              </w:rPr>
              <w:t>元以下的罚款；拒不改正的，责令停业整顿。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责令改正，没收违法物品和违法所得，并处</w:t>
            </w:r>
            <w:r>
              <w:rPr>
                <w:rFonts w:hint="eastAsia" w:ascii="宋体" w:hAnsi="宋体"/>
                <w:color w:val="000000"/>
                <w:kern w:val="0"/>
                <w:sz w:val="22"/>
                <w:szCs w:val="22"/>
                <w:shd w:val="clear" w:color="auto" w:fill="FFFFFF"/>
                <w:lang w:val="en-US" w:eastAsia="zh-CN"/>
              </w:rPr>
              <w:t>7400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14600</w:t>
            </w:r>
            <w:r>
              <w:rPr>
                <w:rFonts w:hint="eastAsia" w:ascii="宋体" w:hAnsi="宋体"/>
                <w:color w:val="000000"/>
                <w:kern w:val="0"/>
                <w:sz w:val="22"/>
                <w:szCs w:val="22"/>
                <w:shd w:val="clear" w:color="auto" w:fill="FFFFFF"/>
              </w:rPr>
              <w:t>元以下的罚款；拒不改正的，责令停业整顿。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责令改正，没收违法物品和违法所得，并处</w:t>
            </w:r>
            <w:r>
              <w:rPr>
                <w:rFonts w:hint="eastAsia" w:ascii="宋体" w:hAnsi="宋体"/>
                <w:color w:val="000000"/>
                <w:kern w:val="0"/>
                <w:sz w:val="22"/>
                <w:szCs w:val="22"/>
                <w:shd w:val="clear" w:color="auto" w:fill="FFFFFF"/>
                <w:lang w:val="en-US" w:eastAsia="zh-CN"/>
              </w:rPr>
              <w:t>14600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20000</w:t>
            </w:r>
            <w:r>
              <w:rPr>
                <w:rFonts w:hint="eastAsia" w:ascii="宋体" w:hAnsi="宋体"/>
                <w:color w:val="000000"/>
                <w:kern w:val="0"/>
                <w:sz w:val="22"/>
                <w:szCs w:val="22"/>
                <w:shd w:val="clear" w:color="auto" w:fill="FFFFFF"/>
              </w:rPr>
              <w:t>元以下的罚款；拒不改正的，责令停业整顿。</w:t>
            </w:r>
          </w:p>
        </w:tc>
      </w:tr>
    </w:tbl>
    <w:p/>
    <w:p/>
    <w:p/>
    <w:p/>
    <w:p/>
    <w:p/>
    <w:p/>
    <w:p/>
    <w:p/>
    <w:p/>
    <w:p/>
    <w:p/>
    <w:p/>
    <w:p>
      <w:pPr>
        <w:jc w:val="center"/>
        <w:rPr>
          <w:rFonts w:ascii="宋体" w:hAnsi="宋体"/>
          <w:sz w:val="44"/>
          <w:szCs w:val="44"/>
        </w:rPr>
      </w:pPr>
      <w:r>
        <w:rPr>
          <w:rFonts w:hint="eastAsia" w:ascii="宋体" w:hAnsi="宋体"/>
          <w:sz w:val="44"/>
          <w:szCs w:val="44"/>
        </w:rPr>
        <w:t>《古生物化石保护条例》行政处罚裁量标准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单位或者个人违反规定买卖重点保护古生物化石的。</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hint="eastAsia" w:ascii="宋体" w:hAnsi="宋体"/>
                <w:b/>
                <w:bCs/>
                <w:kern w:val="0"/>
                <w:sz w:val="22"/>
                <w:szCs w:val="22"/>
              </w:rPr>
              <w:t>第四十条</w:t>
            </w:r>
            <w:r>
              <w:rPr>
                <w:rFonts w:hint="eastAsia" w:ascii="宋体" w:hAnsi="宋体"/>
                <w:kern w:val="0"/>
                <w:sz w:val="22"/>
                <w:szCs w:val="22"/>
              </w:rPr>
              <w:t>　单位或者个人违反规定买卖重点保护古生物化石的，由工商行政管理部门责令限期改正，没收违法所得，并处5万元以上20万元以下的罚款；构成违反治安管理行为的，由公安机关依法给予治安管理处罚；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kern w:val="0"/>
                <w:sz w:val="22"/>
                <w:szCs w:val="22"/>
              </w:rPr>
              <w:t>责令限期改正，没收违法所得，并处5万元以上</w:t>
            </w:r>
            <w:r>
              <w:rPr>
                <w:rFonts w:hint="eastAsia" w:ascii="宋体" w:hAnsi="宋体"/>
                <w:kern w:val="0"/>
                <w:sz w:val="22"/>
                <w:szCs w:val="22"/>
                <w:lang w:val="en-US" w:eastAsia="zh-CN"/>
              </w:rPr>
              <w:t>9.5</w:t>
            </w:r>
            <w:r>
              <w:rPr>
                <w:rFonts w:hint="eastAsia"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责令限期改正，没收违法所得，并处</w:t>
            </w:r>
            <w:r>
              <w:rPr>
                <w:rFonts w:hint="eastAsia" w:ascii="宋体" w:hAnsi="宋体"/>
                <w:kern w:val="0"/>
                <w:sz w:val="22"/>
                <w:szCs w:val="22"/>
                <w:lang w:val="en-US" w:eastAsia="zh-CN"/>
              </w:rPr>
              <w:t>9.5</w:t>
            </w:r>
            <w:r>
              <w:rPr>
                <w:rFonts w:hint="eastAsia" w:ascii="宋体" w:hAnsi="宋体"/>
                <w:kern w:val="0"/>
                <w:sz w:val="22"/>
                <w:szCs w:val="22"/>
              </w:rPr>
              <w:t>万元以上</w:t>
            </w:r>
            <w:r>
              <w:rPr>
                <w:rFonts w:hint="eastAsia" w:ascii="宋体" w:hAnsi="宋体"/>
                <w:kern w:val="0"/>
                <w:sz w:val="22"/>
                <w:szCs w:val="22"/>
                <w:lang w:val="en-US" w:eastAsia="zh-CN"/>
              </w:rPr>
              <w:t>15.5</w:t>
            </w:r>
            <w:r>
              <w:rPr>
                <w:rFonts w:hint="eastAsia"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责令限期改正，没收违法所得，并处</w:t>
            </w:r>
            <w:r>
              <w:rPr>
                <w:rFonts w:hint="eastAsia" w:ascii="宋体" w:hAnsi="宋体"/>
                <w:kern w:val="0"/>
                <w:sz w:val="22"/>
                <w:szCs w:val="22"/>
                <w:lang w:val="en-US" w:eastAsia="zh-CN"/>
              </w:rPr>
              <w:t>15.5</w:t>
            </w:r>
            <w:r>
              <w:rPr>
                <w:rFonts w:hint="eastAsia" w:ascii="宋体" w:hAnsi="宋体"/>
                <w:kern w:val="0"/>
                <w:sz w:val="22"/>
                <w:szCs w:val="22"/>
              </w:rPr>
              <w:t>万元以上</w:t>
            </w:r>
            <w:r>
              <w:rPr>
                <w:rFonts w:hint="eastAsia" w:ascii="宋体" w:hAnsi="宋体"/>
                <w:kern w:val="0"/>
                <w:sz w:val="22"/>
                <w:szCs w:val="22"/>
                <w:lang w:val="en-US" w:eastAsia="zh-CN"/>
              </w:rPr>
              <w:t>20</w:t>
            </w:r>
            <w:r>
              <w:rPr>
                <w:rFonts w:hint="eastAsia" w:ascii="宋体" w:hAnsi="宋体"/>
                <w:kern w:val="0"/>
                <w:sz w:val="22"/>
                <w:szCs w:val="22"/>
              </w:rPr>
              <w:t>万元以下的罚款</w:t>
            </w:r>
            <w:r>
              <w:rPr>
                <w:rFonts w:hint="eastAsia" w:ascii="宋体" w:hAnsi="宋体"/>
                <w:kern w:val="0"/>
                <w:sz w:val="22"/>
                <w:szCs w:val="22"/>
                <w:lang w:eastAsia="zh-CN"/>
              </w:rPr>
              <w:t>。</w:t>
            </w:r>
          </w:p>
        </w:tc>
      </w:tr>
    </w:tbl>
    <w:p>
      <w:r>
        <w:t xml:space="preserve"> </w:t>
      </w:r>
    </w:p>
    <w:p/>
    <w:p/>
    <w:p/>
    <w:p/>
    <w:p/>
    <w:p/>
    <w:p/>
    <w:p/>
    <w:p/>
    <w:p/>
    <w:p>
      <w:pPr>
        <w:pStyle w:val="19"/>
        <w:jc w:val="center"/>
      </w:pPr>
      <w:r>
        <w:rPr>
          <w:rFonts w:hint="eastAsia"/>
          <w:sz w:val="44"/>
          <w:szCs w:val="44"/>
        </w:rPr>
        <w:t>《危险化学品安全管理条例》行政处罚裁量标准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hint="eastAsia" w:ascii="宋体" w:hAnsi="宋体"/>
                <w:color w:val="000000"/>
                <w:kern w:val="0"/>
                <w:sz w:val="22"/>
                <w:szCs w:val="22"/>
                <w:shd w:val="clear" w:color="auto" w:fill="FFFFFF"/>
              </w:rPr>
            </w:pPr>
            <w:r>
              <w:rPr>
                <w:rFonts w:hint="default" w:ascii="宋体" w:hAnsi="宋体"/>
                <w:color w:val="000000"/>
                <w:kern w:val="0"/>
                <w:sz w:val="22"/>
                <w:szCs w:val="22"/>
                <w:shd w:val="clear" w:color="auto" w:fill="FFFFFF"/>
                <w:lang w:val="en-US" w:eastAsia="zh-CN"/>
              </w:rPr>
              <w:t>危险化学品包装物、容器生产企业销售未经检验或者经检验不合格的危险化学品包装物、容器的</w:t>
            </w:r>
            <w:r>
              <w:rPr>
                <w:rFonts w:hint="eastAsia" w:ascii="宋体" w:hAnsi="宋体"/>
                <w:color w:val="000000"/>
                <w:kern w:val="0"/>
                <w:sz w:val="22"/>
                <w:szCs w:val="22"/>
                <w:shd w:val="clear" w:color="auto" w:fill="FFFFFF"/>
                <w:lang w:val="en-US" w:eastAsia="zh-CN"/>
              </w:rPr>
              <w:t>。</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hint="eastAsia"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第七十九条</w:t>
            </w:r>
            <w:r>
              <w:rPr>
                <w:rFonts w:hint="eastAsia" w:ascii="宋体" w:hAnsi="宋体"/>
                <w:color w:val="000000"/>
                <w:kern w:val="0"/>
                <w:sz w:val="22"/>
                <w:szCs w:val="22"/>
                <w:shd w:val="clear" w:color="auto" w:fill="FFFFFF"/>
                <w:lang w:val="en-US" w:eastAsia="zh-CN"/>
              </w:rPr>
              <w:t xml:space="preserve"> </w:t>
            </w:r>
            <w:r>
              <w:rPr>
                <w:rFonts w:hint="default" w:ascii="宋体" w:hAnsi="宋体"/>
                <w:color w:val="000000"/>
                <w:kern w:val="0"/>
                <w:sz w:val="22"/>
                <w:szCs w:val="22"/>
                <w:shd w:val="clear" w:color="auto" w:fill="FFFFFF"/>
                <w:lang w:val="en-US" w:eastAsia="zh-CN"/>
              </w:rPr>
              <w:t>危险化学品包装物、容器生产企业销售未经检验或者经检验不合格的危险化学品包装物、容器的，由质检部门责令改正，处10万元以上20万元以下的罚款，有违法所得的，没收违法所得；拒不改正的，责令停产停业整顿；构成犯罪的，依法追究刑事责任。</w:t>
            </w:r>
          </w:p>
          <w:p>
            <w:pPr>
              <w:ind w:firstLine="440" w:firstLineChars="200"/>
              <w:rPr>
                <w:rFonts w:hint="eastAsia"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default" w:ascii="宋体" w:hAnsi="宋体"/>
                <w:color w:val="000000"/>
                <w:kern w:val="0"/>
                <w:sz w:val="22"/>
                <w:szCs w:val="22"/>
                <w:shd w:val="clear" w:color="auto" w:fill="FFFFFF"/>
                <w:lang w:val="en-US" w:eastAsia="zh-CN"/>
              </w:rPr>
              <w:t>责令改正，处10万元以上</w:t>
            </w:r>
            <w:r>
              <w:rPr>
                <w:rFonts w:hint="eastAsia" w:ascii="宋体" w:hAnsi="宋体"/>
                <w:color w:val="000000"/>
                <w:kern w:val="0"/>
                <w:sz w:val="22"/>
                <w:szCs w:val="22"/>
                <w:shd w:val="clear" w:color="auto" w:fill="FFFFFF"/>
                <w:lang w:val="en-US" w:eastAsia="zh-CN"/>
              </w:rPr>
              <w:t>13</w:t>
            </w:r>
            <w:r>
              <w:rPr>
                <w:rFonts w:hint="default" w:ascii="宋体" w:hAnsi="宋体"/>
                <w:color w:val="000000"/>
                <w:kern w:val="0"/>
                <w:sz w:val="22"/>
                <w:szCs w:val="22"/>
                <w:shd w:val="clear" w:color="auto" w:fill="FFFFFF"/>
                <w:lang w:val="en-US" w:eastAsia="zh-CN"/>
              </w:rPr>
              <w:t>万元以下的罚款，有违法所得的，没收违法所得；拒不改正的，责令停产停业整顿</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default" w:ascii="宋体" w:hAnsi="宋体"/>
                <w:color w:val="000000"/>
                <w:kern w:val="0"/>
                <w:sz w:val="22"/>
                <w:szCs w:val="22"/>
                <w:shd w:val="clear" w:color="auto" w:fill="FFFFFF"/>
                <w:lang w:val="en-US" w:eastAsia="zh-CN"/>
              </w:rPr>
              <w:t>责令改正，处</w:t>
            </w:r>
            <w:r>
              <w:rPr>
                <w:rFonts w:hint="eastAsia" w:ascii="宋体" w:hAnsi="宋体"/>
                <w:color w:val="000000"/>
                <w:kern w:val="0"/>
                <w:sz w:val="22"/>
                <w:szCs w:val="22"/>
                <w:shd w:val="clear" w:color="auto" w:fill="FFFFFF"/>
                <w:lang w:val="en-US" w:eastAsia="zh-CN"/>
              </w:rPr>
              <w:t>13</w:t>
            </w:r>
            <w:r>
              <w:rPr>
                <w:rFonts w:hint="default" w:ascii="宋体" w:hAnsi="宋体"/>
                <w:color w:val="000000"/>
                <w:kern w:val="0"/>
                <w:sz w:val="22"/>
                <w:szCs w:val="22"/>
                <w:shd w:val="clear" w:color="auto" w:fill="FFFFFF"/>
                <w:lang w:val="en-US" w:eastAsia="zh-CN"/>
              </w:rPr>
              <w:t>万元以上</w:t>
            </w:r>
            <w:r>
              <w:rPr>
                <w:rFonts w:hint="eastAsia" w:ascii="宋体" w:hAnsi="宋体"/>
                <w:color w:val="000000"/>
                <w:kern w:val="0"/>
                <w:sz w:val="22"/>
                <w:szCs w:val="22"/>
                <w:shd w:val="clear" w:color="auto" w:fill="FFFFFF"/>
                <w:lang w:val="en-US" w:eastAsia="zh-CN"/>
              </w:rPr>
              <w:t>17</w:t>
            </w:r>
            <w:r>
              <w:rPr>
                <w:rFonts w:hint="default" w:ascii="宋体" w:hAnsi="宋体"/>
                <w:color w:val="000000"/>
                <w:kern w:val="0"/>
                <w:sz w:val="22"/>
                <w:szCs w:val="22"/>
                <w:shd w:val="clear" w:color="auto" w:fill="FFFFFF"/>
                <w:lang w:val="en-US" w:eastAsia="zh-CN"/>
              </w:rPr>
              <w:t>万元以下的罚款，有违法所得的，没收违法所得；拒不改正的，责令停产停业整顿</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4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default" w:ascii="宋体" w:hAnsi="宋体"/>
                <w:color w:val="000000"/>
                <w:kern w:val="0"/>
                <w:sz w:val="22"/>
                <w:szCs w:val="22"/>
                <w:shd w:val="clear" w:color="auto" w:fill="FFFFFF"/>
                <w:lang w:val="en-US" w:eastAsia="zh-CN"/>
              </w:rPr>
              <w:t>责令改正，处</w:t>
            </w:r>
            <w:r>
              <w:rPr>
                <w:rFonts w:hint="eastAsia" w:ascii="宋体" w:hAnsi="宋体"/>
                <w:color w:val="000000"/>
                <w:kern w:val="0"/>
                <w:sz w:val="22"/>
                <w:szCs w:val="22"/>
                <w:shd w:val="clear" w:color="auto" w:fill="FFFFFF"/>
                <w:lang w:val="en-US" w:eastAsia="zh-CN"/>
              </w:rPr>
              <w:t>17</w:t>
            </w:r>
            <w:r>
              <w:rPr>
                <w:rFonts w:hint="default" w:ascii="宋体" w:hAnsi="宋体"/>
                <w:color w:val="000000"/>
                <w:kern w:val="0"/>
                <w:sz w:val="22"/>
                <w:szCs w:val="22"/>
                <w:shd w:val="clear" w:color="auto" w:fill="FFFFFF"/>
                <w:lang w:val="en-US" w:eastAsia="zh-CN"/>
              </w:rPr>
              <w:t>万元以上</w:t>
            </w:r>
            <w:r>
              <w:rPr>
                <w:rFonts w:hint="eastAsia" w:ascii="宋体" w:hAnsi="宋体"/>
                <w:color w:val="000000"/>
                <w:kern w:val="0"/>
                <w:sz w:val="22"/>
                <w:szCs w:val="22"/>
                <w:shd w:val="clear" w:color="auto" w:fill="FFFFFF"/>
                <w:lang w:val="en-US" w:eastAsia="zh-CN"/>
              </w:rPr>
              <w:t>20</w:t>
            </w:r>
            <w:r>
              <w:rPr>
                <w:rFonts w:hint="default" w:ascii="宋体" w:hAnsi="宋体"/>
                <w:color w:val="000000"/>
                <w:kern w:val="0"/>
                <w:sz w:val="22"/>
                <w:szCs w:val="22"/>
                <w:shd w:val="clear" w:color="auto" w:fill="FFFFFF"/>
                <w:lang w:val="en-US" w:eastAsia="zh-CN"/>
              </w:rPr>
              <w:t>万元以下的罚款，有违法所得的，没收违法所得；拒不改正的，责令停产停业整顿</w:t>
            </w:r>
            <w:r>
              <w:rPr>
                <w:rFonts w:hint="eastAsia" w:ascii="宋体" w:hAnsi="宋体"/>
                <w:color w:val="000000"/>
                <w:kern w:val="0"/>
                <w:sz w:val="22"/>
                <w:szCs w:val="22"/>
                <w:shd w:val="clear" w:color="auto" w:fill="FFFFFF"/>
                <w:lang w:val="en-US" w:eastAsia="zh-CN"/>
              </w:rPr>
              <w:t>。</w:t>
            </w:r>
            <w:r>
              <w:rPr>
                <w:rFonts w:hint="default" w:ascii="宋体" w:hAnsi="宋体"/>
                <w:color w:val="000000"/>
                <w:kern w:val="0"/>
                <w:sz w:val="22"/>
                <w:szCs w:val="22"/>
                <w:shd w:val="clear" w:color="auto" w:fill="FFFFFF"/>
                <w:lang w:val="en-US" w:eastAsia="zh-CN"/>
              </w:rPr>
              <w:t>构成犯罪的，依法追究刑事责任。</w:t>
            </w:r>
          </w:p>
        </w:tc>
      </w:tr>
    </w:tbl>
    <w:p/>
    <w:p/>
    <w:p/>
    <w:p/>
    <w:p/>
    <w:p>
      <w:pPr>
        <w:rPr>
          <w:rFonts w:ascii="宋体" w:hAnsi="宋体"/>
          <w:sz w:val="44"/>
          <w:szCs w:val="44"/>
        </w:rPr>
      </w:pPr>
      <w:r>
        <w:rPr>
          <w:rFonts w:hint="eastAsia" w:ascii="宋体" w:hAnsi="宋体"/>
          <w:sz w:val="44"/>
          <w:szCs w:val="44"/>
        </w:rPr>
        <w:t>《禁止非法生产销售使用窃听窃照专用器材和“伪基站”设备的规定》</w:t>
      </w:r>
    </w:p>
    <w:p>
      <w:pPr>
        <w:jc w:val="center"/>
      </w:pPr>
      <w:r>
        <w:rPr>
          <w:rFonts w:hint="eastAsia" w:ascii="宋体" w:hAnsi="宋体"/>
          <w:sz w:val="44"/>
          <w:szCs w:val="44"/>
        </w:rPr>
        <w:t>行政处罚裁量标准</w:t>
      </w:r>
    </w:p>
    <w:tbl>
      <w:tblPr>
        <w:tblStyle w:val="7"/>
        <w:tblW w:w="1416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3600"/>
        <w:gridCol w:w="1065"/>
        <w:gridCol w:w="2475"/>
        <w:gridCol w:w="33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360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3540"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7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9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非法生产窃听窃照专用器材、“伪基站”设备的。</w:t>
            </w:r>
          </w:p>
        </w:tc>
        <w:tc>
          <w:tcPr>
            <w:tcW w:w="360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第八条</w:t>
            </w:r>
            <w:r>
              <w:rPr>
                <w:rFonts w:hint="eastAsia" w:ascii="宋体" w:hAnsi="宋体"/>
                <w:color w:val="000000"/>
                <w:kern w:val="0"/>
                <w:sz w:val="22"/>
                <w:szCs w:val="22"/>
                <w:shd w:val="clear" w:color="auto" w:fill="FFFFFF"/>
              </w:rPr>
              <w:t xml:space="preserve"> 非法生产窃听窃照专用器材、“伪基站”设备，不构成犯罪的，由质量技术监督部门责令停止生产，处以3万元以下罚款。</w:t>
            </w: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责令停止生产，处以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责令停止生产，处以</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30000元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非法销售窃听窃照专用器材、“伪基站”设备的。</w:t>
            </w:r>
          </w:p>
        </w:tc>
        <w:tc>
          <w:tcPr>
            <w:tcW w:w="3600"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 第九条 </w:t>
            </w:r>
            <w:r>
              <w:rPr>
                <w:rFonts w:hint="eastAsia" w:ascii="宋体" w:hAnsi="宋体"/>
                <w:color w:val="000000"/>
                <w:kern w:val="0"/>
                <w:sz w:val="22"/>
                <w:szCs w:val="22"/>
                <w:shd w:val="clear" w:color="auto" w:fill="FFFFFF"/>
              </w:rPr>
              <w:t>非法销售窃听窃照专用器材、“伪基站”设备，不构成犯罪的，由工商行政管理部门责令停止销售，处以3万元以下罚款。</w:t>
            </w: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w:t>
            </w:r>
            <w:r>
              <w:rPr>
                <w:rFonts w:hint="eastAsia" w:ascii="宋体" w:hAnsi="宋体"/>
                <w:color w:val="000000"/>
                <w:kern w:val="0"/>
                <w:sz w:val="22"/>
                <w:szCs w:val="22"/>
                <w:shd w:val="clear" w:color="auto" w:fill="FFFFFF"/>
                <w:lang w:eastAsia="zh-CN"/>
              </w:rPr>
              <w:t>销售</w:t>
            </w: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w:t>
            </w:r>
            <w:r>
              <w:rPr>
                <w:rFonts w:hint="eastAsia" w:ascii="宋体" w:hAnsi="宋体"/>
                <w:color w:val="000000"/>
                <w:kern w:val="0"/>
                <w:sz w:val="22"/>
                <w:szCs w:val="22"/>
                <w:shd w:val="clear" w:color="auto" w:fill="FFFFFF"/>
                <w:lang w:eastAsia="zh-CN"/>
              </w:rPr>
              <w:t>销售</w:t>
            </w: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w:t>
            </w:r>
            <w:r>
              <w:rPr>
                <w:rFonts w:hint="eastAsia" w:ascii="宋体" w:hAnsi="宋体"/>
                <w:color w:val="000000"/>
                <w:kern w:val="0"/>
                <w:sz w:val="22"/>
                <w:szCs w:val="22"/>
                <w:shd w:val="clear" w:color="auto" w:fill="FFFFFF"/>
                <w:lang w:eastAsia="zh-CN"/>
              </w:rPr>
              <w:t>销售</w:t>
            </w: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30000元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4"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为非法销售窃听窃照专用器材、“伪基站”设备提供广告设计、制作、代理、发布的。</w:t>
            </w:r>
          </w:p>
          <w:p>
            <w:pPr>
              <w:ind w:firstLine="440" w:firstLineChars="200"/>
              <w:rPr>
                <w:rFonts w:ascii="宋体" w:hAnsi="宋体"/>
                <w:color w:val="000000"/>
                <w:kern w:val="0"/>
                <w:sz w:val="22"/>
                <w:szCs w:val="22"/>
                <w:shd w:val="clear" w:color="auto" w:fill="FFFFFF"/>
              </w:rPr>
            </w:pPr>
          </w:p>
        </w:tc>
        <w:tc>
          <w:tcPr>
            <w:tcW w:w="3600"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第十条</w:t>
            </w:r>
            <w:r>
              <w:rPr>
                <w:rFonts w:hint="eastAsia" w:ascii="宋体" w:hAnsi="宋体"/>
                <w:color w:val="000000"/>
                <w:kern w:val="0"/>
                <w:sz w:val="22"/>
                <w:szCs w:val="22"/>
                <w:shd w:val="clear" w:color="auto" w:fill="FFFFFF"/>
              </w:rPr>
              <w:t xml:space="preserve"> 为非法销售窃听窃照专用器材、“伪基站”设备提供广告设计、制作、代理、发布，不构成犯罪的，由工商行政管理部门对广告经营者、广告发布者处以3万元以下罚款。</w:t>
            </w: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0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10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24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处以</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30000元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bl>
    <w:p>
      <w:r>
        <w:t xml:space="preserve"> </w:t>
      </w:r>
    </w:p>
    <w:p/>
    <w:p/>
    <w:p/>
    <w:p>
      <w:pPr>
        <w:pStyle w:val="19"/>
        <w:jc w:val="center"/>
      </w:pPr>
      <w:r>
        <w:rPr>
          <w:rFonts w:hint="eastAsia" w:ascii="宋体" w:hAnsi="宋体"/>
          <w:sz w:val="44"/>
          <w:szCs w:val="44"/>
        </w:rPr>
        <w:t>《</w:t>
      </w:r>
      <w:r>
        <w:rPr>
          <w:rFonts w:ascii="宋体" w:hAnsi="宋体"/>
          <w:sz w:val="44"/>
          <w:szCs w:val="44"/>
        </w:rPr>
        <w:t>拍卖监督管理办法</w:t>
      </w:r>
      <w:r>
        <w:rPr>
          <w:rFonts w:hint="eastAsia" w:ascii="宋体" w:hAnsi="宋体"/>
          <w:sz w:val="44"/>
          <w:szCs w:val="44"/>
        </w:rPr>
        <w:t>》行政处罚裁量标准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雇佣非拍卖师主持拍卖活动的。</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第十三条 </w:t>
            </w:r>
            <w:r>
              <w:rPr>
                <w:rFonts w:hint="eastAsia" w:ascii="宋体" w:hAnsi="宋体"/>
                <w:color w:val="000000"/>
                <w:kern w:val="0"/>
                <w:sz w:val="22"/>
                <w:szCs w:val="22"/>
                <w:shd w:val="clear" w:color="auto" w:fill="FFFFFF"/>
              </w:rPr>
              <w:t>拍卖人违反本办法第五条第七项规定的，由工商行政管理部门予以警告，并可处10000元以下的罚款。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予以警告，并可处</w:t>
            </w:r>
            <w:r>
              <w:rPr>
                <w:rFonts w:hint="eastAsia" w:ascii="宋体" w:hAnsi="宋体"/>
                <w:color w:val="000000"/>
                <w:kern w:val="0"/>
                <w:sz w:val="22"/>
                <w:szCs w:val="22"/>
                <w:shd w:val="clear" w:color="auto" w:fill="FFFFFF"/>
                <w:lang w:val="en-US" w:eastAsia="zh-CN"/>
              </w:rPr>
              <w:t>30</w:t>
            </w:r>
            <w:r>
              <w:rPr>
                <w:rFonts w:hint="eastAsia" w:ascii="宋体" w:hAnsi="宋体"/>
                <w:color w:val="000000"/>
                <w:kern w:val="0"/>
                <w:sz w:val="22"/>
                <w:szCs w:val="22"/>
                <w:shd w:val="clear" w:color="auto" w:fill="FFFFFF"/>
              </w:rPr>
              <w:t>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予以警告，并可处</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予以警告，并可处</w:t>
            </w:r>
            <w:r>
              <w:rPr>
                <w:rFonts w:hint="eastAsia" w:ascii="宋体" w:hAnsi="宋体"/>
                <w:color w:val="000000"/>
                <w:kern w:val="0"/>
                <w:sz w:val="22"/>
                <w:szCs w:val="22"/>
                <w:shd w:val="clear" w:color="auto" w:fill="FFFFFF"/>
                <w:lang w:val="en-US" w:eastAsia="zh-CN"/>
              </w:rPr>
              <w:t>70</w:t>
            </w:r>
            <w:r>
              <w:rPr>
                <w:rFonts w:hint="eastAsia" w:ascii="宋体" w:hAnsi="宋体"/>
                <w:color w:val="000000"/>
                <w:kern w:val="0"/>
                <w:sz w:val="22"/>
                <w:szCs w:val="22"/>
                <w:shd w:val="clear" w:color="auto" w:fill="FFFFFF"/>
              </w:rPr>
              <w:t>00元</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bl>
    <w:p>
      <w:r>
        <w:t xml:space="preserve"> </w:t>
      </w:r>
    </w:p>
    <w:p/>
    <w:p/>
    <w:p/>
    <w:p/>
    <w:p/>
    <w:p/>
    <w:p/>
    <w:p/>
    <w:p/>
    <w:p/>
    <w:p/>
    <w:p>
      <w:pPr>
        <w:jc w:val="center"/>
      </w:pPr>
      <w:r>
        <w:rPr>
          <w:rFonts w:hint="eastAsia" w:ascii="宋体" w:hAnsi="宋体"/>
          <w:sz w:val="44"/>
          <w:szCs w:val="44"/>
        </w:rPr>
        <w:t>《</w:t>
      </w:r>
      <w:r>
        <w:rPr>
          <w:rFonts w:ascii="宋体" w:hAnsi="宋体"/>
          <w:sz w:val="44"/>
          <w:szCs w:val="44"/>
        </w:rPr>
        <w:t>棉花质量监督管理条例</w:t>
      </w:r>
      <w:r>
        <w:rPr>
          <w:rFonts w:hint="eastAsia" w:ascii="宋体" w:hAnsi="宋体"/>
          <w:sz w:val="44"/>
          <w:szCs w:val="44"/>
        </w:rPr>
        <w:t>》行政处罚裁量标准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收购棉花，不按照国家标准和技术规范排除异性纤维和其他有害物质后确定所收购棉花的类别、等级、数量，或者对所收购的超出国家规定水分标准的棉花不进行技术处理，或者对所收购的棉花不分类别、等级置放的</w:t>
            </w:r>
            <w:bookmarkStart w:id="0" w:name="_GoBack"/>
            <w:bookmarkEnd w:id="0"/>
            <w:r>
              <w:rPr>
                <w:rFonts w:hint="eastAsia" w:ascii="宋体" w:hAnsi="宋体"/>
                <w:kern w:val="0"/>
                <w:sz w:val="22"/>
                <w:szCs w:val="22"/>
              </w:rPr>
              <w:t>。</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第二十四条</w:t>
            </w:r>
            <w:r>
              <w:rPr>
                <w:rFonts w:hint="eastAsia" w:ascii="宋体" w:hAnsi="宋体"/>
                <w:b/>
                <w:bCs/>
                <w:kern w:val="0"/>
                <w:sz w:val="22"/>
                <w:szCs w:val="22"/>
              </w:rPr>
              <w:t xml:space="preserve"> </w:t>
            </w:r>
            <w:r>
              <w:rPr>
                <w:rFonts w:hint="eastAsia" w:ascii="宋体" w:hAnsi="宋体"/>
                <w:kern w:val="0"/>
                <w:sz w:val="22"/>
                <w:szCs w:val="22"/>
              </w:rPr>
              <w:t>棉花经营者收购棉花，违反本条例第七条第二款、第三款的规定，不按照国家标准和技术规范排除异性纤维和其他有害物质后确定所收购棉花的类别、等级、数量，或者对所收购的超出国家规定水分标准的棉花不进行技术处理，或者对所收购的棉花不分类别、等级置放的，由棉花质量监督机构责令改正，可以处3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kern w:val="0"/>
                <w:sz w:val="22"/>
                <w:szCs w:val="22"/>
              </w:rPr>
              <w:t>责令改正，可以处</w:t>
            </w:r>
            <w:r>
              <w:rPr>
                <w:rFonts w:hint="eastAsia" w:ascii="宋体" w:hAnsi="宋体"/>
                <w:kern w:val="0"/>
                <w:sz w:val="22"/>
                <w:szCs w:val="22"/>
                <w:lang w:val="en-US" w:eastAsia="zh-CN"/>
              </w:rPr>
              <w:t>9000</w:t>
            </w:r>
            <w:r>
              <w:rPr>
                <w:rFonts w:hint="eastAsia" w:ascii="宋体" w:hAnsi="宋体"/>
                <w:kern w:val="0"/>
                <w:sz w:val="22"/>
                <w:szCs w:val="22"/>
              </w:rPr>
              <w:t>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责令改正，可以处</w:t>
            </w:r>
            <w:r>
              <w:rPr>
                <w:rFonts w:hint="eastAsia" w:ascii="宋体" w:hAnsi="宋体"/>
                <w:kern w:val="0"/>
                <w:sz w:val="22"/>
                <w:szCs w:val="22"/>
                <w:lang w:val="en-US" w:eastAsia="zh-CN"/>
              </w:rPr>
              <w:t>9000</w:t>
            </w:r>
            <w:r>
              <w:rPr>
                <w:rFonts w:hint="eastAsia" w:ascii="宋体" w:hAnsi="宋体"/>
                <w:kern w:val="0"/>
                <w:sz w:val="22"/>
                <w:szCs w:val="22"/>
              </w:rPr>
              <w:t>元</w:t>
            </w:r>
            <w:r>
              <w:rPr>
                <w:rFonts w:hint="eastAsia" w:ascii="宋体" w:hAnsi="宋体"/>
                <w:kern w:val="0"/>
                <w:sz w:val="22"/>
                <w:szCs w:val="22"/>
                <w:lang w:eastAsia="zh-CN"/>
              </w:rPr>
              <w:t>以上</w:t>
            </w:r>
            <w:r>
              <w:rPr>
                <w:rFonts w:hint="eastAsia" w:ascii="宋体" w:hAnsi="宋体"/>
                <w:kern w:val="0"/>
                <w:sz w:val="22"/>
                <w:szCs w:val="22"/>
                <w:lang w:val="en-US" w:eastAsia="zh-CN"/>
              </w:rPr>
              <w:t>21000元</w:t>
            </w:r>
            <w:r>
              <w:rPr>
                <w:rFonts w:hint="eastAsia" w:ascii="宋体" w:hAnsi="宋体"/>
                <w:kern w:val="0"/>
                <w:sz w:val="22"/>
                <w:szCs w:val="22"/>
              </w:rPr>
              <w:t>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责令改正，可以处</w:t>
            </w:r>
            <w:r>
              <w:rPr>
                <w:rFonts w:hint="eastAsia" w:ascii="宋体" w:hAnsi="宋体"/>
                <w:kern w:val="0"/>
                <w:sz w:val="22"/>
                <w:szCs w:val="22"/>
                <w:lang w:val="en-US" w:eastAsia="zh-CN"/>
              </w:rPr>
              <w:t>21000</w:t>
            </w:r>
            <w:r>
              <w:rPr>
                <w:rFonts w:hint="eastAsia" w:ascii="宋体" w:hAnsi="宋体"/>
                <w:kern w:val="0"/>
                <w:sz w:val="22"/>
                <w:szCs w:val="22"/>
              </w:rPr>
              <w:t>元</w:t>
            </w:r>
            <w:r>
              <w:rPr>
                <w:rFonts w:hint="eastAsia" w:ascii="宋体" w:hAnsi="宋体"/>
                <w:kern w:val="0"/>
                <w:sz w:val="22"/>
                <w:szCs w:val="22"/>
                <w:lang w:eastAsia="zh-CN"/>
              </w:rPr>
              <w:t>以上</w:t>
            </w:r>
            <w:r>
              <w:rPr>
                <w:rFonts w:hint="eastAsia" w:ascii="宋体" w:hAnsi="宋体"/>
                <w:kern w:val="0"/>
                <w:sz w:val="22"/>
                <w:szCs w:val="22"/>
                <w:lang w:val="en-US" w:eastAsia="zh-CN"/>
              </w:rPr>
              <w:t>30000元</w:t>
            </w:r>
            <w:r>
              <w:rPr>
                <w:rFonts w:hint="eastAsia" w:ascii="宋体" w:hAnsi="宋体"/>
                <w:kern w:val="0"/>
                <w:sz w:val="22"/>
                <w:szCs w:val="22"/>
              </w:rPr>
              <w:t>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棉花经营者加工棉花，不按照国家标准分拣、排除异性纤维和其他有害物质，不按照国家标准对棉花分等级加工、进行包装并标注标识，或者不按照国家标准成包组批放置的。</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第二十五条</w:t>
            </w:r>
            <w:r>
              <w:rPr>
                <w:rFonts w:hint="eastAsia" w:ascii="宋体" w:hAnsi="宋体"/>
                <w:b/>
                <w:bCs/>
                <w:kern w:val="0"/>
                <w:sz w:val="22"/>
                <w:szCs w:val="22"/>
              </w:rPr>
              <w:t xml:space="preserve">第一款 </w:t>
            </w:r>
            <w:r>
              <w:rPr>
                <w:rFonts w:hint="eastAsia" w:ascii="宋体" w:hAnsi="宋体"/>
                <w:kern w:val="0"/>
                <w:sz w:val="22"/>
                <w:szCs w:val="22"/>
              </w:rPr>
              <w:t>棉花经营者加工棉花，违反本条例第八条第一款的规定，不按照国家标准分拣、排除异性纤维和其他有害物质，不按照国家标准对棉花分等级加工、进行包装并标注标识，或者不按照国家标准成包组批放置的，由棉花质量监督机构责令改正，并可以根据情节轻重，处10万元以下的罚款；情节严重的，由原资格认定机关取消其棉花加工资格。</w:t>
            </w:r>
            <w:r>
              <w:rPr>
                <w:rFonts w:hint="eastAsia" w:ascii="宋体" w:hAnsi="宋体"/>
                <w:kern w:val="0"/>
                <w:sz w:val="22"/>
                <w:szCs w:val="22"/>
              </w:rPr>
              <w:br w:type="textWrapping"/>
            </w:r>
            <w:r>
              <w:rPr>
                <w:rFonts w:hint="eastAsia" w:ascii="宋体" w:hAnsi="宋体"/>
                <w:kern w:val="0"/>
                <w:sz w:val="22"/>
                <w:szCs w:val="22"/>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万元以下的罚款。</w:t>
            </w:r>
            <w:r>
              <w:rPr>
                <w:rFonts w:hint="eastAsia" w:ascii="宋体" w:hAnsi="宋体"/>
                <w:kern w:val="0"/>
                <w:sz w:val="22"/>
                <w:szCs w:val="22"/>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7万元</w:t>
            </w:r>
            <w:r>
              <w:rPr>
                <w:rFonts w:hint="eastAsia" w:ascii="宋体" w:hAnsi="宋体"/>
                <w:kern w:val="0"/>
                <w:sz w:val="22"/>
                <w:szCs w:val="22"/>
              </w:rPr>
              <w:t>以下的罚款。</w:t>
            </w:r>
            <w:r>
              <w:rPr>
                <w:rFonts w:hint="eastAsia" w:ascii="宋体" w:hAnsi="宋体"/>
                <w:kern w:val="0"/>
                <w:sz w:val="22"/>
                <w:szCs w:val="22"/>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7</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1万元</w:t>
            </w:r>
            <w:r>
              <w:rPr>
                <w:rFonts w:hint="eastAsia" w:ascii="宋体" w:hAnsi="宋体"/>
                <w:kern w:val="0"/>
                <w:sz w:val="22"/>
                <w:szCs w:val="22"/>
              </w:rPr>
              <w:t>以下的罚款。情节严重的，由原资格认定机关取消其棉花加工资格。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棉花经营者加工棉花，使用国家明令禁止的棉花加工设备的。</w:t>
            </w:r>
          </w:p>
        </w:tc>
        <w:tc>
          <w:tcPr>
            <w:tcW w:w="45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第二十五条</w:t>
            </w:r>
            <w:r>
              <w:rPr>
                <w:rFonts w:hint="eastAsia" w:ascii="宋体" w:hAnsi="宋体"/>
                <w:b/>
                <w:bCs/>
                <w:kern w:val="0"/>
                <w:sz w:val="22"/>
                <w:szCs w:val="22"/>
              </w:rPr>
              <w:t>第二款</w:t>
            </w:r>
            <w:r>
              <w:rPr>
                <w:rFonts w:hint="eastAsia" w:ascii="宋体" w:hAnsi="宋体"/>
                <w:kern w:val="0"/>
                <w:sz w:val="22"/>
                <w:szCs w:val="22"/>
              </w:rPr>
              <w:t xml:space="preserve"> 棉花经营者加工棉花，违反本条例第八条第二款的规定，使用国家明令禁止的棉花加工设备的，由棉花质量监督机构没收并监督销毁禁止的棉花加工设备，并处非法设备实际价值2倍以上10倍以下的罚款；情节严重的，由原资格认定机关取消其棉花加工资格。</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处非法设备实际价值2倍以上</w:t>
            </w:r>
            <w:r>
              <w:rPr>
                <w:rFonts w:hint="eastAsia" w:ascii="宋体" w:hAnsi="宋体"/>
                <w:kern w:val="0"/>
                <w:sz w:val="22"/>
                <w:szCs w:val="22"/>
                <w:lang w:val="en-US" w:eastAsia="zh-CN"/>
              </w:rPr>
              <w:t>4.4</w:t>
            </w:r>
            <w:r>
              <w:rPr>
                <w:rFonts w:hint="eastAsia" w:ascii="宋体" w:hAnsi="宋体"/>
                <w:kern w:val="0"/>
                <w:sz w:val="22"/>
                <w:szCs w:val="22"/>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处非法设备实际价值</w:t>
            </w:r>
            <w:r>
              <w:rPr>
                <w:rFonts w:hint="eastAsia" w:ascii="宋体" w:hAnsi="宋体"/>
                <w:kern w:val="0"/>
                <w:sz w:val="22"/>
                <w:szCs w:val="22"/>
                <w:lang w:val="en-US" w:eastAsia="zh-CN"/>
              </w:rPr>
              <w:t>4.4</w:t>
            </w:r>
            <w:r>
              <w:rPr>
                <w:rFonts w:hint="eastAsia" w:ascii="宋体" w:hAnsi="宋体"/>
                <w:kern w:val="0"/>
                <w:sz w:val="22"/>
                <w:szCs w:val="22"/>
              </w:rPr>
              <w:t>倍以上</w:t>
            </w:r>
            <w:r>
              <w:rPr>
                <w:rFonts w:hint="eastAsia" w:ascii="宋体" w:hAnsi="宋体"/>
                <w:kern w:val="0"/>
                <w:sz w:val="22"/>
                <w:szCs w:val="22"/>
                <w:lang w:val="en-US" w:eastAsia="zh-CN"/>
              </w:rPr>
              <w:t>7.6</w:t>
            </w:r>
            <w:r>
              <w:rPr>
                <w:rFonts w:hint="eastAsia" w:ascii="宋体" w:hAnsi="宋体"/>
                <w:kern w:val="0"/>
                <w:sz w:val="22"/>
                <w:szCs w:val="22"/>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处非法设备实际价值</w:t>
            </w:r>
            <w:r>
              <w:rPr>
                <w:rFonts w:hint="eastAsia" w:ascii="宋体" w:hAnsi="宋体"/>
                <w:kern w:val="0"/>
                <w:sz w:val="22"/>
                <w:szCs w:val="22"/>
                <w:lang w:val="en-US" w:eastAsia="zh-CN"/>
              </w:rPr>
              <w:t>7.6</w:t>
            </w:r>
            <w:r>
              <w:rPr>
                <w:rFonts w:hint="eastAsia" w:ascii="宋体" w:hAnsi="宋体"/>
                <w:kern w:val="0"/>
                <w:sz w:val="22"/>
                <w:szCs w:val="22"/>
              </w:rPr>
              <w:t>倍以上10倍以下的罚款；情节严重的，由原资格认定机关取消其棉花加工资格。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棉花经营者销售的棉花没有质量凭证，或者其包装、标识不符合国家标准，或者质量凭证、标识与实物不符，或者经公证检验的棉花没有公证检验证书、国家储备棉没有粘贴公证检验标志的。</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kern w:val="0"/>
                <w:sz w:val="22"/>
                <w:szCs w:val="22"/>
              </w:rPr>
            </w:pPr>
            <w:r>
              <w:rPr>
                <w:rFonts w:ascii="宋体" w:hAnsi="宋体"/>
                <w:b/>
                <w:bCs/>
                <w:kern w:val="0"/>
                <w:sz w:val="22"/>
                <w:szCs w:val="22"/>
              </w:rPr>
              <w:t>第二十六条</w:t>
            </w:r>
            <w:r>
              <w:rPr>
                <w:rFonts w:hint="eastAsia" w:ascii="宋体" w:hAnsi="宋体"/>
                <w:kern w:val="0"/>
                <w:sz w:val="22"/>
                <w:szCs w:val="22"/>
              </w:rPr>
              <w:t xml:space="preserve"> 棉花经营者销售棉花，违反本条例第九条的规定，销售的棉花没有质量凭证，或者其包装、标识不符合国家标准，或者质量凭证、标识与实物不符，或者经公证检验的棉花没有公证检验证书、国家储备棉没有粘贴公证检验标志的，由棉花质量监督机构责令改正，并可以根据情节轻重，处10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7万元</w:t>
            </w:r>
            <w:r>
              <w:rPr>
                <w:rFonts w:hint="eastAsia" w:ascii="宋体" w:hAnsi="宋体"/>
                <w:kern w:val="0"/>
                <w:sz w:val="22"/>
                <w:szCs w:val="22"/>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7</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10万元</w:t>
            </w:r>
            <w:r>
              <w:rPr>
                <w:rFonts w:hint="eastAsia" w:ascii="宋体" w:hAnsi="宋体"/>
                <w:kern w:val="0"/>
                <w:sz w:val="22"/>
                <w:szCs w:val="22"/>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承储国家储备棉，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kern w:val="0"/>
                <w:sz w:val="22"/>
                <w:szCs w:val="22"/>
              </w:rPr>
            </w:pPr>
            <w:r>
              <w:rPr>
                <w:rFonts w:ascii="宋体" w:hAnsi="宋体"/>
                <w:b/>
                <w:bCs/>
                <w:kern w:val="0"/>
                <w:sz w:val="22"/>
                <w:szCs w:val="22"/>
              </w:rPr>
              <w:t>第二十七条</w:t>
            </w:r>
            <w:r>
              <w:rPr>
                <w:rFonts w:hint="eastAsia" w:ascii="宋体" w:hAnsi="宋体"/>
                <w:b/>
                <w:bCs/>
                <w:kern w:val="0"/>
                <w:sz w:val="22"/>
                <w:szCs w:val="22"/>
              </w:rPr>
              <w:t>　</w:t>
            </w:r>
            <w:r>
              <w:rPr>
                <w:rFonts w:hint="eastAsia" w:ascii="宋体" w:hAnsi="宋体"/>
                <w:kern w:val="0"/>
                <w:sz w:val="22"/>
                <w:szCs w:val="22"/>
              </w:rPr>
              <w:t>棉花经营者承储国家储备棉，违反本条例第十条第一款、第二款、第三款的规定，未建立棉花入库、出库质量检查验收制度，或者入库、出库的国家储备棉实物与公证检验证书、标志不符，或者不按照国家规定维护、保养承储设施致使国家储备棉质量变异，或者将未经公证检验的棉花作为国家储备棉入库、出库的，由棉花质量监督机构责令改正，可以处10万元以下的罚款；造成重大损失的，对负责的主管人员和其他直接责任人员给予降级以上的纪律处分；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4"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3</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7万元</w:t>
            </w:r>
            <w:r>
              <w:rPr>
                <w:rFonts w:hint="eastAsia" w:ascii="宋体" w:hAnsi="宋体"/>
                <w:kern w:val="0"/>
                <w:sz w:val="22"/>
                <w:szCs w:val="22"/>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责令改正，并可以根据情节轻重，处</w:t>
            </w:r>
            <w:r>
              <w:rPr>
                <w:rFonts w:hint="eastAsia" w:ascii="宋体" w:hAnsi="宋体"/>
                <w:kern w:val="0"/>
                <w:sz w:val="22"/>
                <w:szCs w:val="22"/>
                <w:lang w:val="en-US" w:eastAsia="zh-CN"/>
              </w:rPr>
              <w:t>7</w:t>
            </w:r>
            <w:r>
              <w:rPr>
                <w:rFonts w:hint="eastAsia" w:ascii="宋体" w:hAnsi="宋体"/>
                <w:kern w:val="0"/>
                <w:sz w:val="22"/>
                <w:szCs w:val="22"/>
              </w:rPr>
              <w:t>万元</w:t>
            </w:r>
            <w:r>
              <w:rPr>
                <w:rFonts w:hint="eastAsia" w:ascii="宋体" w:hAnsi="宋体"/>
                <w:kern w:val="0"/>
                <w:sz w:val="22"/>
                <w:szCs w:val="22"/>
                <w:lang w:eastAsia="zh-CN"/>
              </w:rPr>
              <w:t>以上</w:t>
            </w:r>
            <w:r>
              <w:rPr>
                <w:rFonts w:hint="eastAsia" w:ascii="宋体" w:hAnsi="宋体"/>
                <w:kern w:val="0"/>
                <w:sz w:val="22"/>
                <w:szCs w:val="22"/>
                <w:lang w:val="en-US" w:eastAsia="zh-CN"/>
              </w:rPr>
              <w:t>10万元</w:t>
            </w:r>
            <w:r>
              <w:rPr>
                <w:rFonts w:hint="eastAsia" w:ascii="宋体" w:hAnsi="宋体"/>
                <w:kern w:val="0"/>
                <w:sz w:val="22"/>
                <w:szCs w:val="22"/>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棉花经营者隐匿、转移、损毁被棉花质量监督机构查封、扣押的物品的。</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第二十八条</w:t>
            </w:r>
            <w:r>
              <w:rPr>
                <w:rFonts w:hint="eastAsia" w:ascii="宋体" w:hAnsi="宋体"/>
                <w:kern w:val="0"/>
                <w:sz w:val="22"/>
                <w:szCs w:val="22"/>
              </w:rPr>
              <w:t xml:space="preserve"> 棉花经营者隐匿、转移、损毁被棉花质量监督机构查封、扣押的物品的，由棉花质量监督机构处被隐匿、转移、损毁物品货值金额2倍以上5倍以下的罚款；构成犯罪的，依法追究刑事责任。</w:t>
            </w:r>
          </w:p>
          <w:p>
            <w:pPr>
              <w:ind w:firstLine="440" w:firstLineChars="200"/>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kern w:val="0"/>
                <w:sz w:val="22"/>
                <w:szCs w:val="22"/>
              </w:rPr>
              <w:t>处被隐匿、转移、损毁物品货值金额2倍以上</w:t>
            </w:r>
            <w:r>
              <w:rPr>
                <w:rFonts w:hint="eastAsia" w:ascii="宋体" w:hAnsi="宋体"/>
                <w:kern w:val="0"/>
                <w:sz w:val="22"/>
                <w:szCs w:val="22"/>
                <w:lang w:val="en-US" w:eastAsia="zh-CN"/>
              </w:rPr>
              <w:t>2.9</w:t>
            </w:r>
            <w:r>
              <w:rPr>
                <w:rFonts w:hint="eastAsia" w:ascii="宋体" w:hAnsi="宋体"/>
                <w:kern w:val="0"/>
                <w:sz w:val="22"/>
                <w:szCs w:val="22"/>
              </w:rPr>
              <w:t>倍以下的罚款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3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处被隐匿、转移、损毁物品货值金额2</w:t>
            </w:r>
            <w:r>
              <w:rPr>
                <w:rFonts w:hint="eastAsia" w:ascii="宋体" w:hAnsi="宋体"/>
                <w:kern w:val="0"/>
                <w:sz w:val="22"/>
                <w:szCs w:val="22"/>
                <w:lang w:val="en-US" w:eastAsia="zh-CN"/>
              </w:rPr>
              <w:t>.9</w:t>
            </w:r>
            <w:r>
              <w:rPr>
                <w:rFonts w:hint="eastAsia" w:ascii="宋体" w:hAnsi="宋体"/>
                <w:kern w:val="0"/>
                <w:sz w:val="22"/>
                <w:szCs w:val="22"/>
              </w:rPr>
              <w:t>倍以上</w:t>
            </w:r>
            <w:r>
              <w:rPr>
                <w:rFonts w:hint="eastAsia" w:ascii="宋体" w:hAnsi="宋体"/>
                <w:kern w:val="0"/>
                <w:sz w:val="22"/>
                <w:szCs w:val="22"/>
                <w:lang w:val="en-US" w:eastAsia="zh-CN"/>
              </w:rPr>
              <w:t>4.1</w:t>
            </w:r>
            <w:r>
              <w:rPr>
                <w:rFonts w:hint="eastAsia" w:ascii="宋体" w:hAnsi="宋体"/>
                <w:kern w:val="0"/>
                <w:sz w:val="22"/>
                <w:szCs w:val="22"/>
              </w:rPr>
              <w:t>倍以下的罚款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kern w:val="0"/>
                <w:sz w:val="22"/>
                <w:szCs w:val="22"/>
              </w:rPr>
              <w:t>处被隐匿、转移、损毁物品货值金额</w:t>
            </w:r>
            <w:r>
              <w:rPr>
                <w:rFonts w:hint="eastAsia" w:ascii="宋体" w:hAnsi="宋体"/>
                <w:kern w:val="0"/>
                <w:sz w:val="22"/>
                <w:szCs w:val="22"/>
                <w:lang w:val="en-US" w:eastAsia="zh-CN"/>
              </w:rPr>
              <w:t>4.1</w:t>
            </w:r>
            <w:r>
              <w:rPr>
                <w:rFonts w:hint="eastAsia" w:ascii="宋体" w:hAnsi="宋体"/>
                <w:kern w:val="0"/>
                <w:sz w:val="22"/>
                <w:szCs w:val="22"/>
              </w:rPr>
              <w:t>倍以上</w:t>
            </w:r>
            <w:r>
              <w:rPr>
                <w:rFonts w:hint="eastAsia" w:ascii="宋体" w:hAnsi="宋体"/>
                <w:kern w:val="0"/>
                <w:sz w:val="22"/>
                <w:szCs w:val="22"/>
                <w:lang w:val="en-US" w:eastAsia="zh-CN"/>
              </w:rPr>
              <w:t>5</w:t>
            </w:r>
            <w:r>
              <w:rPr>
                <w:rFonts w:hint="eastAsia" w:ascii="宋体" w:hAnsi="宋体"/>
                <w:kern w:val="0"/>
                <w:sz w:val="22"/>
                <w:szCs w:val="22"/>
              </w:rPr>
              <w:t>倍以下的罚款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7</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棉花经营者伪造、变造、冒用棉花质量凭证、标识、公证检验证书、公证检验标志的。</w:t>
            </w:r>
          </w:p>
        </w:tc>
        <w:tc>
          <w:tcPr>
            <w:tcW w:w="45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第二十九条</w:t>
            </w:r>
            <w:r>
              <w:rPr>
                <w:rFonts w:hint="eastAsia" w:ascii="宋体" w:hAnsi="宋体"/>
                <w:kern w:val="0"/>
                <w:sz w:val="22"/>
                <w:szCs w:val="22"/>
              </w:rPr>
              <w:t>　棉花经营者违反本条例第十一条的规定，伪造、变造、冒用棉花质量凭证、标识、公证检验证书、公证检验标志的，由棉花质量监督机构处5万元以上10万元以下的罚款；情节严重的，移送工商行政管理机关吊销营业执照；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kern w:val="0"/>
                <w:sz w:val="22"/>
                <w:szCs w:val="22"/>
                <w:lang w:eastAsia="zh-CN"/>
              </w:rPr>
              <w:t>处</w:t>
            </w:r>
            <w:r>
              <w:rPr>
                <w:rFonts w:hint="eastAsia" w:ascii="宋体" w:hAnsi="宋体"/>
                <w:kern w:val="0"/>
                <w:sz w:val="22"/>
                <w:szCs w:val="22"/>
              </w:rPr>
              <w:t>5万元以上</w:t>
            </w:r>
            <w:r>
              <w:rPr>
                <w:rFonts w:hint="eastAsia" w:ascii="宋体" w:hAnsi="宋体"/>
                <w:kern w:val="0"/>
                <w:sz w:val="22"/>
                <w:szCs w:val="22"/>
                <w:lang w:val="en-US" w:eastAsia="zh-CN"/>
              </w:rPr>
              <w:t>6.5</w:t>
            </w:r>
            <w:r>
              <w:rPr>
                <w:rFonts w:hint="eastAsia" w:ascii="宋体" w:hAnsi="宋体"/>
                <w:kern w:val="0"/>
                <w:sz w:val="22"/>
                <w:szCs w:val="22"/>
              </w:rPr>
              <w:t>万元以下的罚款</w:t>
            </w:r>
            <w:r>
              <w:rPr>
                <w:rFonts w:hint="eastAsia" w:ascii="宋体" w:hAnsi="宋体"/>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kern w:val="0"/>
                <w:sz w:val="22"/>
                <w:szCs w:val="22"/>
                <w:lang w:eastAsia="zh-CN"/>
              </w:rPr>
              <w:t>处</w:t>
            </w:r>
            <w:r>
              <w:rPr>
                <w:rFonts w:hint="eastAsia" w:ascii="宋体" w:hAnsi="宋体"/>
                <w:kern w:val="0"/>
                <w:sz w:val="22"/>
                <w:szCs w:val="22"/>
                <w:lang w:val="en-US" w:eastAsia="zh-CN"/>
              </w:rPr>
              <w:t>6.5</w:t>
            </w:r>
            <w:r>
              <w:rPr>
                <w:rFonts w:hint="eastAsia" w:ascii="宋体" w:hAnsi="宋体"/>
                <w:kern w:val="0"/>
                <w:sz w:val="22"/>
                <w:szCs w:val="22"/>
              </w:rPr>
              <w:t>万元以上</w:t>
            </w:r>
            <w:r>
              <w:rPr>
                <w:rFonts w:hint="eastAsia" w:ascii="宋体" w:hAnsi="宋体"/>
                <w:kern w:val="0"/>
                <w:sz w:val="22"/>
                <w:szCs w:val="22"/>
                <w:lang w:val="en-US" w:eastAsia="zh-CN"/>
              </w:rPr>
              <w:t>8.5</w:t>
            </w:r>
            <w:r>
              <w:rPr>
                <w:rFonts w:hint="eastAsia" w:ascii="宋体" w:hAnsi="宋体"/>
                <w:kern w:val="0"/>
                <w:sz w:val="22"/>
                <w:szCs w:val="22"/>
              </w:rPr>
              <w:t>万元以下的罚款</w:t>
            </w:r>
            <w:r>
              <w:rPr>
                <w:rFonts w:hint="eastAsia" w:ascii="宋体" w:hAnsi="宋体"/>
                <w:kern w:val="0"/>
                <w:sz w:val="22"/>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kern w:val="0"/>
                <w:sz w:val="22"/>
                <w:szCs w:val="22"/>
                <w:lang w:eastAsia="zh-CN"/>
              </w:rPr>
              <w:t>处</w:t>
            </w:r>
            <w:r>
              <w:rPr>
                <w:rFonts w:hint="eastAsia" w:ascii="宋体" w:hAnsi="宋体"/>
                <w:kern w:val="0"/>
                <w:sz w:val="22"/>
                <w:szCs w:val="22"/>
                <w:lang w:val="en-US" w:eastAsia="zh-CN"/>
              </w:rPr>
              <w:t>8.5</w:t>
            </w:r>
            <w:r>
              <w:rPr>
                <w:rFonts w:hint="eastAsia" w:ascii="宋体" w:hAnsi="宋体"/>
                <w:kern w:val="0"/>
                <w:sz w:val="22"/>
                <w:szCs w:val="22"/>
              </w:rPr>
              <w:t>万元以上10万元以下的罚款；情节严重的，吊销营业执照</w:t>
            </w:r>
            <w:r>
              <w:rPr>
                <w:rFonts w:hint="eastAsia" w:ascii="宋体" w:hAnsi="宋体"/>
                <w:kern w:val="0"/>
                <w:sz w:val="22"/>
                <w:szCs w:val="22"/>
                <w:lang w:val="en-US" w:eastAsia="zh-CN"/>
              </w:rPr>
              <w:t>。</w:t>
            </w:r>
            <w:r>
              <w:rPr>
                <w:rFonts w:hint="eastAsia" w:ascii="宋体" w:hAnsi="宋体"/>
                <w:kern w:val="0"/>
                <w:sz w:val="22"/>
                <w:szCs w:val="22"/>
              </w:rPr>
              <w:t>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8</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kern w:val="0"/>
                <w:sz w:val="22"/>
                <w:szCs w:val="22"/>
              </w:rPr>
            </w:pPr>
            <w:r>
              <w:rPr>
                <w:rFonts w:hint="eastAsia" w:ascii="宋体" w:hAnsi="宋体"/>
                <w:kern w:val="0"/>
                <w:sz w:val="22"/>
                <w:szCs w:val="22"/>
              </w:rPr>
              <w:t>棉花经营者在棉花经营活动中掺杂掺假、以次充好、以假充真的。</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kern w:val="0"/>
                <w:sz w:val="22"/>
                <w:szCs w:val="22"/>
              </w:rPr>
            </w:pPr>
            <w:r>
              <w:rPr>
                <w:rFonts w:ascii="宋体" w:hAnsi="宋体"/>
                <w:b/>
                <w:bCs/>
                <w:kern w:val="0"/>
                <w:sz w:val="22"/>
                <w:szCs w:val="22"/>
              </w:rPr>
              <w:t>第三十条</w:t>
            </w:r>
            <w:r>
              <w:rPr>
                <w:rFonts w:hint="eastAsia" w:ascii="宋体" w:hAnsi="宋体"/>
                <w:kern w:val="0"/>
                <w:sz w:val="22"/>
                <w:szCs w:val="22"/>
              </w:rPr>
              <w:t>　棉花经营者违反本条例第十二条的规定，在棉花经营活动中掺杂掺假、以次充好、以假充真，构成犯罪的，依法追究刑事责任；尚不构成犯罪的，由棉花质量监督机构没收掺杂掺假、以次充好、以假充真的棉花和违法所得，处违法货值金额2倍以上5倍以下的罚款，并移送工商行政管理机关依法吊销营业执照。</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没收掺杂掺假、以次充好、以假充真的棉花和违法所得，处违法货值金额2倍以上</w:t>
            </w:r>
            <w:r>
              <w:rPr>
                <w:rFonts w:hint="eastAsia" w:ascii="宋体" w:hAnsi="宋体"/>
                <w:kern w:val="0"/>
                <w:sz w:val="22"/>
                <w:szCs w:val="22"/>
                <w:lang w:val="en-US" w:eastAsia="zh-CN"/>
              </w:rPr>
              <w:t>2.9</w:t>
            </w:r>
            <w:r>
              <w:rPr>
                <w:rFonts w:hint="eastAsia" w:ascii="宋体" w:hAnsi="宋体"/>
                <w:kern w:val="0"/>
                <w:sz w:val="22"/>
                <w:szCs w:val="22"/>
              </w:rPr>
              <w:t>倍以下的罚款，并依法吊销营业执照。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没收掺杂掺假、以次充好、以假充真的棉花和违法所得，处违法货值金额</w:t>
            </w:r>
            <w:r>
              <w:rPr>
                <w:rFonts w:hint="eastAsia" w:ascii="宋体" w:hAnsi="宋体"/>
                <w:kern w:val="0"/>
                <w:sz w:val="22"/>
                <w:szCs w:val="22"/>
                <w:lang w:val="en-US" w:eastAsia="zh-CN"/>
              </w:rPr>
              <w:t>2.9</w:t>
            </w:r>
            <w:r>
              <w:rPr>
                <w:rFonts w:hint="eastAsia" w:ascii="宋体" w:hAnsi="宋体"/>
                <w:kern w:val="0"/>
                <w:sz w:val="22"/>
                <w:szCs w:val="22"/>
              </w:rPr>
              <w:t>倍以上</w:t>
            </w:r>
            <w:r>
              <w:rPr>
                <w:rFonts w:hint="eastAsia" w:ascii="宋体" w:hAnsi="宋体"/>
                <w:kern w:val="0"/>
                <w:sz w:val="22"/>
                <w:szCs w:val="22"/>
                <w:lang w:val="en-US" w:eastAsia="zh-CN"/>
              </w:rPr>
              <w:t>4.1</w:t>
            </w:r>
            <w:r>
              <w:rPr>
                <w:rFonts w:hint="eastAsia" w:ascii="宋体" w:hAnsi="宋体"/>
                <w:kern w:val="0"/>
                <w:sz w:val="22"/>
                <w:szCs w:val="22"/>
              </w:rPr>
              <w:t>倍以下的罚款，并依法吊销营业执照。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kern w:val="0"/>
                <w:sz w:val="22"/>
                <w:szCs w:val="22"/>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没收掺杂掺假、以次充好、以假充真的棉花和违法所得，处违法货值金额</w:t>
            </w:r>
            <w:r>
              <w:rPr>
                <w:rFonts w:hint="eastAsia" w:ascii="宋体" w:hAnsi="宋体"/>
                <w:kern w:val="0"/>
                <w:sz w:val="22"/>
                <w:szCs w:val="22"/>
                <w:lang w:val="en-US" w:eastAsia="zh-CN"/>
              </w:rPr>
              <w:t>4.1</w:t>
            </w:r>
            <w:r>
              <w:rPr>
                <w:rFonts w:hint="eastAsia" w:ascii="宋体" w:hAnsi="宋体"/>
                <w:kern w:val="0"/>
                <w:sz w:val="22"/>
                <w:szCs w:val="22"/>
              </w:rPr>
              <w:t>倍以上</w:t>
            </w:r>
            <w:r>
              <w:rPr>
                <w:rFonts w:hint="eastAsia" w:ascii="宋体" w:hAnsi="宋体"/>
                <w:kern w:val="0"/>
                <w:sz w:val="22"/>
                <w:szCs w:val="22"/>
                <w:lang w:val="en-US" w:eastAsia="zh-CN"/>
              </w:rPr>
              <w:t>5</w:t>
            </w:r>
            <w:r>
              <w:rPr>
                <w:rFonts w:hint="eastAsia" w:ascii="宋体" w:hAnsi="宋体"/>
                <w:kern w:val="0"/>
                <w:sz w:val="22"/>
                <w:szCs w:val="22"/>
              </w:rPr>
              <w:t>倍以下的罚款，并依法吊销营业执照。</w:t>
            </w:r>
          </w:p>
        </w:tc>
      </w:tr>
    </w:tbl>
    <w:p>
      <w:pPr>
        <w:rPr>
          <w:rFonts w:ascii="方正仿宋简体"/>
          <w:sz w:val="22"/>
          <w:szCs w:val="22"/>
        </w:rPr>
      </w:pPr>
      <w:r>
        <w:rPr>
          <w:rFonts w:ascii="方正仿宋简体"/>
          <w:sz w:val="22"/>
          <w:szCs w:val="22"/>
        </w:rPr>
        <w:t xml:space="preserve"> </w:t>
      </w:r>
    </w:p>
    <w:p>
      <w:pPr>
        <w:jc w:val="center"/>
      </w:pPr>
      <w:r>
        <w:rPr>
          <w:rFonts w:hint="eastAsia" w:ascii="宋体" w:hAnsi="宋体"/>
          <w:sz w:val="44"/>
          <w:szCs w:val="44"/>
        </w:rPr>
        <w:t>《网络交易管理办法》行政处罚裁量标准</w:t>
      </w:r>
    </w:p>
    <w:tbl>
      <w:tblPr>
        <w:tblStyle w:val="7"/>
        <w:tblW w:w="1413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630"/>
        <w:gridCol w:w="3720"/>
        <w:gridCol w:w="690"/>
        <w:gridCol w:w="1935"/>
        <w:gridCol w:w="3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363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372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34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3630" w:type="dxa"/>
            <w:vMerge w:val="restart"/>
            <w:tcBorders>
              <w:top w:val="nil"/>
              <w:left w:val="nil"/>
              <w:bottom w:val="single" w:color="auto" w:sz="4" w:space="0"/>
              <w:right w:val="single" w:color="auto" w:sz="4" w:space="0"/>
            </w:tcBorders>
            <w:vAlign w:val="center"/>
          </w:tcPr>
          <w:p>
            <w:pPr>
              <w:ind w:firstLine="550" w:firstLineChars="25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从事网络</w:t>
            </w:r>
            <w:r>
              <w:fldChar w:fldCharType="begin"/>
            </w:r>
            <w:r>
              <w:instrText xml:space="preserve"> HYPERLINK "https://baike.so.com/doc/7900567-8174662.html" \t "_blank" </w:instrText>
            </w:r>
            <w:r>
              <w:fldChar w:fldCharType="separate"/>
            </w:r>
            <w:r>
              <w:rPr>
                <w:rFonts w:ascii="宋体" w:hAnsi="宋体"/>
                <w:color w:val="000000"/>
                <w:kern w:val="0"/>
                <w:sz w:val="22"/>
                <w:szCs w:val="22"/>
                <w:shd w:val="clear" w:color="auto" w:fill="FFFFFF"/>
              </w:rPr>
              <w:t>商品交易</w:t>
            </w:r>
            <w:r>
              <w:rPr>
                <w:rFonts w:ascii="宋体" w:hAnsi="宋体"/>
                <w:color w:val="000000"/>
                <w:kern w:val="0"/>
                <w:sz w:val="22"/>
                <w:szCs w:val="22"/>
                <w:shd w:val="clear" w:color="auto" w:fill="FFFFFF"/>
              </w:rPr>
              <w:fldChar w:fldCharType="end"/>
            </w:r>
            <w:r>
              <w:rPr>
                <w:rFonts w:ascii="宋体" w:hAnsi="宋体"/>
                <w:color w:val="000000"/>
                <w:kern w:val="0"/>
                <w:sz w:val="22"/>
                <w:szCs w:val="22"/>
                <w:shd w:val="clear" w:color="auto" w:fill="FFFFFF"/>
              </w:rPr>
              <w:t>的自然人</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通过第三方交易平台开展经营活动,并向第三方</w:t>
            </w:r>
            <w:r>
              <w:fldChar w:fldCharType="begin"/>
            </w:r>
            <w:r>
              <w:instrText xml:space="preserve"> HYPERLINK "https://baike.so.com/doc/5376886-5613013.html" \t "_blank" </w:instrText>
            </w:r>
            <w:r>
              <w:fldChar w:fldCharType="separate"/>
            </w:r>
            <w:r>
              <w:rPr>
                <w:rFonts w:ascii="宋体" w:hAnsi="宋体"/>
                <w:color w:val="000000"/>
                <w:kern w:val="0"/>
                <w:sz w:val="22"/>
                <w:szCs w:val="22"/>
                <w:shd w:val="clear" w:color="auto" w:fill="FFFFFF"/>
              </w:rPr>
              <w:t>交易平台</w:t>
            </w:r>
            <w:r>
              <w:rPr>
                <w:rFonts w:ascii="宋体" w:hAnsi="宋体"/>
                <w:color w:val="000000"/>
                <w:kern w:val="0"/>
                <w:sz w:val="22"/>
                <w:szCs w:val="22"/>
                <w:shd w:val="clear" w:color="auto" w:fill="FFFFFF"/>
              </w:rPr>
              <w:fldChar w:fldCharType="end"/>
            </w:r>
            <w:r>
              <w:rPr>
                <w:rFonts w:ascii="宋体" w:hAnsi="宋体"/>
                <w:color w:val="000000"/>
                <w:kern w:val="0"/>
                <w:sz w:val="22"/>
                <w:szCs w:val="22"/>
                <w:shd w:val="clear" w:color="auto" w:fill="FFFFFF"/>
              </w:rPr>
              <w:t>提交其真实身份信息</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具备登记注册条件</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办理工商登记</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nil"/>
              <w:left w:val="nil"/>
              <w:bottom w:val="single" w:color="auto" w:sz="4" w:space="0"/>
              <w:right w:val="single" w:color="auto" w:sz="4" w:space="0"/>
            </w:tcBorders>
            <w:vAlign w:val="center"/>
          </w:tcPr>
          <w:p>
            <w:pPr>
              <w:ind w:firstLine="552" w:firstLineChars="25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w:t>
            </w:r>
          </w:p>
        </w:tc>
        <w:tc>
          <w:tcPr>
            <w:tcW w:w="363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第三方交易平台经营者</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对申请进入平台销售商品或者提供服务的法人、其他经济组织或者个体工商户的经营主体身份进行审查和登记，建立登记档案并定期核实更新</w:t>
            </w:r>
            <w:r>
              <w:rPr>
                <w:rFonts w:hint="eastAsia" w:ascii="宋体" w:hAnsi="宋体"/>
                <w:color w:val="000000"/>
                <w:kern w:val="0"/>
                <w:sz w:val="22"/>
                <w:szCs w:val="22"/>
                <w:shd w:val="clear" w:color="auto" w:fill="FFFFFF"/>
              </w:rPr>
              <w:t>的；未</w:t>
            </w:r>
            <w:r>
              <w:rPr>
                <w:rFonts w:ascii="宋体" w:hAnsi="宋体"/>
                <w:color w:val="000000"/>
                <w:kern w:val="0"/>
                <w:sz w:val="22"/>
                <w:szCs w:val="22"/>
                <w:shd w:val="clear" w:color="auto" w:fill="FFFFFF"/>
              </w:rPr>
              <w:t>在其从事经营活动的主页面醒目位置公开营业执照登载的信息或者其营业执照的电子链接标识</w:t>
            </w:r>
            <w:r>
              <w:rPr>
                <w:rFonts w:hint="eastAsia" w:ascii="宋体" w:hAnsi="宋体"/>
                <w:color w:val="000000"/>
                <w:kern w:val="0"/>
                <w:sz w:val="22"/>
                <w:szCs w:val="22"/>
                <w:shd w:val="clear" w:color="auto" w:fill="FFFFFF"/>
              </w:rPr>
              <w:t>的；未</w:t>
            </w:r>
            <w:r>
              <w:rPr>
                <w:rFonts w:ascii="宋体" w:hAnsi="宋体"/>
                <w:color w:val="000000"/>
                <w:kern w:val="0"/>
                <w:sz w:val="22"/>
                <w:szCs w:val="22"/>
                <w:shd w:val="clear" w:color="auto" w:fill="FFFFFF"/>
              </w:rPr>
              <w:t>对尚不具备工商登记注册条件、申请进入平台销售商品或者提供服务的自然人的真实身份信息进行审查和登记，建立登记档案并定期核实更新，核发证明个人身份信息真实合法的标记，加载在其从事经营活动的主页面醒目位置</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在审查和登记时</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使对方知悉并同意登记协议，提请对方注意义务和责任条款</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bottom w:val="single" w:color="auto" w:sz="4" w:space="0"/>
              <w:right w:val="single" w:color="auto" w:sz="4" w:space="0"/>
            </w:tcBorders>
            <w:vAlign w:val="center"/>
          </w:tcPr>
          <w:p>
            <w:pPr>
              <w:ind w:firstLine="663" w:firstLineChars="3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w:t>
            </w:r>
          </w:p>
        </w:tc>
        <w:tc>
          <w:tcPr>
            <w:tcW w:w="363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第三方交易平台经营者</w:t>
            </w:r>
            <w:r>
              <w:rPr>
                <w:rFonts w:hint="eastAsia" w:ascii="宋体" w:hAnsi="宋体"/>
                <w:color w:val="000000"/>
                <w:kern w:val="0"/>
                <w:sz w:val="22"/>
                <w:szCs w:val="22"/>
                <w:shd w:val="clear" w:color="auto" w:fill="FFFFFF"/>
              </w:rPr>
              <w:t>未按规定</w:t>
            </w:r>
            <w:r>
              <w:rPr>
                <w:rFonts w:ascii="宋体" w:hAnsi="宋体"/>
                <w:color w:val="000000"/>
                <w:kern w:val="0"/>
                <w:sz w:val="22"/>
                <w:szCs w:val="22"/>
                <w:shd w:val="clear" w:color="auto" w:fill="FFFFFF"/>
              </w:rPr>
              <w:t>建立管理制度</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各项管理制度</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在其网站显示，并从技术上保证用户能够便利、完整地阅览和保存</w:t>
            </w:r>
            <w:r>
              <w:rPr>
                <w:rFonts w:hint="eastAsia" w:ascii="宋体" w:hAnsi="宋体"/>
                <w:color w:val="000000"/>
                <w:kern w:val="0"/>
                <w:sz w:val="22"/>
                <w:szCs w:val="22"/>
                <w:shd w:val="clear" w:color="auto" w:fill="FFFFFF"/>
              </w:rPr>
              <w:t>的；未</w:t>
            </w:r>
            <w:r>
              <w:rPr>
                <w:rFonts w:ascii="宋体" w:hAnsi="宋体"/>
                <w:color w:val="000000"/>
                <w:kern w:val="0"/>
                <w:sz w:val="22"/>
                <w:szCs w:val="22"/>
                <w:shd w:val="clear" w:color="auto" w:fill="FFFFFF"/>
              </w:rPr>
              <w:t>采取必要技术手段和管理措施保证平台的正常运行，提供必要、可靠的交易环境和交易服务，维护网络交易秩序</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363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第三方交易平台经营者</w:t>
            </w:r>
            <w:r>
              <w:rPr>
                <w:rFonts w:hint="eastAsia" w:ascii="宋体" w:hAnsi="宋体"/>
                <w:color w:val="000000"/>
                <w:kern w:val="0"/>
                <w:sz w:val="22"/>
                <w:szCs w:val="22"/>
                <w:shd w:val="clear" w:color="auto" w:fill="FFFFFF"/>
              </w:rPr>
              <w:t>对工商行政</w:t>
            </w:r>
            <w:r>
              <w:rPr>
                <w:rFonts w:ascii="宋体" w:hAnsi="宋体"/>
                <w:color w:val="000000"/>
                <w:kern w:val="0"/>
                <w:sz w:val="22"/>
                <w:szCs w:val="22"/>
                <w:shd w:val="clear" w:color="auto" w:fill="FFFFFF"/>
              </w:rPr>
              <w:t>管理部门依法要求采取</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措施</w:t>
            </w:r>
            <w:r>
              <w:rPr>
                <w:rFonts w:hint="eastAsia" w:ascii="宋体" w:hAnsi="宋体"/>
                <w:color w:val="000000"/>
                <w:kern w:val="0"/>
                <w:sz w:val="22"/>
                <w:szCs w:val="22"/>
                <w:shd w:val="clear" w:color="auto" w:fill="FFFFFF"/>
              </w:rPr>
              <w:t>不</w:t>
            </w:r>
            <w:r>
              <w:rPr>
                <w:rFonts w:ascii="宋体" w:hAnsi="宋体"/>
                <w:color w:val="000000"/>
                <w:kern w:val="0"/>
                <w:sz w:val="22"/>
                <w:szCs w:val="22"/>
                <w:shd w:val="clear" w:color="auto" w:fill="FFFFFF"/>
              </w:rPr>
              <w:t>予配合</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372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363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第三方交易平台经营者在平台上开展商品或者服务自营业务，</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以显著方式对自营部分和平台内其他经营者经营部分进行区分和标记，避免消费者产生误解</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6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6" w:hRule="atLeast"/>
        </w:trPr>
        <w:tc>
          <w:tcPr>
            <w:tcW w:w="81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6</w:t>
            </w:r>
          </w:p>
        </w:tc>
        <w:tc>
          <w:tcPr>
            <w:tcW w:w="3630" w:type="dxa"/>
            <w:vMerge w:val="restart"/>
            <w:tcBorders>
              <w:top w:val="nil"/>
              <w:left w:val="nil"/>
              <w:bottom w:val="single" w:color="auto" w:sz="4" w:space="0"/>
              <w:right w:val="single" w:color="auto" w:sz="4" w:space="0"/>
            </w:tcBorders>
            <w:vAlign w:val="center"/>
          </w:tcPr>
          <w:p>
            <w:pPr>
              <w:ind w:firstLine="440" w:firstLineChars="200"/>
              <w:rPr>
                <w:rFonts w:ascii="Arial" w:hAnsi="Arial" w:cs="Arial"/>
                <w:color w:val="333333"/>
                <w:kern w:val="0"/>
                <w:sz w:val="23"/>
                <w:szCs w:val="23"/>
              </w:rPr>
            </w:pPr>
            <w:r>
              <w:rPr>
                <w:rFonts w:ascii="宋体" w:hAnsi="宋体"/>
                <w:color w:val="000000"/>
                <w:kern w:val="0"/>
                <w:sz w:val="22"/>
                <w:szCs w:val="22"/>
                <w:shd w:val="clear" w:color="auto" w:fill="FFFFFF"/>
              </w:rPr>
              <w:t>第三方交易平台经营者</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审查、记录、保存在其平台上发布的商品和服务信息内容及其发布时间</w:t>
            </w:r>
            <w:r>
              <w:rPr>
                <w:rFonts w:hint="eastAsia" w:ascii="宋体" w:hAnsi="宋体"/>
                <w:color w:val="000000"/>
                <w:kern w:val="0"/>
                <w:sz w:val="22"/>
                <w:szCs w:val="22"/>
                <w:shd w:val="clear" w:color="auto" w:fill="FFFFFF"/>
              </w:rPr>
              <w:t>的；未按规定保存</w:t>
            </w:r>
            <w:r>
              <w:rPr>
                <w:rFonts w:ascii="宋体" w:hAnsi="宋体"/>
                <w:color w:val="000000"/>
                <w:kern w:val="0"/>
                <w:sz w:val="22"/>
                <w:szCs w:val="22"/>
                <w:shd w:val="clear" w:color="auto" w:fill="FFFFFF"/>
              </w:rPr>
              <w:t>平台内经营者的</w:t>
            </w:r>
            <w:r>
              <w:rPr>
                <w:rFonts w:hint="eastAsia" w:ascii="宋体" w:hAnsi="宋体"/>
                <w:color w:val="000000"/>
                <w:kern w:val="0"/>
                <w:sz w:val="22"/>
                <w:szCs w:val="22"/>
                <w:shd w:val="clear" w:color="auto" w:fill="FFFFFF"/>
              </w:rPr>
              <w:t>有关</w:t>
            </w:r>
            <w:r>
              <w:rPr>
                <w:rFonts w:ascii="宋体" w:hAnsi="宋体"/>
                <w:color w:val="000000"/>
                <w:kern w:val="0"/>
                <w:sz w:val="22"/>
                <w:szCs w:val="22"/>
                <w:shd w:val="clear" w:color="auto" w:fill="FFFFFF"/>
              </w:rPr>
              <w:t>信息记录</w:t>
            </w:r>
            <w:r>
              <w:rPr>
                <w:rFonts w:hint="eastAsia" w:ascii="宋体" w:hAnsi="宋体"/>
                <w:color w:val="000000"/>
                <w:kern w:val="0"/>
                <w:sz w:val="22"/>
                <w:szCs w:val="22"/>
                <w:shd w:val="clear" w:color="auto" w:fill="FFFFFF"/>
              </w:rPr>
              <w:t>的；未</w:t>
            </w:r>
            <w:r>
              <w:rPr>
                <w:rFonts w:ascii="宋体" w:hAnsi="宋体"/>
                <w:color w:val="000000"/>
                <w:kern w:val="0"/>
                <w:sz w:val="22"/>
                <w:szCs w:val="22"/>
                <w:shd w:val="clear" w:color="auto" w:fill="FFFFFF"/>
              </w:rPr>
              <w:t>采取技术手段确保网络交易数据和资料完整</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安全，并保证原始数据真实的。</w:t>
            </w:r>
          </w:p>
        </w:tc>
        <w:tc>
          <w:tcPr>
            <w:tcW w:w="372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1" w:hRule="atLeast"/>
        </w:trPr>
        <w:tc>
          <w:tcPr>
            <w:tcW w:w="817" w:type="dxa"/>
            <w:vMerge w:val="restart"/>
            <w:tcBorders>
              <w:top w:val="nil"/>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7</w:t>
            </w:r>
          </w:p>
        </w:tc>
        <w:tc>
          <w:tcPr>
            <w:tcW w:w="363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第三方交易平台经营者</w:t>
            </w:r>
            <w:r>
              <w:rPr>
                <w:rFonts w:hint="eastAsia" w:ascii="宋体" w:hAnsi="宋体"/>
                <w:color w:val="000000"/>
                <w:kern w:val="0"/>
                <w:sz w:val="22"/>
                <w:szCs w:val="22"/>
                <w:shd w:val="clear" w:color="auto" w:fill="FFFFFF"/>
              </w:rPr>
              <w:t>不</w:t>
            </w:r>
            <w:r>
              <w:rPr>
                <w:rFonts w:ascii="宋体" w:hAnsi="宋体"/>
                <w:color w:val="000000"/>
                <w:kern w:val="0"/>
                <w:sz w:val="22"/>
                <w:szCs w:val="22"/>
                <w:shd w:val="clear" w:color="auto" w:fill="FFFFFF"/>
              </w:rPr>
              <w:t>提供在其平台内涉嫌违法经营的经营者的登记信息、交易数据等资料</w:t>
            </w:r>
            <w:r>
              <w:rPr>
                <w:rFonts w:hint="eastAsia" w:ascii="宋体" w:hAnsi="宋体"/>
                <w:color w:val="000000"/>
                <w:kern w:val="0"/>
                <w:sz w:val="22"/>
                <w:szCs w:val="22"/>
                <w:shd w:val="clear" w:color="auto" w:fill="FFFFFF"/>
              </w:rPr>
              <w:t>，或</w:t>
            </w:r>
            <w:r>
              <w:rPr>
                <w:rFonts w:ascii="宋体" w:hAnsi="宋体"/>
                <w:color w:val="000000"/>
                <w:kern w:val="0"/>
                <w:sz w:val="22"/>
                <w:szCs w:val="22"/>
                <w:shd w:val="clear" w:color="auto" w:fill="FFFFFF"/>
              </w:rPr>
              <w:t>隐瞒真实情况</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372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7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top w:val="single" w:color="auto" w:sz="4" w:space="0"/>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8</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为网络商品交易提供网络接入、服务器托管、虚拟空间租用、网站网页设计制作等服务的有关服务经营者，</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要求申请者提供经营资格证明和个人真实身份信息，签订服务合同，依法记录其上网信息</w:t>
            </w:r>
            <w:r>
              <w:rPr>
                <w:rFonts w:hint="eastAsia" w:ascii="宋体" w:hAnsi="宋体"/>
                <w:color w:val="000000"/>
                <w:kern w:val="0"/>
                <w:sz w:val="22"/>
                <w:szCs w:val="22"/>
                <w:shd w:val="clear" w:color="auto" w:fill="FFFFFF"/>
              </w:rPr>
              <w:t>的；未按规定保存</w:t>
            </w:r>
            <w:r>
              <w:rPr>
                <w:rFonts w:ascii="宋体" w:hAnsi="宋体"/>
                <w:color w:val="000000"/>
                <w:kern w:val="0"/>
                <w:sz w:val="22"/>
                <w:szCs w:val="22"/>
                <w:shd w:val="clear" w:color="auto" w:fill="FFFFFF"/>
              </w:rPr>
              <w:t>申请者信息记录</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9</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为网络商品交易提供信用评价服务的有关服务经营者，</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通过合法途径采集信用信息</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任意调整用户的信用级别或者相关信息</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将收集的信用信息用于非法用途</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1"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1"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10</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为网络商品交易提供网络接入、</w:t>
            </w:r>
            <w:r>
              <w:fldChar w:fldCharType="begin"/>
            </w:r>
            <w:r>
              <w:instrText xml:space="preserve"> HYPERLINK "https://baike.so.com/doc/5389155-5625734.html" \t "_blank" </w:instrText>
            </w:r>
            <w:r>
              <w:fldChar w:fldCharType="separate"/>
            </w:r>
            <w:r>
              <w:rPr>
                <w:rFonts w:ascii="宋体" w:hAnsi="宋体"/>
                <w:color w:val="000000"/>
                <w:kern w:val="0"/>
                <w:sz w:val="22"/>
                <w:szCs w:val="22"/>
              </w:rPr>
              <w:t>支付结算</w:t>
            </w:r>
            <w:r>
              <w:rPr>
                <w:rFonts w:ascii="宋体" w:hAnsi="宋体"/>
                <w:color w:val="000000"/>
                <w:kern w:val="0"/>
                <w:sz w:val="22"/>
                <w:szCs w:val="22"/>
              </w:rPr>
              <w:fldChar w:fldCharType="end"/>
            </w:r>
            <w:r>
              <w:rPr>
                <w:rFonts w:ascii="宋体" w:hAnsi="宋体"/>
                <w:color w:val="000000"/>
                <w:kern w:val="0"/>
                <w:sz w:val="22"/>
                <w:szCs w:val="22"/>
                <w:shd w:val="clear" w:color="auto" w:fill="FFFFFF"/>
              </w:rPr>
              <w:t>、物流、快递等服务的有关服务经营者，</w:t>
            </w:r>
            <w:r>
              <w:rPr>
                <w:rFonts w:hint="eastAsia" w:ascii="宋体" w:hAnsi="宋体"/>
                <w:color w:val="000000"/>
                <w:kern w:val="0"/>
                <w:sz w:val="22"/>
                <w:szCs w:val="22"/>
                <w:shd w:val="clear" w:color="auto" w:fill="FFFFFF"/>
              </w:rPr>
              <w:t>不</w:t>
            </w:r>
            <w:r>
              <w:rPr>
                <w:rFonts w:ascii="宋体" w:hAnsi="宋体"/>
                <w:color w:val="000000"/>
                <w:kern w:val="0"/>
                <w:sz w:val="22"/>
                <w:szCs w:val="22"/>
                <w:shd w:val="clear" w:color="auto" w:fill="FFFFFF"/>
              </w:rPr>
              <w:t>提供涉嫌违法经营的网络商品经营者的登记信息、联系方式、地址等相关数据资料，</w:t>
            </w:r>
            <w:r>
              <w:rPr>
                <w:rFonts w:hint="eastAsia" w:ascii="宋体" w:hAnsi="宋体"/>
                <w:color w:val="000000"/>
                <w:kern w:val="0"/>
                <w:sz w:val="22"/>
                <w:szCs w:val="22"/>
                <w:shd w:val="clear" w:color="auto" w:fill="FFFFFF"/>
              </w:rPr>
              <w:t>或</w:t>
            </w:r>
            <w:r>
              <w:rPr>
                <w:rFonts w:ascii="宋体" w:hAnsi="宋体"/>
                <w:color w:val="000000"/>
                <w:kern w:val="0"/>
                <w:sz w:val="22"/>
                <w:szCs w:val="22"/>
                <w:shd w:val="clear" w:color="auto" w:fill="FFFFFF"/>
              </w:rPr>
              <w:t>隐瞒真实情况</w:t>
            </w:r>
            <w:r>
              <w:rPr>
                <w:rFonts w:hint="eastAsia" w:ascii="宋体" w:hAnsi="宋体"/>
                <w:color w:val="000000"/>
                <w:kern w:val="0"/>
                <w:sz w:val="22"/>
                <w:szCs w:val="22"/>
                <w:shd w:val="clear" w:color="auto" w:fill="FFFFFF"/>
              </w:rPr>
              <w:t>的。</w:t>
            </w:r>
          </w:p>
        </w:tc>
        <w:tc>
          <w:tcPr>
            <w:tcW w:w="3720" w:type="dxa"/>
            <w:vMerge w:val="restart"/>
            <w:tcBorders>
              <w:top w:val="single" w:color="auto" w:sz="4" w:space="0"/>
              <w:left w:val="nil"/>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七条第二款、第二十三条、第二十五条、第二十六条第二款、第二十九条、第三十条、第三十四条、第三十五条、第三十六条、第三十八条规定的，予以警告，责令改正，拒不改正的，处以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8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11</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已经工商行政管理部门登记注册并领取营业执照的法人、其他经济组织或者个体工商户，从事网络商品交易及有关服务，</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在其网站首页或者从事经营活动的主页面醒目位置公开营业执照登载的信息或者其营业执照的电子链接标识</w:t>
            </w:r>
            <w:r>
              <w:rPr>
                <w:rFonts w:hint="eastAsia" w:ascii="宋体" w:hAnsi="宋体"/>
                <w:color w:val="000000"/>
                <w:kern w:val="0"/>
                <w:sz w:val="22"/>
                <w:szCs w:val="22"/>
                <w:shd w:val="clear" w:color="auto" w:fill="FFFFFF"/>
              </w:rPr>
              <w:t>的。</w:t>
            </w:r>
          </w:p>
        </w:tc>
        <w:tc>
          <w:tcPr>
            <w:tcW w:w="372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第五十一条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违反本办法第八条、第二十一条规定的，予以警告，责令改正，拒不改正的，处以一万元以下的罚款。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予</w:t>
            </w:r>
            <w:r>
              <w:rPr>
                <w:rFonts w:ascii="宋体" w:hAnsi="宋体"/>
                <w:color w:val="000000"/>
                <w:kern w:val="0"/>
                <w:sz w:val="22"/>
                <w:szCs w:val="22"/>
                <w:shd w:val="clear" w:color="auto" w:fill="FFFFFF"/>
              </w:rPr>
              <w:t>以警告，责令改正，拒不改正的，处以</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2"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予以</w:t>
            </w:r>
            <w:r>
              <w:rPr>
                <w:rFonts w:ascii="宋体" w:hAnsi="宋体"/>
                <w:color w:val="000000"/>
                <w:kern w:val="0"/>
                <w:sz w:val="22"/>
                <w:szCs w:val="22"/>
                <w:shd w:val="clear" w:color="auto" w:fill="FFFFFF"/>
              </w:rPr>
              <w:t>警告，责令改正，拒不改正的，处以</w:t>
            </w:r>
            <w:r>
              <w:rPr>
                <w:rFonts w:hint="eastAsia" w:ascii="宋体" w:hAnsi="宋体"/>
                <w:color w:val="000000"/>
                <w:kern w:val="0"/>
                <w:sz w:val="22"/>
                <w:szCs w:val="22"/>
                <w:shd w:val="clear" w:color="auto" w:fill="FFFFFF"/>
                <w:lang w:val="en-US" w:eastAsia="zh-CN"/>
              </w:rPr>
              <w:t>3000元以上7000元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3"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lang w:eastAsia="zh-CN"/>
              </w:rPr>
              <w:t>予以</w:t>
            </w:r>
            <w:r>
              <w:rPr>
                <w:rFonts w:ascii="宋体" w:hAnsi="宋体"/>
                <w:color w:val="000000"/>
                <w:kern w:val="0"/>
                <w:sz w:val="22"/>
                <w:szCs w:val="22"/>
                <w:shd w:val="clear" w:color="auto" w:fill="FFFFFF"/>
              </w:rPr>
              <w:t>警告，责令改正，拒不改正的，处以</w:t>
            </w:r>
            <w:r>
              <w:rPr>
                <w:rFonts w:hint="eastAsia" w:ascii="宋体" w:hAnsi="宋体"/>
                <w:color w:val="000000"/>
                <w:kern w:val="0"/>
                <w:sz w:val="22"/>
                <w:szCs w:val="22"/>
                <w:shd w:val="clear" w:color="auto" w:fill="FFFFFF"/>
                <w:lang w:val="en-US" w:eastAsia="zh-CN"/>
              </w:rPr>
              <w:t>7000元以上10000元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1"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12</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网络商品经营者、有关服务经营者</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按照规定向所在地工商行政管理部门报送经营统计资料</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right w:val="single" w:color="auto" w:sz="4" w:space="0"/>
            </w:tcBorders>
            <w:vAlign w:val="center"/>
          </w:tcPr>
          <w:p>
            <w:pPr>
              <w:ind w:firstLine="44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第五十一条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违反本办法第八条、第二十一条规定的，予以警告，责令改正，拒不改正的，处以一万元以下的罚款。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5"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13</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网络商品经营者、有关服务经营者销售商品或者服务</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以交易达成后违背事实的恶意评价损害竞争对手的</w:t>
            </w:r>
            <w:r>
              <w:fldChar w:fldCharType="begin"/>
            </w:r>
            <w:r>
              <w:instrText xml:space="preserve"> HYPERLINK "https://baike.so.com/doc/6976367-7199056.html" \t "_blank" </w:instrText>
            </w:r>
            <w:r>
              <w:fldChar w:fldCharType="separate"/>
            </w:r>
            <w:r>
              <w:rPr>
                <w:rFonts w:ascii="宋体" w:hAnsi="宋体"/>
                <w:color w:val="000000"/>
                <w:kern w:val="0"/>
                <w:sz w:val="22"/>
                <w:szCs w:val="22"/>
                <w:shd w:val="clear" w:color="auto" w:fill="FFFFFF"/>
              </w:rPr>
              <w:t>商业信誉</w:t>
            </w:r>
            <w:r>
              <w:rPr>
                <w:rFonts w:ascii="宋体" w:hAnsi="宋体"/>
                <w:color w:val="000000"/>
                <w:kern w:val="0"/>
                <w:sz w:val="22"/>
                <w:szCs w:val="22"/>
                <w:shd w:val="clear" w:color="auto" w:fill="FFFFFF"/>
              </w:rPr>
              <w:fldChar w:fldCharType="end"/>
            </w:r>
            <w:r>
              <w:rPr>
                <w:rFonts w:hint="eastAsia" w:ascii="宋体" w:hAnsi="宋体"/>
                <w:color w:val="000000"/>
                <w:kern w:val="0"/>
                <w:sz w:val="22"/>
                <w:szCs w:val="22"/>
                <w:shd w:val="clear" w:color="auto" w:fill="FFFFFF"/>
              </w:rPr>
              <w:t>的。</w:t>
            </w:r>
          </w:p>
          <w:p>
            <w:pPr>
              <w:ind w:firstLine="440" w:firstLineChars="200"/>
              <w:rPr>
                <w:rFonts w:ascii="宋体" w:hAnsi="宋体"/>
                <w:color w:val="000000"/>
                <w:kern w:val="0"/>
                <w:sz w:val="22"/>
                <w:szCs w:val="22"/>
                <w:shd w:val="clear" w:color="auto" w:fill="FFFFFF"/>
              </w:rPr>
            </w:pPr>
          </w:p>
        </w:tc>
        <w:tc>
          <w:tcPr>
            <w:tcW w:w="3720" w:type="dxa"/>
            <w:vMerge w:val="restart"/>
            <w:tcBorders>
              <w:top w:val="single" w:color="auto" w:sz="4" w:space="0"/>
              <w:left w:val="nil"/>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第五十三条</w:t>
            </w:r>
            <w:r>
              <w:rPr>
                <w:rFonts w:hint="eastAsia" w:ascii="宋体" w:hAnsi="宋体"/>
                <w:b/>
                <w:bCs/>
                <w:color w:val="000000"/>
                <w:kern w:val="0"/>
                <w:sz w:val="22"/>
                <w:szCs w:val="22"/>
                <w:shd w:val="clear" w:color="auto" w:fill="FFFFFF"/>
              </w:rPr>
              <w:t xml:space="preserve"> </w:t>
            </w:r>
            <w:r>
              <w:rPr>
                <w:rFonts w:ascii="宋体" w:hAnsi="宋体"/>
                <w:color w:val="000000"/>
                <w:kern w:val="0"/>
                <w:sz w:val="22"/>
                <w:szCs w:val="22"/>
                <w:shd w:val="clear" w:color="auto" w:fill="FFFFFF"/>
              </w:rPr>
              <w:t>违反本办法第十九条第(一)项规定的，按照《反不正当竞争法》第二十一条的规定处罚;违反本办法第十九条第(二)项、第(四)项规定的，按照《反不正当竞争法》第二十四条的规定处罚;违反本办法第十九条第(三)项规定的，按照《反不正当竞争法》第二十六条的规定处罚;违反本办法第十九条第(五)项规定的，予以警告，责令改正，并处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0"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0"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14</w:t>
            </w:r>
          </w:p>
        </w:tc>
        <w:tc>
          <w:tcPr>
            <w:tcW w:w="3630"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网络商品经营者、有关服务经营者对竞争对手的网站或者网页进行非法技术攻击，造成竞争对手无法正常经营</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720" w:type="dxa"/>
            <w:vMerge w:val="restart"/>
            <w:tcBorders>
              <w:top w:val="single" w:color="auto" w:sz="4" w:space="0"/>
              <w:left w:val="nil"/>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第五十四条</w:t>
            </w:r>
            <w:r>
              <w:rPr>
                <w:rFonts w:ascii="宋体" w:hAnsi="宋体"/>
                <w:color w:val="000000"/>
                <w:kern w:val="0"/>
                <w:sz w:val="22"/>
                <w:szCs w:val="22"/>
                <w:shd w:val="clear" w:color="auto" w:fill="FFFFFF"/>
              </w:rPr>
              <w:t> 违反本办法第二十条规定的，予以警告，责令改正，并处一万元以上三万元以下的罚款。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345" w:type="dxa"/>
            <w:tcBorders>
              <w:top w:val="single" w:color="auto" w:sz="4" w:space="0"/>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345" w:type="dxa"/>
            <w:tcBorders>
              <w:left w:val="nil"/>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1.6</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63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3720"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345" w:type="dxa"/>
            <w:tcBorders>
              <w:left w:val="nil"/>
              <w:bottom w:val="single" w:color="auto" w:sz="4" w:space="0"/>
              <w:right w:val="single" w:color="auto" w:sz="4" w:space="0"/>
            </w:tcBorders>
            <w:vAlign w:val="center"/>
          </w:tcPr>
          <w:p>
            <w:pPr>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予以警告，责令改正，拒不改正的，处以</w:t>
            </w:r>
            <w:r>
              <w:rPr>
                <w:rFonts w:hint="eastAsia" w:ascii="宋体" w:hAnsi="宋体"/>
                <w:color w:val="000000"/>
                <w:kern w:val="0"/>
                <w:sz w:val="22"/>
                <w:szCs w:val="22"/>
                <w:shd w:val="clear" w:color="auto" w:fill="FFFFFF"/>
                <w:lang w:val="en-US" w:eastAsia="zh-CN"/>
              </w:rPr>
              <w:t>2.4</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w:t>
            </w:r>
            <w:r>
              <w:rPr>
                <w:rFonts w:ascii="宋体" w:hAnsi="宋体"/>
                <w:color w:val="000000"/>
                <w:kern w:val="0"/>
                <w:sz w:val="22"/>
                <w:szCs w:val="22"/>
                <w:shd w:val="clear" w:color="auto" w:fill="FFFFFF"/>
              </w:rPr>
              <w:t>万元以下的罚款。</w:t>
            </w:r>
          </w:p>
        </w:tc>
      </w:tr>
    </w:tbl>
    <w:p/>
    <w:p/>
    <w:p/>
    <w:p/>
    <w:p/>
    <w:p/>
    <w:p>
      <w:pPr>
        <w:jc w:val="center"/>
        <w:rPr>
          <w:rFonts w:ascii="宋体" w:hAnsi="宋体"/>
          <w:sz w:val="44"/>
          <w:szCs w:val="44"/>
        </w:rPr>
      </w:pPr>
      <w:r>
        <w:rPr>
          <w:rFonts w:hint="eastAsia" w:ascii="宋体" w:hAnsi="宋体"/>
          <w:sz w:val="44"/>
          <w:szCs w:val="44"/>
        </w:rPr>
        <w:t>《贵州省旅游条例》行政处罚裁量标准</w:t>
      </w:r>
    </w:p>
    <w:tbl>
      <w:tblPr>
        <w:tblStyle w:val="7"/>
        <w:tblW w:w="1407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2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28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强行出售联票的</w:t>
            </w:r>
            <w:r>
              <w:rPr>
                <w:rFonts w:hint="eastAsia" w:ascii="宋体" w:hAnsi="宋体"/>
                <w:color w:val="000000"/>
                <w:kern w:val="0"/>
                <w:sz w:val="22"/>
                <w:szCs w:val="22"/>
                <w:shd w:val="clear" w:color="auto" w:fill="FFFFFF"/>
              </w:rPr>
              <w:t>。</w:t>
            </w:r>
          </w:p>
        </w:tc>
        <w:tc>
          <w:tcPr>
            <w:tcW w:w="451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第六十六条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违反本条例第三十八条第三款规定，强行出售联票的，由工商行政管理部门责令改正，没收联票销售所得，并处以联票销售所得2倍以上5倍以下罚款。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责令改正，没收联票销售所得，并处以联票销售所得2倍以上</w:t>
            </w:r>
            <w:r>
              <w:rPr>
                <w:rFonts w:hint="eastAsia" w:ascii="宋体" w:hAnsi="宋体"/>
                <w:color w:val="000000"/>
                <w:kern w:val="0"/>
                <w:sz w:val="22"/>
                <w:szCs w:val="22"/>
                <w:shd w:val="clear" w:color="auto" w:fill="FFFFFF"/>
                <w:lang w:val="en-US" w:eastAsia="zh-CN"/>
              </w:rPr>
              <w:t>2.9</w:t>
            </w:r>
            <w:r>
              <w:rPr>
                <w:rFonts w:ascii="宋体" w:hAnsi="宋体"/>
                <w:color w:val="000000"/>
                <w:kern w:val="0"/>
                <w:sz w:val="22"/>
                <w:szCs w:val="22"/>
                <w:shd w:val="clear" w:color="auto" w:fill="FFFFFF"/>
              </w:rPr>
              <w:t>倍以下</w:t>
            </w:r>
            <w:r>
              <w:rPr>
                <w:rFonts w:hint="eastAsia" w:ascii="宋体" w:hAnsi="宋体"/>
                <w:color w:val="000000"/>
                <w:kern w:val="0"/>
                <w:sz w:val="22"/>
                <w:szCs w:val="22"/>
                <w:shd w:val="clear" w:color="auto" w:fill="FFFFFF"/>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责令改正，没收联票销售所得，并处以联票销售所得2</w:t>
            </w:r>
            <w:r>
              <w:rPr>
                <w:rFonts w:hint="eastAsia" w:ascii="宋体" w:hAnsi="宋体"/>
                <w:color w:val="000000"/>
                <w:kern w:val="0"/>
                <w:sz w:val="22"/>
                <w:szCs w:val="22"/>
                <w:shd w:val="clear" w:color="auto" w:fill="FFFFFF"/>
                <w:lang w:val="en-US" w:eastAsia="zh-CN"/>
              </w:rPr>
              <w:t>.9</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4.1</w:t>
            </w:r>
            <w:r>
              <w:rPr>
                <w:rFonts w:ascii="宋体" w:hAnsi="宋体"/>
                <w:color w:val="000000"/>
                <w:kern w:val="0"/>
                <w:sz w:val="22"/>
                <w:szCs w:val="22"/>
                <w:shd w:val="clear" w:color="auto" w:fill="FFFFFF"/>
              </w:rPr>
              <w:t>倍以下</w:t>
            </w:r>
            <w:r>
              <w:rPr>
                <w:rFonts w:hint="eastAsia" w:ascii="宋体" w:hAnsi="宋体"/>
                <w:color w:val="000000"/>
                <w:kern w:val="0"/>
                <w:sz w:val="22"/>
                <w:szCs w:val="22"/>
                <w:shd w:val="clear" w:color="auto" w:fill="FFFFFF"/>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责令改正，没收联票销售所得，并处以联票销售所得</w:t>
            </w:r>
            <w:r>
              <w:rPr>
                <w:rFonts w:hint="eastAsia" w:ascii="宋体" w:hAnsi="宋体"/>
                <w:color w:val="000000"/>
                <w:kern w:val="0"/>
                <w:sz w:val="22"/>
                <w:szCs w:val="22"/>
                <w:shd w:val="clear" w:color="auto" w:fill="FFFFFF"/>
                <w:lang w:val="en-US" w:eastAsia="zh-CN"/>
              </w:rPr>
              <w:t>4.1</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倍以下</w:t>
            </w:r>
            <w:r>
              <w:rPr>
                <w:rFonts w:hint="eastAsia" w:ascii="宋体" w:hAnsi="宋体"/>
                <w:color w:val="000000"/>
                <w:kern w:val="0"/>
                <w:sz w:val="22"/>
                <w:szCs w:val="22"/>
                <w:shd w:val="clear" w:color="auto" w:fill="FFFFFF"/>
                <w:lang w:eastAsia="zh-CN"/>
              </w:rPr>
              <w:t>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未按照规定公开营业执照、许可证登载的信息或者电子链接标识</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利用网络经营旅行社业务的</w:t>
            </w:r>
            <w:r>
              <w:rPr>
                <w:rFonts w:hint="eastAsia" w:ascii="宋体" w:hAnsi="宋体"/>
                <w:color w:val="000000"/>
                <w:kern w:val="0"/>
                <w:sz w:val="22"/>
                <w:szCs w:val="22"/>
                <w:shd w:val="clear" w:color="auto" w:fill="FFFFFF"/>
              </w:rPr>
              <w:t>。</w:t>
            </w:r>
          </w:p>
        </w:tc>
        <w:tc>
          <w:tcPr>
            <w:tcW w:w="4515" w:type="dxa"/>
            <w:vMerge w:val="restart"/>
            <w:tcBorders>
              <w:top w:val="nil"/>
              <w:left w:val="nil"/>
              <w:bottom w:val="single" w:color="auto" w:sz="4" w:space="0"/>
              <w:right w:val="single" w:color="auto" w:sz="4" w:space="0"/>
            </w:tcBorders>
            <w:vAlign w:val="center"/>
          </w:tcPr>
          <w:p>
            <w:pPr>
              <w:shd w:val="clear" w:color="auto" w:fill="FFFFFF"/>
              <w:spacing w:line="360" w:lineRule="atLeast"/>
              <w:ind w:firstLine="44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第六十七条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违反本条例第四十四条规定，未按照规定公开营业执照、许可证登载的信息或者电子链接标识，利用网络经营旅行社业务的，由工商行政管理部门。</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责令停止经营，没收违法经营设施和违法所得，并处以违法所得1倍以上</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责令停止经营，没收违法经营设施和违法所得，并处以违法所得</w:t>
            </w:r>
            <w:r>
              <w:rPr>
                <w:rFonts w:hint="eastAsia" w:ascii="宋体" w:hAnsi="宋体"/>
                <w:color w:val="000000"/>
                <w:kern w:val="0"/>
                <w:sz w:val="22"/>
                <w:szCs w:val="22"/>
                <w:shd w:val="clear" w:color="auto" w:fill="FFFFFF"/>
                <w:lang w:val="en-US" w:eastAsia="zh-CN"/>
              </w:rPr>
              <w:t>2.2</w:t>
            </w:r>
            <w:r>
              <w:rPr>
                <w:rFonts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28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ascii="宋体" w:hAnsi="宋体"/>
                <w:color w:val="000000"/>
                <w:kern w:val="0"/>
                <w:sz w:val="22"/>
                <w:szCs w:val="22"/>
                <w:shd w:val="clear" w:color="auto" w:fill="FFFFFF"/>
              </w:rPr>
              <w:t>责令停止经营，没收违法经营设施和违法所得，并处以违法所得</w:t>
            </w:r>
            <w:r>
              <w:rPr>
                <w:rFonts w:hint="eastAsia" w:ascii="宋体" w:hAnsi="宋体"/>
                <w:color w:val="000000"/>
                <w:kern w:val="0"/>
                <w:sz w:val="22"/>
                <w:szCs w:val="22"/>
                <w:shd w:val="clear" w:color="auto" w:fill="FFFFFF"/>
                <w:lang w:val="en-US" w:eastAsia="zh-CN"/>
              </w:rPr>
              <w:t>3.8</w:t>
            </w:r>
            <w:r>
              <w:rPr>
                <w:rFonts w:ascii="宋体" w:hAnsi="宋体"/>
                <w:color w:val="000000"/>
                <w:kern w:val="0"/>
                <w:sz w:val="22"/>
                <w:szCs w:val="22"/>
                <w:shd w:val="clear" w:color="auto" w:fill="FFFFFF"/>
              </w:rPr>
              <w:t>倍以上5倍以下罚款</w:t>
            </w:r>
            <w:r>
              <w:rPr>
                <w:rFonts w:hint="eastAsia" w:ascii="宋体" w:hAnsi="宋体"/>
                <w:color w:val="000000"/>
                <w:kern w:val="0"/>
                <w:sz w:val="22"/>
                <w:szCs w:val="22"/>
                <w:shd w:val="clear" w:color="auto" w:fill="FFFFFF"/>
                <w:lang w:val="en-US" w:eastAsia="zh-CN"/>
              </w:rPr>
              <w:t>。</w:t>
            </w:r>
          </w:p>
        </w:tc>
      </w:tr>
    </w:tbl>
    <w:p>
      <w:r>
        <w:t xml:space="preserve"> </w:t>
      </w:r>
    </w:p>
    <w:p/>
    <w:p>
      <w:r>
        <w:t xml:space="preserve"> </w:t>
      </w:r>
    </w:p>
    <w:p>
      <w:pPr>
        <w:jc w:val="center"/>
        <w:rPr>
          <w:rFonts w:ascii="宋体" w:hAnsi="宋体"/>
          <w:sz w:val="44"/>
          <w:szCs w:val="44"/>
        </w:rPr>
      </w:pPr>
      <w:r>
        <w:rPr>
          <w:rFonts w:hint="eastAsia" w:ascii="宋体" w:hAnsi="宋体"/>
          <w:sz w:val="44"/>
          <w:szCs w:val="44"/>
        </w:rPr>
        <w:t>《贵州省机动车交易管理办法》行政处罚裁量标准</w:t>
      </w:r>
    </w:p>
    <w:tbl>
      <w:tblPr>
        <w:tblStyle w:val="7"/>
        <w:tblW w:w="1407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10"/>
        <w:gridCol w:w="2970"/>
        <w:gridCol w:w="720"/>
        <w:gridCol w:w="1950"/>
        <w:gridCol w:w="56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01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297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70"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561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6"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01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交易以国产零部件非法拼装、组装车的</w:t>
            </w:r>
            <w:r>
              <w:rPr>
                <w:rFonts w:hint="eastAsia" w:ascii="宋体" w:hAnsi="宋体"/>
                <w:color w:val="000000"/>
                <w:kern w:val="0"/>
                <w:sz w:val="22"/>
                <w:szCs w:val="22"/>
                <w:shd w:val="clear" w:color="auto" w:fill="FFFFFF"/>
              </w:rPr>
              <w:t>。</w:t>
            </w:r>
          </w:p>
        </w:tc>
        <w:tc>
          <w:tcPr>
            <w:tcW w:w="2970"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rPr>
              <w:t>第十六条</w:t>
            </w:r>
            <w:r>
              <w:rPr>
                <w:rFonts w:hint="eastAsia" w:ascii="宋体" w:hAnsi="宋体"/>
                <w:b/>
                <w:bCs/>
                <w:color w:val="000000"/>
                <w:kern w:val="0"/>
                <w:sz w:val="22"/>
                <w:szCs w:val="22"/>
              </w:rPr>
              <w:t>第二款</w:t>
            </w:r>
            <w:r>
              <w:rPr>
                <w:rFonts w:ascii="宋体" w:hAnsi="宋体"/>
                <w:color w:val="000000"/>
                <w:kern w:val="0"/>
                <w:sz w:val="22"/>
                <w:szCs w:val="22"/>
                <w:shd w:val="clear" w:color="auto" w:fill="FFFFFF"/>
              </w:rPr>
              <w:t>　交易以国产零部件非法拼装、组装车的，由工商行政管理部门责令限期拆卸，并视情节轻重，给予警告或处以非法所得三倍以下的罚款，但最高不超过3万元；没有非法所得的，处以1万元以下罚款。　</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ascii="宋体" w:hAnsi="宋体"/>
                <w:color w:val="000000"/>
                <w:kern w:val="0"/>
                <w:sz w:val="22"/>
                <w:szCs w:val="22"/>
                <w:shd w:val="clear" w:color="auto" w:fill="FFFFFF"/>
              </w:rPr>
              <w:t>责令限期拆卸，并视情节轻重，给予警告或处以非法所得</w:t>
            </w:r>
            <w:r>
              <w:rPr>
                <w:rFonts w:hint="eastAsia" w:ascii="宋体" w:hAnsi="宋体"/>
                <w:color w:val="000000"/>
                <w:kern w:val="0"/>
                <w:sz w:val="22"/>
                <w:szCs w:val="22"/>
                <w:shd w:val="clear" w:color="auto" w:fill="FFFFFF"/>
                <w:lang w:val="en-US" w:eastAsia="zh-CN"/>
              </w:rPr>
              <w:t>0.9</w:t>
            </w:r>
            <w:r>
              <w:rPr>
                <w:rFonts w:ascii="宋体" w:hAnsi="宋体"/>
                <w:color w:val="000000"/>
                <w:kern w:val="0"/>
                <w:sz w:val="22"/>
                <w:szCs w:val="22"/>
                <w:shd w:val="clear" w:color="auto" w:fill="FFFFFF"/>
              </w:rPr>
              <w:t>倍以下的罚款，但最高不超过3万元；没有非法所得的，处以</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0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责令限期拆卸，并视情节轻重，给予警告或处以非法所得</w:t>
            </w:r>
            <w:r>
              <w:rPr>
                <w:rFonts w:hint="eastAsia" w:ascii="宋体" w:hAnsi="宋体"/>
                <w:color w:val="000000"/>
                <w:kern w:val="0"/>
                <w:sz w:val="22"/>
                <w:szCs w:val="22"/>
                <w:shd w:val="clear" w:color="auto" w:fill="FFFFFF"/>
                <w:lang w:val="en-US" w:eastAsia="zh-CN"/>
              </w:rPr>
              <w:t>0.9</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ascii="宋体" w:hAnsi="宋体"/>
                <w:color w:val="000000"/>
                <w:kern w:val="0"/>
                <w:sz w:val="22"/>
                <w:szCs w:val="22"/>
                <w:shd w:val="clear" w:color="auto" w:fill="FFFFFF"/>
              </w:rPr>
              <w:t>以下的罚款，但最高不超过3万元；没有非法所得的，处以</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0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责令限期拆卸，并视情节轻重，给予警告或处以非法所得</w:t>
            </w:r>
            <w:r>
              <w:rPr>
                <w:rFonts w:hint="eastAsia" w:ascii="宋体" w:hAnsi="宋体"/>
                <w:color w:val="000000"/>
                <w:kern w:val="0"/>
                <w:sz w:val="22"/>
                <w:szCs w:val="22"/>
                <w:shd w:val="clear" w:color="auto" w:fill="FFFFFF"/>
                <w:lang w:val="en-US" w:eastAsia="zh-CN"/>
              </w:rPr>
              <w:t>0.9</w:t>
            </w:r>
            <w:r>
              <w:rPr>
                <w:rFonts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ascii="宋体" w:hAnsi="宋体"/>
                <w:color w:val="000000"/>
                <w:kern w:val="0"/>
                <w:sz w:val="22"/>
                <w:szCs w:val="22"/>
                <w:shd w:val="clear" w:color="auto" w:fill="FFFFFF"/>
              </w:rPr>
              <w:t>以下的罚款，但最高不超过3万元；没有非法所得的，处以</w:t>
            </w:r>
            <w:r>
              <w:rPr>
                <w:rFonts w:hint="eastAsia" w:ascii="宋体" w:hAnsi="宋体"/>
                <w:color w:val="000000"/>
                <w:kern w:val="0"/>
                <w:sz w:val="22"/>
                <w:szCs w:val="22"/>
                <w:shd w:val="clear" w:color="auto" w:fill="FFFFFF"/>
                <w:lang w:val="en-US" w:eastAsia="zh-CN"/>
              </w:rPr>
              <w:t>7000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01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机动车经营单位和个人在合法市场或合法经营单位以外从事交易活动的。</w:t>
            </w:r>
          </w:p>
        </w:tc>
        <w:tc>
          <w:tcPr>
            <w:tcW w:w="2970" w:type="dxa"/>
            <w:vMerge w:val="restart"/>
            <w:tcBorders>
              <w:top w:val="nil"/>
              <w:left w:val="nil"/>
              <w:bottom w:val="single" w:color="auto" w:sz="4" w:space="0"/>
              <w:right w:val="single" w:color="auto" w:sz="4" w:space="0"/>
            </w:tcBorders>
            <w:vAlign w:val="center"/>
          </w:tcPr>
          <w:p>
            <w:pPr>
              <w:shd w:val="clear" w:color="auto" w:fill="FFFFFF"/>
              <w:spacing w:line="360" w:lineRule="atLeast"/>
              <w:ind w:firstLine="44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第十九条</w:t>
            </w:r>
            <w:r>
              <w:rPr>
                <w:rFonts w:ascii="宋体" w:hAnsi="宋体"/>
                <w:b/>
                <w:bCs/>
                <w:color w:val="000000"/>
                <w:kern w:val="0"/>
                <w:sz w:val="22"/>
                <w:szCs w:val="22"/>
                <w:shd w:val="clear" w:color="auto" w:fill="FFFFFF"/>
              </w:rPr>
              <w:t> </w:t>
            </w:r>
            <w:r>
              <w:rPr>
                <w:rFonts w:hint="eastAsia" w:ascii="宋体" w:hAnsi="宋体"/>
                <w:color w:val="000000"/>
                <w:kern w:val="0"/>
                <w:sz w:val="22"/>
                <w:szCs w:val="22"/>
                <w:shd w:val="clear" w:color="auto" w:fill="FFFFFF"/>
              </w:rPr>
              <w:t>违反本办法第八条第（四）项和第九条规定的，由工商行政管理部门视情节轻重，处以</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视情节处以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0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视情节处以</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21000元</w:t>
            </w:r>
            <w:r>
              <w:rPr>
                <w:rFonts w:hint="eastAsia" w:ascii="宋体" w:hAnsi="宋体"/>
                <w:color w:val="000000"/>
                <w:kern w:val="0"/>
                <w:sz w:val="22"/>
                <w:szCs w:val="22"/>
                <w:shd w:val="clear" w:color="auto" w:fill="FFFFFF"/>
              </w:rPr>
              <w:t>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0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2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6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视情节处以</w:t>
            </w:r>
            <w:r>
              <w:rPr>
                <w:rFonts w:hint="eastAsia" w:ascii="宋体" w:hAnsi="宋体"/>
                <w:color w:val="000000"/>
                <w:kern w:val="0"/>
                <w:sz w:val="22"/>
                <w:szCs w:val="22"/>
                <w:shd w:val="clear" w:color="auto" w:fill="FFFFFF"/>
                <w:lang w:val="en-US" w:eastAsia="zh-CN"/>
              </w:rPr>
              <w:t>21000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30000元</w:t>
            </w:r>
            <w:r>
              <w:rPr>
                <w:rFonts w:hint="eastAsia" w:ascii="宋体" w:hAnsi="宋体"/>
                <w:color w:val="000000"/>
                <w:kern w:val="0"/>
                <w:sz w:val="22"/>
                <w:szCs w:val="22"/>
                <w:shd w:val="clear" w:color="auto" w:fill="FFFFFF"/>
              </w:rPr>
              <w:t>以下罚款。</w:t>
            </w:r>
          </w:p>
        </w:tc>
      </w:tr>
    </w:tbl>
    <w:p>
      <w:r>
        <w:t xml:space="preserve"> </w:t>
      </w:r>
    </w:p>
    <w:p/>
    <w:p>
      <w:pPr>
        <w:jc w:val="center"/>
      </w:pPr>
      <w:r>
        <w:rPr>
          <w:rFonts w:hint="eastAsia" w:ascii="宋体" w:hAnsi="宋体"/>
          <w:sz w:val="44"/>
          <w:szCs w:val="44"/>
        </w:rPr>
        <w:t>《贵州省合同监督条例》行政处罚裁量标准</w:t>
      </w:r>
    </w:p>
    <w:tbl>
      <w:tblPr>
        <w:tblStyle w:val="7"/>
        <w:tblW w:w="14370" w:type="dxa"/>
        <w:tblInd w:w="-5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0"/>
        <w:gridCol w:w="3825"/>
        <w:gridCol w:w="2970"/>
        <w:gridCol w:w="690"/>
        <w:gridCol w:w="1935"/>
        <w:gridCol w:w="41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382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297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14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38" w:hRule="atLeast"/>
        </w:trPr>
        <w:tc>
          <w:tcPr>
            <w:tcW w:w="81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382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任何单位和个人在订立、履行合同过程中，以贿赂、欺诈、胁迫手段侵占国有资产的；恶意串通侵占国有资产的</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以低价折股、转让等方式侵占国有资产的</w:t>
            </w:r>
            <w:r>
              <w:rPr>
                <w:rFonts w:hint="eastAsia" w:ascii="宋体" w:hAnsi="宋体"/>
                <w:color w:val="000000"/>
                <w:kern w:val="0"/>
                <w:sz w:val="22"/>
                <w:szCs w:val="22"/>
                <w:shd w:val="clear" w:color="auto" w:fill="FFFFFF"/>
              </w:rPr>
              <w:t>；</w:t>
            </w:r>
            <w:r>
              <w:rPr>
                <w:rFonts w:ascii="宋体" w:hAnsi="宋体"/>
                <w:color w:val="000000"/>
                <w:kern w:val="0"/>
                <w:sz w:val="22"/>
                <w:szCs w:val="22"/>
                <w:shd w:val="clear" w:color="auto" w:fill="FFFFFF"/>
              </w:rPr>
              <w:t xml:space="preserve">损害公共财物、污染环境、破坏生态的；非法销售国家专营、特许经营的商品和服务的；擅自变更或者解除国家任务规定的合同的；买卖国家禁止流通物品的；非法买卖国家限制流通物品的；违法分包、发包、转包的；其他利用合同危害国家利益、社会公共利益的。    </w:t>
            </w:r>
          </w:p>
        </w:tc>
        <w:tc>
          <w:tcPr>
            <w:tcW w:w="2970"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第二十二条</w:t>
            </w:r>
            <w:r>
              <w:rPr>
                <w:rFonts w:hint="eastAsia" w:ascii="宋体" w:hAnsi="宋体"/>
                <w:b/>
                <w:bCs/>
                <w:color w:val="000000"/>
                <w:kern w:val="0"/>
                <w:sz w:val="22"/>
                <w:szCs w:val="22"/>
                <w:shd w:val="clear" w:color="auto" w:fill="FFFFFF"/>
              </w:rPr>
              <w:t>第一款</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九条、第十一条，法律、法规已有行政处罚规定的，从其规定；法律、法规未作规定的，由工商行政管理部门或者其他有关行政主管部门予以警告，没收违法所得，责令改正；拒不改正的，处以1000元以上3万元以下罚款。</w:t>
            </w:r>
            <w:r>
              <w:rPr>
                <w:rFonts w:ascii="宋体" w:hAnsi="宋体"/>
                <w:color w:val="000000"/>
                <w:kern w:val="0"/>
                <w:sz w:val="22"/>
                <w:szCs w:val="22"/>
                <w:shd w:val="clear" w:color="auto" w:fill="FFFFFF"/>
              </w:rPr>
              <w:br w:type="textWrapping"/>
            </w:r>
            <w:r>
              <w:rPr>
                <w:rFonts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予以警告，没收违法所得，责令改正；拒不改正的，处以1000元以上</w:t>
            </w:r>
            <w:r>
              <w:rPr>
                <w:rFonts w:hint="eastAsia" w:ascii="宋体" w:hAnsi="宋体"/>
                <w:color w:val="000000"/>
                <w:kern w:val="0"/>
                <w:sz w:val="22"/>
                <w:szCs w:val="22"/>
                <w:shd w:val="clear" w:color="auto" w:fill="FFFFFF"/>
                <w:lang w:val="en-US" w:eastAsia="zh-CN"/>
              </w:rPr>
              <w:t>9700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8" w:hRule="atLeast"/>
        </w:trPr>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8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w:t>
            </w:r>
            <w:r>
              <w:rPr>
                <w:rFonts w:hint="eastAsia" w:ascii="宋体" w:hAnsi="宋体"/>
                <w:color w:val="000000"/>
                <w:kern w:val="0"/>
                <w:sz w:val="22"/>
                <w:szCs w:val="22"/>
                <w:shd w:val="clear" w:color="auto" w:fill="FFFFFF"/>
                <w:lang w:val="en-US" w:eastAsia="zh-CN"/>
              </w:rPr>
              <w:t>97</w:t>
            </w:r>
            <w:r>
              <w:rPr>
                <w:rFonts w:ascii="宋体" w:hAnsi="宋体"/>
                <w:color w:val="000000"/>
                <w:kern w:val="0"/>
                <w:sz w:val="22"/>
                <w:szCs w:val="22"/>
                <w:shd w:val="clear" w:color="auto" w:fill="FFFFFF"/>
              </w:rPr>
              <w:t>00元以上</w:t>
            </w:r>
            <w:r>
              <w:rPr>
                <w:rFonts w:hint="eastAsia" w:ascii="宋体" w:hAnsi="宋体"/>
                <w:color w:val="000000"/>
                <w:kern w:val="0"/>
                <w:sz w:val="22"/>
                <w:szCs w:val="22"/>
                <w:shd w:val="clear" w:color="auto" w:fill="FFFFFF"/>
                <w:lang w:val="en-US" w:eastAsia="zh-CN"/>
              </w:rPr>
              <w:t>21300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0" w:hRule="atLeast"/>
        </w:trPr>
        <w:tc>
          <w:tcPr>
            <w:tcW w:w="81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8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w:t>
            </w:r>
            <w:r>
              <w:rPr>
                <w:rFonts w:hint="eastAsia" w:ascii="宋体" w:hAnsi="宋体"/>
                <w:color w:val="000000"/>
                <w:kern w:val="0"/>
                <w:sz w:val="22"/>
                <w:szCs w:val="22"/>
                <w:shd w:val="clear" w:color="auto" w:fill="FFFFFF"/>
                <w:lang w:val="en-US" w:eastAsia="zh-CN"/>
              </w:rPr>
              <w:t>21300</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30000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3" w:hRule="atLeast"/>
        </w:trPr>
        <w:tc>
          <w:tcPr>
            <w:tcW w:w="81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3825" w:type="dxa"/>
            <w:vMerge w:val="restart"/>
            <w:tcBorders>
              <w:top w:val="single" w:color="auto" w:sz="4" w:space="0"/>
              <w:left w:val="nil"/>
              <w:bottom w:val="single" w:color="auto" w:sz="4" w:space="0"/>
              <w:right w:val="single" w:color="auto" w:sz="4" w:space="0"/>
            </w:tcBorders>
            <w:vAlign w:val="center"/>
          </w:tcPr>
          <w:p>
            <w:pPr>
              <w:widowControl/>
              <w:ind w:firstLine="220" w:firstLineChars="1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 任何单位和个人在知道或者应当知道他人正在实施违反本条例第九条、第十条规定的行为时，为其提供证明、执照、印章、凭证等便利条件</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2970"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第二十二条</w:t>
            </w:r>
            <w:r>
              <w:rPr>
                <w:rFonts w:hint="eastAsia" w:ascii="宋体" w:hAnsi="宋体"/>
                <w:b/>
                <w:bCs/>
                <w:color w:val="000000"/>
                <w:kern w:val="0"/>
                <w:sz w:val="22"/>
                <w:szCs w:val="22"/>
                <w:shd w:val="clear" w:color="auto" w:fill="FFFFFF"/>
              </w:rPr>
              <w:t>第一款</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九条、第十一条，法律、法规已有行政处罚规定的，从其规定；法律、法规未作规定的，由工商行政管理部门或者其他有关行政主管部门予以警告，没收违法所得，责令改正；拒不改正的，处以1000元以上3万元以下罚款。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予以警告，没收违法所得，责令改正；拒不改正的，处以1000元以上</w:t>
            </w:r>
            <w:r>
              <w:rPr>
                <w:rFonts w:hint="eastAsia" w:ascii="宋体" w:hAnsi="宋体"/>
                <w:color w:val="000000"/>
                <w:kern w:val="0"/>
                <w:sz w:val="22"/>
                <w:szCs w:val="22"/>
                <w:shd w:val="clear" w:color="auto" w:fill="FFFFFF"/>
                <w:lang w:val="en-US" w:eastAsia="zh-CN"/>
              </w:rPr>
              <w:t>9700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92"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w:t>
            </w:r>
            <w:r>
              <w:rPr>
                <w:rFonts w:hint="eastAsia" w:ascii="宋体" w:hAnsi="宋体"/>
                <w:color w:val="000000"/>
                <w:kern w:val="0"/>
                <w:sz w:val="22"/>
                <w:szCs w:val="22"/>
                <w:shd w:val="clear" w:color="auto" w:fill="FFFFFF"/>
                <w:lang w:val="en-US" w:eastAsia="zh-CN"/>
              </w:rPr>
              <w:t>97</w:t>
            </w:r>
            <w:r>
              <w:rPr>
                <w:rFonts w:ascii="宋体" w:hAnsi="宋体"/>
                <w:color w:val="000000"/>
                <w:kern w:val="0"/>
                <w:sz w:val="22"/>
                <w:szCs w:val="22"/>
                <w:shd w:val="clear" w:color="auto" w:fill="FFFFFF"/>
              </w:rPr>
              <w:t>00元以上</w:t>
            </w:r>
            <w:r>
              <w:rPr>
                <w:rFonts w:hint="eastAsia" w:ascii="宋体" w:hAnsi="宋体"/>
                <w:color w:val="000000"/>
                <w:kern w:val="0"/>
                <w:sz w:val="22"/>
                <w:szCs w:val="22"/>
                <w:shd w:val="clear" w:color="auto" w:fill="FFFFFF"/>
                <w:lang w:val="en-US" w:eastAsia="zh-CN"/>
              </w:rPr>
              <w:t>21300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2"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法律、法规已有行政处罚规定的，从其规定；法律、法规未作规定的</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予以警告，没收违法所得，责令改正；拒不改正的，处以</w:t>
            </w:r>
            <w:r>
              <w:rPr>
                <w:rFonts w:hint="eastAsia" w:ascii="宋体" w:hAnsi="宋体"/>
                <w:color w:val="000000"/>
                <w:kern w:val="0"/>
                <w:sz w:val="22"/>
                <w:szCs w:val="22"/>
                <w:shd w:val="clear" w:color="auto" w:fill="FFFFFF"/>
                <w:lang w:val="en-US" w:eastAsia="zh-CN"/>
              </w:rPr>
              <w:t>21300</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30000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6" w:hRule="atLeast"/>
        </w:trPr>
        <w:tc>
          <w:tcPr>
            <w:tcW w:w="81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382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任何单位和个人在订立、履行合同过程中，伪造合同、非法转让合同的；虚构标的、销售渠道，谎称包销、回收产品等订立合同的；虚构合同主体，盗用、借用他人名义订立合同的；故意交付部分货物（货款）骗取全部货款（货物），或者骗取货款（货物）但拒不交付货物（货款）的；</w:t>
            </w:r>
            <w:r>
              <w:rPr>
                <w:rFonts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lang w:val="en-US" w:eastAsia="zh-CN"/>
              </w:rPr>
              <w:t xml:space="preserve">    </w:t>
            </w:r>
            <w:r>
              <w:rPr>
                <w:rFonts w:ascii="宋体" w:hAnsi="宋体"/>
                <w:color w:val="000000"/>
                <w:kern w:val="0"/>
                <w:sz w:val="22"/>
                <w:szCs w:val="22"/>
                <w:shd w:val="clear" w:color="auto" w:fill="FFFFFF"/>
              </w:rPr>
              <w:t>利用虚假广告和信息订立合同，骗取货款（货物）、定金、中介费、立项费、培训费、质量保证金等</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；无正当理由中止履行合同，骗取定金、质量保证金、履约保证金、预付款、材料款等</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；为合同当事人提供虚假担保</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；无履约能力而与他人订立合同</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2970"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第二十二条</w:t>
            </w:r>
            <w:r>
              <w:rPr>
                <w:rFonts w:hint="eastAsia" w:ascii="宋体" w:hAnsi="宋体"/>
                <w:b/>
                <w:bCs/>
                <w:color w:val="000000"/>
                <w:kern w:val="0"/>
                <w:sz w:val="22"/>
                <w:szCs w:val="22"/>
                <w:shd w:val="clear" w:color="auto" w:fill="FFFFFF"/>
              </w:rPr>
              <w:t xml:space="preserve">第二款 </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条例第十条，法律、法规已有行政处罚规定的，从其规定；法律、法规未作规定的，由工商行政管理部门或者其他有关行政主管部门予以警告，没收违法所得，责令改正；拒不改正的，处以500元以上1万元以下罚款。对于买卖的国家禁止流通物品、非法买卖的国家限制流通物品，工商行政管理部门或者其他有关行政主管部门应当依法予以没收。</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法律、法规已有行政处罚规定的，从其规定；法律、法规未作规定的，予以警告，没收违法所得，责令改正；拒不改正的，处以500元以上</w:t>
            </w:r>
            <w:r>
              <w:rPr>
                <w:rFonts w:hint="eastAsia" w:ascii="宋体" w:hAnsi="宋体"/>
                <w:color w:val="000000"/>
                <w:kern w:val="0"/>
                <w:sz w:val="22"/>
                <w:szCs w:val="22"/>
                <w:shd w:val="clear" w:color="auto" w:fill="FFFFFF"/>
                <w:lang w:val="en-US" w:eastAsia="zh-CN"/>
              </w:rPr>
              <w:t>3350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法律、法规已有行政处罚规定的，从其规定；法律、法规未作规定的，予以警告，没收违法所得，责令改正；拒不改正的，处以</w:t>
            </w:r>
            <w:r>
              <w:rPr>
                <w:rFonts w:hint="eastAsia" w:ascii="宋体" w:hAnsi="宋体"/>
                <w:color w:val="000000"/>
                <w:kern w:val="0"/>
                <w:sz w:val="22"/>
                <w:szCs w:val="22"/>
                <w:shd w:val="clear" w:color="auto" w:fill="FFFFFF"/>
                <w:lang w:val="en-US" w:eastAsia="zh-CN"/>
              </w:rPr>
              <w:t>3350</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7150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2"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法律、法规已有行政处罚规定的，从其规定；法律、法规未作规定的，予以警告，没收违法所得，责令改正；拒不改正的，处以</w:t>
            </w:r>
            <w:r>
              <w:rPr>
                <w:rFonts w:hint="eastAsia" w:ascii="宋体" w:hAnsi="宋体"/>
                <w:color w:val="000000"/>
                <w:kern w:val="0"/>
                <w:sz w:val="22"/>
                <w:szCs w:val="22"/>
                <w:shd w:val="clear" w:color="auto" w:fill="FFFFFF"/>
                <w:lang w:val="en-US" w:eastAsia="zh-CN"/>
              </w:rPr>
              <w:t>7150</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10000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trPr>
        <w:tc>
          <w:tcPr>
            <w:tcW w:w="81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382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合同当事人拒不履行法定义务和接受监督检查的</w:t>
            </w:r>
            <w:r>
              <w:rPr>
                <w:rFonts w:hint="eastAsia" w:ascii="宋体" w:hAnsi="宋体"/>
                <w:color w:val="000000"/>
                <w:kern w:val="0"/>
                <w:sz w:val="22"/>
                <w:szCs w:val="22"/>
                <w:shd w:val="clear" w:color="auto" w:fill="FFFFFF"/>
              </w:rPr>
              <w:t>。</w:t>
            </w:r>
          </w:p>
        </w:tc>
        <w:tc>
          <w:tcPr>
            <w:tcW w:w="2970"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第二十三条</w:t>
            </w:r>
            <w:r>
              <w:rPr>
                <w:rFonts w:hint="eastAsia" w:ascii="宋体" w:hAnsi="宋体"/>
                <w:b/>
                <w:bCs/>
                <w:color w:val="000000"/>
                <w:kern w:val="0"/>
                <w:sz w:val="22"/>
                <w:szCs w:val="22"/>
                <w:shd w:val="clear" w:color="auto" w:fill="FFFFFF"/>
              </w:rPr>
              <w:t xml:space="preserve"> </w:t>
            </w:r>
            <w:r>
              <w:rPr>
                <w:rFonts w:ascii="宋体" w:hAnsi="宋体"/>
                <w:color w:val="000000"/>
                <w:kern w:val="0"/>
                <w:sz w:val="22"/>
                <w:szCs w:val="22"/>
                <w:shd w:val="clear" w:color="auto" w:fill="FFFFFF"/>
              </w:rPr>
              <w:t>合同当事人违反本条例第十四条第一款规定，拒不履行法定义务和接受监督检查的，由工商行政管理部门或者其他有关行政主管部门予以警告，并可处以500元以上2000元以下罚款。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予以警告，并可处以500元以上</w:t>
            </w:r>
            <w:r>
              <w:rPr>
                <w:rFonts w:hint="eastAsia" w:ascii="宋体" w:hAnsi="宋体"/>
                <w:color w:val="000000"/>
                <w:kern w:val="0"/>
                <w:sz w:val="22"/>
                <w:szCs w:val="22"/>
                <w:shd w:val="clear" w:color="auto" w:fill="FFFFFF"/>
                <w:lang w:val="en-US" w:eastAsia="zh-CN"/>
              </w:rPr>
              <w:t>950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88"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予以警告，并可处以</w:t>
            </w:r>
            <w:r>
              <w:rPr>
                <w:rFonts w:hint="eastAsia" w:ascii="宋体" w:hAnsi="宋体"/>
                <w:color w:val="000000"/>
                <w:kern w:val="0"/>
                <w:sz w:val="22"/>
                <w:szCs w:val="22"/>
                <w:shd w:val="clear" w:color="auto" w:fill="FFFFFF"/>
                <w:lang w:val="en-US" w:eastAsia="zh-CN"/>
              </w:rPr>
              <w:t>9</w:t>
            </w:r>
            <w:r>
              <w:rPr>
                <w:rFonts w:ascii="宋体" w:hAnsi="宋体"/>
                <w:color w:val="000000"/>
                <w:kern w:val="0"/>
                <w:sz w:val="22"/>
                <w:szCs w:val="22"/>
                <w:shd w:val="clear" w:color="auto" w:fill="FFFFFF"/>
              </w:rPr>
              <w:t>50元以上</w:t>
            </w:r>
            <w:r>
              <w:rPr>
                <w:rFonts w:hint="eastAsia" w:ascii="宋体" w:hAnsi="宋体"/>
                <w:color w:val="000000"/>
                <w:kern w:val="0"/>
                <w:sz w:val="22"/>
                <w:szCs w:val="22"/>
                <w:shd w:val="clear" w:color="auto" w:fill="FFFFFF"/>
                <w:lang w:val="en-US" w:eastAsia="zh-CN"/>
              </w:rPr>
              <w:t>1550</w:t>
            </w:r>
            <w:r>
              <w:rPr>
                <w:rFonts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2" w:hRule="atLeast"/>
        </w:trPr>
        <w:tc>
          <w:tcPr>
            <w:tcW w:w="8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8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97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1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予以警告，并可处以</w:t>
            </w:r>
            <w:r>
              <w:rPr>
                <w:rFonts w:hint="eastAsia" w:ascii="宋体" w:hAnsi="宋体"/>
                <w:color w:val="000000"/>
                <w:kern w:val="0"/>
                <w:sz w:val="22"/>
                <w:szCs w:val="22"/>
                <w:shd w:val="clear" w:color="auto" w:fill="FFFFFF"/>
                <w:lang w:val="en-US" w:eastAsia="zh-CN"/>
              </w:rPr>
              <w:t>155</w:t>
            </w:r>
            <w:r>
              <w:rPr>
                <w:rFonts w:ascii="宋体" w:hAnsi="宋体"/>
                <w:color w:val="000000"/>
                <w:kern w:val="0"/>
                <w:sz w:val="22"/>
                <w:szCs w:val="22"/>
                <w:shd w:val="clear" w:color="auto" w:fill="FFFFFF"/>
              </w:rPr>
              <w:t>0元以上</w:t>
            </w:r>
            <w:r>
              <w:rPr>
                <w:rFonts w:hint="eastAsia" w:ascii="宋体" w:hAnsi="宋体"/>
                <w:color w:val="000000"/>
                <w:kern w:val="0"/>
                <w:sz w:val="22"/>
                <w:szCs w:val="22"/>
                <w:shd w:val="clear" w:color="auto" w:fill="FFFFFF"/>
                <w:lang w:val="en-US" w:eastAsia="zh-CN"/>
              </w:rPr>
              <w:t>2000</w:t>
            </w:r>
            <w:r>
              <w:rPr>
                <w:rFonts w:ascii="宋体" w:hAnsi="宋体"/>
                <w:color w:val="000000"/>
                <w:kern w:val="0"/>
                <w:sz w:val="22"/>
                <w:szCs w:val="22"/>
                <w:shd w:val="clear" w:color="auto" w:fill="FFFFFF"/>
              </w:rPr>
              <w:t>元以下罚款。</w:t>
            </w:r>
          </w:p>
        </w:tc>
      </w:tr>
    </w:tbl>
    <w:p>
      <w:pPr>
        <w:jc w:val="center"/>
        <w:rPr>
          <w:rFonts w:ascii="宋体" w:hAnsi="宋体"/>
          <w:sz w:val="44"/>
          <w:szCs w:val="44"/>
        </w:rPr>
      </w:pPr>
      <w:r>
        <w:rPr>
          <w:rFonts w:hint="eastAsia" w:ascii="宋体" w:hAnsi="宋体"/>
          <w:sz w:val="44"/>
          <w:szCs w:val="44"/>
        </w:rPr>
        <w:t>《合同违法行为监督处理办法》行政处罚裁量标准</w:t>
      </w:r>
    </w:p>
    <w:tbl>
      <w:tblPr>
        <w:tblStyle w:val="7"/>
        <w:tblW w:w="141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945"/>
        <w:gridCol w:w="3405"/>
        <w:gridCol w:w="690"/>
        <w:gridCol w:w="1665"/>
        <w:gridCol w:w="3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394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340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35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60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394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当事人伪造合同的；虚构合同主体资格或者盗用、冒用他人名义订立合同的；虚构合同标的或者虚构货源、销售渠道诱人订立、履行合同的；发布或者利用虚假信息，诱人订立合同的；隐瞒重要事实，诱骗对方当事人做出错误的意思表示订立合同，或者诱骗对方当事人履行合同的；没有实际履行能力，以先履行小额合同或者部分履行合同的方法，诱骗对方当事人订立、履行合同的；恶意设置事实上不能履行的条款，造成对方当事人无法履行合同的；编造虚假理由中止（终止）合同，骗取财物的；提供虚假担保的；采用其他欺诈手段订立、履行合同的。　</w:t>
            </w:r>
          </w:p>
        </w:tc>
        <w:tc>
          <w:tcPr>
            <w:tcW w:w="340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w:t>
            </w:r>
            <w:r>
              <w:rPr>
                <w:rFonts w:hint="eastAsia" w:ascii="宋体" w:hAnsi="宋体"/>
                <w:color w:val="000000"/>
                <w:kern w:val="0"/>
                <w:sz w:val="22"/>
                <w:szCs w:val="22"/>
                <w:shd w:val="clear" w:color="auto" w:fill="FFFFFF"/>
              </w:rPr>
              <w:t>　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符合《规定》第十三条情形的。</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5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8"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3945"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当事人以贿赂、胁迫等手段订立、履行合同，损害国家利益、社会公共利益的的；以恶意串通手段订立、履行合同，损害国家利益、社会公共利益的；非法买卖国家禁止或者限制买卖的财物的；没有正当理由，不履行国家指令性合同义务的；其他危害国家利益、社会公共利益的合同违法行为的。</w:t>
            </w:r>
          </w:p>
        </w:tc>
        <w:tc>
          <w:tcPr>
            <w:tcW w:w="3405"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w:t>
            </w:r>
            <w:r>
              <w:rPr>
                <w:rFonts w:hint="eastAsia" w:ascii="宋体" w:hAnsi="宋体"/>
                <w:color w:val="000000"/>
                <w:kern w:val="0"/>
                <w:sz w:val="22"/>
                <w:szCs w:val="22"/>
                <w:shd w:val="clear" w:color="auto" w:fill="FFFFFF"/>
              </w:rPr>
              <w:t xml:space="preserve"> 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3945"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任何单位和个人在知道或者应当知道的情况下，为他人实施本办法第六条、第七条规定的违法行为，提供证明、执照、印章、账户及其他便利条件的。</w:t>
            </w:r>
          </w:p>
        </w:tc>
        <w:tc>
          <w:tcPr>
            <w:tcW w:w="3405"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第十二条 </w:t>
            </w:r>
            <w:r>
              <w:rPr>
                <w:rFonts w:hint="eastAsia" w:ascii="宋体" w:hAnsi="宋体"/>
                <w:color w:val="000000"/>
                <w:kern w:val="0"/>
                <w:sz w:val="22"/>
                <w:szCs w:val="22"/>
                <w:shd w:val="clear" w:color="auto" w:fill="FFFFFF"/>
              </w:rPr>
              <w:t>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0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4</w:t>
            </w:r>
          </w:p>
        </w:tc>
        <w:tc>
          <w:tcPr>
            <w:tcW w:w="3945" w:type="dxa"/>
            <w:vMerge w:val="restart"/>
            <w:tcBorders>
              <w:top w:val="single" w:color="auto" w:sz="4" w:space="0"/>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经营者与消费者采用格式条款订立合同，经营者在格式条款中免除自己造成消费者人身伤害的责任、因故意或者重大过失造成消费者财产损失的责任、对提供的商品或者服务依法应当承担的保证责任、因违约依法应当承担的违约责任、依法应当承担的其他责任的。</w:t>
            </w:r>
            <w:r>
              <w:rPr>
                <w:rFonts w:hint="eastAsia" w:ascii="宋体" w:hAnsi="宋体"/>
                <w:color w:val="000000"/>
                <w:kern w:val="0"/>
                <w:sz w:val="22"/>
                <w:szCs w:val="22"/>
                <w:shd w:val="clear" w:color="auto" w:fill="FFFFFF"/>
              </w:rPr>
              <w:br w:type="textWrapping"/>
            </w:r>
          </w:p>
        </w:tc>
        <w:tc>
          <w:tcPr>
            <w:tcW w:w="3405" w:type="dxa"/>
            <w:vMerge w:val="restart"/>
            <w:tcBorders>
              <w:top w:val="single" w:color="auto" w:sz="4" w:space="0"/>
              <w:left w:val="nil"/>
              <w:right w:val="single" w:color="auto" w:sz="4" w:space="0"/>
            </w:tcBorders>
            <w:vAlign w:val="center"/>
          </w:tcPr>
          <w:p>
            <w:pPr>
              <w:shd w:val="clear" w:color="auto" w:fill="FFFFFF"/>
              <w:spacing w:line="360" w:lineRule="atLeast"/>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第十二条 </w:t>
            </w:r>
            <w:r>
              <w:rPr>
                <w:rFonts w:hint="eastAsia" w:ascii="宋体" w:hAnsi="宋体"/>
                <w:color w:val="000000"/>
                <w:kern w:val="0"/>
                <w:sz w:val="22"/>
                <w:szCs w:val="22"/>
                <w:shd w:val="clear" w:color="auto" w:fill="FFFFFF"/>
              </w:rPr>
              <w:t>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60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6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3945" w:type="dxa"/>
            <w:vMerge w:val="continue"/>
            <w:tcBorders>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4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3945" w:type="dxa"/>
            <w:vMerge w:val="continue"/>
            <w:tcBorders>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5</w:t>
            </w:r>
          </w:p>
        </w:tc>
        <w:tc>
          <w:tcPr>
            <w:tcW w:w="3945" w:type="dxa"/>
            <w:vMerge w:val="restart"/>
            <w:tcBorders>
              <w:top w:val="single" w:color="auto" w:sz="4" w:space="0"/>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经营者与消费者采用格式条款订立合同，经营者在格式条款中加重消费者违约金或者损害赔偿金超过法定数额或者合理数额、承担应当由格式条款提供方承担的经营风险责任、其他依照法律法规不应由消费者承担的责任的。</w:t>
            </w:r>
            <w:r>
              <w:rPr>
                <w:rFonts w:hint="eastAsia" w:ascii="宋体" w:hAnsi="宋体"/>
                <w:color w:val="000000"/>
                <w:kern w:val="0"/>
                <w:sz w:val="22"/>
                <w:szCs w:val="22"/>
                <w:shd w:val="clear" w:color="auto" w:fill="FFFFFF"/>
              </w:rPr>
              <w:br w:type="textWrapping"/>
            </w:r>
          </w:p>
        </w:tc>
        <w:tc>
          <w:tcPr>
            <w:tcW w:w="3405" w:type="dxa"/>
            <w:vMerge w:val="restart"/>
            <w:tcBorders>
              <w:top w:val="single" w:color="auto" w:sz="4" w:space="0"/>
              <w:left w:val="nil"/>
              <w:right w:val="single" w:color="auto" w:sz="4" w:space="0"/>
            </w:tcBorders>
            <w:vAlign w:val="center"/>
          </w:tcPr>
          <w:p>
            <w:pPr>
              <w:shd w:val="clear" w:color="auto" w:fill="FFFFFF"/>
              <w:spacing w:line="360" w:lineRule="atLeast"/>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w:t>
            </w:r>
            <w:r>
              <w:rPr>
                <w:rFonts w:hint="eastAsia" w:ascii="宋体" w:hAnsi="宋体"/>
                <w:color w:val="000000"/>
                <w:kern w:val="0"/>
                <w:sz w:val="22"/>
                <w:szCs w:val="22"/>
                <w:shd w:val="clear" w:color="auto" w:fill="FFFFFF"/>
              </w:rPr>
              <w:t xml:space="preserve"> 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60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3945" w:type="dxa"/>
            <w:vMerge w:val="continue"/>
            <w:tcBorders>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3945" w:type="dxa"/>
            <w:vMerge w:val="continue"/>
            <w:tcBorders>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0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6</w:t>
            </w:r>
          </w:p>
        </w:tc>
        <w:tc>
          <w:tcPr>
            <w:tcW w:w="3945" w:type="dxa"/>
            <w:vMerge w:val="restart"/>
            <w:tcBorders>
              <w:top w:val="single" w:color="auto" w:sz="4" w:space="0"/>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经营者与消费者采用格式条款订立合同，经营者在格式条款中排除消费者依法变更或者解除合同的权利、请求支付违约金的权利、请求损害赔偿的权利、解释格式条款的权利、就格式条款争议提起诉讼的权利、消费者依法应当享有的其他权利的。　</w:t>
            </w:r>
          </w:p>
        </w:tc>
        <w:tc>
          <w:tcPr>
            <w:tcW w:w="3405" w:type="dxa"/>
            <w:vMerge w:val="restart"/>
            <w:tcBorders>
              <w:top w:val="single" w:color="auto" w:sz="4" w:space="0"/>
              <w:left w:val="nil"/>
              <w:right w:val="single" w:color="auto" w:sz="4" w:space="0"/>
            </w:tcBorders>
            <w:vAlign w:val="center"/>
          </w:tcPr>
          <w:p>
            <w:pPr>
              <w:widowControl/>
              <w:shd w:val="clear" w:color="auto" w:fill="FFFFFF"/>
              <w:spacing w:line="360" w:lineRule="atLeast"/>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w:t>
            </w:r>
            <w:r>
              <w:rPr>
                <w:rFonts w:hint="eastAsia" w:ascii="宋体" w:hAnsi="宋体"/>
                <w:color w:val="000000"/>
                <w:kern w:val="0"/>
                <w:sz w:val="22"/>
                <w:szCs w:val="22"/>
                <w:shd w:val="clear" w:color="auto" w:fill="FFFFFF"/>
              </w:rPr>
              <w:t xml:space="preserve"> 当事人违反本办法第六条、第七条、第八条、第九条、第十条、第十一条规定，法律法规已有规定的，从其规定；法律法规没有规定的，工商行政管理机关视其情节轻重，分别给予警告，处以违法所得额三倍以下，但最高不超过三万元的罚款，没有违法所得的，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66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60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9"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left w:val="nil"/>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right w:val="single" w:color="auto" w:sz="4" w:space="0"/>
            </w:tcBorders>
            <w:vAlign w:val="center"/>
          </w:tcPr>
          <w:p>
            <w:pPr>
              <w:widowControl/>
              <w:shd w:val="clear" w:color="auto" w:fill="FFFFFF"/>
              <w:spacing w:line="360" w:lineRule="atLeast"/>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665"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60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9"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945" w:type="dxa"/>
            <w:vMerge w:val="continue"/>
            <w:tcBorders>
              <w:left w:val="nil"/>
              <w:bottom w:val="single" w:color="auto" w:sz="4" w:space="0"/>
              <w:right w:val="single" w:color="auto" w:sz="4" w:space="0"/>
            </w:tcBorders>
            <w:vAlign w:val="center"/>
          </w:tcPr>
          <w:p>
            <w:pPr>
              <w:shd w:val="clear" w:color="auto" w:fill="FFFFFF"/>
              <w:spacing w:line="360" w:lineRule="atLeast"/>
              <w:ind w:firstLine="440" w:firstLineChars="200"/>
              <w:rPr>
                <w:rFonts w:ascii="宋体" w:hAnsi="宋体"/>
                <w:color w:val="000000"/>
                <w:kern w:val="0"/>
                <w:sz w:val="22"/>
                <w:szCs w:val="22"/>
                <w:shd w:val="clear" w:color="auto" w:fill="FFFFFF"/>
              </w:rPr>
            </w:pPr>
          </w:p>
        </w:tc>
        <w:tc>
          <w:tcPr>
            <w:tcW w:w="3405" w:type="dxa"/>
            <w:vMerge w:val="continue"/>
            <w:tcBorders>
              <w:left w:val="nil"/>
              <w:bottom w:val="single" w:color="auto" w:sz="4" w:space="0"/>
              <w:right w:val="single" w:color="auto" w:sz="4" w:space="0"/>
            </w:tcBorders>
            <w:vAlign w:val="center"/>
          </w:tcPr>
          <w:p>
            <w:pPr>
              <w:widowControl/>
              <w:shd w:val="clear" w:color="auto" w:fill="FFFFFF"/>
              <w:spacing w:line="360" w:lineRule="atLeast"/>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66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60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法律法规已有规定的，从其规定；法律法规没有规定的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视其情节轻重，分别给予警告，处以违法所得额</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以下，但最高不超过三万元的罚款，没有违法所得的，处以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p>
        </w:tc>
      </w:tr>
    </w:tbl>
    <w:p>
      <w:r>
        <w:t xml:space="preserve"> </w:t>
      </w:r>
    </w:p>
    <w:p/>
    <w:p>
      <w:pPr>
        <w:jc w:val="center"/>
        <w:rPr>
          <w:rFonts w:ascii="宋体" w:hAnsi="宋体"/>
          <w:sz w:val="44"/>
          <w:szCs w:val="44"/>
        </w:rPr>
      </w:pPr>
      <w:r>
        <w:rPr>
          <w:rFonts w:hint="eastAsia" w:ascii="宋体" w:hAnsi="宋体"/>
          <w:sz w:val="44"/>
          <w:szCs w:val="44"/>
        </w:rPr>
        <w:t>《糖料管理暂行办法》行政处罚裁量标准</w:t>
      </w:r>
    </w:p>
    <w:tbl>
      <w:tblPr>
        <w:tblStyle w:val="7"/>
        <w:tblW w:w="14459"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0"/>
        <w:gridCol w:w="2551"/>
        <w:gridCol w:w="4111"/>
        <w:gridCol w:w="992"/>
        <w:gridCol w:w="1843"/>
        <w:gridCol w:w="42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71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55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111"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52" w:type="dxa"/>
            <w:tcBorders>
              <w:top w:val="single" w:color="auto" w:sz="4" w:space="0"/>
              <w:left w:val="nil"/>
              <w:bottom w:val="single" w:color="auto" w:sz="4" w:space="0"/>
              <w:right w:val="single" w:color="auto" w:sz="4" w:space="0"/>
            </w:tcBorders>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3" w:hRule="atLeast"/>
        </w:trPr>
        <w:tc>
          <w:tcPr>
            <w:tcW w:w="710" w:type="dxa"/>
            <w:vMerge w:val="restart"/>
            <w:vAlign w:val="center"/>
          </w:tcPr>
          <w:p>
            <w:pPr>
              <w:jc w:val="center"/>
              <w:rPr>
                <w:rFonts w:hint="eastAsia" w:asciiTheme="minorEastAsia" w:hAnsiTheme="minorEastAsia" w:eastAsiaTheme="minorEastAsia" w:cstheme="minorEastAsia"/>
                <w:kern w:val="0"/>
                <w:sz w:val="22"/>
                <w:szCs w:val="22"/>
                <w:lang w:eastAsia="zh-CN"/>
              </w:rPr>
            </w:pPr>
            <w:r>
              <w:rPr>
                <w:rFonts w:hint="eastAsia" w:asciiTheme="minorEastAsia" w:hAnsiTheme="minorEastAsia" w:eastAsiaTheme="minorEastAsia" w:cstheme="minorEastAsia"/>
                <w:kern w:val="0"/>
                <w:sz w:val="22"/>
                <w:szCs w:val="22"/>
                <w:lang w:val="en-US" w:eastAsia="zh-CN"/>
              </w:rPr>
              <w:t>1</w:t>
            </w:r>
          </w:p>
        </w:tc>
        <w:tc>
          <w:tcPr>
            <w:tcW w:w="2551" w:type="dxa"/>
            <w:vMerge w:val="restart"/>
            <w:vAlign w:val="center"/>
          </w:tcPr>
          <w:p>
            <w:pPr>
              <w:ind w:firstLine="440" w:firstLineChars="200"/>
              <w:jc w:val="both"/>
              <w:rPr>
                <w:rFonts w:hint="eastAsia" w:asciiTheme="minorEastAsia" w:hAnsiTheme="minorEastAsia" w:eastAsiaTheme="minorEastAsia" w:cstheme="minorEastAsia"/>
                <w:color w:val="000000"/>
                <w:kern w:val="0"/>
                <w:sz w:val="22"/>
                <w:szCs w:val="22"/>
              </w:rPr>
            </w:pPr>
            <w:r>
              <w:rPr>
                <w:rFonts w:hint="eastAsia" w:asciiTheme="minorEastAsia" w:hAnsiTheme="minorEastAsia" w:eastAsiaTheme="minorEastAsia" w:cstheme="minorEastAsia"/>
                <w:color w:val="333333"/>
                <w:kern w:val="0"/>
                <w:sz w:val="22"/>
                <w:szCs w:val="22"/>
                <w:shd w:val="clear" w:color="auto" w:fill="FFFFFF"/>
              </w:rPr>
              <w:t>合法制糖企业外</w:t>
            </w:r>
            <w:r>
              <w:rPr>
                <w:rFonts w:hint="eastAsia" w:asciiTheme="minorEastAsia" w:hAnsiTheme="minorEastAsia" w:eastAsiaTheme="minorEastAsia" w:cstheme="minorEastAsia"/>
                <w:color w:val="333333"/>
                <w:kern w:val="0"/>
                <w:sz w:val="22"/>
                <w:szCs w:val="22"/>
                <w:shd w:val="clear" w:color="auto" w:fill="FFFFFF"/>
                <w:lang w:eastAsia="zh-CN"/>
              </w:rPr>
              <w:t>的</w:t>
            </w:r>
            <w:r>
              <w:rPr>
                <w:rFonts w:hint="eastAsia" w:asciiTheme="minorEastAsia" w:hAnsiTheme="minorEastAsia" w:eastAsiaTheme="minorEastAsia" w:cstheme="minorEastAsia"/>
                <w:color w:val="333333"/>
                <w:kern w:val="0"/>
                <w:sz w:val="22"/>
                <w:szCs w:val="22"/>
                <w:shd w:val="clear" w:color="auto" w:fill="FFFFFF"/>
              </w:rPr>
              <w:t>其他企业和个人均收购糖料的。</w:t>
            </w:r>
          </w:p>
        </w:tc>
        <w:tc>
          <w:tcPr>
            <w:tcW w:w="4111" w:type="dxa"/>
            <w:vMerge w:val="restart"/>
            <w:vAlign w:val="center"/>
          </w:tcPr>
          <w:p>
            <w:pPr>
              <w:widowControl/>
              <w:shd w:val="clear" w:color="auto" w:fill="FFFFFF"/>
              <w:spacing w:line="360" w:lineRule="atLeast"/>
              <w:ind w:firstLine="480"/>
              <w:jc w:val="both"/>
              <w:rPr>
                <w:rFonts w:hint="eastAsia" w:asciiTheme="minorEastAsia" w:hAnsiTheme="minorEastAsia" w:eastAsiaTheme="minorEastAsia" w:cstheme="minorEastAsia"/>
                <w:color w:val="333333"/>
                <w:kern w:val="0"/>
                <w:sz w:val="22"/>
                <w:szCs w:val="22"/>
                <w:shd w:val="clear" w:color="auto" w:fill="FFFFFF"/>
              </w:rPr>
            </w:pPr>
            <w:r>
              <w:rPr>
                <w:rFonts w:hint="eastAsia" w:asciiTheme="minorEastAsia" w:hAnsiTheme="minorEastAsia" w:eastAsiaTheme="minorEastAsia" w:cstheme="minorEastAsia"/>
                <w:color w:val="333333"/>
                <w:kern w:val="0"/>
                <w:sz w:val="22"/>
                <w:szCs w:val="22"/>
                <w:shd w:val="clear" w:color="auto" w:fill="FFFFFF"/>
              </w:rPr>
              <w:t>第三十九条　违反本办法第三十一条的，由工商行政管理部门责令其停止收购，并视情节处以三万元以下的罚款。</w:t>
            </w:r>
          </w:p>
          <w:p>
            <w:pPr>
              <w:ind w:firstLine="440" w:firstLineChars="200"/>
              <w:jc w:val="both"/>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从轻</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符合《规定》第十三条情形的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九千</w:t>
            </w:r>
            <w:r>
              <w:rPr>
                <w:rFonts w:hint="eastAsia" w:asciiTheme="minorEastAsia" w:hAnsiTheme="minorEastAsia" w:eastAsiaTheme="minorEastAsia" w:cstheme="minorEastAsia"/>
                <w:color w:val="333333"/>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一般</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符合《规定》第十五条情形的。</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九千</w:t>
            </w:r>
            <w:r>
              <w:rPr>
                <w:rFonts w:hint="eastAsia" w:asciiTheme="minorEastAsia" w:hAnsiTheme="minorEastAsia" w:eastAsiaTheme="minorEastAsia" w:cstheme="minorEastAsia"/>
                <w:color w:val="333333"/>
                <w:kern w:val="0"/>
                <w:sz w:val="22"/>
                <w:szCs w:val="22"/>
                <w:shd w:val="clear" w:color="auto" w:fill="FFFFFF"/>
              </w:rPr>
              <w:t>元以</w:t>
            </w:r>
            <w:r>
              <w:rPr>
                <w:rFonts w:hint="eastAsia" w:asciiTheme="minorEastAsia" w:hAnsiTheme="minorEastAsia" w:eastAsiaTheme="minorEastAsia" w:cstheme="minorEastAsia"/>
                <w:color w:val="333333"/>
                <w:kern w:val="0"/>
                <w:sz w:val="22"/>
                <w:szCs w:val="22"/>
                <w:shd w:val="clear" w:color="auto" w:fill="FFFFFF"/>
                <w:lang w:eastAsia="zh-CN"/>
              </w:rPr>
              <w:t>上二万一千元以下</w:t>
            </w:r>
            <w:r>
              <w:rPr>
                <w:rFonts w:hint="eastAsia" w:asciiTheme="minorEastAsia" w:hAnsiTheme="minorEastAsia" w:eastAsiaTheme="minorEastAsia" w:cstheme="minorEastAsia"/>
                <w:color w:val="333333"/>
                <w:kern w:val="0"/>
                <w:sz w:val="22"/>
                <w:szCs w:val="22"/>
                <w:shd w:val="clear" w:color="auto" w:fill="FFFFFF"/>
              </w:rPr>
              <w:t>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84" w:hRule="atLeast"/>
        </w:trPr>
        <w:tc>
          <w:tcPr>
            <w:tcW w:w="710" w:type="dxa"/>
            <w:vMerge w:val="continue"/>
          </w:tcPr>
          <w:p>
            <w:pPr>
              <w:jc w:val="center"/>
              <w:rPr>
                <w:rFonts w:hint="eastAsia" w:asciiTheme="minorEastAsia" w:hAnsiTheme="minorEastAsia" w:eastAsiaTheme="minorEastAsia" w:cstheme="minorEastAsia"/>
                <w:kern w:val="0"/>
                <w:sz w:val="22"/>
                <w:szCs w:val="22"/>
              </w:rPr>
            </w:pPr>
          </w:p>
        </w:tc>
        <w:tc>
          <w:tcPr>
            <w:tcW w:w="2551" w:type="dxa"/>
            <w:vMerge w:val="continue"/>
          </w:tcPr>
          <w:p>
            <w:pPr>
              <w:rPr>
                <w:rFonts w:hint="eastAsia" w:asciiTheme="minorEastAsia" w:hAnsiTheme="minorEastAsia" w:eastAsiaTheme="minorEastAsia" w:cstheme="minorEastAsia"/>
                <w:kern w:val="0"/>
                <w:sz w:val="22"/>
                <w:szCs w:val="22"/>
              </w:rPr>
            </w:pPr>
          </w:p>
        </w:tc>
        <w:tc>
          <w:tcPr>
            <w:tcW w:w="4111" w:type="dxa"/>
            <w:vMerge w:val="continue"/>
          </w:tcPr>
          <w:p>
            <w:pPr>
              <w:rPr>
                <w:rFonts w:hint="eastAsia" w:asciiTheme="minorEastAsia" w:hAnsiTheme="minorEastAsia" w:eastAsiaTheme="minorEastAsia" w:cstheme="minorEastAsia"/>
                <w:color w:val="000000"/>
                <w:kern w:val="0"/>
                <w:sz w:val="22"/>
                <w:szCs w:val="22"/>
                <w:shd w:val="clear" w:color="auto" w:fill="FFFFFF"/>
              </w:rPr>
            </w:pPr>
          </w:p>
        </w:tc>
        <w:tc>
          <w:tcPr>
            <w:tcW w:w="992" w:type="dxa"/>
            <w:vAlign w:val="center"/>
          </w:tcPr>
          <w:p>
            <w:pPr>
              <w:jc w:val="center"/>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rPr>
              <w:t>从重</w:t>
            </w:r>
          </w:p>
        </w:tc>
        <w:tc>
          <w:tcPr>
            <w:tcW w:w="1843"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kern w:val="0"/>
                <w:sz w:val="22"/>
                <w:szCs w:val="22"/>
                <w:lang w:eastAsia="zh-CN"/>
              </w:rPr>
              <w:t>符合《规定》第十四条情形的</w:t>
            </w:r>
            <w:r>
              <w:rPr>
                <w:rFonts w:hint="eastAsia" w:asciiTheme="minorEastAsia" w:hAnsiTheme="minorEastAsia" w:eastAsiaTheme="minorEastAsia" w:cstheme="minorEastAsia"/>
                <w:kern w:val="0"/>
                <w:sz w:val="22"/>
                <w:szCs w:val="22"/>
              </w:rPr>
              <w:t>。</w:t>
            </w:r>
          </w:p>
        </w:tc>
        <w:tc>
          <w:tcPr>
            <w:tcW w:w="4252" w:type="dxa"/>
            <w:vAlign w:val="center"/>
          </w:tcPr>
          <w:p>
            <w:pPr>
              <w:jc w:val="both"/>
              <w:rPr>
                <w:rFonts w:hint="eastAsia" w:asciiTheme="minorEastAsia" w:hAnsiTheme="minorEastAsia" w:eastAsiaTheme="minorEastAsia" w:cstheme="minorEastAsia"/>
                <w:kern w:val="0"/>
                <w:sz w:val="22"/>
                <w:szCs w:val="22"/>
              </w:rPr>
            </w:pPr>
            <w:r>
              <w:rPr>
                <w:rFonts w:hint="eastAsia" w:asciiTheme="minorEastAsia" w:hAnsiTheme="minorEastAsia" w:eastAsiaTheme="minorEastAsia" w:cstheme="minorEastAsia"/>
                <w:color w:val="333333"/>
                <w:kern w:val="0"/>
                <w:sz w:val="22"/>
                <w:szCs w:val="22"/>
                <w:shd w:val="clear" w:color="auto" w:fill="FFFFFF"/>
              </w:rPr>
              <w:t>责令其停止收购</w:t>
            </w:r>
            <w:r>
              <w:rPr>
                <w:rFonts w:hint="eastAsia" w:asciiTheme="minorEastAsia" w:hAnsiTheme="minorEastAsia" w:eastAsiaTheme="minorEastAsia" w:cstheme="minorEastAsia"/>
                <w:color w:val="333333"/>
                <w:kern w:val="0"/>
                <w:sz w:val="22"/>
                <w:szCs w:val="22"/>
                <w:shd w:val="clear" w:color="auto" w:fill="FFFFFF"/>
                <w:lang w:eastAsia="zh-CN"/>
              </w:rPr>
              <w:t>，</w:t>
            </w:r>
            <w:r>
              <w:rPr>
                <w:rFonts w:hint="eastAsia" w:asciiTheme="minorEastAsia" w:hAnsiTheme="minorEastAsia" w:eastAsiaTheme="minorEastAsia" w:cstheme="minorEastAsia"/>
                <w:color w:val="333333"/>
                <w:kern w:val="0"/>
                <w:sz w:val="22"/>
                <w:szCs w:val="22"/>
                <w:shd w:val="clear" w:color="auto" w:fill="FFFFFF"/>
              </w:rPr>
              <w:t>并处以</w:t>
            </w:r>
            <w:r>
              <w:rPr>
                <w:rFonts w:hint="eastAsia" w:asciiTheme="minorEastAsia" w:hAnsiTheme="minorEastAsia" w:eastAsiaTheme="minorEastAsia" w:cstheme="minorEastAsia"/>
                <w:color w:val="333333"/>
                <w:kern w:val="0"/>
                <w:sz w:val="22"/>
                <w:szCs w:val="22"/>
                <w:shd w:val="clear" w:color="auto" w:fill="FFFFFF"/>
                <w:lang w:eastAsia="zh-CN"/>
              </w:rPr>
              <w:t>二万一千元</w:t>
            </w:r>
            <w:r>
              <w:rPr>
                <w:rFonts w:hint="eastAsia" w:asciiTheme="minorEastAsia" w:hAnsiTheme="minorEastAsia" w:eastAsiaTheme="minorEastAsia" w:cstheme="minorEastAsia"/>
                <w:color w:val="333333"/>
                <w:kern w:val="0"/>
                <w:sz w:val="22"/>
                <w:szCs w:val="22"/>
                <w:shd w:val="clear" w:color="auto" w:fill="FFFFFF"/>
              </w:rPr>
              <w:t>以</w:t>
            </w:r>
            <w:r>
              <w:rPr>
                <w:rFonts w:hint="eastAsia" w:asciiTheme="minorEastAsia" w:hAnsiTheme="minorEastAsia" w:eastAsiaTheme="minorEastAsia" w:cstheme="minorEastAsia"/>
                <w:color w:val="333333"/>
                <w:kern w:val="0"/>
                <w:sz w:val="22"/>
                <w:szCs w:val="22"/>
                <w:shd w:val="clear" w:color="auto" w:fill="FFFFFF"/>
                <w:lang w:eastAsia="zh-CN"/>
              </w:rPr>
              <w:t>上</w:t>
            </w:r>
            <w:r>
              <w:rPr>
                <w:rFonts w:hint="eastAsia" w:asciiTheme="minorEastAsia" w:hAnsiTheme="minorEastAsia" w:eastAsiaTheme="minorEastAsia" w:cstheme="minorEastAsia"/>
                <w:color w:val="333333"/>
                <w:kern w:val="0"/>
                <w:sz w:val="22"/>
                <w:szCs w:val="22"/>
                <w:shd w:val="clear" w:color="auto" w:fill="FFFFFF"/>
              </w:rPr>
              <w:t>三万</w:t>
            </w:r>
            <w:r>
              <w:rPr>
                <w:rFonts w:hint="eastAsia" w:asciiTheme="minorEastAsia" w:hAnsiTheme="minorEastAsia" w:eastAsiaTheme="minorEastAsia" w:cstheme="minorEastAsia"/>
                <w:color w:val="333333"/>
                <w:kern w:val="0"/>
                <w:sz w:val="22"/>
                <w:szCs w:val="22"/>
                <w:shd w:val="clear" w:color="auto" w:fill="FFFFFF"/>
                <w:lang w:eastAsia="zh-CN"/>
              </w:rPr>
              <w:t>元以下</w:t>
            </w:r>
            <w:r>
              <w:rPr>
                <w:rFonts w:hint="eastAsia" w:asciiTheme="minorEastAsia" w:hAnsiTheme="minorEastAsia" w:eastAsiaTheme="minorEastAsia" w:cstheme="minorEastAsia"/>
                <w:color w:val="333333"/>
                <w:kern w:val="0"/>
                <w:sz w:val="22"/>
                <w:szCs w:val="22"/>
                <w:shd w:val="clear" w:color="auto" w:fill="FFFFFF"/>
              </w:rPr>
              <w:t>的罚款。</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方正仿宋简体">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zI1NTkwYjAyNjVlY2I5YWVhZjVjNzA5ODlhYTMxZDkifQ=="/>
  </w:docVars>
  <w:rsids>
    <w:rsidRoot w:val="00EF266B"/>
    <w:rsid w:val="001E0033"/>
    <w:rsid w:val="005A6A49"/>
    <w:rsid w:val="00A62DEC"/>
    <w:rsid w:val="00AB1C8F"/>
    <w:rsid w:val="00B72C6A"/>
    <w:rsid w:val="00BD1E31"/>
    <w:rsid w:val="00BD47CF"/>
    <w:rsid w:val="00D921DB"/>
    <w:rsid w:val="00E623D8"/>
    <w:rsid w:val="00EF266B"/>
    <w:rsid w:val="00F679CB"/>
    <w:rsid w:val="0188010C"/>
    <w:rsid w:val="086A6742"/>
    <w:rsid w:val="09FF1E20"/>
    <w:rsid w:val="11C35588"/>
    <w:rsid w:val="18782AFE"/>
    <w:rsid w:val="1B5F1D98"/>
    <w:rsid w:val="2139633D"/>
    <w:rsid w:val="222336AF"/>
    <w:rsid w:val="32F117BC"/>
    <w:rsid w:val="33B5500A"/>
    <w:rsid w:val="33DD659C"/>
    <w:rsid w:val="376A0D88"/>
    <w:rsid w:val="3A1D1C82"/>
    <w:rsid w:val="3CAB2A8C"/>
    <w:rsid w:val="3E68096C"/>
    <w:rsid w:val="3F8114CB"/>
    <w:rsid w:val="40E54BA8"/>
    <w:rsid w:val="42641A4E"/>
    <w:rsid w:val="46F210A0"/>
    <w:rsid w:val="482B5AB6"/>
    <w:rsid w:val="4B22027B"/>
    <w:rsid w:val="4C0216F8"/>
    <w:rsid w:val="4E781B0F"/>
    <w:rsid w:val="4F5F47FB"/>
    <w:rsid w:val="52C024BC"/>
    <w:rsid w:val="57AE1418"/>
    <w:rsid w:val="59444A7B"/>
    <w:rsid w:val="621C07A2"/>
    <w:rsid w:val="6D2309D3"/>
    <w:rsid w:val="7BFA78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name="HTML Cite"/>
    <w:lsdException w:qFormat="1" w:uiPriority="99" w:name="HTML Code"/>
    <w:lsdException w:uiPriority="99" w:name="HTML Definition"/>
    <w:lsdException w:qFormat="1" w:uiPriority="99" w:name="HTML Keyboard"/>
    <w:lsdException w:uiPriority="99" w:name="HTML Preformatted"/>
    <w:lsdException w:qFormat="1" w:uiPriority="99" w:name="HTML Sample"/>
    <w:lsdException w:uiPriority="99" w:name="HTML Typewriter"/>
    <w:lsdException w:qFormat="1"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3"/>
    <w:basedOn w:val="1"/>
    <w:next w:val="1"/>
    <w:semiHidden/>
    <w:unhideWhenUsed/>
    <w:qFormat/>
    <w:uiPriority w:val="9"/>
    <w:pPr>
      <w:spacing w:before="0" w:beforeAutospacing="1" w:after="0" w:afterAutospacing="1"/>
      <w:jc w:val="left"/>
    </w:pPr>
    <w:rPr>
      <w:rFonts w:hint="eastAsia" w:ascii="宋体" w:hAnsi="宋体" w:eastAsia="宋体" w:cs="宋体"/>
      <w:b/>
      <w:color w:val="333333"/>
      <w:kern w:val="0"/>
      <w:sz w:val="24"/>
      <w:szCs w:val="24"/>
      <w:lang w:val="en-US" w:eastAsia="zh-CN" w:bidi="ar"/>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23"/>
    <w:unhideWhenUsed/>
    <w:qFormat/>
    <w:uiPriority w:val="99"/>
    <w:pPr>
      <w:tabs>
        <w:tab w:val="center" w:pos="4153"/>
        <w:tab w:val="right" w:pos="8306"/>
      </w:tabs>
      <w:snapToGrid w:val="0"/>
      <w:jc w:val="left"/>
    </w:pPr>
    <w:rPr>
      <w:sz w:val="18"/>
      <w:szCs w:val="18"/>
    </w:rPr>
  </w:style>
  <w:style w:type="paragraph" w:styleId="4">
    <w:name w:val="header"/>
    <w:basedOn w:val="1"/>
    <w:link w:val="2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table" w:styleId="7">
    <w:name w:val="Table Grid"/>
    <w:basedOn w:val="6"/>
    <w:unhideWhenUsed/>
    <w:qFormat/>
    <w:uiPriority w:val="99"/>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22"/>
    <w:rPr>
      <w:b/>
    </w:rPr>
  </w:style>
  <w:style w:type="character" w:styleId="10">
    <w:name w:val="FollowedHyperlink"/>
    <w:basedOn w:val="8"/>
    <w:semiHidden/>
    <w:unhideWhenUsed/>
    <w:qFormat/>
    <w:uiPriority w:val="99"/>
    <w:rPr>
      <w:color w:val="338DE6"/>
      <w:u w:val="none"/>
    </w:rPr>
  </w:style>
  <w:style w:type="character" w:styleId="11">
    <w:name w:val="Emphasis"/>
    <w:basedOn w:val="8"/>
    <w:qFormat/>
    <w:uiPriority w:val="20"/>
  </w:style>
  <w:style w:type="character" w:styleId="12">
    <w:name w:val="HTML Definition"/>
    <w:basedOn w:val="8"/>
    <w:semiHidden/>
    <w:unhideWhenUsed/>
    <w:uiPriority w:val="99"/>
  </w:style>
  <w:style w:type="character" w:styleId="13">
    <w:name w:val="HTML Variable"/>
    <w:basedOn w:val="8"/>
    <w:semiHidden/>
    <w:unhideWhenUsed/>
    <w:qFormat/>
    <w:uiPriority w:val="99"/>
  </w:style>
  <w:style w:type="character" w:styleId="14">
    <w:name w:val="Hyperlink"/>
    <w:basedOn w:val="8"/>
    <w:semiHidden/>
    <w:unhideWhenUsed/>
    <w:qFormat/>
    <w:uiPriority w:val="99"/>
    <w:rPr>
      <w:color w:val="338DE6"/>
      <w:u w:val="none"/>
    </w:rPr>
  </w:style>
  <w:style w:type="character" w:styleId="15">
    <w:name w:val="HTML Code"/>
    <w:basedOn w:val="8"/>
    <w:semiHidden/>
    <w:unhideWhenUsed/>
    <w:qFormat/>
    <w:uiPriority w:val="99"/>
    <w:rPr>
      <w:rFonts w:hint="default" w:ascii="serif" w:hAnsi="serif" w:eastAsia="serif" w:cs="serif"/>
      <w:sz w:val="21"/>
      <w:szCs w:val="21"/>
    </w:rPr>
  </w:style>
  <w:style w:type="character" w:styleId="16">
    <w:name w:val="HTML Cite"/>
    <w:basedOn w:val="8"/>
    <w:semiHidden/>
    <w:unhideWhenUsed/>
    <w:qFormat/>
    <w:uiPriority w:val="99"/>
  </w:style>
  <w:style w:type="character" w:styleId="17">
    <w:name w:val="HTML Keyboard"/>
    <w:basedOn w:val="8"/>
    <w:semiHidden/>
    <w:unhideWhenUsed/>
    <w:qFormat/>
    <w:uiPriority w:val="99"/>
    <w:rPr>
      <w:rFonts w:hint="default" w:ascii="serif" w:hAnsi="serif" w:eastAsia="serif" w:cs="serif"/>
      <w:sz w:val="21"/>
      <w:szCs w:val="21"/>
    </w:rPr>
  </w:style>
  <w:style w:type="character" w:styleId="18">
    <w:name w:val="HTML Sample"/>
    <w:basedOn w:val="8"/>
    <w:semiHidden/>
    <w:unhideWhenUsed/>
    <w:qFormat/>
    <w:uiPriority w:val="99"/>
    <w:rPr>
      <w:rFonts w:ascii="serif" w:hAnsi="serif" w:eastAsia="serif" w:cs="serif"/>
      <w:sz w:val="21"/>
      <w:szCs w:val="21"/>
    </w:rPr>
  </w:style>
  <w:style w:type="paragraph" w:customStyle="1" w:styleId="19">
    <w:name w:val="正文1"/>
    <w:qFormat/>
    <w:uiPriority w:val="0"/>
    <w:pPr>
      <w:jc w:val="both"/>
    </w:pPr>
    <w:rPr>
      <w:rFonts w:ascii="Calibri" w:hAnsi="Calibri" w:eastAsia="宋体" w:cs="宋体"/>
      <w:kern w:val="2"/>
      <w:sz w:val="21"/>
      <w:szCs w:val="21"/>
      <w:lang w:val="en-US" w:eastAsia="zh-CN" w:bidi="ar-SA"/>
    </w:rPr>
  </w:style>
  <w:style w:type="character" w:customStyle="1" w:styleId="20">
    <w:name w:val="15"/>
    <w:basedOn w:val="8"/>
    <w:qFormat/>
    <w:uiPriority w:val="0"/>
    <w:rPr>
      <w:rFonts w:hint="default" w:ascii="Times New Roman" w:hAnsi="Times New Roman" w:cs="Times New Roman"/>
      <w:color w:val="0000FF"/>
      <w:u w:val="single"/>
    </w:rPr>
  </w:style>
  <w:style w:type="character" w:customStyle="1" w:styleId="21">
    <w:name w:val="f-article-txt-fb"/>
    <w:basedOn w:val="8"/>
    <w:qFormat/>
    <w:uiPriority w:val="0"/>
  </w:style>
  <w:style w:type="character" w:customStyle="1" w:styleId="22">
    <w:name w:val="页眉 字符"/>
    <w:basedOn w:val="8"/>
    <w:link w:val="4"/>
    <w:qFormat/>
    <w:uiPriority w:val="99"/>
    <w:rPr>
      <w:rFonts w:ascii="Calibri" w:hAnsi="Calibri" w:eastAsia="宋体" w:cs="Times New Roman"/>
      <w:sz w:val="18"/>
      <w:szCs w:val="18"/>
    </w:rPr>
  </w:style>
  <w:style w:type="character" w:customStyle="1" w:styleId="23">
    <w:name w:val="页脚 字符"/>
    <w:basedOn w:val="8"/>
    <w:link w:val="3"/>
    <w:qFormat/>
    <w:uiPriority w:val="99"/>
    <w:rPr>
      <w:rFonts w:ascii="Calibri" w:hAnsi="Calibri" w:eastAsia="宋体" w:cs="Times New Roman"/>
      <w:sz w:val="18"/>
      <w:szCs w:val="18"/>
    </w:rPr>
  </w:style>
  <w:style w:type="character" w:customStyle="1" w:styleId="24">
    <w:name w:val="fontborder"/>
    <w:basedOn w:val="8"/>
    <w:qFormat/>
    <w:uiPriority w:val="0"/>
    <w:rPr>
      <w:bdr w:val="single" w:color="000000" w:sz="6" w:space="0"/>
    </w:rPr>
  </w:style>
  <w:style w:type="character" w:customStyle="1" w:styleId="25">
    <w:name w:val="fontstrikethrough"/>
    <w:basedOn w:val="8"/>
    <w:qFormat/>
    <w:uiPriority w:val="0"/>
    <w:rPr>
      <w:strik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54</Pages>
  <Words>3637</Words>
  <Characters>20731</Characters>
  <Lines>172</Lines>
  <Paragraphs>48</Paragraphs>
  <TotalTime>0</TotalTime>
  <ScaleCrop>false</ScaleCrop>
  <LinksUpToDate>false</LinksUpToDate>
  <CharactersWithSpaces>24320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2019-10-05T02:15:00Z</dcterms:created>
  <dc:creator>Administrator</dc:creator>
  <cp:lastModifiedBy>zjl</cp:lastModifiedBy>
  <dcterms:modified xsi:type="dcterms:W3CDTF">2023-12-08T07:14:01Z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58DB265ED4314EB192E51469830B9D82_12</vt:lpwstr>
  </property>
</Properties>
</file>