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sz w:val="44"/>
          <w:szCs w:val="44"/>
        </w:rPr>
      </w:pPr>
      <w:r>
        <w:rPr>
          <w:rFonts w:hint="eastAsia" w:ascii="宋体" w:hAnsi="宋体"/>
          <w:sz w:val="44"/>
          <w:szCs w:val="44"/>
        </w:rPr>
        <w:t>《</w:t>
      </w:r>
      <w:r>
        <w:rPr>
          <w:rFonts w:ascii="宋体" w:hAnsi="宋体"/>
          <w:sz w:val="44"/>
          <w:szCs w:val="44"/>
        </w:rPr>
        <w:t>产品质量法</w:t>
      </w:r>
      <w:r>
        <w:rPr>
          <w:rFonts w:hint="eastAsia" w:ascii="宋体" w:hAnsi="宋体"/>
          <w:sz w:val="44"/>
          <w:szCs w:val="44"/>
        </w:rPr>
        <w:t>》行政处罚裁量标准</w:t>
      </w:r>
    </w:p>
    <w:tbl>
      <w:tblPr>
        <w:tblStyle w:val="8"/>
        <w:tblW w:w="1435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2520"/>
        <w:gridCol w:w="4500"/>
        <w:gridCol w:w="735"/>
        <w:gridCol w:w="1650"/>
        <w:gridCol w:w="41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4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52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0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38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411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84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520"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生产、销售不符合保障人体健康和人身、财产安全的国家标准、行业标准的产品的</w:t>
            </w:r>
            <w:r>
              <w:rPr>
                <w:rFonts w:hint="eastAsia" w:ascii="宋体" w:hAnsi="宋体"/>
                <w:color w:val="000000"/>
                <w:kern w:val="0"/>
                <w:sz w:val="22"/>
                <w:szCs w:val="22"/>
                <w:shd w:val="clear" w:color="auto" w:fill="FFFFFF"/>
              </w:rPr>
              <w:t>。</w:t>
            </w:r>
          </w:p>
        </w:tc>
        <w:tc>
          <w:tcPr>
            <w:tcW w:w="4500"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rPr>
              <w:t>第四十九条</w:t>
            </w:r>
            <w:r>
              <w:rPr>
                <w:rFonts w:ascii="宋体" w:hAnsi="宋体"/>
                <w:color w:val="000000"/>
                <w:kern w:val="0"/>
                <w:sz w:val="22"/>
                <w:szCs w:val="22"/>
                <w:shd w:val="clear" w:color="auto" w:fill="FFFFFF"/>
              </w:rPr>
              <w:t>　生产、销售不符合保障人体健康和人身、财产安全的国家标准、行业标准的产品的，责令停止生产、销售，没收违法生产、销售的产品，并处违法生产、销售产品(包括已售出和未售出的产品，下同)货值金额等值以上三倍以下的罚款;有违法所得的，并处没收违法所得;情节严重的，吊销营业执照;构成犯罪的，依法追究刑事责任。</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color w:val="000000" w:themeColor="text1"/>
                <w:kern w:val="0"/>
                <w:sz w:val="22"/>
                <w:szCs w:val="22"/>
                <w14:textFill>
                  <w14:solidFill>
                    <w14:schemeClr w14:val="tx1"/>
                  </w14:solidFill>
                </w14:textFill>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themeColor="text1"/>
                <w:kern w:val="0"/>
                <w:sz w:val="22"/>
                <w:szCs w:val="22"/>
                <w:shd w:val="clear" w:color="auto" w:fill="FFFFFF"/>
                <w14:textFill>
                  <w14:solidFill>
                    <w14:schemeClr w14:val="tx1"/>
                  </w14:solidFill>
                </w14:textFill>
              </w:rPr>
              <w:t>并处违法生产、销售产品货值金额等值以上</w:t>
            </w:r>
            <w:r>
              <w:rPr>
                <w:rFonts w:hint="eastAsia" w:ascii="宋体" w:hAnsi="宋体"/>
                <w:color w:val="000000" w:themeColor="text1"/>
                <w:kern w:val="0"/>
                <w:sz w:val="22"/>
                <w:szCs w:val="22"/>
                <w:shd w:val="clear" w:color="auto" w:fill="FFFFFF"/>
                <w14:textFill>
                  <w14:solidFill>
                    <w14:schemeClr w14:val="tx1"/>
                  </w14:solidFill>
                </w14:textFill>
              </w:rPr>
              <w:t>一点六</w:t>
            </w:r>
            <w:r>
              <w:rPr>
                <w:rFonts w:ascii="宋体" w:hAnsi="宋体"/>
                <w:color w:val="000000" w:themeColor="text1"/>
                <w:kern w:val="0"/>
                <w:sz w:val="22"/>
                <w:szCs w:val="22"/>
                <w:shd w:val="clear" w:color="auto" w:fill="FFFFFF"/>
                <w14:textFill>
                  <w14:solidFill>
                    <w14:schemeClr w14:val="tx1"/>
                  </w14:solidFill>
                </w14:textFill>
              </w:rPr>
              <w:t>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color w:val="000000" w:themeColor="text1"/>
                <w:kern w:val="0"/>
                <w:sz w:val="22"/>
                <w:szCs w:val="22"/>
                <w14:textFill>
                  <w14:solidFill>
                    <w14:schemeClr w14:val="tx1"/>
                  </w14:solidFill>
                </w14:textFill>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themeColor="text1"/>
                <w:kern w:val="0"/>
                <w:sz w:val="22"/>
                <w:szCs w:val="22"/>
                <w:shd w:val="clear" w:color="auto" w:fill="FFFFFF"/>
                <w14:textFill>
                  <w14:solidFill>
                    <w14:schemeClr w14:val="tx1"/>
                  </w14:solidFill>
                </w14:textFill>
              </w:rPr>
              <w:t>并处违法生产、销售产品货值金额</w:t>
            </w:r>
            <w:r>
              <w:rPr>
                <w:rFonts w:hint="eastAsia" w:ascii="宋体" w:hAnsi="宋体"/>
                <w:color w:val="000000" w:themeColor="text1"/>
                <w:kern w:val="0"/>
                <w:sz w:val="22"/>
                <w:szCs w:val="22"/>
                <w:shd w:val="clear" w:color="auto" w:fill="FFFFFF"/>
                <w14:textFill>
                  <w14:solidFill>
                    <w14:schemeClr w14:val="tx1"/>
                  </w14:solidFill>
                </w14:textFill>
              </w:rPr>
              <w:t>一点六</w:t>
            </w:r>
            <w:r>
              <w:rPr>
                <w:rFonts w:ascii="宋体" w:hAnsi="宋体"/>
                <w:color w:val="000000" w:themeColor="text1"/>
                <w:kern w:val="0"/>
                <w:sz w:val="22"/>
                <w:szCs w:val="22"/>
                <w:shd w:val="clear" w:color="auto" w:fill="FFFFFF"/>
                <w14:textFill>
                  <w14:solidFill>
                    <w14:schemeClr w14:val="tx1"/>
                  </w14:solidFill>
                </w14:textFill>
              </w:rPr>
              <w:t>倍以上</w:t>
            </w:r>
            <w:r>
              <w:rPr>
                <w:rFonts w:hint="eastAsia" w:ascii="宋体" w:hAnsi="宋体"/>
                <w:color w:val="000000" w:themeColor="text1"/>
                <w:kern w:val="0"/>
                <w:sz w:val="22"/>
                <w:szCs w:val="22"/>
                <w:shd w:val="clear" w:color="auto" w:fill="FFFFFF"/>
                <w14:textFill>
                  <w14:solidFill>
                    <w14:schemeClr w14:val="tx1"/>
                  </w14:solidFill>
                </w14:textFill>
              </w:rPr>
              <w:t>二点四</w:t>
            </w:r>
            <w:r>
              <w:rPr>
                <w:rFonts w:ascii="宋体" w:hAnsi="宋体"/>
                <w:color w:val="000000" w:themeColor="text1"/>
                <w:kern w:val="0"/>
                <w:sz w:val="22"/>
                <w:szCs w:val="22"/>
                <w:shd w:val="clear" w:color="auto" w:fill="FFFFFF"/>
                <w14:textFill>
                  <w14:solidFill>
                    <w14:schemeClr w14:val="tx1"/>
                  </w14:solidFill>
                </w14:textFill>
              </w:rPr>
              <w:t>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color w:val="000000" w:themeColor="text1"/>
                <w:kern w:val="0"/>
                <w:sz w:val="22"/>
                <w:szCs w:val="22"/>
                <w14:textFill>
                  <w14:solidFill>
                    <w14:schemeClr w14:val="tx1"/>
                  </w14:solidFill>
                </w14:textFill>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themeColor="text1"/>
                <w:kern w:val="0"/>
                <w:sz w:val="22"/>
                <w:szCs w:val="22"/>
                <w:shd w:val="clear" w:color="auto" w:fill="FFFFFF"/>
                <w14:textFill>
                  <w14:solidFill>
                    <w14:schemeClr w14:val="tx1"/>
                  </w14:solidFill>
                </w14:textFill>
              </w:rPr>
              <w:t>并处违法生产、销售产品货值金额</w:t>
            </w:r>
            <w:r>
              <w:rPr>
                <w:rFonts w:hint="eastAsia" w:ascii="宋体" w:hAnsi="宋体"/>
                <w:color w:val="000000" w:themeColor="text1"/>
                <w:kern w:val="0"/>
                <w:sz w:val="22"/>
                <w:szCs w:val="22"/>
                <w:shd w:val="clear" w:color="auto" w:fill="FFFFFF"/>
                <w14:textFill>
                  <w14:solidFill>
                    <w14:schemeClr w14:val="tx1"/>
                  </w14:solidFill>
                </w14:textFill>
              </w:rPr>
              <w:t>二点四倍</w:t>
            </w:r>
            <w:r>
              <w:rPr>
                <w:rFonts w:ascii="宋体" w:hAnsi="宋体"/>
                <w:color w:val="000000" w:themeColor="text1"/>
                <w:kern w:val="0"/>
                <w:sz w:val="22"/>
                <w:szCs w:val="22"/>
                <w:shd w:val="clear" w:color="auto" w:fill="FFFFFF"/>
                <w14:textFill>
                  <w14:solidFill>
                    <w14:schemeClr w14:val="tx1"/>
                  </w14:solidFill>
                </w14:textFill>
              </w:rPr>
              <w:t>以上三倍以下的罚款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2" w:hRule="atLeast"/>
        </w:trPr>
        <w:tc>
          <w:tcPr>
            <w:tcW w:w="84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520"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　在产品中掺杂、掺假，以假充真，以次充好，或者以不合格产品冒充合格产品的</w:t>
            </w:r>
            <w:r>
              <w:rPr>
                <w:rFonts w:hint="eastAsia" w:ascii="宋体" w:hAnsi="宋体"/>
                <w:color w:val="000000"/>
                <w:kern w:val="0"/>
                <w:sz w:val="22"/>
                <w:szCs w:val="22"/>
                <w:shd w:val="clear" w:color="auto" w:fill="FFFFFF"/>
              </w:rPr>
              <w:t>。</w:t>
            </w:r>
          </w:p>
        </w:tc>
        <w:tc>
          <w:tcPr>
            <w:tcW w:w="4500" w:type="dxa"/>
            <w:vMerge w:val="restart"/>
            <w:tcBorders>
              <w:top w:val="nil"/>
              <w:left w:val="nil"/>
              <w:bottom w:val="single" w:color="auto" w:sz="4" w:space="0"/>
              <w:right w:val="single" w:color="auto" w:sz="4" w:space="0"/>
            </w:tcBorders>
            <w:vAlign w:val="center"/>
          </w:tcPr>
          <w:p>
            <w:pPr>
              <w:widowControl/>
              <w:ind w:firstLine="420" w:firstLineChars="200"/>
              <w:rPr>
                <w:rFonts w:ascii="宋体" w:hAnsi="宋体"/>
                <w:color w:val="000000"/>
                <w:kern w:val="0"/>
                <w:sz w:val="22"/>
                <w:szCs w:val="22"/>
                <w:shd w:val="clear" w:color="auto" w:fill="FFFFFF"/>
              </w:rPr>
            </w:pPr>
            <w:r>
              <w:fldChar w:fldCharType="begin"/>
            </w:r>
            <w:r>
              <w:instrText xml:space="preserve"> HYPERLINK "https://law.lawtime.cn/lifadongtai/36433.html" \t "_blank" \o "产品质量法释义：第五十条" </w:instrText>
            </w:r>
            <w:r>
              <w:fldChar w:fldCharType="separate"/>
            </w:r>
            <w:r>
              <w:rPr>
                <w:rFonts w:ascii="宋体" w:hAnsi="宋体"/>
                <w:color w:val="000000"/>
                <w:kern w:val="0"/>
                <w:sz w:val="22"/>
                <w:szCs w:val="22"/>
              </w:rPr>
              <w:t>第五十条</w:t>
            </w:r>
            <w:r>
              <w:rPr>
                <w:rFonts w:ascii="宋体" w:hAnsi="宋体"/>
                <w:color w:val="000000"/>
                <w:kern w:val="0"/>
                <w:sz w:val="22"/>
                <w:szCs w:val="22"/>
              </w:rPr>
              <w:fldChar w:fldCharType="end"/>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在产品中掺杂、掺假，以假充真，以次充好，或者以不合格产品冒充合格产品的，责令停止生产、销售，没收违法生产、销售的产品，并处违法生产、销售产品货值金额百分之五十以上三倍以下的罚款;有违法所得的，并处没收违法所得;情节严重的，吊销营业执照;构成犯罪的，依法追究刑事责任。</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并处违法生产、销售产品货值金额百分之五十以上</w:t>
            </w:r>
            <w:r>
              <w:rPr>
                <w:rFonts w:hint="eastAsia" w:ascii="宋体" w:hAnsi="宋体"/>
                <w:color w:val="000000"/>
                <w:kern w:val="0"/>
                <w:sz w:val="22"/>
                <w:szCs w:val="22"/>
                <w:shd w:val="clear" w:color="auto" w:fill="FFFFFF"/>
              </w:rPr>
              <w:t>一点二五</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5"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一点二五</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rPr>
              <w:t>二点二五</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二点二五</w:t>
            </w:r>
            <w:r>
              <w:rPr>
                <w:rFonts w:ascii="宋体" w:hAnsi="宋体"/>
                <w:color w:val="000000"/>
                <w:kern w:val="0"/>
                <w:sz w:val="22"/>
                <w:szCs w:val="22"/>
                <w:shd w:val="clear" w:color="auto" w:fill="FFFFFF"/>
              </w:rPr>
              <w:t>倍以上三倍以下的罚款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trPr>
        <w:tc>
          <w:tcPr>
            <w:tcW w:w="8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52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生产国家明令淘汰的产品的</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销售国家明令淘汰并停止销售的产品的</w:t>
            </w:r>
            <w:r>
              <w:rPr>
                <w:rFonts w:hint="eastAsia" w:ascii="宋体" w:hAnsi="宋体"/>
                <w:color w:val="000000"/>
                <w:kern w:val="0"/>
                <w:sz w:val="22"/>
                <w:szCs w:val="22"/>
                <w:shd w:val="clear" w:color="auto" w:fill="FFFFFF"/>
              </w:rPr>
              <w:t>。</w:t>
            </w:r>
          </w:p>
          <w:p>
            <w:pPr>
              <w:ind w:firstLine="440" w:firstLineChars="200"/>
              <w:rPr>
                <w:rFonts w:ascii="宋体" w:hAnsi="宋体"/>
                <w:color w:val="000000"/>
                <w:kern w:val="0"/>
                <w:sz w:val="22"/>
                <w:szCs w:val="22"/>
                <w:shd w:val="clear" w:color="auto" w:fill="FFFFFF"/>
              </w:rPr>
            </w:pPr>
          </w:p>
        </w:tc>
        <w:tc>
          <w:tcPr>
            <w:tcW w:w="4500" w:type="dxa"/>
            <w:vMerge w:val="restart"/>
            <w:tcBorders>
              <w:top w:val="single" w:color="auto" w:sz="4" w:space="0"/>
              <w:left w:val="nil"/>
              <w:bottom w:val="single" w:color="auto" w:sz="4" w:space="0"/>
              <w:right w:val="single" w:color="auto" w:sz="4" w:space="0"/>
            </w:tcBorders>
            <w:vAlign w:val="center"/>
          </w:tcPr>
          <w:p>
            <w:pPr>
              <w:ind w:firstLine="420" w:firstLineChars="200"/>
              <w:rPr>
                <w:rFonts w:ascii="宋体" w:hAnsi="宋体"/>
                <w:color w:val="000000"/>
                <w:kern w:val="0"/>
                <w:sz w:val="22"/>
                <w:szCs w:val="22"/>
                <w:shd w:val="clear" w:color="auto" w:fill="FFFFFF"/>
              </w:rPr>
            </w:pPr>
            <w:r>
              <w:fldChar w:fldCharType="begin"/>
            </w:r>
            <w:r>
              <w:instrText xml:space="preserve"> HYPERLINK "https://law.lawtime.cn/lifadongtai/36430.html" \t "_blank" \o "产品质量法释义：第五十一条" </w:instrText>
            </w:r>
            <w:r>
              <w:fldChar w:fldCharType="separate"/>
            </w:r>
            <w:r>
              <w:rPr>
                <w:rFonts w:ascii="宋体" w:hAnsi="宋体"/>
                <w:color w:val="000000"/>
                <w:kern w:val="0"/>
                <w:sz w:val="22"/>
                <w:szCs w:val="22"/>
              </w:rPr>
              <w:t>第五十一条</w:t>
            </w:r>
            <w:r>
              <w:rPr>
                <w:rFonts w:ascii="宋体" w:hAnsi="宋体"/>
                <w:color w:val="000000"/>
                <w:kern w:val="0"/>
                <w:sz w:val="22"/>
                <w:szCs w:val="22"/>
              </w:rPr>
              <w:fldChar w:fldCharType="end"/>
            </w:r>
            <w:r>
              <w:rPr>
                <w:rFonts w:ascii="宋体" w:hAnsi="宋体"/>
                <w:color w:val="000000"/>
                <w:kern w:val="0"/>
                <w:sz w:val="22"/>
                <w:szCs w:val="22"/>
                <w:shd w:val="clear" w:color="auto" w:fill="FFFFFF"/>
              </w:rPr>
              <w:t>　生产国家明令淘汰的产品的，销售国家明令淘汰并停止销售的产品的，责令停止生产、销售，没收违法生产、销售的产品，并处违法生产、销售产品货值金额等值以下的罚款;有违法所得的，并处没收违法所得;情节严重的，吊销营业执照。</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零点三倍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1"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零点三倍</w:t>
            </w:r>
            <w:r>
              <w:rPr>
                <w:rFonts w:ascii="宋体" w:hAnsi="宋体"/>
                <w:color w:val="000000"/>
                <w:kern w:val="0"/>
                <w:sz w:val="22"/>
                <w:szCs w:val="22"/>
                <w:shd w:val="clear" w:color="auto" w:fill="FFFFFF"/>
              </w:rPr>
              <w:t>以</w:t>
            </w:r>
            <w:r>
              <w:rPr>
                <w:rFonts w:hint="eastAsia" w:ascii="宋体" w:hAnsi="宋体"/>
                <w:color w:val="000000"/>
                <w:kern w:val="0"/>
                <w:sz w:val="22"/>
                <w:szCs w:val="22"/>
                <w:shd w:val="clear" w:color="auto" w:fill="FFFFFF"/>
              </w:rPr>
              <w:t>上零点七倍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6"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责令停止生产、销售，没收违法生产、销售的产品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零点七倍以上</w:t>
            </w:r>
            <w:r>
              <w:rPr>
                <w:rFonts w:ascii="宋体" w:hAnsi="宋体"/>
                <w:color w:val="000000"/>
                <w:kern w:val="0"/>
                <w:sz w:val="22"/>
                <w:szCs w:val="22"/>
                <w:shd w:val="clear" w:color="auto" w:fill="FFFFFF"/>
              </w:rPr>
              <w:t>等值以下的罚款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84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52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销售失效、变质的产品的</w:t>
            </w:r>
            <w:r>
              <w:rPr>
                <w:rFonts w:hint="eastAsia" w:ascii="宋体" w:hAnsi="宋体"/>
                <w:color w:val="000000"/>
                <w:kern w:val="0"/>
                <w:sz w:val="22"/>
                <w:szCs w:val="22"/>
                <w:shd w:val="clear" w:color="auto" w:fill="FFFFFF"/>
              </w:rPr>
              <w:t>。</w:t>
            </w:r>
          </w:p>
        </w:tc>
        <w:tc>
          <w:tcPr>
            <w:tcW w:w="4500" w:type="dxa"/>
            <w:vMerge w:val="restart"/>
            <w:tcBorders>
              <w:top w:val="nil"/>
              <w:left w:val="nil"/>
              <w:bottom w:val="single" w:color="auto" w:sz="4" w:space="0"/>
              <w:right w:val="single" w:color="auto" w:sz="4" w:space="0"/>
            </w:tcBorders>
            <w:vAlign w:val="center"/>
          </w:tcPr>
          <w:p>
            <w:pPr>
              <w:ind w:firstLine="420" w:firstLineChars="200"/>
              <w:rPr>
                <w:rFonts w:ascii="宋体" w:hAnsi="宋体"/>
                <w:color w:val="000000"/>
                <w:kern w:val="0"/>
                <w:sz w:val="22"/>
                <w:szCs w:val="22"/>
                <w:shd w:val="clear" w:color="auto" w:fill="FFFFFF"/>
              </w:rPr>
            </w:pPr>
            <w:r>
              <w:fldChar w:fldCharType="begin"/>
            </w:r>
            <w:r>
              <w:instrText xml:space="preserve"> HYPERLINK "https://law.lawtime.cn/lifadongtai/36427.html" \t "_blank" \o "产品质量法释义：第五十二条" </w:instrText>
            </w:r>
            <w:r>
              <w:fldChar w:fldCharType="separate"/>
            </w:r>
            <w:r>
              <w:rPr>
                <w:rFonts w:ascii="宋体" w:hAnsi="宋体"/>
                <w:color w:val="000000"/>
                <w:kern w:val="0"/>
                <w:sz w:val="22"/>
                <w:szCs w:val="22"/>
              </w:rPr>
              <w:t>第五十二条</w:t>
            </w:r>
            <w:r>
              <w:rPr>
                <w:rFonts w:ascii="宋体" w:hAnsi="宋体"/>
                <w:color w:val="000000"/>
                <w:kern w:val="0"/>
                <w:sz w:val="22"/>
                <w:szCs w:val="22"/>
              </w:rPr>
              <w:fldChar w:fldCharType="end"/>
            </w:r>
            <w:r>
              <w:rPr>
                <w:rFonts w:ascii="宋体" w:hAnsi="宋体"/>
                <w:color w:val="000000"/>
                <w:kern w:val="0"/>
                <w:sz w:val="22"/>
                <w:szCs w:val="22"/>
                <w:shd w:val="clear" w:color="auto" w:fill="FFFFFF"/>
              </w:rPr>
              <w:t>　销售失效、变质的产品的，责令停止销售，没收违法销售的产品，并处违法销售产品货值金额二倍以下的罚款;有违法所得的，并处没收违法所得;情节严重的，吊销营业执照;构成犯罪的，依法追究刑事责任。</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责令停止销售，没收违法销售的产品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并处违法销售产品货值金额</w:t>
            </w:r>
            <w:r>
              <w:rPr>
                <w:rFonts w:hint="eastAsia" w:ascii="宋体" w:hAnsi="宋体"/>
                <w:color w:val="000000"/>
                <w:kern w:val="0"/>
                <w:sz w:val="22"/>
                <w:szCs w:val="22"/>
                <w:shd w:val="clear" w:color="auto" w:fill="FFFFFF"/>
              </w:rPr>
              <w:t>零点六倍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责令停止销售，没收违法销售的产品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并处违法销售产品货值金额</w:t>
            </w:r>
            <w:r>
              <w:rPr>
                <w:rFonts w:hint="eastAsia" w:ascii="宋体" w:hAnsi="宋体"/>
                <w:color w:val="000000"/>
                <w:kern w:val="0"/>
                <w:sz w:val="22"/>
                <w:szCs w:val="22"/>
                <w:shd w:val="clear" w:color="auto" w:fill="FFFFFF"/>
              </w:rPr>
              <w:t>零点六倍</w:t>
            </w:r>
            <w:r>
              <w:rPr>
                <w:rFonts w:ascii="宋体" w:hAnsi="宋体"/>
                <w:color w:val="000000"/>
                <w:kern w:val="0"/>
                <w:sz w:val="22"/>
                <w:szCs w:val="22"/>
                <w:shd w:val="clear" w:color="auto" w:fill="FFFFFF"/>
              </w:rPr>
              <w:t>以</w:t>
            </w:r>
            <w:r>
              <w:rPr>
                <w:rFonts w:hint="eastAsia" w:ascii="宋体" w:hAnsi="宋体"/>
                <w:color w:val="000000"/>
                <w:kern w:val="0"/>
                <w:sz w:val="22"/>
                <w:szCs w:val="22"/>
                <w:shd w:val="clear" w:color="auto" w:fill="FFFFFF"/>
              </w:rPr>
              <w:t>上</w:t>
            </w:r>
            <w:r>
              <w:rPr>
                <w:rFonts w:hint="eastAsia" w:ascii="宋体" w:hAnsi="宋体"/>
                <w:kern w:val="0"/>
                <w:sz w:val="22"/>
                <w:szCs w:val="22"/>
              </w:rPr>
              <w:t>一点四倍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1"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责令停止销售，没收违法销售的产品</w:t>
            </w:r>
            <w:r>
              <w:rPr>
                <w:rFonts w:hint="eastAsia" w:ascii="宋体" w:hAnsi="宋体"/>
                <w:color w:val="000000"/>
                <w:kern w:val="0"/>
                <w:sz w:val="22"/>
                <w:szCs w:val="22"/>
                <w:shd w:val="clear" w:color="auto" w:fill="FFFFFF"/>
                <w:lang w:eastAsia="zh-CN"/>
              </w:rPr>
              <w:t>，</w:t>
            </w:r>
            <w:r>
              <w:rPr>
                <w:rFonts w:hint="eastAsia" w:ascii="宋体" w:hAnsi="宋体"/>
                <w:kern w:val="0"/>
                <w:sz w:val="22"/>
                <w:szCs w:val="22"/>
              </w:rPr>
              <w:t>并处违法销售产品货值金额一点四倍以上二倍以下的罚款。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6" w:hRule="atLeast"/>
        </w:trPr>
        <w:tc>
          <w:tcPr>
            <w:tcW w:w="8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252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伪造产品产地的，伪造或者冒用他人厂名、厂址的</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伪造或者冒用认证标志等质量标志的</w:t>
            </w:r>
            <w:r>
              <w:rPr>
                <w:rFonts w:hint="eastAsia" w:ascii="宋体" w:hAnsi="宋体"/>
                <w:color w:val="000000"/>
                <w:kern w:val="0"/>
                <w:sz w:val="22"/>
                <w:szCs w:val="22"/>
                <w:shd w:val="clear" w:color="auto" w:fill="FFFFFF"/>
              </w:rPr>
              <w:t>。</w:t>
            </w:r>
          </w:p>
          <w:p>
            <w:pPr>
              <w:ind w:firstLine="440" w:firstLineChars="200"/>
              <w:rPr>
                <w:rFonts w:ascii="宋体" w:hAnsi="宋体"/>
                <w:color w:val="000000"/>
                <w:kern w:val="0"/>
                <w:sz w:val="22"/>
                <w:szCs w:val="22"/>
                <w:shd w:val="clear" w:color="auto" w:fill="FFFFFF"/>
              </w:rPr>
            </w:pPr>
          </w:p>
        </w:tc>
        <w:tc>
          <w:tcPr>
            <w:tcW w:w="450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rPr>
              <w:t>第五十三条</w:t>
            </w:r>
            <w:r>
              <w:rPr>
                <w:rFonts w:ascii="宋体" w:hAnsi="宋体"/>
                <w:color w:val="000000"/>
                <w:kern w:val="0"/>
                <w:sz w:val="22"/>
                <w:szCs w:val="22"/>
                <w:shd w:val="clear" w:color="auto" w:fill="FFFFFF"/>
              </w:rPr>
              <w:t>　伪造产品产地的，伪造或者冒用他人厂名、厂址的，伪造或者冒用认证标志等质量标志的，责令改正，没收违法生产、销售的产品，并处违法生产、销售产品货值金额等值以下的罚款;有违法所得的，并处没收违法所得;情节严重的，吊销营业执照。</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零点三倍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0"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零点三倍</w:t>
            </w:r>
            <w:r>
              <w:rPr>
                <w:rFonts w:ascii="宋体" w:hAnsi="宋体"/>
                <w:color w:val="000000"/>
                <w:kern w:val="0"/>
                <w:sz w:val="22"/>
                <w:szCs w:val="22"/>
                <w:shd w:val="clear" w:color="auto" w:fill="FFFFFF"/>
              </w:rPr>
              <w:t>以</w:t>
            </w:r>
            <w:r>
              <w:rPr>
                <w:rFonts w:hint="eastAsia" w:ascii="宋体" w:hAnsi="宋体"/>
                <w:color w:val="000000"/>
                <w:kern w:val="0"/>
                <w:sz w:val="22"/>
                <w:szCs w:val="22"/>
                <w:shd w:val="clear" w:color="auto" w:fill="FFFFFF"/>
              </w:rPr>
              <w:t>上零点七倍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9"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hint="eastAsia"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责令改正，没收违法生产、销售的产品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并处违法生产、销售产品货值金额</w:t>
            </w:r>
            <w:r>
              <w:rPr>
                <w:rFonts w:hint="eastAsia" w:ascii="宋体" w:hAnsi="宋体"/>
                <w:color w:val="000000"/>
                <w:kern w:val="0"/>
                <w:sz w:val="22"/>
                <w:szCs w:val="22"/>
                <w:shd w:val="clear" w:color="auto" w:fill="FFFFFF"/>
              </w:rPr>
              <w:t>零点七倍以上</w:t>
            </w:r>
            <w:r>
              <w:rPr>
                <w:rFonts w:ascii="宋体" w:hAnsi="宋体"/>
                <w:color w:val="000000"/>
                <w:kern w:val="0"/>
                <w:sz w:val="22"/>
                <w:szCs w:val="22"/>
                <w:shd w:val="clear" w:color="auto" w:fill="FFFFFF"/>
              </w:rPr>
              <w:t>等值以下的罚款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6" w:hRule="atLeast"/>
        </w:trPr>
        <w:tc>
          <w:tcPr>
            <w:tcW w:w="8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6</w:t>
            </w:r>
          </w:p>
        </w:tc>
        <w:tc>
          <w:tcPr>
            <w:tcW w:w="2520" w:type="dxa"/>
            <w:vMerge w:val="restart"/>
            <w:tcBorders>
              <w:top w:val="single" w:color="auto" w:sz="4" w:space="0"/>
              <w:left w:val="nil"/>
              <w:bottom w:val="single" w:color="auto" w:sz="4" w:space="0"/>
              <w:right w:val="single" w:color="auto" w:sz="4" w:space="0"/>
            </w:tcBorders>
            <w:vAlign w:val="center"/>
          </w:tcPr>
          <w:p>
            <w:pPr>
              <w:ind w:firstLine="420" w:firstLineChars="200"/>
            </w:pPr>
            <w:r>
              <w:t>限期使用的产品，</w:t>
            </w:r>
            <w:r>
              <w:rPr>
                <w:rFonts w:hint="eastAsia"/>
              </w:rPr>
              <w:t>未</w:t>
            </w:r>
            <w:r>
              <w:t>在显著位置清晰地标明生产日期和安全使用期或者失效日期</w:t>
            </w:r>
            <w:r>
              <w:rPr>
                <w:rFonts w:hint="eastAsia"/>
              </w:rPr>
              <w:t>的</w:t>
            </w:r>
            <w:r>
              <w:t>;使用不当，容易造成产品本身损坏或者可能危及人身、财产安全的产品，</w:t>
            </w:r>
            <w:r>
              <w:rPr>
                <w:rFonts w:hint="eastAsia"/>
              </w:rPr>
              <w:t>未标</w:t>
            </w:r>
            <w:r>
              <w:t>有警示标志或者中文警示说明</w:t>
            </w:r>
            <w:r>
              <w:rPr>
                <w:rFonts w:hint="eastAsia"/>
              </w:rPr>
              <w:t>的。</w:t>
            </w:r>
          </w:p>
        </w:tc>
        <w:tc>
          <w:tcPr>
            <w:tcW w:w="4500" w:type="dxa"/>
            <w:vMerge w:val="restart"/>
            <w:tcBorders>
              <w:top w:val="single" w:color="auto" w:sz="4" w:space="0"/>
              <w:left w:val="nil"/>
              <w:bottom w:val="single" w:color="auto" w:sz="4" w:space="0"/>
              <w:right w:val="single" w:color="auto" w:sz="4" w:space="0"/>
            </w:tcBorders>
            <w:vAlign w:val="center"/>
          </w:tcPr>
          <w:p>
            <w:pPr>
              <w:ind w:firstLine="420" w:firstLineChars="200"/>
            </w:pPr>
            <w:r>
              <w:fldChar w:fldCharType="begin"/>
            </w:r>
            <w:r>
              <w:instrText xml:space="preserve"> HYPERLINK "https://law.lawtime.cn/lifadongtai/36439.html" \t "_blank" \o "产品质量法释义：第五十四条" </w:instrText>
            </w:r>
            <w:r>
              <w:fldChar w:fldCharType="separate"/>
            </w:r>
            <w:r>
              <w:t>第五十四条</w:t>
            </w:r>
            <w:r>
              <w:fldChar w:fldCharType="end"/>
            </w:r>
            <w:r>
              <w:t>　产品标识不符合本法</w:t>
            </w:r>
            <w:r>
              <w:fldChar w:fldCharType="begin"/>
            </w:r>
            <w:r>
              <w:instrText xml:space="preserve"> HYPERLINK "https://law.lawtime.cn/lifadongtai/36459.html" \t "_blank" \o "产品质量法释义：第二十七条" </w:instrText>
            </w:r>
            <w:r>
              <w:fldChar w:fldCharType="separate"/>
            </w:r>
            <w:r>
              <w:t>第二十七条</w:t>
            </w:r>
            <w:r>
              <w:fldChar w:fldCharType="end"/>
            </w:r>
            <w:r>
              <w:t>规定的，责令改正;有包装的产品标识不符合本法</w:t>
            </w:r>
            <w:r>
              <w:fldChar w:fldCharType="begin"/>
            </w:r>
            <w:r>
              <w:instrText xml:space="preserve"> HYPERLINK "https://law.lawtime.cn/lifadongtai/36459.html" \t "_blank" \o "产品质量法释义：第二十七条" </w:instrText>
            </w:r>
            <w:r>
              <w:fldChar w:fldCharType="separate"/>
            </w:r>
            <w:r>
              <w:t>第二十七条</w:t>
            </w:r>
            <w:r>
              <w:fldChar w:fldCharType="end"/>
            </w:r>
            <w:r>
              <w:t>第(四)项、第(五)项规定，情节严重的，责令停止生产、销售，并处违法生产、销售产品货值金额百分之三十以下的罚款;有违法所得的，并处没收违法所得。</w:t>
            </w:r>
          </w:p>
        </w:tc>
        <w:tc>
          <w:tcPr>
            <w:tcW w:w="735" w:type="dxa"/>
            <w:tcBorders>
              <w:top w:val="single" w:color="auto" w:sz="4" w:space="0"/>
              <w:left w:val="nil"/>
              <w:bottom w:val="single" w:color="auto" w:sz="4" w:space="0"/>
              <w:right w:val="single" w:color="auto" w:sz="4" w:space="0"/>
            </w:tcBorders>
            <w:vAlign w:val="center"/>
          </w:tcPr>
          <w:p>
            <w:pPr>
              <w:rPr>
                <w:rFonts w:hint="eastAsia"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r>
              <w:rPr>
                <w:rFonts w:hint="eastAsia"/>
                <w:lang w:eastAsia="zh-CN"/>
              </w:rPr>
              <w:t>符合《规定》第十三条情形的</w:t>
            </w:r>
            <w:r>
              <w:rPr>
                <w:rFonts w:hint="eastAsia"/>
              </w:rPr>
              <w:t>。</w:t>
            </w:r>
          </w:p>
        </w:tc>
        <w:tc>
          <w:tcPr>
            <w:tcW w:w="4110" w:type="dxa"/>
            <w:tcBorders>
              <w:top w:val="single" w:color="auto" w:sz="4" w:space="0"/>
              <w:left w:val="nil"/>
              <w:bottom w:val="single" w:color="auto" w:sz="4" w:space="0"/>
              <w:right w:val="single" w:color="auto" w:sz="4" w:space="0"/>
            </w:tcBorders>
            <w:vAlign w:val="center"/>
          </w:tcPr>
          <w:p>
            <w:pPr>
              <w:ind w:firstLine="420" w:firstLineChars="200"/>
              <w:rPr>
                <w:rFonts w:hint="eastAsia"/>
                <w:lang w:eastAsia="zh-CN"/>
              </w:rPr>
            </w:pPr>
            <w:r>
              <w:t>责令改正</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ind w:firstLine="420" w:firstLineChars="200"/>
            </w:pPr>
          </w:p>
        </w:tc>
        <w:tc>
          <w:tcPr>
            <w:tcW w:w="4500" w:type="dxa"/>
            <w:vMerge w:val="continue"/>
            <w:tcBorders>
              <w:top w:val="single" w:color="auto" w:sz="4" w:space="0"/>
              <w:left w:val="nil"/>
              <w:bottom w:val="single" w:color="auto" w:sz="4" w:space="0"/>
              <w:right w:val="single" w:color="auto" w:sz="4" w:space="0"/>
            </w:tcBorders>
            <w:vAlign w:val="center"/>
          </w:tcPr>
          <w:p>
            <w:pPr>
              <w:ind w:firstLine="420" w:firstLineChars="200"/>
            </w:pPr>
          </w:p>
        </w:tc>
        <w:tc>
          <w:tcPr>
            <w:tcW w:w="735" w:type="dxa"/>
            <w:tcBorders>
              <w:top w:val="single" w:color="auto" w:sz="4" w:space="0"/>
              <w:left w:val="nil"/>
              <w:bottom w:val="single" w:color="auto" w:sz="4" w:space="0"/>
              <w:right w:val="single" w:color="auto" w:sz="4" w:space="0"/>
            </w:tcBorders>
            <w:vAlign w:val="center"/>
          </w:tcPr>
          <w:p>
            <w:pPr>
              <w:rPr>
                <w:rFonts w:hint="eastAsia"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r>
              <w:rPr>
                <w:rFonts w:hint="eastAsia"/>
                <w:lang w:eastAsia="zh-CN"/>
              </w:rPr>
              <w:t>符合《规定》第十五条情形的</w:t>
            </w:r>
            <w:r>
              <w:rPr>
                <w:rFonts w:hint="eastAsia"/>
              </w:rPr>
              <w:t>。</w:t>
            </w:r>
          </w:p>
        </w:tc>
        <w:tc>
          <w:tcPr>
            <w:tcW w:w="4110" w:type="dxa"/>
            <w:tcBorders>
              <w:top w:val="single" w:color="auto" w:sz="4" w:space="0"/>
              <w:left w:val="nil"/>
              <w:bottom w:val="single" w:color="auto" w:sz="4" w:space="0"/>
              <w:right w:val="single" w:color="auto" w:sz="4" w:space="0"/>
            </w:tcBorders>
            <w:vAlign w:val="center"/>
          </w:tcPr>
          <w:p>
            <w:pPr>
              <w:ind w:firstLine="420" w:firstLineChars="200"/>
              <w:rPr>
                <w:rFonts w:hint="eastAsia"/>
                <w:lang w:eastAsia="zh-CN"/>
              </w:rPr>
            </w:pPr>
            <w:r>
              <w:t>责令改正</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ind w:firstLine="420" w:firstLineChars="200"/>
            </w:pPr>
          </w:p>
        </w:tc>
        <w:tc>
          <w:tcPr>
            <w:tcW w:w="4500" w:type="dxa"/>
            <w:vMerge w:val="continue"/>
            <w:tcBorders>
              <w:top w:val="single" w:color="auto" w:sz="4" w:space="0"/>
              <w:left w:val="nil"/>
              <w:bottom w:val="single" w:color="auto" w:sz="4" w:space="0"/>
              <w:right w:val="single" w:color="auto" w:sz="4" w:space="0"/>
            </w:tcBorders>
            <w:vAlign w:val="center"/>
          </w:tcPr>
          <w:p>
            <w:pPr>
              <w:ind w:firstLine="420" w:firstLineChars="200"/>
            </w:pPr>
          </w:p>
        </w:tc>
        <w:tc>
          <w:tcPr>
            <w:tcW w:w="735" w:type="dxa"/>
            <w:tcBorders>
              <w:top w:val="single" w:color="auto" w:sz="4" w:space="0"/>
              <w:left w:val="nil"/>
              <w:bottom w:val="single" w:color="auto" w:sz="4" w:space="0"/>
              <w:right w:val="single" w:color="auto" w:sz="4" w:space="0"/>
            </w:tcBorders>
            <w:vAlign w:val="center"/>
          </w:tcPr>
          <w:p>
            <w:pPr>
              <w:rPr>
                <w:rFonts w:hint="eastAsia"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r>
              <w:rPr>
                <w:rFonts w:hint="eastAsia"/>
                <w:lang w:eastAsia="zh-CN"/>
              </w:rPr>
              <w:t>符合《规定》第十四条情形的</w:t>
            </w:r>
            <w:r>
              <w:rPr>
                <w:rFonts w:hint="eastAsia"/>
              </w:rPr>
              <w:t>。</w:t>
            </w:r>
          </w:p>
        </w:tc>
        <w:tc>
          <w:tcPr>
            <w:tcW w:w="4110" w:type="dxa"/>
            <w:tcBorders>
              <w:top w:val="single" w:color="auto" w:sz="4" w:space="0"/>
              <w:left w:val="nil"/>
              <w:bottom w:val="single" w:color="auto" w:sz="4" w:space="0"/>
              <w:right w:val="single" w:color="auto" w:sz="4" w:space="0"/>
            </w:tcBorders>
            <w:vAlign w:val="center"/>
          </w:tcPr>
          <w:p>
            <w:pPr>
              <w:ind w:firstLine="420" w:firstLineChars="200"/>
            </w:pPr>
            <w:r>
              <w:t>责令停止生产、销售</w:t>
            </w:r>
            <w:r>
              <w:rPr>
                <w:rFonts w:hint="eastAsia"/>
                <w:lang w:eastAsia="zh-CN"/>
              </w:rPr>
              <w:t>，</w:t>
            </w:r>
            <w:r>
              <w:t>并处违法生产、销售产品货值金额百分之三十以下的罚款</w:t>
            </w:r>
            <w:r>
              <w:rPr>
                <w:rFonts w:hint="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trPr>
        <w:tc>
          <w:tcPr>
            <w:tcW w:w="840" w:type="dxa"/>
            <w:vMerge w:val="restart"/>
            <w:tcBorders>
              <w:top w:val="single" w:color="auto" w:sz="4" w:space="0"/>
              <w:left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7</w:t>
            </w:r>
          </w:p>
        </w:tc>
        <w:tc>
          <w:tcPr>
            <w:tcW w:w="252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产品质量检验机构、认证机构伪造检验结果或者出具虚假证明的</w:t>
            </w:r>
            <w:r>
              <w:rPr>
                <w:rFonts w:hint="eastAsia" w:ascii="宋体" w:hAnsi="宋体"/>
                <w:color w:val="000000"/>
                <w:kern w:val="0"/>
                <w:sz w:val="22"/>
                <w:szCs w:val="22"/>
                <w:shd w:val="clear" w:color="auto" w:fill="FFFFFF"/>
              </w:rPr>
              <w:t>。</w:t>
            </w:r>
          </w:p>
        </w:tc>
        <w:tc>
          <w:tcPr>
            <w:tcW w:w="4500" w:type="dxa"/>
            <w:vMerge w:val="restart"/>
            <w:tcBorders>
              <w:top w:val="single" w:color="auto" w:sz="4" w:space="0"/>
              <w:left w:val="nil"/>
              <w:right w:val="single" w:color="auto" w:sz="4" w:space="0"/>
            </w:tcBorders>
            <w:vAlign w:val="center"/>
          </w:tcPr>
          <w:p>
            <w:pPr>
              <w:ind w:firstLine="420" w:firstLineChars="200"/>
              <w:rPr>
                <w:rFonts w:ascii="宋体" w:hAnsi="宋体"/>
                <w:color w:val="000000"/>
                <w:kern w:val="0"/>
                <w:sz w:val="22"/>
                <w:szCs w:val="22"/>
                <w:shd w:val="clear" w:color="auto" w:fill="FFFFFF"/>
              </w:rPr>
            </w:pPr>
            <w:r>
              <w:fldChar w:fldCharType="begin"/>
            </w:r>
            <w:r>
              <w:instrText xml:space="preserve"> HYPERLINK "https://law.lawtime.cn/lifadongtai/36436.html" \t "_blank" \o "产品质量法释义：第五十七条" </w:instrText>
            </w:r>
            <w:r>
              <w:fldChar w:fldCharType="separate"/>
            </w:r>
            <w:r>
              <w:rPr>
                <w:rFonts w:ascii="宋体" w:hAnsi="宋体"/>
                <w:color w:val="000000"/>
                <w:kern w:val="0"/>
                <w:sz w:val="22"/>
                <w:szCs w:val="22"/>
              </w:rPr>
              <w:t>第五十七条</w:t>
            </w:r>
            <w:r>
              <w:rPr>
                <w:rFonts w:ascii="宋体" w:hAnsi="宋体"/>
                <w:color w:val="000000"/>
                <w:kern w:val="0"/>
                <w:sz w:val="22"/>
                <w:szCs w:val="22"/>
              </w:rPr>
              <w:fldChar w:fldCharType="end"/>
            </w:r>
            <w:r>
              <w:rPr>
                <w:rFonts w:hint="eastAsia" w:ascii="宋体" w:hAnsi="宋体"/>
                <w:color w:val="000000"/>
                <w:kern w:val="0"/>
                <w:sz w:val="22"/>
                <w:szCs w:val="22"/>
              </w:rPr>
              <w:t>第一款</w:t>
            </w:r>
            <w:r>
              <w:rPr>
                <w:rFonts w:ascii="宋体" w:hAnsi="宋体"/>
                <w:color w:val="000000"/>
                <w:kern w:val="0"/>
                <w:sz w:val="22"/>
                <w:szCs w:val="22"/>
                <w:shd w:val="clear" w:color="auto" w:fill="FFFFFF"/>
              </w:rPr>
              <w:t>　产品质量检验机构、认证机构伪造检验结果或者出具虚假证明的，责令改正，对单位处五万元以上十万元以下的罚款，对直接负责的主管人员和其他直接责任人员处一万元以上五万元以下的罚款;有违法所得的，并处没收违法所得;情节严重的，取消其检验资格、认证资格;构成犯罪的，依法追究刑事责任。</w:t>
            </w:r>
          </w:p>
        </w:tc>
        <w:tc>
          <w:tcPr>
            <w:tcW w:w="735" w:type="dxa"/>
            <w:tcBorders>
              <w:top w:val="single" w:color="auto" w:sz="4" w:space="0"/>
              <w:left w:val="nil"/>
              <w:right w:val="single" w:color="auto" w:sz="4" w:space="0"/>
            </w:tcBorders>
            <w:vAlign w:val="center"/>
          </w:tcPr>
          <w:p>
            <w:pPr>
              <w:rPr>
                <w:rFonts w:hint="eastAsia"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对单位处五万元以上</w:t>
            </w:r>
            <w:r>
              <w:rPr>
                <w:rFonts w:hint="eastAsia" w:ascii="宋体" w:hAnsi="宋体"/>
                <w:color w:val="000000"/>
                <w:kern w:val="0"/>
                <w:sz w:val="22"/>
                <w:szCs w:val="22"/>
                <w:shd w:val="clear" w:color="auto" w:fill="FFFFFF"/>
              </w:rPr>
              <w:t>六</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五千</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对直接负责的主管人员和其他直接责任人员处一万元以上</w:t>
            </w:r>
            <w:r>
              <w:rPr>
                <w:rFonts w:hint="eastAsia" w:ascii="宋体" w:hAnsi="宋体"/>
                <w:color w:val="000000"/>
                <w:kern w:val="0"/>
                <w:sz w:val="22"/>
                <w:szCs w:val="22"/>
                <w:shd w:val="clear" w:color="auto" w:fill="FFFFFF"/>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二千</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对单位处</w:t>
            </w:r>
            <w:r>
              <w:rPr>
                <w:rFonts w:hint="eastAsia" w:ascii="宋体" w:hAnsi="宋体"/>
                <w:color w:val="000000"/>
                <w:kern w:val="0"/>
                <w:sz w:val="22"/>
                <w:szCs w:val="22"/>
                <w:shd w:val="clear" w:color="auto" w:fill="FFFFFF"/>
              </w:rPr>
              <w:t>六</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五千</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rPr>
              <w:t>八</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五千</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二千</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rPr>
              <w:t>三</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八千</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0"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对单位处</w:t>
            </w:r>
            <w:r>
              <w:rPr>
                <w:rFonts w:hint="eastAsia" w:ascii="宋体" w:hAnsi="宋体"/>
                <w:color w:val="000000"/>
                <w:kern w:val="0"/>
                <w:sz w:val="22"/>
                <w:szCs w:val="22"/>
                <w:shd w:val="clear" w:color="auto" w:fill="FFFFFF"/>
              </w:rPr>
              <w:t>八</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五千</w:t>
            </w:r>
            <w:r>
              <w:rPr>
                <w:rFonts w:ascii="宋体" w:hAnsi="宋体"/>
                <w:color w:val="000000"/>
                <w:kern w:val="0"/>
                <w:sz w:val="22"/>
                <w:szCs w:val="22"/>
                <w:shd w:val="clear" w:color="auto" w:fill="FFFFFF"/>
              </w:rPr>
              <w:t>元以上十万元以下的罚款</w:t>
            </w:r>
            <w:r>
              <w:rPr>
                <w:rFonts w:hint="eastAsia" w:ascii="宋体" w:hAnsi="宋体"/>
                <w:color w:val="000000"/>
                <w:kern w:val="0"/>
                <w:sz w:val="22"/>
                <w:szCs w:val="22"/>
                <w:shd w:val="clear" w:color="auto" w:fill="FFFFFF"/>
                <w:lang w:eastAsia="zh-CN"/>
              </w:rPr>
              <w:t>；</w:t>
            </w:r>
            <w:r>
              <w:rPr>
                <w:rFonts w:hint="eastAsia" w:ascii="宋体" w:hAnsi="宋体"/>
                <w:kern w:val="0"/>
                <w:sz w:val="22"/>
                <w:szCs w:val="22"/>
              </w:rPr>
              <w:t>对直接负责的主管人员和其他直接责任人员处</w:t>
            </w:r>
            <w:r>
              <w:rPr>
                <w:rFonts w:hint="eastAsia" w:ascii="宋体" w:hAnsi="宋体"/>
                <w:color w:val="000000"/>
                <w:kern w:val="0"/>
                <w:sz w:val="22"/>
                <w:szCs w:val="22"/>
                <w:shd w:val="clear" w:color="auto" w:fill="FFFFFF"/>
              </w:rPr>
              <w:t>三</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rPr>
              <w:t>八千</w:t>
            </w:r>
            <w:r>
              <w:rPr>
                <w:rFonts w:hint="eastAsia" w:ascii="宋体" w:hAnsi="宋体"/>
                <w:kern w:val="0"/>
                <w:sz w:val="22"/>
                <w:szCs w:val="22"/>
              </w:rPr>
              <w:t>元以上五万元以下的罚款。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7" w:hRule="atLeast"/>
        </w:trPr>
        <w:tc>
          <w:tcPr>
            <w:tcW w:w="8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8</w:t>
            </w:r>
          </w:p>
        </w:tc>
        <w:tc>
          <w:tcPr>
            <w:tcW w:w="2520" w:type="dxa"/>
            <w:vMerge w:val="restart"/>
            <w:tcBorders>
              <w:top w:val="single" w:color="auto" w:sz="4" w:space="0"/>
              <w:left w:val="single" w:color="auto" w:sz="4" w:space="0"/>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知道或者应当知道属于禁止生产、销售的产品而为其提供运输、保管、仓储等便利条件的</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为以假充真的产品提供制假生产技术</w:t>
            </w:r>
            <w:r>
              <w:rPr>
                <w:rFonts w:hint="eastAsia" w:ascii="宋体" w:hAnsi="宋体"/>
                <w:color w:val="000000"/>
                <w:kern w:val="0"/>
                <w:sz w:val="22"/>
                <w:szCs w:val="22"/>
                <w:shd w:val="clear" w:color="auto" w:fill="FFFFFF"/>
              </w:rPr>
              <w:t>的。</w:t>
            </w:r>
          </w:p>
        </w:tc>
        <w:tc>
          <w:tcPr>
            <w:tcW w:w="4500" w:type="dxa"/>
            <w:vMerge w:val="restart"/>
            <w:tcBorders>
              <w:top w:val="single" w:color="auto" w:sz="4" w:space="0"/>
              <w:left w:val="single" w:color="auto" w:sz="4" w:space="0"/>
              <w:bottom w:val="single" w:color="auto" w:sz="4" w:space="0"/>
              <w:right w:val="single" w:color="auto" w:sz="4" w:space="0"/>
            </w:tcBorders>
            <w:vAlign w:val="center"/>
          </w:tcPr>
          <w:p>
            <w:pPr>
              <w:pStyle w:val="6"/>
              <w:widowControl w:val="0"/>
              <w:ind w:firstLine="480" w:firstLineChars="200"/>
              <w:jc w:val="both"/>
              <w:rPr>
                <w:rFonts w:cs="Times New Roman"/>
                <w:color w:val="000000"/>
                <w:sz w:val="22"/>
                <w:szCs w:val="22"/>
                <w:shd w:val="clear" w:color="auto" w:fill="FFFFFF"/>
              </w:rPr>
            </w:pPr>
            <w:r>
              <w:fldChar w:fldCharType="begin"/>
            </w:r>
            <w:r>
              <w:instrText xml:space="preserve"> HYPERLINK "https://law.lawtime.cn/lifadongtai/36429.html" \t "_blank" \o "产品质量法释义：第六十一条" </w:instrText>
            </w:r>
            <w:r>
              <w:fldChar w:fldCharType="separate"/>
            </w:r>
            <w:r>
              <w:rPr>
                <w:rFonts w:cs="Times New Roman"/>
                <w:color w:val="000000"/>
                <w:sz w:val="22"/>
                <w:szCs w:val="22"/>
              </w:rPr>
              <w:t>第六十一条</w:t>
            </w:r>
            <w:r>
              <w:rPr>
                <w:rFonts w:cs="Times New Roman"/>
                <w:color w:val="000000"/>
                <w:sz w:val="22"/>
                <w:szCs w:val="22"/>
              </w:rPr>
              <w:fldChar w:fldCharType="end"/>
            </w:r>
            <w:r>
              <w:rPr>
                <w:rFonts w:cs="Times New Roman"/>
                <w:color w:val="000000"/>
                <w:sz w:val="22"/>
                <w:szCs w:val="22"/>
                <w:shd w:val="clear" w:color="auto" w:fill="FFFFFF"/>
              </w:rPr>
              <w:t>　知道或者应当知道属于本法规定禁止生产、销售的产品而为其提供运输、保管、仓储等便利条件的，或者为以假充真的产品提供制假生产技术的，没收全部运输、保管、仓储或者提供制假生产技术的收入，并处违法收入百分之五十以上三倍以下的罚款;构成犯罪的，依法追究刑事责任。</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cs="Times New Roman"/>
                <w:color w:val="000000"/>
                <w:sz w:val="22"/>
                <w:szCs w:val="22"/>
                <w:shd w:val="clear" w:color="auto" w:fill="FFFFFF"/>
              </w:rPr>
              <w:t>没收全部运输、保管、仓储或者提供制假生产技术的收入</w:t>
            </w:r>
            <w:r>
              <w:rPr>
                <w:rFonts w:hint="eastAsia" w:cs="Times New Roman"/>
                <w:color w:val="000000"/>
                <w:sz w:val="22"/>
                <w:szCs w:val="22"/>
                <w:shd w:val="clear" w:color="auto" w:fill="FFFFFF"/>
                <w:lang w:eastAsia="zh-CN"/>
              </w:rPr>
              <w:t>，</w:t>
            </w:r>
            <w:r>
              <w:rPr>
                <w:rFonts w:ascii="宋体" w:hAnsi="宋体"/>
                <w:color w:val="000000"/>
                <w:kern w:val="0"/>
                <w:sz w:val="22"/>
                <w:szCs w:val="22"/>
                <w:shd w:val="clear" w:color="auto" w:fill="FFFFFF"/>
              </w:rPr>
              <w:t>并处</w:t>
            </w:r>
            <w:r>
              <w:rPr>
                <w:color w:val="000000"/>
                <w:sz w:val="22"/>
                <w:szCs w:val="22"/>
                <w:shd w:val="clear" w:color="auto" w:fill="FFFFFF"/>
              </w:rPr>
              <w:t>违法收入</w:t>
            </w:r>
            <w:r>
              <w:rPr>
                <w:rFonts w:ascii="宋体" w:hAnsi="宋体"/>
                <w:color w:val="000000"/>
                <w:kern w:val="0"/>
                <w:sz w:val="22"/>
                <w:szCs w:val="22"/>
                <w:shd w:val="clear" w:color="auto" w:fill="FFFFFF"/>
              </w:rPr>
              <w:t>百分之五十以上</w:t>
            </w:r>
            <w:r>
              <w:rPr>
                <w:rFonts w:hint="eastAsia" w:ascii="宋体" w:hAnsi="宋体"/>
                <w:color w:val="000000"/>
                <w:kern w:val="0"/>
                <w:sz w:val="22"/>
                <w:szCs w:val="22"/>
                <w:shd w:val="clear" w:color="auto" w:fill="FFFFFF"/>
              </w:rPr>
              <w:t>一点二五</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cs="Times New Roman"/>
                <w:color w:val="000000"/>
                <w:sz w:val="22"/>
                <w:szCs w:val="22"/>
                <w:shd w:val="clear" w:color="auto" w:fill="FFFFFF"/>
              </w:rPr>
              <w:t>没收全部运输、保管、仓储或者提供制假生产技术的收入</w:t>
            </w:r>
            <w:r>
              <w:rPr>
                <w:rFonts w:hint="eastAsia" w:cs="Times New Roman"/>
                <w:color w:val="000000"/>
                <w:sz w:val="22"/>
                <w:szCs w:val="22"/>
                <w:shd w:val="clear" w:color="auto" w:fill="FFFFFF"/>
                <w:lang w:eastAsia="zh-CN"/>
              </w:rPr>
              <w:t>，</w:t>
            </w:r>
            <w:r>
              <w:rPr>
                <w:rFonts w:ascii="宋体" w:hAnsi="宋体"/>
                <w:color w:val="000000"/>
                <w:kern w:val="0"/>
                <w:sz w:val="22"/>
                <w:szCs w:val="22"/>
                <w:shd w:val="clear" w:color="auto" w:fill="FFFFFF"/>
              </w:rPr>
              <w:t>并处</w:t>
            </w:r>
            <w:r>
              <w:rPr>
                <w:color w:val="000000"/>
                <w:sz w:val="22"/>
                <w:szCs w:val="22"/>
                <w:shd w:val="clear" w:color="auto" w:fill="FFFFFF"/>
              </w:rPr>
              <w:t>违法收入</w:t>
            </w:r>
            <w:r>
              <w:rPr>
                <w:rFonts w:hint="eastAsia" w:ascii="宋体" w:hAnsi="宋体"/>
                <w:color w:val="000000"/>
                <w:kern w:val="0"/>
                <w:sz w:val="22"/>
                <w:szCs w:val="22"/>
                <w:shd w:val="clear" w:color="auto" w:fill="FFFFFF"/>
              </w:rPr>
              <w:t>一点二五</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rPr>
              <w:t>二点二五</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cs="Times New Roman"/>
                <w:color w:val="000000"/>
                <w:sz w:val="22"/>
                <w:szCs w:val="22"/>
                <w:shd w:val="clear" w:color="auto" w:fill="FFFFFF"/>
              </w:rPr>
              <w:t>没收全部运输、保管、仓储或者提供制假生产技术的收入</w:t>
            </w:r>
            <w:r>
              <w:rPr>
                <w:rFonts w:hint="eastAsia" w:cs="Times New Roman"/>
                <w:color w:val="000000"/>
                <w:sz w:val="22"/>
                <w:szCs w:val="22"/>
                <w:shd w:val="clear" w:color="auto" w:fill="FFFFFF"/>
                <w:lang w:eastAsia="zh-CN"/>
              </w:rPr>
              <w:t>，</w:t>
            </w:r>
            <w:r>
              <w:rPr>
                <w:rFonts w:ascii="宋体" w:hAnsi="宋体"/>
                <w:color w:val="000000"/>
                <w:kern w:val="0"/>
                <w:sz w:val="22"/>
                <w:szCs w:val="22"/>
                <w:shd w:val="clear" w:color="auto" w:fill="FFFFFF"/>
              </w:rPr>
              <w:t>并处</w:t>
            </w:r>
            <w:r>
              <w:rPr>
                <w:color w:val="000000"/>
                <w:sz w:val="22"/>
                <w:szCs w:val="22"/>
                <w:shd w:val="clear" w:color="auto" w:fill="FFFFFF"/>
              </w:rPr>
              <w:t>违法收入</w:t>
            </w:r>
            <w:r>
              <w:rPr>
                <w:rFonts w:hint="eastAsia" w:ascii="宋体" w:hAnsi="宋体"/>
                <w:color w:val="000000"/>
                <w:kern w:val="0"/>
                <w:sz w:val="22"/>
                <w:szCs w:val="22"/>
                <w:shd w:val="clear" w:color="auto" w:fill="FFFFFF"/>
              </w:rPr>
              <w:t>二点二五</w:t>
            </w:r>
            <w:r>
              <w:rPr>
                <w:rFonts w:ascii="宋体" w:hAnsi="宋体"/>
                <w:color w:val="000000"/>
                <w:kern w:val="0"/>
                <w:sz w:val="22"/>
                <w:szCs w:val="22"/>
                <w:shd w:val="clear" w:color="auto" w:fill="FFFFFF"/>
              </w:rPr>
              <w:t>倍以上三倍以下的罚款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8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9</w:t>
            </w:r>
          </w:p>
        </w:tc>
        <w:tc>
          <w:tcPr>
            <w:tcW w:w="2520" w:type="dxa"/>
            <w:vMerge w:val="restart"/>
            <w:tcBorders>
              <w:top w:val="single" w:color="auto" w:sz="4" w:space="0"/>
              <w:left w:val="single" w:color="auto" w:sz="4" w:space="0"/>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隐匿、转移、变卖、损毁被市场监督管理部门查封、扣押的物品的</w:t>
            </w:r>
            <w:r>
              <w:rPr>
                <w:rFonts w:hint="eastAsia" w:ascii="宋体" w:hAnsi="宋体"/>
                <w:color w:val="000000"/>
                <w:kern w:val="0"/>
                <w:sz w:val="22"/>
                <w:szCs w:val="22"/>
                <w:shd w:val="clear" w:color="auto" w:fill="FFFFFF"/>
              </w:rPr>
              <w:t>。</w:t>
            </w:r>
          </w:p>
        </w:tc>
        <w:tc>
          <w:tcPr>
            <w:tcW w:w="4500" w:type="dxa"/>
            <w:vMerge w:val="restart"/>
            <w:tcBorders>
              <w:top w:val="single" w:color="auto" w:sz="4" w:space="0"/>
              <w:left w:val="single" w:color="auto" w:sz="4" w:space="0"/>
              <w:bottom w:val="single" w:color="auto" w:sz="4" w:space="0"/>
              <w:right w:val="single" w:color="auto" w:sz="4" w:space="0"/>
            </w:tcBorders>
            <w:vAlign w:val="center"/>
          </w:tcPr>
          <w:p>
            <w:pPr>
              <w:ind w:firstLine="420" w:firstLineChars="200"/>
              <w:rPr>
                <w:rFonts w:ascii="宋体" w:hAnsi="宋体"/>
                <w:color w:val="000000"/>
                <w:kern w:val="0"/>
                <w:sz w:val="22"/>
                <w:szCs w:val="22"/>
                <w:shd w:val="clear" w:color="auto" w:fill="FFFFFF"/>
              </w:rPr>
            </w:pPr>
            <w:r>
              <w:fldChar w:fldCharType="begin"/>
            </w:r>
            <w:r>
              <w:instrText xml:space="preserve"> HYPERLINK "https://law.lawtime.cn/lifadongtai/36432.html" \t "_blank" \o "产品质量法释义：第六十三条" </w:instrText>
            </w:r>
            <w:r>
              <w:fldChar w:fldCharType="separate"/>
            </w:r>
            <w:r>
              <w:rPr>
                <w:rFonts w:ascii="宋体" w:hAnsi="宋体"/>
                <w:color w:val="000000"/>
                <w:kern w:val="0"/>
                <w:sz w:val="22"/>
                <w:szCs w:val="22"/>
              </w:rPr>
              <w:t>第六十三条</w:t>
            </w:r>
            <w:r>
              <w:rPr>
                <w:rFonts w:ascii="宋体" w:hAnsi="宋体"/>
                <w:color w:val="000000"/>
                <w:kern w:val="0"/>
                <w:sz w:val="22"/>
                <w:szCs w:val="22"/>
              </w:rPr>
              <w:fldChar w:fldCharType="end"/>
            </w:r>
            <w:r>
              <w:rPr>
                <w:rFonts w:ascii="宋体" w:hAnsi="宋体"/>
                <w:color w:val="000000"/>
                <w:kern w:val="0"/>
                <w:sz w:val="22"/>
                <w:szCs w:val="22"/>
                <w:shd w:val="clear" w:color="auto" w:fill="FFFFFF"/>
              </w:rPr>
              <w:t>　隐匿、转移、变卖、损毁被市场监督管理部门查封、扣押的物品的，处被隐匿、转移、变卖、损毁物品货值金额等值以上三倍以下的罚款;有违法所得的，并处没收违法所得。</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themeColor="text1"/>
                <w:kern w:val="0"/>
                <w:sz w:val="22"/>
                <w:szCs w:val="22"/>
                <w:shd w:val="clear" w:color="auto" w:fill="FFFFFF"/>
                <w14:textFill>
                  <w14:solidFill>
                    <w14:schemeClr w14:val="tx1"/>
                  </w14:solidFill>
                </w14:textFill>
              </w:rPr>
              <w:t>处</w:t>
            </w:r>
            <w:r>
              <w:rPr>
                <w:rFonts w:ascii="宋体" w:hAnsi="宋体"/>
                <w:color w:val="000000"/>
                <w:kern w:val="0"/>
                <w:sz w:val="22"/>
                <w:szCs w:val="22"/>
                <w:shd w:val="clear" w:color="auto" w:fill="FFFFFF"/>
              </w:rPr>
              <w:t>被隐匿、转移、变卖、损毁物品货值金额</w:t>
            </w:r>
            <w:r>
              <w:rPr>
                <w:rFonts w:ascii="宋体" w:hAnsi="宋体"/>
                <w:color w:val="000000" w:themeColor="text1"/>
                <w:kern w:val="0"/>
                <w:sz w:val="22"/>
                <w:szCs w:val="22"/>
                <w:shd w:val="clear" w:color="auto" w:fill="FFFFFF"/>
                <w14:textFill>
                  <w14:solidFill>
                    <w14:schemeClr w14:val="tx1"/>
                  </w14:solidFill>
                </w14:textFill>
              </w:rPr>
              <w:t>等值以上</w:t>
            </w:r>
            <w:r>
              <w:rPr>
                <w:rFonts w:hint="eastAsia" w:ascii="宋体" w:hAnsi="宋体"/>
                <w:color w:val="000000" w:themeColor="text1"/>
                <w:kern w:val="0"/>
                <w:sz w:val="22"/>
                <w:szCs w:val="22"/>
                <w:shd w:val="clear" w:color="auto" w:fill="FFFFFF"/>
                <w14:textFill>
                  <w14:solidFill>
                    <w14:schemeClr w14:val="tx1"/>
                  </w14:solidFill>
                </w14:textFill>
              </w:rPr>
              <w:t>一点六</w:t>
            </w:r>
            <w:r>
              <w:rPr>
                <w:rFonts w:ascii="宋体" w:hAnsi="宋体"/>
                <w:color w:val="000000" w:themeColor="text1"/>
                <w:kern w:val="0"/>
                <w:sz w:val="22"/>
                <w:szCs w:val="22"/>
                <w:shd w:val="clear" w:color="auto" w:fill="FFFFFF"/>
                <w14:textFill>
                  <w14:solidFill>
                    <w14:schemeClr w14:val="tx1"/>
                  </w14:solidFill>
                </w14:textFill>
              </w:rPr>
              <w:t>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被隐匿、转移、变卖、损毁物品货值金额</w:t>
            </w:r>
            <w:r>
              <w:rPr>
                <w:rFonts w:hint="eastAsia" w:ascii="宋体" w:hAnsi="宋体"/>
                <w:color w:val="000000" w:themeColor="text1"/>
                <w:kern w:val="0"/>
                <w:sz w:val="22"/>
                <w:szCs w:val="22"/>
                <w:shd w:val="clear" w:color="auto" w:fill="FFFFFF"/>
                <w14:textFill>
                  <w14:solidFill>
                    <w14:schemeClr w14:val="tx1"/>
                  </w14:solidFill>
                </w14:textFill>
              </w:rPr>
              <w:t>一点六</w:t>
            </w:r>
            <w:r>
              <w:rPr>
                <w:rFonts w:ascii="宋体" w:hAnsi="宋体"/>
                <w:color w:val="000000" w:themeColor="text1"/>
                <w:kern w:val="0"/>
                <w:sz w:val="22"/>
                <w:szCs w:val="22"/>
                <w:shd w:val="clear" w:color="auto" w:fill="FFFFFF"/>
                <w14:textFill>
                  <w14:solidFill>
                    <w14:schemeClr w14:val="tx1"/>
                  </w14:solidFill>
                </w14:textFill>
              </w:rPr>
              <w:t>倍以上</w:t>
            </w:r>
            <w:r>
              <w:rPr>
                <w:rFonts w:hint="eastAsia" w:ascii="宋体" w:hAnsi="宋体"/>
                <w:color w:val="000000" w:themeColor="text1"/>
                <w:kern w:val="0"/>
                <w:sz w:val="22"/>
                <w:szCs w:val="22"/>
                <w:shd w:val="clear" w:color="auto" w:fill="FFFFFF"/>
                <w14:textFill>
                  <w14:solidFill>
                    <w14:schemeClr w14:val="tx1"/>
                  </w14:solidFill>
                </w14:textFill>
              </w:rPr>
              <w:t>二点四</w:t>
            </w:r>
            <w:r>
              <w:rPr>
                <w:rFonts w:ascii="宋体" w:hAnsi="宋体"/>
                <w:color w:val="000000" w:themeColor="text1"/>
                <w:kern w:val="0"/>
                <w:sz w:val="22"/>
                <w:szCs w:val="22"/>
                <w:shd w:val="clear" w:color="auto" w:fill="FFFFFF"/>
                <w14:textFill>
                  <w14:solidFill>
                    <w14:schemeClr w14:val="tx1"/>
                  </w14:solidFill>
                </w14:textFill>
              </w:rPr>
              <w:t>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themeColor="text1"/>
                <w:kern w:val="0"/>
                <w:sz w:val="22"/>
                <w:szCs w:val="22"/>
                <w:shd w:val="clear" w:color="auto" w:fill="FFFFFF"/>
                <w14:textFill>
                  <w14:solidFill>
                    <w14:schemeClr w14:val="tx1"/>
                  </w14:solidFill>
                </w14:textFill>
              </w:rPr>
              <w:t>处</w:t>
            </w:r>
            <w:r>
              <w:rPr>
                <w:rFonts w:ascii="宋体" w:hAnsi="宋体"/>
                <w:color w:val="000000"/>
                <w:kern w:val="0"/>
                <w:sz w:val="22"/>
                <w:szCs w:val="22"/>
                <w:shd w:val="clear" w:color="auto" w:fill="FFFFFF"/>
              </w:rPr>
              <w:t>被隐匿、转移、变卖、损毁物品货值金额</w:t>
            </w:r>
            <w:r>
              <w:rPr>
                <w:rFonts w:hint="eastAsia" w:ascii="宋体" w:hAnsi="宋体"/>
                <w:color w:val="000000" w:themeColor="text1"/>
                <w:kern w:val="0"/>
                <w:sz w:val="22"/>
                <w:szCs w:val="22"/>
                <w:shd w:val="clear" w:color="auto" w:fill="FFFFFF"/>
                <w14:textFill>
                  <w14:solidFill>
                    <w14:schemeClr w14:val="tx1"/>
                  </w14:solidFill>
                </w14:textFill>
              </w:rPr>
              <w:t>二点四倍</w:t>
            </w:r>
            <w:r>
              <w:rPr>
                <w:rFonts w:ascii="宋体" w:hAnsi="宋体"/>
                <w:color w:val="000000" w:themeColor="text1"/>
                <w:kern w:val="0"/>
                <w:sz w:val="22"/>
                <w:szCs w:val="22"/>
                <w:shd w:val="clear" w:color="auto" w:fill="FFFFFF"/>
                <w14:textFill>
                  <w14:solidFill>
                    <w14:schemeClr w14:val="tx1"/>
                  </w14:solidFill>
                </w14:textFill>
              </w:rPr>
              <w:t>以上三倍以下的罚款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trPr>
        <w:tc>
          <w:tcPr>
            <w:tcW w:w="8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10</w:t>
            </w:r>
          </w:p>
        </w:tc>
        <w:tc>
          <w:tcPr>
            <w:tcW w:w="252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产品质量检验机构向社会推荐生产者的产品或者以监制、监销等方式参与产品经营活动的</w:t>
            </w:r>
            <w:r>
              <w:rPr>
                <w:rFonts w:hint="eastAsia" w:ascii="宋体" w:hAnsi="宋体"/>
                <w:color w:val="000000"/>
                <w:kern w:val="0"/>
                <w:sz w:val="22"/>
                <w:szCs w:val="22"/>
                <w:shd w:val="clear" w:color="auto" w:fill="FFFFFF"/>
              </w:rPr>
              <w:t>。</w:t>
            </w:r>
          </w:p>
        </w:tc>
        <w:tc>
          <w:tcPr>
            <w:tcW w:w="4500" w:type="dxa"/>
            <w:vMerge w:val="restart"/>
            <w:tcBorders>
              <w:top w:val="single" w:color="auto" w:sz="4" w:space="0"/>
              <w:left w:val="nil"/>
              <w:bottom w:val="single" w:color="auto" w:sz="4" w:space="0"/>
              <w:right w:val="single" w:color="auto" w:sz="4" w:space="0"/>
            </w:tcBorders>
            <w:vAlign w:val="center"/>
          </w:tcPr>
          <w:p>
            <w:pPr>
              <w:widowControl/>
              <w:shd w:val="clear" w:color="auto" w:fill="FFFFFF"/>
              <w:spacing w:line="409" w:lineRule="atLeast"/>
              <w:ind w:firstLine="440"/>
              <w:jc w:val="left"/>
              <w:textAlignment w:val="baseline"/>
              <w:rPr>
                <w:rFonts w:ascii="宋体" w:hAnsi="宋体"/>
                <w:color w:val="000000"/>
                <w:kern w:val="0"/>
                <w:sz w:val="22"/>
                <w:szCs w:val="22"/>
                <w:shd w:val="clear" w:color="auto" w:fill="FFFFFF"/>
              </w:rPr>
            </w:pPr>
            <w:r>
              <w:fldChar w:fldCharType="begin"/>
            </w:r>
            <w:r>
              <w:instrText xml:space="preserve"> HYPERLINK "https://law.lawtime.cn/lifadongtai/36421.html" \t "_blank" \o "产品质量法释义：第六十七条" </w:instrText>
            </w:r>
            <w:r>
              <w:fldChar w:fldCharType="separate"/>
            </w:r>
            <w:r>
              <w:rPr>
                <w:rFonts w:ascii="宋体" w:hAnsi="宋体"/>
                <w:color w:val="000000"/>
                <w:kern w:val="0"/>
                <w:sz w:val="22"/>
                <w:szCs w:val="22"/>
                <w:shd w:val="clear" w:color="auto" w:fill="FFFFFF"/>
              </w:rPr>
              <w:t>第六十七条</w:t>
            </w:r>
            <w:r>
              <w:rPr>
                <w:rFonts w:ascii="宋体" w:hAnsi="宋体"/>
                <w:color w:val="000000"/>
                <w:kern w:val="0"/>
                <w:sz w:val="22"/>
                <w:szCs w:val="22"/>
                <w:shd w:val="clear" w:color="auto" w:fill="FFFFFF"/>
              </w:rPr>
              <w:fldChar w:fldCharType="end"/>
            </w:r>
            <w:r>
              <w:rPr>
                <w:rFonts w:hint="eastAsia" w:ascii="宋体" w:hAnsi="宋体"/>
                <w:color w:val="000000"/>
                <w:kern w:val="0"/>
                <w:sz w:val="22"/>
                <w:szCs w:val="22"/>
                <w:shd w:val="clear" w:color="auto" w:fill="FFFFFF"/>
              </w:rPr>
              <w:t xml:space="preserve">第二款 </w:t>
            </w:r>
            <w:r>
              <w:rPr>
                <w:rFonts w:ascii="宋体" w:hAnsi="宋体"/>
                <w:color w:val="000000"/>
                <w:kern w:val="0"/>
                <w:sz w:val="22"/>
                <w:szCs w:val="22"/>
                <w:shd w:val="clear" w:color="auto" w:fill="FFFFFF"/>
              </w:rPr>
              <w:t>产品质量检验机构有前款所列违法行为的，由市场监督管理部门责令改正，消除影响，有违法收入的予以没收，可以并处违法收入一倍以下的罚款;情节严重的，撤销其质量检验资格。</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责令改正，消除影响，有违法收入的予以没收</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可以并处违法收入</w:t>
            </w:r>
            <w:r>
              <w:rPr>
                <w:rFonts w:hint="eastAsia" w:ascii="宋体" w:hAnsi="宋体"/>
                <w:color w:val="000000"/>
                <w:kern w:val="0"/>
                <w:sz w:val="22"/>
                <w:szCs w:val="22"/>
                <w:shd w:val="clear" w:color="auto" w:fill="FFFFFF"/>
              </w:rPr>
              <w:t>零点三倍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责令改正，消除影响，有违法收入的予以没收</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可以并处违法收入</w:t>
            </w:r>
            <w:r>
              <w:rPr>
                <w:rFonts w:hint="eastAsia" w:ascii="宋体" w:hAnsi="宋体"/>
                <w:color w:val="000000"/>
                <w:kern w:val="0"/>
                <w:sz w:val="22"/>
                <w:szCs w:val="22"/>
                <w:shd w:val="clear" w:color="auto" w:fill="FFFFFF"/>
              </w:rPr>
              <w:t>零点三倍</w:t>
            </w:r>
            <w:r>
              <w:rPr>
                <w:rFonts w:ascii="宋体" w:hAnsi="宋体"/>
                <w:color w:val="000000"/>
                <w:kern w:val="0"/>
                <w:sz w:val="22"/>
                <w:szCs w:val="22"/>
                <w:shd w:val="clear" w:color="auto" w:fill="FFFFFF"/>
              </w:rPr>
              <w:t>以</w:t>
            </w:r>
            <w:r>
              <w:rPr>
                <w:rFonts w:hint="eastAsia" w:ascii="宋体" w:hAnsi="宋体"/>
                <w:color w:val="000000"/>
                <w:kern w:val="0"/>
                <w:sz w:val="22"/>
                <w:szCs w:val="22"/>
                <w:shd w:val="clear" w:color="auto" w:fill="FFFFFF"/>
              </w:rPr>
              <w:t>上零点七倍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8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责令改正，消除影响，有违法收入的予以没收</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可以并处违法收入</w:t>
            </w:r>
            <w:r>
              <w:rPr>
                <w:rFonts w:hint="eastAsia" w:ascii="宋体" w:hAnsi="宋体"/>
                <w:color w:val="000000"/>
                <w:kern w:val="0"/>
                <w:sz w:val="22"/>
                <w:szCs w:val="22"/>
                <w:shd w:val="clear" w:color="auto" w:fill="FFFFFF"/>
              </w:rPr>
              <w:t>零点七倍以上</w:t>
            </w:r>
            <w:r>
              <w:rPr>
                <w:rFonts w:ascii="宋体" w:hAnsi="宋体"/>
                <w:color w:val="000000"/>
                <w:kern w:val="0"/>
                <w:sz w:val="22"/>
                <w:szCs w:val="22"/>
                <w:shd w:val="clear" w:color="auto" w:fill="FFFFFF"/>
              </w:rPr>
              <w:t>一倍以下的罚款</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情节严重的，撤销其质量检验资格。</w:t>
            </w:r>
          </w:p>
        </w:tc>
      </w:tr>
    </w:tbl>
    <w:p>
      <w:pPr>
        <w:rPr>
          <w:rFonts w:ascii="宋体" w:hAnsi="宋体"/>
          <w:sz w:val="22"/>
          <w:szCs w:val="22"/>
        </w:rPr>
      </w:pPr>
      <w:r>
        <w:rPr>
          <w:rFonts w:hint="eastAsia" w:ascii="宋体" w:hAnsi="宋体"/>
          <w:sz w:val="22"/>
          <w:szCs w:val="22"/>
        </w:rPr>
        <w:t xml:space="preserve"> </w:t>
      </w:r>
    </w:p>
    <w:p>
      <w:r>
        <w:t xml:space="preserve"> </w:t>
      </w:r>
    </w:p>
    <w:p>
      <w:pPr>
        <w:jc w:val="center"/>
      </w:pPr>
      <w:r>
        <w:rPr>
          <w:rFonts w:hint="eastAsia" w:ascii="宋体" w:hAnsi="宋体"/>
          <w:sz w:val="44"/>
          <w:szCs w:val="44"/>
        </w:rPr>
        <w:t>《清洁生产促进法》行政处罚裁量标准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未标注产品材料的成分或者不如实标注的。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第三十七条 违反本法第二十一条规定，未标注产品材料的成分或者不如实标注的，由县级以上地方人民政府质量技术监督部门责令限期改正；拒不改正的，处以五万元以下的罚款。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拒不改正的，处以一万五千元以下的罚款。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拒不改正的，处以一万五千元以上三万五千元以下的罚款。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kern w:val="0"/>
                <w:sz w:val="22"/>
                <w:szCs w:val="22"/>
              </w:rPr>
              <w:t>拒不改正的，处以</w:t>
            </w:r>
            <w:r>
              <w:rPr>
                <w:rFonts w:hint="eastAsia" w:ascii="宋体" w:hAnsi="宋体"/>
                <w:color w:val="000000"/>
                <w:kern w:val="0"/>
                <w:sz w:val="22"/>
                <w:szCs w:val="22"/>
                <w:shd w:val="clear" w:color="auto" w:fill="FFFFFF"/>
              </w:rPr>
              <w:t>三万五千元以上</w:t>
            </w:r>
            <w:r>
              <w:rPr>
                <w:rFonts w:hint="eastAsia" w:ascii="宋体" w:hAnsi="宋体"/>
                <w:kern w:val="0"/>
                <w:sz w:val="22"/>
                <w:szCs w:val="22"/>
              </w:rPr>
              <w:t>五万元以下的罚款。</w:t>
            </w:r>
          </w:p>
        </w:tc>
      </w:tr>
    </w:tbl>
    <w:p/>
    <w:p/>
    <w:p/>
    <w:p/>
    <w:p/>
    <w:p>
      <w:pPr>
        <w:rPr>
          <w:rFonts w:hint="eastAsia"/>
        </w:rPr>
      </w:pPr>
    </w:p>
    <w:p>
      <w:pPr>
        <w:rPr>
          <w:rFonts w:hint="eastAsia"/>
        </w:rPr>
      </w:pPr>
    </w:p>
    <w:p>
      <w:pPr>
        <w:rPr>
          <w:rFonts w:hint="eastAsia"/>
        </w:rPr>
      </w:pPr>
    </w:p>
    <w:p>
      <w:pPr>
        <w:rPr>
          <w:rFonts w:hint="eastAsia"/>
        </w:rPr>
      </w:pPr>
    </w:p>
    <w:p>
      <w:pPr>
        <w:rPr>
          <w:rFonts w:hint="eastAsia"/>
        </w:rPr>
      </w:pPr>
    </w:p>
    <w:p>
      <w:pPr>
        <w:rPr>
          <w:rFonts w:hint="eastAsia"/>
        </w:rPr>
      </w:pPr>
    </w:p>
    <w:p/>
    <w:p>
      <w:pPr>
        <w:jc w:val="center"/>
      </w:pPr>
      <w:r>
        <w:rPr>
          <w:rFonts w:hint="eastAsia" w:ascii="宋体" w:hAnsi="宋体"/>
          <w:sz w:val="44"/>
          <w:szCs w:val="44"/>
        </w:rPr>
        <w:t>《循环经济促进法》行政处罚裁量标准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对在拆解或者处置过程中可能造成环境污染的电器电子等产品，设计使用列入国家禁止使用名录的有毒有害物质的。</w:t>
            </w:r>
          </w:p>
        </w:tc>
        <w:tc>
          <w:tcPr>
            <w:tcW w:w="451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第五十一条　违反本法规定，对在拆解或者处置过程中可能造成环境污染的电器电子等产品，设计使用列入国家禁止使用名录的有毒有害物质的，由县级以上地方人民政府市场监督管理部门责令限期改正；逾期不改正的，处二万元以上二十万元以下的罚款；情节严重的，依法吊销营业执照。</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逾期不改正的，处二万元以上七万四千元以下的罚款。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逾期不改正的，处七万四千元元以上十四万六千元以下的罚款。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kern w:val="0"/>
                <w:sz w:val="22"/>
                <w:szCs w:val="22"/>
              </w:rPr>
              <w:t>逾期不改正的，处</w:t>
            </w:r>
            <w:r>
              <w:rPr>
                <w:rFonts w:hint="eastAsia" w:ascii="宋体" w:hAnsi="宋体"/>
                <w:color w:val="000000"/>
                <w:kern w:val="0"/>
                <w:sz w:val="22"/>
                <w:szCs w:val="22"/>
                <w:shd w:val="clear" w:color="auto" w:fill="FFFFFF"/>
              </w:rPr>
              <w:t>十四万六千</w:t>
            </w:r>
            <w:r>
              <w:rPr>
                <w:rFonts w:hint="eastAsia" w:ascii="宋体" w:hAnsi="宋体"/>
                <w:kern w:val="0"/>
                <w:sz w:val="22"/>
                <w:szCs w:val="22"/>
              </w:rPr>
              <w:t>元以上二十万元以下的罚款。</w:t>
            </w:r>
            <w:r>
              <w:rPr>
                <w:rFonts w:hint="eastAsia" w:ascii="宋体" w:hAnsi="宋体"/>
                <w:color w:val="000000"/>
                <w:kern w:val="0"/>
                <w:sz w:val="22"/>
                <w:szCs w:val="22"/>
                <w:shd w:val="clear" w:color="auto" w:fill="FFFFFF"/>
              </w:rPr>
              <w:t>情节严重的，依法吊销营业执照</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销售没有再利用产品标识的再利用电器电子产品的；销售没有再制造或者翻新产品标识的再制造或者翻新产品的。</w:t>
            </w:r>
          </w:p>
        </w:tc>
        <w:tc>
          <w:tcPr>
            <w:tcW w:w="4515" w:type="dxa"/>
            <w:vMerge w:val="restart"/>
            <w:tcBorders>
              <w:top w:val="nil"/>
              <w:left w:val="nil"/>
              <w:bottom w:val="single" w:color="auto" w:sz="4" w:space="0"/>
              <w:right w:val="single" w:color="auto" w:sz="4" w:space="0"/>
            </w:tcBorders>
            <w:vAlign w:val="center"/>
          </w:tcPr>
          <w:p>
            <w:pPr>
              <w:pStyle w:val="6"/>
              <w:shd w:val="clear" w:color="auto" w:fill="FFFFFF"/>
              <w:ind w:firstLine="440"/>
              <w:rPr>
                <w:rFonts w:cs="Times New Roman"/>
                <w:color w:val="000000"/>
                <w:sz w:val="22"/>
                <w:szCs w:val="22"/>
                <w:shd w:val="clear" w:color="auto" w:fill="FFFFFF"/>
              </w:rPr>
            </w:pPr>
            <w:r>
              <w:rPr>
                <w:rFonts w:hint="eastAsia" w:cs="Times New Roman"/>
                <w:color w:val="000000"/>
                <w:sz w:val="22"/>
                <w:szCs w:val="22"/>
                <w:shd w:val="clear" w:color="auto" w:fill="FFFFFF"/>
              </w:rPr>
              <w:t>第五十六条　违反本法规定，有下列行为之一的，由地方人民政府市场监督管理部门责令限期改正，可以处五千元以上五万元以下的罚款；逾期不改正的，依法吊销营业执照；造成损失的，依法承担赔偿责任：</w:t>
            </w:r>
          </w:p>
          <w:p>
            <w:pPr>
              <w:pStyle w:val="6"/>
              <w:shd w:val="clear" w:color="auto" w:fill="FFFFFF"/>
              <w:ind w:firstLine="330" w:firstLineChars="150"/>
              <w:rPr>
                <w:rFonts w:cs="Times New Roman"/>
                <w:color w:val="000000"/>
                <w:sz w:val="22"/>
                <w:szCs w:val="22"/>
                <w:shd w:val="clear" w:color="auto" w:fill="FFFFFF"/>
              </w:rPr>
            </w:pPr>
            <w:r>
              <w:rPr>
                <w:rFonts w:hint="eastAsia" w:cs="Times New Roman"/>
                <w:color w:val="000000"/>
                <w:sz w:val="22"/>
                <w:szCs w:val="22"/>
                <w:shd w:val="clear" w:color="auto" w:fill="FFFFFF"/>
              </w:rPr>
              <w:t>（一）销售没有再利用产品标识的再利用电器电子产品的；</w:t>
            </w:r>
          </w:p>
          <w:p>
            <w:pPr>
              <w:pStyle w:val="6"/>
              <w:shd w:val="clear" w:color="auto" w:fill="FFFFFF"/>
              <w:ind w:firstLine="330" w:firstLineChars="150"/>
              <w:rPr>
                <w:rFonts w:cs="Times New Roman"/>
                <w:color w:val="000000"/>
                <w:sz w:val="22"/>
                <w:szCs w:val="22"/>
                <w:shd w:val="clear" w:color="auto" w:fill="FFFFFF"/>
              </w:rPr>
            </w:pPr>
            <w:r>
              <w:rPr>
                <w:rFonts w:hint="eastAsia" w:cs="Times New Roman"/>
                <w:color w:val="000000"/>
                <w:sz w:val="22"/>
                <w:szCs w:val="22"/>
                <w:shd w:val="clear" w:color="auto" w:fill="FFFFFF"/>
              </w:rPr>
              <w:t>（二）销售没有再制造或者翻新产品标识的再制造或者翻新产品的。</w:t>
            </w:r>
          </w:p>
          <w:p>
            <w:pPr>
              <w:shd w:val="clear" w:color="auto" w:fill="FFFFFF"/>
              <w:spacing w:line="360" w:lineRule="atLeast"/>
              <w:ind w:firstLine="44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color w:val="000000"/>
                <w:sz w:val="22"/>
                <w:szCs w:val="22"/>
                <w:shd w:val="clear" w:color="auto" w:fill="FFFFFF"/>
              </w:rPr>
              <w:t>可以处五千元以上一万八千五百元以下的罚款。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kern w:val="0"/>
                <w:sz w:val="22"/>
                <w:szCs w:val="22"/>
              </w:rPr>
              <w:t>可以处</w:t>
            </w:r>
            <w:r>
              <w:rPr>
                <w:rFonts w:hint="eastAsia"/>
                <w:color w:val="000000"/>
                <w:sz w:val="22"/>
                <w:szCs w:val="22"/>
                <w:shd w:val="clear" w:color="auto" w:fill="FFFFFF"/>
              </w:rPr>
              <w:t>一万八千五百</w:t>
            </w:r>
            <w:r>
              <w:rPr>
                <w:rFonts w:hint="eastAsia" w:ascii="宋体" w:hAnsi="宋体"/>
                <w:kern w:val="0"/>
                <w:sz w:val="22"/>
                <w:szCs w:val="22"/>
              </w:rPr>
              <w:t>元以上三万六千五百元以下的罚款。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color w:val="000000"/>
                <w:sz w:val="22"/>
                <w:szCs w:val="22"/>
                <w:shd w:val="clear" w:color="auto" w:fill="FFFFFF"/>
              </w:rPr>
              <w:t>可以处</w:t>
            </w:r>
            <w:r>
              <w:rPr>
                <w:rFonts w:hint="eastAsia" w:ascii="宋体" w:hAnsi="宋体"/>
                <w:kern w:val="0"/>
                <w:sz w:val="22"/>
                <w:szCs w:val="22"/>
              </w:rPr>
              <w:t>三万六千五百</w:t>
            </w:r>
            <w:r>
              <w:rPr>
                <w:rFonts w:hint="eastAsia"/>
                <w:color w:val="000000"/>
                <w:sz w:val="22"/>
                <w:szCs w:val="22"/>
                <w:shd w:val="clear" w:color="auto" w:fill="FFFFFF"/>
              </w:rPr>
              <w:t>元以上五万元以下的罚款。</w:t>
            </w:r>
            <w:r>
              <w:rPr>
                <w:rFonts w:hint="eastAsia" w:cs="Times New Roman"/>
                <w:color w:val="000000"/>
                <w:sz w:val="22"/>
                <w:szCs w:val="22"/>
                <w:shd w:val="clear" w:color="auto" w:fill="FFFFFF"/>
              </w:rPr>
              <w:t>逾期不改正的，依法吊销营业执照；造成损失的，依法承担赔偿责任</w:t>
            </w:r>
            <w:r>
              <w:rPr>
                <w:rFonts w:hint="eastAsia" w:cs="Times New Roman"/>
                <w:color w:val="000000"/>
                <w:sz w:val="22"/>
                <w:szCs w:val="22"/>
                <w:shd w:val="clear" w:color="auto" w:fill="FFFFFF"/>
                <w:lang w:eastAsia="zh-CN"/>
              </w:rPr>
              <w:t>。</w:t>
            </w:r>
          </w:p>
        </w:tc>
      </w:tr>
    </w:tbl>
    <w:p>
      <w:pPr>
        <w:jc w:val="center"/>
        <w:rPr>
          <w:rFonts w:hint="eastAsia" w:ascii="宋体" w:hAnsi="宋体"/>
          <w:sz w:val="44"/>
          <w:szCs w:val="44"/>
        </w:rPr>
      </w:pPr>
    </w:p>
    <w:p>
      <w:pPr>
        <w:jc w:val="center"/>
        <w:rPr>
          <w:rFonts w:ascii="方正仿宋简体" w:hAnsi="宋体"/>
          <w:b/>
          <w:bCs/>
          <w:kern w:val="0"/>
          <w:sz w:val="32"/>
          <w:szCs w:val="32"/>
        </w:rPr>
      </w:pPr>
      <w:r>
        <w:rPr>
          <w:rFonts w:hint="eastAsia" w:ascii="宋体" w:hAnsi="宋体"/>
          <w:sz w:val="44"/>
          <w:szCs w:val="44"/>
        </w:rPr>
        <w:t>《</w:t>
      </w:r>
      <w:r>
        <w:rPr>
          <w:rFonts w:ascii="宋体" w:hAnsi="宋体"/>
          <w:sz w:val="44"/>
          <w:szCs w:val="44"/>
        </w:rPr>
        <w:t>工业产品生产许可证管理条例</w:t>
      </w:r>
      <w:r>
        <w:rPr>
          <w:rFonts w:hint="eastAsia" w:ascii="宋体" w:hAnsi="宋体"/>
          <w:sz w:val="44"/>
          <w:szCs w:val="44"/>
        </w:rPr>
        <w:t>》行政处罚裁量标准</w:t>
      </w:r>
    </w:p>
    <w:tbl>
      <w:tblPr>
        <w:tblStyle w:val="8"/>
        <w:tblW w:w="1412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90"/>
        <w:gridCol w:w="4515"/>
        <w:gridCol w:w="735"/>
        <w:gridCol w:w="1980"/>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9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71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58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8"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1</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企业未取得生产许可证擅自生产列入目录的产品的。</w:t>
            </w:r>
          </w:p>
          <w:p>
            <w:pPr>
              <w:ind w:firstLine="440" w:firstLineChars="200"/>
              <w:rPr>
                <w:rFonts w:ascii="宋体" w:hAnsi="宋体" w:cs="宋体"/>
                <w:kern w:val="0"/>
                <w:sz w:val="22"/>
                <w:szCs w:val="22"/>
              </w:rPr>
            </w:pP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第四十五条 企业未依照本条例规定申请取得生产许可证擅自生产列入目录产品的，由工业产品生产许可证主管部门责令停止生产，没收违法生产的产品，处违法生产产品货值金额等值以上3倍以下的罚款；有违法所得的，没收违法所得；构成犯罪的，依法追究刑事责任。</w:t>
            </w: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责令停止生产，没收违法生产的产品</w:t>
            </w:r>
            <w:r>
              <w:rPr>
                <w:rFonts w:hint="eastAsia" w:ascii="宋体" w:hAnsi="宋体" w:cs="宋体"/>
                <w:kern w:val="0"/>
                <w:sz w:val="22"/>
                <w:szCs w:val="22"/>
                <w:lang w:eastAsia="zh-CN"/>
              </w:rPr>
              <w:t>，</w:t>
            </w:r>
            <w:r>
              <w:rPr>
                <w:rFonts w:hint="eastAsia" w:ascii="宋体" w:hAnsi="宋体" w:cs="宋体"/>
                <w:kern w:val="0"/>
                <w:sz w:val="22"/>
                <w:szCs w:val="22"/>
              </w:rPr>
              <w:t>处违法生产</w:t>
            </w:r>
            <w:r>
              <w:rPr>
                <w:rFonts w:hint="eastAsia" w:ascii="宋体" w:hAnsi="宋体" w:cs="宋体"/>
                <w:color w:val="000000" w:themeColor="text1"/>
                <w:kern w:val="0"/>
                <w:sz w:val="22"/>
                <w:szCs w:val="22"/>
                <w:shd w:val="clear" w:color="auto" w:fill="FFFFFF"/>
                <w14:textFill>
                  <w14:solidFill>
                    <w14:schemeClr w14:val="tx1"/>
                  </w14:solidFill>
                </w14:textFill>
              </w:rPr>
              <w:t>产品货值金额等值以上一点六倍以下的罚款。</w:t>
            </w:r>
            <w:r>
              <w:rPr>
                <w:rFonts w:hint="eastAsia" w:ascii="宋体" w:hAnsi="宋体" w:cs="宋体"/>
                <w:kern w:val="0"/>
                <w:sz w:val="22"/>
                <w:szCs w:val="22"/>
              </w:rPr>
              <w:t>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88"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widowControl/>
              <w:jc w:val="left"/>
              <w:rPr>
                <w:rFonts w:ascii="宋体" w:hAnsi="宋体" w:cs="宋体"/>
                <w:kern w:val="0"/>
                <w:sz w:val="22"/>
                <w:szCs w:val="22"/>
              </w:rPr>
            </w:pPr>
          </w:p>
        </w:tc>
        <w:tc>
          <w:tcPr>
            <w:tcW w:w="4515" w:type="dxa"/>
            <w:vMerge w:val="continue"/>
            <w:vAlign w:val="center"/>
          </w:tcPr>
          <w:p>
            <w:pPr>
              <w:ind w:firstLine="220" w:firstLineChars="100"/>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责令停止生产，没收违法生产的产品</w:t>
            </w:r>
            <w:r>
              <w:rPr>
                <w:rFonts w:hint="eastAsia" w:ascii="宋体" w:hAnsi="宋体" w:cs="宋体"/>
                <w:kern w:val="0"/>
                <w:sz w:val="22"/>
                <w:szCs w:val="22"/>
                <w:lang w:eastAsia="zh-CN"/>
              </w:rPr>
              <w:t>，</w:t>
            </w:r>
            <w:r>
              <w:rPr>
                <w:rFonts w:hint="eastAsia" w:ascii="宋体" w:hAnsi="宋体" w:cs="宋体"/>
                <w:kern w:val="0"/>
                <w:sz w:val="22"/>
                <w:szCs w:val="22"/>
              </w:rPr>
              <w:t>处违法生产</w:t>
            </w:r>
            <w:r>
              <w:rPr>
                <w:rFonts w:hint="eastAsia" w:ascii="宋体" w:hAnsi="宋体" w:cs="宋体"/>
                <w:color w:val="000000" w:themeColor="text1"/>
                <w:kern w:val="0"/>
                <w:sz w:val="22"/>
                <w:szCs w:val="22"/>
                <w:shd w:val="clear" w:color="auto" w:fill="FFFFFF"/>
                <w14:textFill>
                  <w14:solidFill>
                    <w14:schemeClr w14:val="tx1"/>
                  </w14:solidFill>
                </w14:textFill>
              </w:rPr>
              <w:t>产品货值金额一点六倍以上二点四倍以下的罚款。</w:t>
            </w:r>
            <w:r>
              <w:rPr>
                <w:rFonts w:hint="eastAsia" w:ascii="宋体" w:hAnsi="宋体" w:cs="宋体"/>
                <w:kern w:val="0"/>
                <w:sz w:val="22"/>
                <w:szCs w:val="22"/>
              </w:rPr>
              <w:t>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5"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widowControl/>
              <w:jc w:val="left"/>
              <w:rPr>
                <w:rFonts w:ascii="宋体" w:hAnsi="宋体" w:cs="宋体"/>
                <w:kern w:val="0"/>
                <w:sz w:val="22"/>
                <w:szCs w:val="22"/>
              </w:rPr>
            </w:pPr>
          </w:p>
        </w:tc>
        <w:tc>
          <w:tcPr>
            <w:tcW w:w="4515" w:type="dxa"/>
            <w:vMerge w:val="continue"/>
            <w:vAlign w:val="center"/>
          </w:tcPr>
          <w:p>
            <w:pPr>
              <w:ind w:firstLine="220" w:firstLineChars="100"/>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rPr>
              <w:t>责令停止生产，没收违法生产的产品</w:t>
            </w:r>
            <w:r>
              <w:rPr>
                <w:rFonts w:hint="eastAsia" w:ascii="宋体" w:hAnsi="宋体" w:cs="宋体"/>
                <w:kern w:val="0"/>
                <w:sz w:val="22"/>
                <w:szCs w:val="22"/>
                <w:lang w:eastAsia="zh-CN"/>
              </w:rPr>
              <w:t>，</w:t>
            </w:r>
            <w:r>
              <w:rPr>
                <w:rFonts w:hint="eastAsia" w:ascii="宋体" w:hAnsi="宋体" w:cs="宋体"/>
                <w:kern w:val="0"/>
                <w:sz w:val="22"/>
                <w:szCs w:val="22"/>
              </w:rPr>
              <w:t>处违法生产</w:t>
            </w:r>
            <w:r>
              <w:rPr>
                <w:rFonts w:hint="eastAsia" w:ascii="宋体" w:hAnsi="宋体" w:cs="宋体"/>
                <w:color w:val="000000" w:themeColor="text1"/>
                <w:kern w:val="0"/>
                <w:sz w:val="22"/>
                <w:szCs w:val="22"/>
                <w:shd w:val="clear" w:color="auto" w:fill="FFFFFF"/>
                <w14:textFill>
                  <w14:solidFill>
                    <w14:schemeClr w14:val="tx1"/>
                  </w14:solidFill>
                </w14:textFill>
              </w:rPr>
              <w:t>产品货值金额二点四倍以上三倍以下的罚款。</w:t>
            </w:r>
            <w:r>
              <w:rPr>
                <w:rFonts w:hint="eastAsia" w:ascii="宋体" w:hAnsi="宋体" w:cs="宋体"/>
                <w:kern w:val="0"/>
                <w:sz w:val="22"/>
                <w:szCs w:val="22"/>
              </w:rPr>
              <w:t>有违法所得的，没收违法所得；构成犯罪的，依法追究刑事责任。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7"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2</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取得生产许可证的企业生产条件、检验手段、生产技术或者工艺发生变化，未依照规定办理重新审查手的。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第四十六条第一款 取得生产许可证的企业生产条件、检验手段、生产技术或者工艺发生变化，未依照本条例规定办理重新审查手续的，责令停止生产、销售，没收违法生产、销售的产品,并限期办理相关手续；逾期仍未办理的，处违法生产、销售产品货值金额3倍以下的罚款；有违法所得的，没收违法所得；构成犯罪的，依法追究刑事责任。</w:t>
            </w: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cs="宋体"/>
                <w:kern w:val="0"/>
                <w:sz w:val="22"/>
                <w:szCs w:val="22"/>
              </w:rPr>
            </w:pPr>
          </w:p>
          <w:p>
            <w:pPr>
              <w:rPr>
                <w:rFonts w:ascii="宋体" w:hAnsi="宋体" w:cs="宋体"/>
                <w:kern w:val="0"/>
                <w:sz w:val="22"/>
                <w:szCs w:val="22"/>
              </w:rPr>
            </w:pPr>
            <w:r>
              <w:rPr>
                <w:rFonts w:hint="eastAsia" w:ascii="宋体" w:hAnsi="宋体" w:cs="宋体"/>
                <w:kern w:val="0"/>
                <w:sz w:val="22"/>
                <w:szCs w:val="22"/>
              </w:rPr>
              <w:t>限期办理相关手续</w:t>
            </w:r>
            <w:r>
              <w:rPr>
                <w:rFonts w:hint="eastAsia" w:ascii="宋体" w:hAnsi="宋体" w:cs="宋体"/>
                <w:kern w:val="0"/>
                <w:sz w:val="22"/>
                <w:szCs w:val="22"/>
                <w:lang w:eastAsia="zh-CN"/>
              </w:rPr>
              <w:t>，</w:t>
            </w:r>
            <w:r>
              <w:rPr>
                <w:rFonts w:hint="eastAsia" w:ascii="宋体" w:hAnsi="宋体" w:cs="宋体"/>
                <w:kern w:val="0"/>
                <w:sz w:val="22"/>
                <w:szCs w:val="22"/>
              </w:rPr>
              <w:t>逾期仍未办理的，处违法生产、销售产品货值金额0.9倍以下的罚款。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kern w:val="0"/>
                <w:sz w:val="22"/>
                <w:szCs w:val="22"/>
              </w:rPr>
            </w:pPr>
          </w:p>
        </w:tc>
        <w:tc>
          <w:tcPr>
            <w:tcW w:w="4515" w:type="dxa"/>
            <w:vMerge w:val="continue"/>
            <w:vAlign w:val="center"/>
          </w:tcPr>
          <w:p>
            <w:pPr>
              <w:widowControl/>
              <w:jc w:val="left"/>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cs="宋体"/>
                <w:kern w:val="0"/>
                <w:sz w:val="22"/>
                <w:szCs w:val="22"/>
              </w:rPr>
            </w:pPr>
          </w:p>
          <w:p>
            <w:pPr>
              <w:rPr>
                <w:rFonts w:ascii="宋体" w:hAnsi="宋体" w:cs="宋体"/>
                <w:kern w:val="0"/>
                <w:sz w:val="22"/>
                <w:szCs w:val="22"/>
              </w:rPr>
            </w:pPr>
            <w:r>
              <w:rPr>
                <w:rFonts w:hint="eastAsia" w:ascii="宋体" w:hAnsi="宋体" w:cs="宋体"/>
                <w:kern w:val="0"/>
                <w:sz w:val="22"/>
                <w:szCs w:val="22"/>
              </w:rPr>
              <w:t>限期办理相关手续</w:t>
            </w:r>
            <w:r>
              <w:rPr>
                <w:rFonts w:hint="eastAsia" w:ascii="宋体" w:hAnsi="宋体" w:cs="宋体"/>
                <w:kern w:val="0"/>
                <w:sz w:val="22"/>
                <w:szCs w:val="22"/>
                <w:lang w:eastAsia="zh-CN"/>
              </w:rPr>
              <w:t>，</w:t>
            </w:r>
            <w:r>
              <w:rPr>
                <w:rFonts w:hint="eastAsia" w:ascii="宋体" w:hAnsi="宋体" w:cs="宋体"/>
                <w:kern w:val="0"/>
                <w:sz w:val="22"/>
                <w:szCs w:val="22"/>
              </w:rPr>
              <w:t>逾期仍未办理的，处违法生产、销售产品货值金额0.9倍以上2.1倍以下的罚款。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1"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kern w:val="0"/>
                <w:sz w:val="22"/>
                <w:szCs w:val="22"/>
              </w:rPr>
            </w:pPr>
          </w:p>
        </w:tc>
        <w:tc>
          <w:tcPr>
            <w:tcW w:w="4515" w:type="dxa"/>
            <w:vMerge w:val="continue"/>
            <w:vAlign w:val="center"/>
          </w:tcPr>
          <w:p>
            <w:pPr>
              <w:widowControl/>
              <w:jc w:val="left"/>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hint="eastAsia" w:ascii="宋体" w:hAnsi="宋体" w:cs="宋体"/>
                <w:kern w:val="0"/>
                <w:sz w:val="22"/>
                <w:szCs w:val="22"/>
              </w:rPr>
            </w:pPr>
          </w:p>
          <w:p>
            <w:pPr>
              <w:rPr>
                <w:rFonts w:ascii="宋体" w:hAnsi="宋体" w:cs="宋体"/>
                <w:kern w:val="0"/>
                <w:sz w:val="22"/>
                <w:szCs w:val="22"/>
              </w:rPr>
            </w:pPr>
            <w:r>
              <w:rPr>
                <w:rFonts w:hint="eastAsia" w:ascii="宋体" w:hAnsi="宋体" w:cs="宋体"/>
                <w:kern w:val="0"/>
                <w:sz w:val="22"/>
                <w:szCs w:val="22"/>
              </w:rPr>
              <w:t>限期办理相关手续</w:t>
            </w:r>
            <w:r>
              <w:rPr>
                <w:rFonts w:hint="eastAsia" w:ascii="宋体" w:hAnsi="宋体" w:cs="宋体"/>
                <w:kern w:val="0"/>
                <w:sz w:val="22"/>
                <w:szCs w:val="22"/>
                <w:lang w:eastAsia="zh-CN"/>
              </w:rPr>
              <w:t>，</w:t>
            </w:r>
            <w:r>
              <w:rPr>
                <w:rFonts w:hint="eastAsia" w:ascii="宋体" w:hAnsi="宋体" w:cs="宋体"/>
                <w:kern w:val="0"/>
                <w:sz w:val="22"/>
                <w:szCs w:val="22"/>
              </w:rPr>
              <w:t>逾期仍未办理的，处违法生产、销售产品货值金额2.1倍以上3倍以下的罚款。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3</w:t>
            </w:r>
          </w:p>
        </w:tc>
        <w:tc>
          <w:tcPr>
            <w:tcW w:w="2490" w:type="dxa"/>
            <w:vMerge w:val="restart"/>
            <w:vAlign w:val="center"/>
          </w:tcPr>
          <w:p>
            <w:pPr>
              <w:widowControl/>
              <w:ind w:firstLine="440" w:firstLineChars="200"/>
              <w:jc w:val="left"/>
              <w:rPr>
                <w:rFonts w:hint="eastAsia" w:ascii="宋体" w:hAnsi="宋体" w:cs="宋体"/>
                <w:kern w:val="0"/>
                <w:sz w:val="22"/>
                <w:szCs w:val="22"/>
              </w:rPr>
            </w:pPr>
            <w:r>
              <w:rPr>
                <w:rFonts w:hint="eastAsia" w:ascii="宋体" w:hAnsi="宋体" w:cs="宋体"/>
                <w:kern w:val="0"/>
                <w:sz w:val="22"/>
                <w:szCs w:val="22"/>
              </w:rPr>
              <w:t>取得生产许可证的企业名称发生变化，未依照规定办理变更手续的。</w:t>
            </w:r>
          </w:p>
        </w:tc>
        <w:tc>
          <w:tcPr>
            <w:tcW w:w="4515" w:type="dxa"/>
            <w:vMerge w:val="restart"/>
            <w:vAlign w:val="center"/>
          </w:tcPr>
          <w:p>
            <w:pPr>
              <w:widowControl/>
              <w:ind w:firstLine="440" w:firstLineChars="200"/>
              <w:jc w:val="left"/>
              <w:rPr>
                <w:rFonts w:hint="eastAsia" w:ascii="宋体" w:hAnsi="宋体" w:cs="宋体"/>
                <w:kern w:val="0"/>
                <w:sz w:val="22"/>
                <w:szCs w:val="22"/>
              </w:rPr>
            </w:pPr>
            <w:r>
              <w:rPr>
                <w:rFonts w:hint="eastAsia" w:ascii="宋体" w:hAnsi="宋体" w:cs="宋体"/>
                <w:kern w:val="0"/>
                <w:sz w:val="22"/>
                <w:szCs w:val="22"/>
              </w:rPr>
              <w:t>第四十六条第二款 取得生产许可证的企业名称发生变化，未依照本条例规定办理变更手续的，责令限期办理相关手续;逾期仍未办理的，责令停止生产、销售，没收违法生产、销售的产品，并处违法生产、销售产品货值金额等值以下的罚款;有违法所得的，没收违法所得。</w:t>
            </w: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从轻</w:t>
            </w:r>
          </w:p>
        </w:tc>
        <w:tc>
          <w:tcPr>
            <w:tcW w:w="198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责令限期办理相关手续</w:t>
            </w:r>
            <w:r>
              <w:rPr>
                <w:rFonts w:hint="eastAsia" w:ascii="宋体" w:hAnsi="宋体" w:cs="宋体"/>
                <w:kern w:val="0"/>
                <w:sz w:val="22"/>
                <w:szCs w:val="22"/>
                <w:lang w:eastAsia="zh-CN"/>
              </w:rPr>
              <w:t>，</w:t>
            </w:r>
            <w:r>
              <w:rPr>
                <w:rFonts w:hint="eastAsia" w:ascii="宋体" w:hAnsi="宋体" w:cs="宋体"/>
                <w:kern w:val="0"/>
                <w:sz w:val="22"/>
                <w:szCs w:val="22"/>
              </w:rPr>
              <w:t>逾期仍未办理的，并处违法生产、销售产品货值金额零点三倍以下的罚款。有违法所得的，没收违法所得。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6"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490" w:type="dxa"/>
            <w:vMerge w:val="continue"/>
            <w:vAlign w:val="center"/>
          </w:tcPr>
          <w:p>
            <w:pPr>
              <w:widowControl/>
              <w:ind w:firstLine="440" w:firstLineChars="200"/>
              <w:jc w:val="left"/>
              <w:rPr>
                <w:rFonts w:hint="eastAsia" w:ascii="宋体" w:hAnsi="宋体" w:cs="宋体"/>
                <w:kern w:val="0"/>
                <w:sz w:val="22"/>
                <w:szCs w:val="22"/>
              </w:rPr>
            </w:pPr>
          </w:p>
        </w:tc>
        <w:tc>
          <w:tcPr>
            <w:tcW w:w="4515" w:type="dxa"/>
            <w:vMerge w:val="continue"/>
            <w:vAlign w:val="center"/>
          </w:tcPr>
          <w:p>
            <w:pPr>
              <w:widowControl/>
              <w:ind w:firstLine="440" w:firstLineChars="200"/>
              <w:jc w:val="left"/>
              <w:rPr>
                <w:rFonts w:hint="eastAsia" w:ascii="宋体" w:hAnsi="宋体" w:cs="宋体"/>
                <w:kern w:val="0"/>
                <w:sz w:val="22"/>
                <w:szCs w:val="22"/>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一般</w:t>
            </w:r>
          </w:p>
        </w:tc>
        <w:tc>
          <w:tcPr>
            <w:tcW w:w="198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责令限期办理相关手续</w:t>
            </w:r>
            <w:r>
              <w:rPr>
                <w:rFonts w:hint="eastAsia" w:ascii="宋体" w:hAnsi="宋体" w:cs="宋体"/>
                <w:kern w:val="0"/>
                <w:sz w:val="22"/>
                <w:szCs w:val="22"/>
                <w:lang w:eastAsia="zh-CN"/>
              </w:rPr>
              <w:t>，</w:t>
            </w:r>
            <w:r>
              <w:rPr>
                <w:rFonts w:hint="eastAsia" w:ascii="宋体" w:hAnsi="宋体" w:cs="宋体"/>
                <w:kern w:val="0"/>
                <w:sz w:val="22"/>
                <w:szCs w:val="22"/>
              </w:rPr>
              <w:t>逾期仍未办理的，并处违法生产、销售产品货值金额零点三倍以上零点七倍以下的罚款。有违法所得的，没收违法所得。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490" w:type="dxa"/>
            <w:vMerge w:val="continue"/>
            <w:vAlign w:val="center"/>
          </w:tcPr>
          <w:p>
            <w:pPr>
              <w:widowControl/>
              <w:ind w:firstLine="440" w:firstLineChars="200"/>
              <w:jc w:val="left"/>
              <w:rPr>
                <w:rFonts w:hint="eastAsia" w:ascii="宋体" w:hAnsi="宋体" w:cs="宋体"/>
                <w:kern w:val="0"/>
                <w:sz w:val="22"/>
                <w:szCs w:val="22"/>
              </w:rPr>
            </w:pPr>
          </w:p>
        </w:tc>
        <w:tc>
          <w:tcPr>
            <w:tcW w:w="4515" w:type="dxa"/>
            <w:vMerge w:val="continue"/>
            <w:vAlign w:val="center"/>
          </w:tcPr>
          <w:p>
            <w:pPr>
              <w:widowControl/>
              <w:ind w:firstLine="440" w:firstLineChars="200"/>
              <w:jc w:val="left"/>
              <w:rPr>
                <w:rFonts w:hint="eastAsia" w:ascii="宋体" w:hAnsi="宋体" w:cs="宋体"/>
                <w:kern w:val="0"/>
                <w:sz w:val="22"/>
                <w:szCs w:val="22"/>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从重</w:t>
            </w:r>
          </w:p>
        </w:tc>
        <w:tc>
          <w:tcPr>
            <w:tcW w:w="198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责令限期办理相关手续</w:t>
            </w:r>
            <w:r>
              <w:rPr>
                <w:rFonts w:hint="eastAsia" w:ascii="宋体" w:hAnsi="宋体" w:cs="宋体"/>
                <w:kern w:val="0"/>
                <w:sz w:val="22"/>
                <w:szCs w:val="22"/>
                <w:lang w:eastAsia="zh-CN"/>
              </w:rPr>
              <w:t>，</w:t>
            </w:r>
            <w:r>
              <w:rPr>
                <w:rFonts w:hint="eastAsia" w:ascii="宋体" w:hAnsi="宋体" w:cs="宋体"/>
                <w:kern w:val="0"/>
                <w:sz w:val="22"/>
                <w:szCs w:val="22"/>
              </w:rPr>
              <w:t>逾期仍未办理的，并处违法生产、销售产品货值金额零点七倍以上等值以下罚款。有违法所得的，没收违法所得。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宋体" w:hAnsi="宋体" w:cs="宋体"/>
                <w:kern w:val="0"/>
                <w:sz w:val="22"/>
                <w:szCs w:val="22"/>
              </w:rPr>
              <w:t>4</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取得生产许可证的企业未依照规定在产品、包装或者说明书上标注生产许可证标志和编号的。</w:t>
            </w:r>
          </w:p>
        </w:tc>
        <w:tc>
          <w:tcPr>
            <w:tcW w:w="4515" w:type="dxa"/>
            <w:vMerge w:val="restart"/>
            <w:vAlign w:val="center"/>
          </w:tcPr>
          <w:p>
            <w:pPr>
              <w:widowControl/>
              <w:ind w:firstLine="440" w:firstLineChars="200"/>
              <w:jc w:val="left"/>
              <w:rPr>
                <w:rFonts w:hint="eastAsia" w:ascii="宋体" w:hAnsi="宋体" w:cs="宋体"/>
                <w:kern w:val="0"/>
                <w:sz w:val="22"/>
                <w:szCs w:val="22"/>
              </w:rPr>
            </w:pPr>
            <w:r>
              <w:rPr>
                <w:rFonts w:hint="eastAsia" w:ascii="宋体" w:hAnsi="宋体" w:cs="宋体"/>
                <w:kern w:val="0"/>
                <w:sz w:val="22"/>
                <w:szCs w:val="22"/>
              </w:rPr>
              <w:t>第四十七条 取得生产许可证的企业未依照本条例规定在产品、包装或者说明书上标注生产许可证标志和编号的，责令限期整改；逾期仍未改正的，处违法生产、销售产品货值金额30%以下的罚款；有违法所得的，没收违法所得。</w:t>
            </w: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从轻</w:t>
            </w:r>
          </w:p>
        </w:tc>
        <w:tc>
          <w:tcPr>
            <w:tcW w:w="1980" w:type="dxa"/>
            <w:vAlign w:val="center"/>
          </w:tcPr>
          <w:p>
            <w:pPr>
              <w:widowControl/>
              <w:ind w:firstLine="440" w:firstLineChars="200"/>
              <w:jc w:val="left"/>
              <w:rPr>
                <w:rFonts w:hint="eastAsia"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责令限期整改</w:t>
            </w:r>
            <w:r>
              <w:rPr>
                <w:rFonts w:hint="eastAsia" w:ascii="宋体" w:hAnsi="宋体" w:cs="宋体"/>
                <w:kern w:val="0"/>
                <w:sz w:val="22"/>
                <w:szCs w:val="22"/>
                <w:lang w:eastAsia="zh-CN"/>
              </w:rPr>
              <w:t>，</w:t>
            </w:r>
            <w:r>
              <w:rPr>
                <w:rFonts w:hint="eastAsia" w:ascii="宋体" w:hAnsi="宋体" w:cs="宋体"/>
                <w:kern w:val="0"/>
                <w:sz w:val="22"/>
                <w:szCs w:val="22"/>
              </w:rPr>
              <w:t>逾期仍未改正的，处违法生产、销售产品货值金额9%以下的罚款。有违法所得的，没收违法所得。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widowControl/>
              <w:ind w:firstLine="440" w:firstLineChars="200"/>
              <w:jc w:val="left"/>
              <w:rPr>
                <w:rFonts w:hint="eastAsia" w:ascii="宋体" w:hAnsi="宋体" w:cs="宋体"/>
                <w:kern w:val="0"/>
                <w:sz w:val="22"/>
                <w:szCs w:val="22"/>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一般</w:t>
            </w:r>
          </w:p>
        </w:tc>
        <w:tc>
          <w:tcPr>
            <w:tcW w:w="198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责令限期整改</w:t>
            </w:r>
            <w:r>
              <w:rPr>
                <w:rFonts w:hint="eastAsia" w:ascii="宋体" w:hAnsi="宋体" w:cs="宋体"/>
                <w:kern w:val="0"/>
                <w:sz w:val="22"/>
                <w:szCs w:val="22"/>
                <w:lang w:eastAsia="zh-CN"/>
              </w:rPr>
              <w:t>，</w:t>
            </w:r>
            <w:r>
              <w:rPr>
                <w:rFonts w:hint="eastAsia" w:ascii="宋体" w:hAnsi="宋体" w:cs="宋体"/>
                <w:kern w:val="0"/>
                <w:sz w:val="22"/>
                <w:szCs w:val="22"/>
              </w:rPr>
              <w:t>逾期仍未改正的，处违法生产、销售产品货值金额9%以上21%以下的罚款。有违法所得的，没收违法所得。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6"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widowControl/>
              <w:ind w:firstLine="440" w:firstLineChars="200"/>
              <w:jc w:val="left"/>
              <w:rPr>
                <w:rFonts w:hint="eastAsia" w:ascii="宋体" w:hAnsi="宋体" w:cs="宋体"/>
                <w:kern w:val="0"/>
                <w:sz w:val="22"/>
                <w:szCs w:val="22"/>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从重</w:t>
            </w:r>
          </w:p>
        </w:tc>
        <w:tc>
          <w:tcPr>
            <w:tcW w:w="198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rPr>
              <w:t>责令限期整改</w:t>
            </w:r>
            <w:r>
              <w:rPr>
                <w:rFonts w:hint="eastAsia" w:ascii="宋体" w:hAnsi="宋体" w:cs="宋体"/>
                <w:kern w:val="0"/>
                <w:sz w:val="22"/>
                <w:szCs w:val="22"/>
                <w:lang w:eastAsia="zh-CN"/>
              </w:rPr>
              <w:t>，</w:t>
            </w:r>
            <w:r>
              <w:rPr>
                <w:rFonts w:hint="eastAsia" w:ascii="宋体" w:hAnsi="宋体" w:cs="宋体"/>
                <w:kern w:val="0"/>
                <w:sz w:val="22"/>
                <w:szCs w:val="22"/>
              </w:rPr>
              <w:t>逾期仍未改正的，处违法生产、销售产品货值金额21%以上30%以下的罚款。有违法所得的，没收违法所得。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5</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销售或者在经营活动中使用未取得生产许可证的列入目录产品的。</w:t>
            </w:r>
          </w:p>
        </w:tc>
        <w:tc>
          <w:tcPr>
            <w:tcW w:w="4515" w:type="dxa"/>
            <w:vMerge w:val="restart"/>
            <w:vAlign w:val="center"/>
          </w:tcPr>
          <w:p>
            <w:pPr>
              <w:widowControl/>
              <w:ind w:firstLine="440" w:firstLineChars="200"/>
              <w:jc w:val="left"/>
              <w:rPr>
                <w:rFonts w:hint="eastAsia" w:ascii="宋体" w:hAnsi="宋体" w:cs="宋体"/>
                <w:kern w:val="0"/>
                <w:sz w:val="22"/>
                <w:szCs w:val="22"/>
              </w:rPr>
            </w:pPr>
            <w:r>
              <w:rPr>
                <w:rFonts w:hint="eastAsia" w:ascii="宋体" w:hAnsi="宋体" w:cs="宋体"/>
                <w:kern w:val="0"/>
                <w:sz w:val="22"/>
                <w:szCs w:val="22"/>
              </w:rPr>
              <w:t>第四十八条 销售或者在经营活动中使用未取得生产许可证的列入目录产品的，责令改正，处5万元以上20万元以下的罚款；有违法所得的，没收违法所得；构成犯罪的，依法追究刑事责任。</w:t>
            </w: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从轻</w:t>
            </w:r>
          </w:p>
        </w:tc>
        <w:tc>
          <w:tcPr>
            <w:tcW w:w="1980" w:type="dxa"/>
            <w:vAlign w:val="center"/>
          </w:tcPr>
          <w:p>
            <w:pPr>
              <w:widowControl/>
              <w:jc w:val="left"/>
              <w:rPr>
                <w:rFonts w:hint="eastAsia"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widowControl/>
              <w:jc w:val="left"/>
              <w:rPr>
                <w:rFonts w:hint="eastAsia" w:ascii="宋体" w:hAnsi="宋体" w:cs="宋体"/>
                <w:kern w:val="0"/>
                <w:sz w:val="22"/>
                <w:szCs w:val="22"/>
                <w:lang w:eastAsia="zh-CN"/>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kern w:val="0"/>
                <w:sz w:val="22"/>
                <w:szCs w:val="22"/>
              </w:rPr>
              <w:t>处5万元以上9.5万元以下的罚款。有违法所得的，没收违法所得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6"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color w:val="000000"/>
                <w:kern w:val="0"/>
                <w:sz w:val="22"/>
                <w:szCs w:val="22"/>
              </w:rPr>
            </w:pPr>
          </w:p>
        </w:tc>
        <w:tc>
          <w:tcPr>
            <w:tcW w:w="4515" w:type="dxa"/>
            <w:vMerge w:val="continue"/>
            <w:vAlign w:val="center"/>
          </w:tcPr>
          <w:p>
            <w:pPr>
              <w:widowControl/>
              <w:jc w:val="left"/>
              <w:rPr>
                <w:rFonts w:ascii="宋体" w:hAnsi="宋体" w:cs="宋体"/>
                <w:color w:val="000000"/>
                <w:kern w:val="0"/>
                <w:sz w:val="22"/>
                <w:szCs w:val="22"/>
                <w:shd w:val="clear" w:color="auto" w:fill="FFFFFF"/>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kern w:val="0"/>
                <w:sz w:val="22"/>
                <w:szCs w:val="22"/>
              </w:rPr>
              <w:t>处9.5万元以上15.5万元以下的罚款。有违法所得的，没收违法所得。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8"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color w:val="000000"/>
                <w:kern w:val="0"/>
                <w:sz w:val="22"/>
                <w:szCs w:val="22"/>
              </w:rPr>
            </w:pPr>
          </w:p>
        </w:tc>
        <w:tc>
          <w:tcPr>
            <w:tcW w:w="4515" w:type="dxa"/>
            <w:vMerge w:val="continue"/>
            <w:vAlign w:val="center"/>
          </w:tcPr>
          <w:p>
            <w:pPr>
              <w:widowControl/>
              <w:jc w:val="left"/>
              <w:rPr>
                <w:rFonts w:ascii="宋体" w:hAnsi="宋体" w:cs="宋体"/>
                <w:color w:val="000000"/>
                <w:kern w:val="0"/>
                <w:sz w:val="22"/>
                <w:szCs w:val="22"/>
                <w:shd w:val="clear" w:color="auto" w:fill="FFFFFF"/>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kern w:val="0"/>
                <w:sz w:val="22"/>
                <w:szCs w:val="22"/>
              </w:rPr>
              <w:t>处15.5万元以上20万元以下的罚款。有违法所得的，没收违法所得；构成犯罪的，依法追究刑事责任。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8"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6</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取得生产许可证的企业出租、出借或者转让许可证证书、生产许可证标志和编号的。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第四十九条 取得生产许可证的企业出租、出借或者转让许可证证书、生产许可证标志和编号的，责令限期改正，处20万元以下的罚款；情节严重的，吊销生产许可证。违法接受并使用他人提供的许可证证书、生产许可证标志和编号的，责令停止生产、销售，没收违法生产、销售的产品，处违法生产、销售产品货值金额等值以上3倍以下的罚款；有违法所得的，没收违法所得；构成犯罪的，依法追究刑事责任。</w:t>
            </w: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kern w:val="0"/>
                <w:sz w:val="22"/>
                <w:szCs w:val="22"/>
              </w:rPr>
              <w:t>处6万元以下的罚款。有违法所得的，没收违法所得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7"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kern w:val="0"/>
                <w:sz w:val="22"/>
                <w:szCs w:val="22"/>
              </w:rPr>
              <w:t>处6万元以上14万元以下的罚款。有违法所得的，没收违法所得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44"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kern w:val="0"/>
                <w:sz w:val="22"/>
                <w:szCs w:val="22"/>
              </w:rPr>
              <w:t>处14万元以上20万元以下的罚款。节严重的，吊销生产许可证</w:t>
            </w:r>
            <w:r>
              <w:rPr>
                <w:rFonts w:hint="eastAsia" w:ascii="宋体" w:hAnsi="宋体" w:cs="宋体"/>
                <w:kern w:val="0"/>
                <w:sz w:val="22"/>
                <w:szCs w:val="22"/>
                <w:lang w:eastAsia="zh-CN"/>
              </w:rPr>
              <w:t>。</w:t>
            </w:r>
            <w:r>
              <w:rPr>
                <w:rFonts w:hint="eastAsia" w:ascii="宋体" w:hAnsi="宋体" w:cs="宋体"/>
                <w:kern w:val="0"/>
                <w:sz w:val="22"/>
                <w:szCs w:val="22"/>
              </w:rPr>
              <w:t>有违法所得的，没收违法所得；构成犯罪的，依法追究刑事责任。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3" w:hRule="atLeast"/>
        </w:trPr>
        <w:tc>
          <w:tcPr>
            <w:tcW w:w="817" w:type="dxa"/>
            <w:vMerge w:val="restart"/>
            <w:vAlign w:val="center"/>
          </w:tcPr>
          <w:p>
            <w:pPr>
              <w:widowControl/>
              <w:jc w:val="center"/>
              <w:rPr>
                <w:rFonts w:ascii="宋体" w:hAnsi="宋体" w:cs="宋体"/>
                <w:kern w:val="0"/>
                <w:sz w:val="22"/>
                <w:szCs w:val="22"/>
              </w:rPr>
            </w:pPr>
            <w:r>
              <w:rPr>
                <w:rFonts w:hint="eastAsia" w:ascii="宋体" w:hAnsi="宋体" w:cs="宋体"/>
                <w:kern w:val="0"/>
                <w:sz w:val="22"/>
                <w:szCs w:val="22"/>
              </w:rPr>
              <w:t>7</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违法接受并使用他人提供的许可证证书、生产许可证标志和编号的。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第四十九条 取得生产许可证的企业出租、出借或者转让许可证证书、生产许可证标志和编号的，责令限期改正，处20万元以下的罚款；情节严重的，吊销生产许可证。违法接受并使用他人提供的许可证证书、生产许可证标志和编号的，责令停止生产、销售，没收违法生产、销售的产品，处违法生产、销售产品货值金额等值以上3倍以下的罚款；有违法所得的，没收违法所得；构成犯罪的，依法追究刑事责任。</w:t>
            </w: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color w:val="000000" w:themeColor="text1"/>
                <w:kern w:val="0"/>
                <w:sz w:val="22"/>
                <w:szCs w:val="22"/>
                <w:shd w:val="clear" w:color="auto" w:fill="FFFFFF"/>
                <w14:textFill>
                  <w14:solidFill>
                    <w14:schemeClr w14:val="tx1"/>
                  </w14:solidFill>
                </w14:textFill>
              </w:rPr>
              <w:t>处违法生产、销售产品货值金额等值以上1.6倍以下的罚款。</w:t>
            </w:r>
            <w:r>
              <w:rPr>
                <w:rFonts w:hint="eastAsia" w:ascii="宋体" w:hAnsi="宋体" w:cs="宋体"/>
                <w:kern w:val="0"/>
                <w:sz w:val="22"/>
                <w:szCs w:val="22"/>
              </w:rPr>
              <w:t>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9" w:hRule="atLeast"/>
        </w:trPr>
        <w:tc>
          <w:tcPr>
            <w:tcW w:w="817" w:type="dxa"/>
            <w:vMerge w:val="continue"/>
            <w:vAlign w:val="center"/>
          </w:tcPr>
          <w:p>
            <w:pPr>
              <w:rPr>
                <w:rFonts w:ascii="宋体" w:hAnsi="宋体" w:cs="宋体"/>
              </w:rPr>
            </w:pPr>
          </w:p>
        </w:tc>
        <w:tc>
          <w:tcPr>
            <w:tcW w:w="2490" w:type="dxa"/>
            <w:vMerge w:val="continue"/>
            <w:vAlign w:val="center"/>
          </w:tcPr>
          <w:p>
            <w:pPr>
              <w:rPr>
                <w:rFonts w:ascii="宋体" w:hAnsi="宋体" w:cs="宋体"/>
              </w:rPr>
            </w:pPr>
          </w:p>
        </w:tc>
        <w:tc>
          <w:tcPr>
            <w:tcW w:w="4515" w:type="dxa"/>
            <w:vMerge w:val="continue"/>
            <w:vAlign w:val="center"/>
          </w:tcPr>
          <w:p>
            <w:pPr>
              <w:rPr>
                <w:rFonts w:ascii="宋体" w:hAnsi="宋体" w:cs="宋体"/>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color w:val="000000" w:themeColor="text1"/>
                <w:kern w:val="0"/>
                <w:sz w:val="22"/>
                <w:szCs w:val="22"/>
                <w:shd w:val="clear" w:color="auto" w:fill="FFFFFF"/>
                <w14:textFill>
                  <w14:solidFill>
                    <w14:schemeClr w14:val="tx1"/>
                  </w14:solidFill>
                </w14:textFill>
              </w:rPr>
              <w:t>处违法生产、销售产品货值金额1.6倍以上2.4倍以下的罚款。</w:t>
            </w:r>
            <w:r>
              <w:rPr>
                <w:rFonts w:hint="eastAsia" w:ascii="宋体" w:hAnsi="宋体" w:cs="宋体"/>
                <w:kern w:val="0"/>
                <w:sz w:val="22"/>
                <w:szCs w:val="22"/>
              </w:rPr>
              <w:t>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trPr>
        <w:tc>
          <w:tcPr>
            <w:tcW w:w="817" w:type="dxa"/>
            <w:vMerge w:val="continue"/>
            <w:vAlign w:val="center"/>
          </w:tcPr>
          <w:p>
            <w:pPr>
              <w:rPr>
                <w:rFonts w:ascii="宋体" w:hAnsi="宋体" w:cs="宋体"/>
                <w:kern w:val="0"/>
                <w:sz w:val="22"/>
                <w:szCs w:val="22"/>
              </w:rPr>
            </w:pPr>
          </w:p>
        </w:tc>
        <w:tc>
          <w:tcPr>
            <w:tcW w:w="2490" w:type="dxa"/>
            <w:vMerge w:val="continue"/>
            <w:vAlign w:val="center"/>
          </w:tcPr>
          <w:p>
            <w:pPr>
              <w:rPr>
                <w:rFonts w:ascii="宋体" w:hAnsi="宋体" w:cs="宋体"/>
                <w:kern w:val="0"/>
                <w:sz w:val="22"/>
                <w:szCs w:val="22"/>
              </w:rPr>
            </w:pPr>
          </w:p>
        </w:tc>
        <w:tc>
          <w:tcPr>
            <w:tcW w:w="4515" w:type="dxa"/>
            <w:vMerge w:val="continue"/>
            <w:vAlign w:val="center"/>
          </w:tcPr>
          <w:p>
            <w:pPr>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color w:val="000000" w:themeColor="text1"/>
                <w:kern w:val="0"/>
                <w:sz w:val="22"/>
                <w:szCs w:val="22"/>
                <w:shd w:val="clear" w:color="auto" w:fill="FFFFFF"/>
                <w14:textFill>
                  <w14:solidFill>
                    <w14:schemeClr w14:val="tx1"/>
                  </w14:solidFill>
                </w14:textFill>
              </w:rPr>
              <w:t>并处违法生产、销售产品货值金额2.4倍以上3倍以下的罚款。</w:t>
            </w:r>
            <w:r>
              <w:rPr>
                <w:rFonts w:hint="eastAsia" w:ascii="宋体" w:hAnsi="宋体" w:cs="宋体"/>
                <w:kern w:val="0"/>
                <w:sz w:val="22"/>
                <w:szCs w:val="22"/>
              </w:rPr>
              <w:t>有违法所得的，没收违法所得；构成犯罪的，依法追究刑事责任。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8</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擅自动用、调换、转移、损毁被查封、扣押财物的。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第五十条 擅自动用、调换、转移、损毁被查封、扣押财物的，责令改正，处被动用、调换、转移、损毁财物价值5%以上20%以下的罚款；拒不改正的，处被动用、调换、转移、损毁财物价值1倍以上3倍以下的罚款。</w:t>
            </w:r>
          </w:p>
        </w:tc>
        <w:tc>
          <w:tcPr>
            <w:tcW w:w="735" w:type="dxa"/>
            <w:vMerge w:val="restart"/>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Merge w:val="restart"/>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lang w:eastAsia="zh-CN"/>
              </w:rPr>
              <w:t>积极改正的，</w:t>
            </w:r>
            <w:r>
              <w:rPr>
                <w:rFonts w:hint="eastAsia" w:ascii="宋体" w:hAnsi="宋体" w:cs="宋体"/>
                <w:kern w:val="0"/>
                <w:sz w:val="22"/>
                <w:szCs w:val="22"/>
              </w:rPr>
              <w:t>处被动用、调换、转移、损毁财物价值5%以上9.5%以下的罚款。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7" w:hRule="atLeast"/>
        </w:trPr>
        <w:tc>
          <w:tcPr>
            <w:tcW w:w="817" w:type="dxa"/>
            <w:vMerge w:val="continue"/>
            <w:vAlign w:val="center"/>
          </w:tcPr>
          <w:p>
            <w:pPr>
              <w:rPr>
                <w:rFonts w:ascii="宋体" w:hAnsi="宋体" w:cs="宋体"/>
              </w:rPr>
            </w:pPr>
          </w:p>
        </w:tc>
        <w:tc>
          <w:tcPr>
            <w:tcW w:w="2490" w:type="dxa"/>
            <w:vMerge w:val="continue"/>
            <w:vAlign w:val="center"/>
          </w:tcPr>
          <w:p>
            <w:pPr>
              <w:rPr>
                <w:rFonts w:ascii="宋体" w:hAnsi="宋体" w:cs="宋体"/>
              </w:rPr>
            </w:pPr>
          </w:p>
        </w:tc>
        <w:tc>
          <w:tcPr>
            <w:tcW w:w="4515" w:type="dxa"/>
            <w:vMerge w:val="continue"/>
            <w:vAlign w:val="center"/>
          </w:tcPr>
          <w:p>
            <w:pPr>
              <w:rPr>
                <w:rFonts w:ascii="宋体" w:hAnsi="宋体" w:cs="宋体"/>
              </w:rPr>
            </w:pPr>
          </w:p>
        </w:tc>
        <w:tc>
          <w:tcPr>
            <w:tcW w:w="735" w:type="dxa"/>
            <w:vMerge w:val="continue"/>
            <w:vAlign w:val="center"/>
          </w:tcPr>
          <w:p>
            <w:pPr>
              <w:rPr>
                <w:rFonts w:ascii="宋体" w:hAnsi="宋体" w:cs="宋体"/>
              </w:rPr>
            </w:pPr>
          </w:p>
        </w:tc>
        <w:tc>
          <w:tcPr>
            <w:tcW w:w="1980" w:type="dxa"/>
            <w:vMerge w:val="continue"/>
            <w:vAlign w:val="center"/>
          </w:tcPr>
          <w:p>
            <w:pPr>
              <w:rPr>
                <w:rFonts w:ascii="宋体" w:hAnsi="宋体" w:cs="宋体"/>
              </w:rPr>
            </w:pPr>
          </w:p>
        </w:tc>
        <w:tc>
          <w:tcPr>
            <w:tcW w:w="3585" w:type="dxa"/>
            <w:vAlign w:val="center"/>
          </w:tcPr>
          <w:p>
            <w:pPr>
              <w:rPr>
                <w:rFonts w:ascii="宋体" w:hAnsi="宋体" w:cs="宋体"/>
                <w:kern w:val="0"/>
                <w:sz w:val="22"/>
                <w:szCs w:val="22"/>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kern w:val="0"/>
                <w:sz w:val="22"/>
                <w:szCs w:val="22"/>
              </w:rPr>
              <w:t>拒不改正的，处被动用、调换、转移、损毁财物价值1倍以上1.6倍以下的罚款。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ascii="宋体" w:hAnsi="宋体" w:cs="宋体"/>
                <w:kern w:val="0"/>
                <w:sz w:val="22"/>
                <w:szCs w:val="22"/>
              </w:rPr>
            </w:pPr>
          </w:p>
        </w:tc>
        <w:tc>
          <w:tcPr>
            <w:tcW w:w="735" w:type="dxa"/>
            <w:vMerge w:val="restart"/>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Merge w:val="restart"/>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lang w:eastAsia="zh-CN"/>
              </w:rPr>
              <w:t>积极改正的，</w:t>
            </w:r>
            <w:r>
              <w:rPr>
                <w:rFonts w:hint="eastAsia" w:ascii="宋体" w:hAnsi="宋体" w:cs="宋体"/>
                <w:kern w:val="0"/>
                <w:sz w:val="22"/>
                <w:szCs w:val="22"/>
              </w:rPr>
              <w:t>处被动用、调换、转移、损毁财物价值9.5%以上15.5%以下的罚款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6" w:hRule="atLeast"/>
        </w:trPr>
        <w:tc>
          <w:tcPr>
            <w:tcW w:w="817" w:type="dxa"/>
            <w:vMerge w:val="continue"/>
            <w:vAlign w:val="center"/>
          </w:tcPr>
          <w:p>
            <w:pPr>
              <w:rPr>
                <w:rFonts w:ascii="宋体" w:hAnsi="宋体" w:cs="宋体"/>
              </w:rPr>
            </w:pPr>
          </w:p>
        </w:tc>
        <w:tc>
          <w:tcPr>
            <w:tcW w:w="2490" w:type="dxa"/>
            <w:vMerge w:val="continue"/>
            <w:vAlign w:val="center"/>
          </w:tcPr>
          <w:p>
            <w:pPr>
              <w:rPr>
                <w:rFonts w:ascii="宋体" w:hAnsi="宋体" w:cs="宋体"/>
              </w:rPr>
            </w:pPr>
          </w:p>
        </w:tc>
        <w:tc>
          <w:tcPr>
            <w:tcW w:w="4515" w:type="dxa"/>
            <w:vMerge w:val="continue"/>
            <w:vAlign w:val="center"/>
          </w:tcPr>
          <w:p>
            <w:pPr>
              <w:rPr>
                <w:rFonts w:ascii="宋体" w:hAnsi="宋体" w:cs="宋体"/>
              </w:rPr>
            </w:pPr>
          </w:p>
        </w:tc>
        <w:tc>
          <w:tcPr>
            <w:tcW w:w="735" w:type="dxa"/>
            <w:vMerge w:val="continue"/>
            <w:vAlign w:val="center"/>
          </w:tcPr>
          <w:p>
            <w:pPr>
              <w:rPr>
                <w:rFonts w:ascii="宋体" w:hAnsi="宋体" w:cs="宋体"/>
              </w:rPr>
            </w:pPr>
          </w:p>
        </w:tc>
        <w:tc>
          <w:tcPr>
            <w:tcW w:w="1980" w:type="dxa"/>
            <w:vMerge w:val="continue"/>
            <w:vAlign w:val="center"/>
          </w:tcPr>
          <w:p>
            <w:pPr>
              <w:rPr>
                <w:rFonts w:ascii="宋体" w:hAnsi="宋体" w:cs="宋体"/>
              </w:rPr>
            </w:pPr>
          </w:p>
        </w:tc>
        <w:tc>
          <w:tcPr>
            <w:tcW w:w="3585" w:type="dxa"/>
            <w:vAlign w:val="center"/>
          </w:tcPr>
          <w:p>
            <w:pPr>
              <w:rPr>
                <w:rFonts w:ascii="宋体" w:hAnsi="宋体" w:cs="宋体"/>
                <w:kern w:val="0"/>
                <w:sz w:val="22"/>
                <w:szCs w:val="22"/>
              </w:rPr>
            </w:pPr>
            <w:r>
              <w:rPr>
                <w:rFonts w:hint="eastAsia" w:ascii="宋体" w:hAnsi="宋体" w:cs="宋体"/>
                <w:kern w:val="0"/>
                <w:sz w:val="22"/>
                <w:szCs w:val="22"/>
                <w:lang w:eastAsia="zh-CN"/>
              </w:rPr>
              <w:t>责令改正，</w:t>
            </w:r>
            <w:r>
              <w:rPr>
                <w:rFonts w:hint="eastAsia" w:ascii="宋体" w:hAnsi="宋体" w:cs="宋体"/>
                <w:kern w:val="0"/>
                <w:sz w:val="22"/>
                <w:szCs w:val="22"/>
              </w:rPr>
              <w:t>拒不改正的，处被动用、调换、转移、损毁财物价值1.6倍以上2.4倍以下的罚款。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ascii="宋体" w:hAnsi="宋体" w:cs="宋体"/>
                <w:kern w:val="0"/>
                <w:sz w:val="22"/>
                <w:szCs w:val="22"/>
              </w:rPr>
            </w:pPr>
          </w:p>
        </w:tc>
        <w:tc>
          <w:tcPr>
            <w:tcW w:w="735" w:type="dxa"/>
            <w:vMerge w:val="restart"/>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Merge w:val="restart"/>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lang w:eastAsia="zh-CN"/>
              </w:rPr>
              <w:t>积极改正，</w:t>
            </w:r>
            <w:r>
              <w:rPr>
                <w:rFonts w:hint="eastAsia" w:ascii="宋体" w:hAnsi="宋体" w:cs="宋体"/>
                <w:kern w:val="0"/>
                <w:sz w:val="22"/>
                <w:szCs w:val="22"/>
              </w:rPr>
              <w:t>处被动用、调换、转移、损毁财物价值15.5%以上20%以下的罚款。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9" w:hRule="atLeast"/>
        </w:trPr>
        <w:tc>
          <w:tcPr>
            <w:tcW w:w="817" w:type="dxa"/>
            <w:vMerge w:val="continue"/>
            <w:vAlign w:val="center"/>
          </w:tcPr>
          <w:p>
            <w:pPr>
              <w:rPr>
                <w:rFonts w:ascii="宋体" w:hAnsi="宋体" w:cs="宋体"/>
              </w:rPr>
            </w:pPr>
          </w:p>
        </w:tc>
        <w:tc>
          <w:tcPr>
            <w:tcW w:w="2490" w:type="dxa"/>
            <w:vMerge w:val="continue"/>
            <w:vAlign w:val="center"/>
          </w:tcPr>
          <w:p>
            <w:pPr>
              <w:rPr>
                <w:rFonts w:ascii="宋体" w:hAnsi="宋体" w:cs="宋体"/>
              </w:rPr>
            </w:pPr>
          </w:p>
        </w:tc>
        <w:tc>
          <w:tcPr>
            <w:tcW w:w="4515" w:type="dxa"/>
            <w:vMerge w:val="continue"/>
            <w:vAlign w:val="center"/>
          </w:tcPr>
          <w:p>
            <w:pPr>
              <w:rPr>
                <w:rFonts w:ascii="宋体" w:hAnsi="宋体" w:cs="宋体"/>
              </w:rPr>
            </w:pPr>
          </w:p>
        </w:tc>
        <w:tc>
          <w:tcPr>
            <w:tcW w:w="735" w:type="dxa"/>
            <w:vMerge w:val="continue"/>
            <w:vAlign w:val="center"/>
          </w:tcPr>
          <w:p>
            <w:pPr>
              <w:rPr>
                <w:rFonts w:ascii="宋体" w:hAnsi="宋体" w:cs="宋体"/>
              </w:rPr>
            </w:pPr>
          </w:p>
        </w:tc>
        <w:tc>
          <w:tcPr>
            <w:tcW w:w="1980" w:type="dxa"/>
            <w:vMerge w:val="continue"/>
            <w:vAlign w:val="center"/>
          </w:tcPr>
          <w:p>
            <w:pPr>
              <w:rPr>
                <w:rFonts w:ascii="宋体" w:hAnsi="宋体" w:cs="宋体"/>
              </w:rPr>
            </w:pPr>
          </w:p>
        </w:tc>
        <w:tc>
          <w:tcPr>
            <w:tcW w:w="3585" w:type="dxa"/>
            <w:vAlign w:val="center"/>
          </w:tcPr>
          <w:p>
            <w:pPr>
              <w:rPr>
                <w:rFonts w:ascii="宋体" w:hAnsi="宋体" w:cs="宋体"/>
                <w:kern w:val="0"/>
                <w:sz w:val="22"/>
                <w:szCs w:val="22"/>
              </w:rPr>
            </w:pPr>
            <w:r>
              <w:rPr>
                <w:rFonts w:hint="eastAsia" w:ascii="宋体" w:hAnsi="宋体" w:cs="宋体"/>
                <w:kern w:val="0"/>
                <w:sz w:val="22"/>
                <w:szCs w:val="22"/>
                <w:lang w:eastAsia="zh-CN"/>
              </w:rPr>
              <w:t>责令改正，</w:t>
            </w:r>
            <w:r>
              <w:rPr>
                <w:rFonts w:hint="eastAsia" w:ascii="宋体" w:hAnsi="宋体" w:cs="宋体"/>
                <w:kern w:val="0"/>
                <w:sz w:val="22"/>
                <w:szCs w:val="22"/>
              </w:rPr>
              <w:t>拒不改正的，处被动用、调换、转移、损毁财物价值2.4倍以上3倍以下的罚款。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9</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伪造、变造许可证证书、生产许可证标志和编号的。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第五十一条 伪造、变造许可证证书、生产许可证标志和编号的，责令改正，没收违法生产、销售的产品，并处违法生产、销售产品货值金额等值以上3倍以下的罚款；有违法所得的，没收违法所得；构成犯罪的，依法追究刑事责任。</w:t>
            </w:r>
          </w:p>
          <w:p>
            <w:pPr>
              <w:ind w:firstLine="440" w:firstLineChars="200"/>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color w:val="000000" w:themeColor="text1"/>
                <w:kern w:val="0"/>
                <w:sz w:val="22"/>
                <w:szCs w:val="22"/>
                <w:shd w:val="clear" w:color="auto" w:fill="FFFFFF"/>
                <w14:textFill>
                  <w14:solidFill>
                    <w14:schemeClr w14:val="tx1"/>
                  </w14:solidFill>
                </w14:textFill>
              </w:rPr>
              <w:t>处违法生产、销售产品货值金额等值以上1.6倍以下的罚款。</w:t>
            </w:r>
            <w:r>
              <w:rPr>
                <w:rFonts w:hint="eastAsia" w:ascii="宋体" w:hAnsi="宋体" w:cs="宋体"/>
                <w:kern w:val="0"/>
                <w:sz w:val="22"/>
                <w:szCs w:val="22"/>
              </w:rPr>
              <w:t>有违法所得的，没收违法所</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1"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color w:val="000000"/>
                <w:kern w:val="0"/>
                <w:sz w:val="22"/>
                <w:szCs w:val="22"/>
              </w:rPr>
            </w:pPr>
          </w:p>
        </w:tc>
        <w:tc>
          <w:tcPr>
            <w:tcW w:w="4515" w:type="dxa"/>
            <w:vMerge w:val="continue"/>
            <w:vAlign w:val="center"/>
          </w:tcPr>
          <w:p>
            <w:pPr>
              <w:widowControl/>
              <w:jc w:val="left"/>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color w:val="000000" w:themeColor="text1"/>
                <w:kern w:val="0"/>
                <w:sz w:val="22"/>
                <w:szCs w:val="22"/>
                <w:shd w:val="clear" w:color="auto" w:fill="FFFFFF"/>
                <w14:textFill>
                  <w14:solidFill>
                    <w14:schemeClr w14:val="tx1"/>
                  </w14:solidFill>
                </w14:textFill>
              </w:rPr>
              <w:t>处违法生产、销售产品货值金额1.6倍以上2.4倍以下的罚款。</w:t>
            </w:r>
            <w:r>
              <w:rPr>
                <w:rFonts w:hint="eastAsia" w:ascii="宋体" w:hAnsi="宋体" w:cs="宋体"/>
                <w:kern w:val="0"/>
                <w:sz w:val="22"/>
                <w:szCs w:val="22"/>
              </w:rPr>
              <w:t>有违法所得的没收违法所</w:t>
            </w:r>
            <w:r>
              <w:rPr>
                <w:rFonts w:hint="eastAsia" w:ascii="宋体" w:hAnsi="宋体" w:cs="宋体"/>
                <w:kern w:val="0"/>
                <w:sz w:val="22"/>
                <w:szCs w:val="22"/>
                <w:lang w:eastAsia="zh-CN"/>
              </w:rPr>
              <w:t>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0"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color w:val="000000"/>
                <w:kern w:val="0"/>
                <w:sz w:val="22"/>
                <w:szCs w:val="22"/>
              </w:rPr>
            </w:pPr>
          </w:p>
        </w:tc>
        <w:tc>
          <w:tcPr>
            <w:tcW w:w="4515" w:type="dxa"/>
            <w:vMerge w:val="continue"/>
            <w:vAlign w:val="center"/>
          </w:tcPr>
          <w:p>
            <w:pPr>
              <w:widowControl/>
              <w:jc w:val="left"/>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color w:val="000000" w:themeColor="text1"/>
                <w:kern w:val="0"/>
                <w:sz w:val="22"/>
                <w:szCs w:val="22"/>
                <w:shd w:val="clear" w:color="auto" w:fill="FFFFFF"/>
                <w14:textFill>
                  <w14:solidFill>
                    <w14:schemeClr w14:val="tx1"/>
                  </w14:solidFill>
                </w14:textFill>
              </w:rPr>
              <w:t>并处违法生产、销售产品货值金额2.4倍以上3倍以下的罚款。</w:t>
            </w:r>
            <w:r>
              <w:rPr>
                <w:rFonts w:hint="eastAsia" w:ascii="宋体" w:hAnsi="宋体" w:cs="宋体"/>
                <w:kern w:val="0"/>
                <w:sz w:val="22"/>
                <w:szCs w:val="22"/>
              </w:rPr>
              <w:t>有违法所得的，没收违法所得；构成犯罪的，依法追究刑事责任。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1"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10</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企业用欺骗、贿赂等不正当手段取得生产许可证的。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第五十二条 企业用欺骗、贿赂等不正当手段取得生产许可证的，由工业产品生产许可证主管部门处20万元以下罚款，并依照《中华人民共和国行政许可法》的有关规定作出处理。</w:t>
            </w: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asciiTheme="minorEastAsia" w:hAnsiTheme="minorEastAsia"/>
                <w:kern w:val="0"/>
                <w:sz w:val="22"/>
                <w:szCs w:val="22"/>
              </w:rPr>
            </w:pPr>
            <w:r>
              <w:rPr>
                <w:rFonts w:hint="eastAsia" w:ascii="宋体" w:hAnsi="宋体" w:cs="宋体"/>
                <w:kern w:val="0"/>
                <w:sz w:val="22"/>
                <w:szCs w:val="22"/>
              </w:rPr>
              <w:t>处6万元以下罚款。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9"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asciiTheme="minorEastAsia" w:hAnsiTheme="minorEastAsia"/>
                <w:kern w:val="0"/>
                <w:sz w:val="22"/>
                <w:szCs w:val="22"/>
              </w:rPr>
            </w:pPr>
            <w:r>
              <w:rPr>
                <w:rFonts w:hint="eastAsia" w:ascii="宋体" w:hAnsi="宋体" w:cs="宋体"/>
                <w:kern w:val="0"/>
                <w:sz w:val="22"/>
                <w:szCs w:val="22"/>
              </w:rPr>
              <w:t>处6万元以上14万元以下罚款。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6"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ascii="宋体" w:hAnsi="宋体" w:cs="宋体"/>
                <w:kern w:val="0"/>
                <w:sz w:val="22"/>
                <w:szCs w:val="22"/>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Theme="minorEastAsia" w:hAnsiTheme="minorEastAsia"/>
                <w:kern w:val="0"/>
                <w:sz w:val="22"/>
                <w:szCs w:val="22"/>
              </w:rPr>
            </w:pPr>
            <w:r>
              <w:rPr>
                <w:rFonts w:hint="eastAsia" w:ascii="宋体" w:hAnsi="宋体" w:cs="宋体"/>
                <w:kern w:val="0"/>
                <w:sz w:val="22"/>
                <w:szCs w:val="22"/>
              </w:rPr>
              <w:t>处14万元以上20万元以下罚款。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11</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取得生产许可证的企业未依照规定定期向省、自治区、直辖市工业产品生产许可证主管部门提交报告的。</w:t>
            </w:r>
          </w:p>
        </w:tc>
        <w:tc>
          <w:tcPr>
            <w:tcW w:w="4515" w:type="dxa"/>
            <w:vMerge w:val="restart"/>
            <w:vAlign w:val="center"/>
          </w:tcPr>
          <w:p>
            <w:pPr>
              <w:ind w:firstLine="440" w:firstLineChars="200"/>
              <w:rPr>
                <w:rFonts w:hint="eastAsia" w:ascii="宋体" w:hAnsi="宋体" w:cs="宋体"/>
                <w:kern w:val="0"/>
                <w:sz w:val="22"/>
                <w:szCs w:val="22"/>
              </w:rPr>
            </w:pPr>
            <w:r>
              <w:rPr>
                <w:rFonts w:hint="eastAsia" w:ascii="宋体" w:hAnsi="宋体" w:cs="宋体"/>
                <w:kern w:val="0"/>
                <w:sz w:val="22"/>
                <w:szCs w:val="22"/>
              </w:rPr>
              <w:t>第五十三条 取得生产许可证的企业未依照本条例规定定期向省、自治区、直辖市工业产品生产许可证主管部门提交报告的，由省、自治区、直辖市工业产品生产许可证主管部门责令限期改正；逾期未改正的，处5000元以下的罚款。</w:t>
            </w: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hint="eastAsia"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cs="宋体"/>
                <w:kern w:val="0"/>
                <w:sz w:val="22"/>
                <w:szCs w:val="22"/>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kern w:val="0"/>
                <w:sz w:val="22"/>
                <w:szCs w:val="22"/>
              </w:rPr>
              <w:t>逾期未改正的，处1500元以下的罚款。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817" w:type="dxa"/>
            <w:vMerge w:val="continue"/>
            <w:vAlign w:val="center"/>
          </w:tcPr>
          <w:p>
            <w:pPr>
              <w:widowControl/>
              <w:jc w:val="center"/>
              <w:rPr>
                <w:rFonts w:ascii="宋体" w:hAnsi="宋体" w:cs="宋体"/>
                <w:kern w:val="0"/>
                <w:sz w:val="22"/>
                <w:szCs w:val="22"/>
              </w:rPr>
            </w:pPr>
          </w:p>
        </w:tc>
        <w:tc>
          <w:tcPr>
            <w:tcW w:w="2490" w:type="dxa"/>
            <w:vMerge w:val="continue"/>
            <w:vAlign w:val="center"/>
          </w:tcPr>
          <w:p>
            <w:pPr>
              <w:ind w:firstLine="440" w:firstLineChars="200"/>
              <w:rPr>
                <w:rFonts w:ascii="宋体" w:hAnsi="宋体" w:cs="宋体"/>
                <w:kern w:val="0"/>
                <w:sz w:val="22"/>
                <w:szCs w:val="22"/>
              </w:rPr>
            </w:pPr>
          </w:p>
        </w:tc>
        <w:tc>
          <w:tcPr>
            <w:tcW w:w="4515" w:type="dxa"/>
            <w:vMerge w:val="continue"/>
            <w:vAlign w:val="center"/>
          </w:tcPr>
          <w:p>
            <w:pPr>
              <w:ind w:firstLine="440" w:firstLineChars="200"/>
              <w:rPr>
                <w:rFonts w:hint="eastAsia" w:ascii="宋体" w:hAnsi="宋体" w:cs="宋体"/>
                <w:kern w:val="0"/>
                <w:sz w:val="22"/>
                <w:szCs w:val="22"/>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hint="eastAsia"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cs="宋体"/>
                <w:kern w:val="0"/>
                <w:sz w:val="22"/>
                <w:szCs w:val="22"/>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kern w:val="0"/>
                <w:sz w:val="22"/>
                <w:szCs w:val="22"/>
              </w:rPr>
              <w:t>逾期未改正的，处1500元以上3500元以下的罚款。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4"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490" w:type="dxa"/>
            <w:vMerge w:val="continue"/>
            <w:vAlign w:val="center"/>
          </w:tcPr>
          <w:p>
            <w:pPr>
              <w:ind w:firstLine="440" w:firstLineChars="200"/>
              <w:rPr>
                <w:rFonts w:asciiTheme="minorEastAsia" w:hAnsiTheme="minorEastAsia" w:eastAsiaTheme="minorEastAsia"/>
                <w:kern w:val="0"/>
                <w:sz w:val="22"/>
                <w:szCs w:val="22"/>
              </w:rPr>
            </w:pPr>
          </w:p>
        </w:tc>
        <w:tc>
          <w:tcPr>
            <w:tcW w:w="4515" w:type="dxa"/>
            <w:vMerge w:val="continue"/>
            <w:vAlign w:val="center"/>
          </w:tcPr>
          <w:p>
            <w:pPr>
              <w:ind w:firstLine="440" w:firstLineChars="200"/>
              <w:rPr>
                <w:rFonts w:hint="eastAsia" w:ascii="宋体" w:hAnsi="宋体" w:cs="宋体"/>
                <w:kern w:val="0"/>
                <w:sz w:val="22"/>
                <w:szCs w:val="22"/>
              </w:rPr>
            </w:pPr>
          </w:p>
        </w:tc>
        <w:tc>
          <w:tcPr>
            <w:tcW w:w="735" w:type="dxa"/>
            <w:vAlign w:val="center"/>
          </w:tcPr>
          <w:p>
            <w:pPr>
              <w:rPr>
                <w:rFonts w:hint="eastAsia"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hint="eastAsia"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ind w:firstLine="440" w:firstLineChars="200"/>
              <w:rPr>
                <w:rFonts w:hint="eastAsia" w:ascii="宋体" w:hAnsi="宋体" w:cs="宋体"/>
                <w:kern w:val="0"/>
                <w:sz w:val="22"/>
                <w:szCs w:val="22"/>
              </w:rPr>
            </w:pPr>
            <w:r>
              <w:rPr>
                <w:rFonts w:hint="eastAsia" w:ascii="宋体" w:hAnsi="宋体" w:cs="宋体"/>
                <w:kern w:val="0"/>
                <w:sz w:val="22"/>
                <w:szCs w:val="22"/>
              </w:rPr>
              <w:t>责令限期改正</w:t>
            </w:r>
            <w:r>
              <w:rPr>
                <w:rFonts w:hint="eastAsia" w:ascii="宋体" w:hAnsi="宋体" w:cs="宋体"/>
                <w:kern w:val="0"/>
                <w:sz w:val="22"/>
                <w:szCs w:val="22"/>
                <w:lang w:eastAsia="zh-CN"/>
              </w:rPr>
              <w:t>，</w:t>
            </w:r>
            <w:r>
              <w:rPr>
                <w:rFonts w:hint="eastAsia" w:ascii="宋体" w:hAnsi="宋体" w:cs="宋体"/>
                <w:kern w:val="0"/>
                <w:sz w:val="22"/>
                <w:szCs w:val="22"/>
              </w:rPr>
              <w:t>逾期未改正的，处3500元以上5000元以下的罚款。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trPr>
        <w:tc>
          <w:tcPr>
            <w:tcW w:w="817" w:type="dxa"/>
            <w:vMerge w:val="restart"/>
            <w:vAlign w:val="center"/>
          </w:tcPr>
          <w:p>
            <w:pPr>
              <w:jc w:val="center"/>
              <w:rPr>
                <w:rFonts w:ascii="宋体" w:hAnsi="宋体" w:cs="宋体"/>
                <w:kern w:val="0"/>
                <w:sz w:val="22"/>
                <w:szCs w:val="22"/>
              </w:rPr>
            </w:pPr>
            <w:r>
              <w:rPr>
                <w:rFonts w:hint="eastAsia" w:ascii="宋体" w:hAnsi="宋体" w:cs="宋体"/>
                <w:kern w:val="0"/>
                <w:sz w:val="22"/>
                <w:szCs w:val="22"/>
              </w:rPr>
              <w:t>12</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承担发证产品检验工作的检验机构伪造检验结论或者出具虚假证明的。</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第五十六条 承担发证产品检验工作的检验机构伪造检验结论或者出具虚假证明的，由工业产品生产许可证主管部门责令改正，对单位处5万元以上20万元以下的罚款，对直接负责的主管人员和其他责任人员处1万元以上5万元以下的罚款；有违法所得的，没收违法所得；情节严重的，撤消其检验资格；构成犯罪的，依法追究刑事责任。</w:t>
            </w: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tcBorders/>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责令改正</w:t>
            </w:r>
            <w:r>
              <w:rPr>
                <w:rFonts w:hint="eastAsia" w:ascii="宋体" w:hAnsi="宋体" w:cs="宋体"/>
                <w:kern w:val="0"/>
                <w:sz w:val="22"/>
                <w:szCs w:val="22"/>
                <w:lang w:eastAsia="zh-CN"/>
              </w:rPr>
              <w:t>，</w:t>
            </w:r>
            <w:r>
              <w:rPr>
                <w:rFonts w:hint="eastAsia" w:ascii="宋体" w:hAnsi="宋体" w:cs="宋体"/>
                <w:kern w:val="0"/>
                <w:sz w:val="22"/>
                <w:szCs w:val="22"/>
              </w:rPr>
              <w:t>对单位处5万元以上9.5万元以下的罚款</w:t>
            </w:r>
            <w:r>
              <w:rPr>
                <w:rFonts w:hint="eastAsia" w:ascii="宋体" w:hAnsi="宋体" w:cs="宋体"/>
                <w:kern w:val="0"/>
                <w:sz w:val="22"/>
                <w:szCs w:val="22"/>
                <w:lang w:eastAsia="zh-CN"/>
              </w:rPr>
              <w:t>；</w:t>
            </w:r>
            <w:r>
              <w:rPr>
                <w:rFonts w:hint="eastAsia" w:ascii="宋体" w:hAnsi="宋体" w:cs="宋体"/>
                <w:kern w:val="0"/>
                <w:sz w:val="22"/>
                <w:szCs w:val="22"/>
              </w:rPr>
              <w:t>对直接负责的主管人员和其他责任人员处1万元以上2.2万元以下的罚款。有违法所得的，没收违法所得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color w:val="000000"/>
                <w:kern w:val="0"/>
                <w:sz w:val="22"/>
                <w:szCs w:val="22"/>
              </w:rPr>
            </w:pPr>
          </w:p>
        </w:tc>
        <w:tc>
          <w:tcPr>
            <w:tcW w:w="4515" w:type="dxa"/>
            <w:vMerge w:val="continue"/>
            <w:vAlign w:val="center"/>
          </w:tcPr>
          <w:p>
            <w:pPr>
              <w:widowControl/>
              <w:jc w:val="left"/>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tcBorders/>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lang w:eastAsia="zh-CN"/>
              </w:rPr>
              <w:t>责令改正，</w:t>
            </w:r>
            <w:r>
              <w:rPr>
                <w:rFonts w:hint="eastAsia" w:ascii="宋体" w:hAnsi="宋体" w:cs="宋体"/>
                <w:kern w:val="0"/>
                <w:sz w:val="22"/>
                <w:szCs w:val="22"/>
              </w:rPr>
              <w:t>对单位处9.5万元以上15.5万元以下的罚款</w:t>
            </w:r>
            <w:r>
              <w:rPr>
                <w:rFonts w:hint="eastAsia" w:ascii="宋体" w:hAnsi="宋体" w:cs="宋体"/>
                <w:kern w:val="0"/>
                <w:sz w:val="22"/>
                <w:szCs w:val="22"/>
                <w:lang w:eastAsia="zh-CN"/>
              </w:rPr>
              <w:t>；</w:t>
            </w:r>
            <w:r>
              <w:rPr>
                <w:rFonts w:hint="eastAsia" w:ascii="宋体" w:hAnsi="宋体" w:cs="宋体"/>
                <w:kern w:val="0"/>
                <w:sz w:val="22"/>
                <w:szCs w:val="22"/>
              </w:rPr>
              <w:t>对直接负责的主管人员和其他责任人员处2.2万元以上3.8万元以下的罚款。有违法所得的，没收违法所得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widowControl/>
              <w:jc w:val="left"/>
              <w:rPr>
                <w:rFonts w:ascii="宋体" w:hAnsi="宋体" w:cs="宋体"/>
                <w:color w:val="000000"/>
                <w:kern w:val="0"/>
                <w:sz w:val="22"/>
                <w:szCs w:val="22"/>
              </w:rPr>
            </w:pPr>
          </w:p>
        </w:tc>
        <w:tc>
          <w:tcPr>
            <w:tcW w:w="4515" w:type="dxa"/>
            <w:vMerge w:val="continue"/>
            <w:vAlign w:val="center"/>
          </w:tcPr>
          <w:p>
            <w:pPr>
              <w:widowControl/>
              <w:jc w:val="left"/>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tcBorders/>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lang w:eastAsia="zh-CN"/>
              </w:rPr>
              <w:t>责令改正，</w:t>
            </w:r>
            <w:r>
              <w:rPr>
                <w:rFonts w:hint="eastAsia" w:ascii="宋体" w:hAnsi="宋体" w:cs="宋体"/>
                <w:kern w:val="0"/>
                <w:sz w:val="22"/>
                <w:szCs w:val="22"/>
              </w:rPr>
              <w:t>对单位处15.5万元以上20万元以下的罚款</w:t>
            </w:r>
            <w:r>
              <w:rPr>
                <w:rFonts w:hint="eastAsia" w:ascii="宋体" w:hAnsi="宋体" w:cs="宋体"/>
                <w:kern w:val="0"/>
                <w:sz w:val="22"/>
                <w:szCs w:val="22"/>
                <w:lang w:eastAsia="zh-CN"/>
              </w:rPr>
              <w:t>；</w:t>
            </w:r>
            <w:r>
              <w:rPr>
                <w:rFonts w:hint="eastAsia" w:ascii="宋体" w:hAnsi="宋体" w:cs="宋体"/>
                <w:kern w:val="0"/>
                <w:sz w:val="22"/>
                <w:szCs w:val="22"/>
              </w:rPr>
              <w:t>对直接负责的主管人员和其他责任人员处3.8万元以上5万元以下的罚款。情节严重的，撤消其检验资格；构成犯罪的，依法追究刑事责任</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7" w:hRule="atLeast"/>
        </w:trPr>
        <w:tc>
          <w:tcPr>
            <w:tcW w:w="817" w:type="dxa"/>
            <w:vMerge w:val="restart"/>
            <w:vAlign w:val="center"/>
          </w:tcPr>
          <w:p>
            <w:pPr>
              <w:widowControl/>
              <w:jc w:val="center"/>
              <w:rPr>
                <w:rFonts w:ascii="宋体" w:hAnsi="宋体" w:cs="宋体"/>
                <w:kern w:val="0"/>
                <w:sz w:val="22"/>
                <w:szCs w:val="22"/>
              </w:rPr>
            </w:pPr>
            <w:r>
              <w:rPr>
                <w:rFonts w:hint="eastAsia" w:ascii="宋体" w:hAnsi="宋体" w:cs="宋体"/>
                <w:kern w:val="0"/>
                <w:sz w:val="22"/>
                <w:szCs w:val="22"/>
              </w:rPr>
              <w:t>13</w:t>
            </w:r>
          </w:p>
        </w:tc>
        <w:tc>
          <w:tcPr>
            <w:tcW w:w="2490"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 xml:space="preserve">检验机构和检验人员从事与其检验的列入目录产品相关的生产、销售活动，或者以其名义推荐或者监制、监销其检验的列入目录产品的。    </w:t>
            </w:r>
          </w:p>
        </w:tc>
        <w:tc>
          <w:tcPr>
            <w:tcW w:w="4515" w:type="dxa"/>
            <w:vMerge w:val="restart"/>
            <w:vAlign w:val="center"/>
          </w:tcPr>
          <w:p>
            <w:pPr>
              <w:ind w:firstLine="440" w:firstLineChars="200"/>
              <w:rPr>
                <w:rFonts w:ascii="宋体" w:hAnsi="宋体" w:cs="宋体"/>
                <w:kern w:val="0"/>
                <w:sz w:val="22"/>
                <w:szCs w:val="22"/>
              </w:rPr>
            </w:pPr>
            <w:r>
              <w:rPr>
                <w:rFonts w:hint="eastAsia" w:ascii="宋体" w:hAnsi="宋体" w:cs="宋体"/>
                <w:kern w:val="0"/>
                <w:sz w:val="22"/>
                <w:szCs w:val="22"/>
              </w:rPr>
              <w:t xml:space="preserve">第五十七条 检验机构和检验人员从事与其检验的列入目录产品相关的生产、销售活动，或者以其名义推荐或者监制、监销其检验的列入目录产品的，由工业产品生产许可证主管部门处2万元以上10万元以下的罚款；有违法所得的，没收违法所得；情节严重的，撤销其检验资格。     </w:t>
            </w:r>
          </w:p>
        </w:tc>
        <w:tc>
          <w:tcPr>
            <w:tcW w:w="735" w:type="dxa"/>
            <w:vAlign w:val="center"/>
          </w:tcPr>
          <w:p>
            <w:pPr>
              <w:rPr>
                <w:rFonts w:ascii="宋体" w:hAnsi="宋体" w:cs="宋体"/>
                <w:kern w:val="0"/>
                <w:sz w:val="22"/>
                <w:szCs w:val="22"/>
              </w:rPr>
            </w:pPr>
            <w:r>
              <w:rPr>
                <w:rFonts w:hint="eastAsia" w:ascii="宋体" w:hAnsi="宋体" w:cs="宋体"/>
                <w:kern w:val="0"/>
                <w:sz w:val="22"/>
                <w:szCs w:val="22"/>
              </w:rPr>
              <w:t>从轻</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处2万元以上4.4万元以下的罚款。有违法所得的，没收违法所得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ind w:firstLine="440" w:firstLineChars="200"/>
              <w:rPr>
                <w:rFonts w:ascii="宋体" w:hAnsi="宋体" w:cs="宋体"/>
                <w:color w:val="000000"/>
                <w:kern w:val="0"/>
                <w:sz w:val="22"/>
                <w:szCs w:val="22"/>
                <w:shd w:val="clear" w:color="auto" w:fill="FFFFFF"/>
              </w:rPr>
            </w:pPr>
          </w:p>
        </w:tc>
        <w:tc>
          <w:tcPr>
            <w:tcW w:w="4515" w:type="dxa"/>
            <w:vMerge w:val="continue"/>
            <w:vAlign w:val="center"/>
          </w:tcPr>
          <w:p>
            <w:pPr>
              <w:ind w:firstLine="440" w:firstLineChars="200"/>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一般</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cs="宋体"/>
                <w:kern w:val="0"/>
                <w:sz w:val="22"/>
                <w:szCs w:val="22"/>
              </w:rPr>
              <w:t>。</w:t>
            </w:r>
          </w:p>
        </w:tc>
        <w:tc>
          <w:tcPr>
            <w:tcW w:w="3585" w:type="dxa"/>
            <w:vAlign w:val="center"/>
          </w:tcPr>
          <w:p>
            <w:pPr>
              <w:rPr>
                <w:rFonts w:hint="eastAsia" w:ascii="宋体" w:hAnsi="宋体" w:eastAsia="宋体" w:cs="宋体"/>
                <w:kern w:val="0"/>
                <w:sz w:val="22"/>
                <w:szCs w:val="22"/>
                <w:lang w:eastAsia="zh-CN"/>
              </w:rPr>
            </w:pPr>
            <w:r>
              <w:rPr>
                <w:rFonts w:hint="eastAsia" w:ascii="宋体" w:hAnsi="宋体" w:cs="宋体"/>
                <w:kern w:val="0"/>
                <w:sz w:val="22"/>
                <w:szCs w:val="22"/>
              </w:rPr>
              <w:t>处4.4万元以上7.6万元以下的罚款。有违法所得的，没收违法所得</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vAlign w:val="center"/>
          </w:tcPr>
          <w:p>
            <w:pPr>
              <w:widowControl/>
              <w:jc w:val="left"/>
              <w:rPr>
                <w:rFonts w:ascii="宋体" w:hAnsi="宋体" w:cs="宋体"/>
                <w:kern w:val="0"/>
                <w:sz w:val="22"/>
                <w:szCs w:val="22"/>
              </w:rPr>
            </w:pPr>
          </w:p>
        </w:tc>
        <w:tc>
          <w:tcPr>
            <w:tcW w:w="2490" w:type="dxa"/>
            <w:vMerge w:val="continue"/>
            <w:vAlign w:val="center"/>
          </w:tcPr>
          <w:p>
            <w:pPr>
              <w:ind w:firstLine="440" w:firstLineChars="200"/>
              <w:rPr>
                <w:rFonts w:ascii="宋体" w:hAnsi="宋体" w:cs="宋体"/>
                <w:color w:val="000000"/>
                <w:kern w:val="0"/>
                <w:sz w:val="22"/>
                <w:szCs w:val="22"/>
                <w:shd w:val="clear" w:color="auto" w:fill="FFFFFF"/>
              </w:rPr>
            </w:pPr>
          </w:p>
        </w:tc>
        <w:tc>
          <w:tcPr>
            <w:tcW w:w="4515" w:type="dxa"/>
            <w:vMerge w:val="continue"/>
            <w:vAlign w:val="center"/>
          </w:tcPr>
          <w:p>
            <w:pPr>
              <w:ind w:firstLine="440" w:firstLineChars="200"/>
              <w:rPr>
                <w:rFonts w:ascii="宋体" w:hAnsi="宋体" w:cs="宋体"/>
                <w:color w:val="000000"/>
                <w:kern w:val="0"/>
                <w:sz w:val="22"/>
                <w:szCs w:val="22"/>
                <w:shd w:val="clear" w:color="auto" w:fill="FFFFFF"/>
              </w:rPr>
            </w:pPr>
          </w:p>
        </w:tc>
        <w:tc>
          <w:tcPr>
            <w:tcW w:w="735" w:type="dxa"/>
            <w:vAlign w:val="center"/>
          </w:tcPr>
          <w:p>
            <w:pPr>
              <w:rPr>
                <w:rFonts w:ascii="宋体" w:hAnsi="宋体" w:cs="宋体"/>
                <w:kern w:val="0"/>
                <w:sz w:val="22"/>
                <w:szCs w:val="22"/>
              </w:rPr>
            </w:pPr>
            <w:r>
              <w:rPr>
                <w:rFonts w:hint="eastAsia" w:ascii="宋体" w:hAnsi="宋体" w:cs="宋体"/>
                <w:kern w:val="0"/>
                <w:sz w:val="22"/>
                <w:szCs w:val="22"/>
              </w:rPr>
              <w:t>从重</w:t>
            </w:r>
          </w:p>
        </w:tc>
        <w:tc>
          <w:tcPr>
            <w:tcW w:w="1980" w:type="dxa"/>
            <w:vAlign w:val="center"/>
          </w:tcPr>
          <w:p>
            <w:pPr>
              <w:rPr>
                <w:rFonts w:ascii="宋体" w:hAnsi="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cs="宋体"/>
                <w:kern w:val="0"/>
                <w:sz w:val="22"/>
                <w:szCs w:val="22"/>
              </w:rPr>
              <w:t>。</w:t>
            </w:r>
          </w:p>
        </w:tc>
        <w:tc>
          <w:tcPr>
            <w:tcW w:w="3585" w:type="dxa"/>
            <w:vAlign w:val="center"/>
          </w:tcPr>
          <w:p>
            <w:pPr>
              <w:rPr>
                <w:rFonts w:ascii="宋体" w:hAnsi="宋体" w:cs="宋体"/>
                <w:kern w:val="0"/>
                <w:sz w:val="22"/>
                <w:szCs w:val="22"/>
              </w:rPr>
            </w:pPr>
            <w:r>
              <w:rPr>
                <w:rFonts w:hint="eastAsia" w:ascii="宋体" w:hAnsi="宋体" w:cs="宋体"/>
                <w:kern w:val="0"/>
                <w:sz w:val="22"/>
                <w:szCs w:val="22"/>
              </w:rPr>
              <w:t xml:space="preserve">处7.6万元以上10万元以下的罚款。有违法所得的，没收违法所得；情节严重的，撤销其检验资格。     </w:t>
            </w:r>
          </w:p>
        </w:tc>
      </w:tr>
    </w:tbl>
    <w:p>
      <w:pPr>
        <w:rPr>
          <w:rFonts w:ascii="方正仿宋简体" w:eastAsia="方正仿宋简体"/>
          <w:sz w:val="22"/>
          <w:szCs w:val="22"/>
        </w:rPr>
      </w:pPr>
    </w:p>
    <w:p>
      <w:pPr>
        <w:jc w:val="center"/>
        <w:rPr>
          <w:rFonts w:hint="eastAsia" w:ascii="宋体" w:hAnsi="宋体"/>
          <w:sz w:val="44"/>
          <w:szCs w:val="44"/>
        </w:rPr>
      </w:pPr>
    </w:p>
    <w:p>
      <w:pPr>
        <w:jc w:val="center"/>
        <w:rPr>
          <w:rFonts w:hint="eastAsia" w:ascii="宋体" w:hAnsi="宋体"/>
          <w:sz w:val="44"/>
          <w:szCs w:val="44"/>
        </w:rPr>
      </w:pPr>
    </w:p>
    <w:p>
      <w:pPr>
        <w:jc w:val="center"/>
        <w:rPr>
          <w:rFonts w:hint="eastAsia" w:ascii="宋体" w:hAnsi="宋体"/>
          <w:sz w:val="44"/>
          <w:szCs w:val="44"/>
        </w:rPr>
      </w:pPr>
    </w:p>
    <w:p>
      <w:pPr>
        <w:jc w:val="center"/>
        <w:rPr>
          <w:rFonts w:hint="eastAsia" w:ascii="宋体" w:hAnsi="宋体"/>
          <w:sz w:val="44"/>
          <w:szCs w:val="44"/>
        </w:rPr>
      </w:pPr>
    </w:p>
    <w:p>
      <w:pPr>
        <w:jc w:val="center"/>
        <w:rPr>
          <w:rFonts w:hint="eastAsia" w:ascii="宋体" w:hAnsi="宋体"/>
          <w:sz w:val="44"/>
          <w:szCs w:val="44"/>
        </w:rPr>
      </w:pPr>
    </w:p>
    <w:p>
      <w:pPr>
        <w:jc w:val="center"/>
        <w:rPr>
          <w:rFonts w:hint="eastAsia" w:ascii="宋体" w:hAnsi="宋体"/>
          <w:sz w:val="44"/>
          <w:szCs w:val="44"/>
        </w:rPr>
      </w:pPr>
    </w:p>
    <w:p>
      <w:pPr>
        <w:jc w:val="center"/>
        <w:rPr>
          <w:rFonts w:ascii="宋体" w:hAnsi="宋体"/>
          <w:sz w:val="44"/>
          <w:szCs w:val="44"/>
        </w:rPr>
      </w:pPr>
      <w:r>
        <w:rPr>
          <w:rFonts w:hint="eastAsia" w:ascii="宋体" w:hAnsi="宋体"/>
          <w:sz w:val="44"/>
          <w:szCs w:val="44"/>
        </w:rPr>
        <w:t>《工业产品生产许可证管理条例实施办法》行政处罚裁量标准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企业未在规定期限内提出变更申请的。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第四十九条 违反本办法第三十条规定，企业未在规定期限内提出变更申请的，责令改正，处</w:t>
            </w:r>
            <w:r>
              <w:rPr>
                <w:rFonts w:ascii="宋体" w:hAnsi="宋体"/>
                <w:color w:val="000000"/>
                <w:kern w:val="0"/>
                <w:sz w:val="22"/>
                <w:szCs w:val="22"/>
                <w:shd w:val="clear" w:color="auto" w:fill="FFFFFF"/>
              </w:rPr>
              <w:t>2</w:t>
            </w:r>
            <w:r>
              <w:rPr>
                <w:rFonts w:hint="eastAsia" w:ascii="宋体" w:hAnsi="宋体"/>
                <w:color w:val="000000"/>
                <w:kern w:val="0"/>
                <w:sz w:val="22"/>
                <w:szCs w:val="22"/>
                <w:shd w:val="clear" w:color="auto" w:fill="FFFFFF"/>
              </w:rPr>
              <w:t>万元以下罚款；构成有关法律、行政法规规定的违法行为的，按照有关法律、行政法规的规定实施行政处罚。</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6000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6000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14000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14000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2</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企业未按照规定标注生产许可证标志和编号的。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第五十条 违反本办法第四十条规定，企业未按照规定要求进行标注的，责令改正，处</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万元以下罚款；构成有关法律、行政法规规定的违法行为的，按照有关法律、行政法规的规定实施行政处罚。</w:t>
            </w:r>
            <w:r>
              <w:rPr>
                <w:rFonts w:ascii="宋体" w:hAnsi="宋体"/>
                <w:color w:val="000000"/>
                <w:kern w:val="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企业冒用他人的生产许可证证书、生产许可证标志和编号的。</w:t>
            </w:r>
          </w:p>
          <w:p>
            <w:pPr>
              <w:ind w:firstLine="440" w:firstLineChars="200"/>
              <w:rPr>
                <w:rFonts w:ascii="宋体" w:hAnsi="宋体"/>
                <w:color w:val="000000"/>
                <w:kern w:val="0"/>
                <w:sz w:val="22"/>
                <w:szCs w:val="22"/>
                <w:shd w:val="clear" w:color="auto" w:fill="FFFFFF"/>
              </w:rPr>
            </w:pP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第五十一条 违反本办法第四十二条第二款规定，企业冒用他人的生产许可证证书、生产许可证标志和编号的，责令改正，处</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ascii="宋体" w:hAnsi="宋体"/>
                <w:color w:val="000000"/>
                <w:kern w:val="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4"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企业试生产的产品未经出厂检验合格或者未在产品或者包装、说明书标明“试制品”即销售的。</w:t>
            </w: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第五十二条 违反本办法第四十五条第二款规定，企业试生产的产品未经出厂检验合格或者未在产品或者包装、说明书标明“试制品”即销售的，责令改正，处</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ascii="宋体" w:hAnsi="宋体"/>
                <w:color w:val="000000"/>
                <w:kern w:val="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7"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取得生产许可的企业未能持续保持取得生产许可的规定条件的。</w:t>
            </w:r>
          </w:p>
          <w:p>
            <w:pPr>
              <w:ind w:firstLine="440" w:firstLineChars="200"/>
              <w:rPr>
                <w:rFonts w:ascii="宋体" w:hAnsi="宋体"/>
                <w:color w:val="000000"/>
                <w:kern w:val="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ind w:firstLine="550" w:firstLineChars="25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第五十三条 违反本办法第四十六条规定，取得生产许可的企业未能持续保持取得生产许可的规定条件的，责令改正，处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1万6千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1万6千</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2万4千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2万4千</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6</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企业委托未取得与委托加工产品相应的生产许可的企业生产列入目录产品的。</w:t>
            </w:r>
          </w:p>
        </w:tc>
        <w:tc>
          <w:tcPr>
            <w:tcW w:w="451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第五十四条 违反本办法第四十七条规定，企业委托未取得与委托加工产品相应的生产许可的企业生产列入目录产品的，责令改正，处</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ascii="宋体" w:hAnsi="宋体"/>
                <w:color w:val="000000"/>
                <w:kern w:val="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7</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企业未向省级质量技术监督局或者其委托的市县级质量技术监督局提交自查报告的。</w:t>
            </w: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第五十五条 违反本办法第四十八条规定，企业未向省级质量技术监督局或者其委托的市县级质量技术监督局提交自查报告的，责令改正，处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万元以下罚款。</w:t>
            </w:r>
            <w:r>
              <w:rPr>
                <w:rFonts w:ascii="宋体" w:hAnsi="宋体"/>
                <w:color w:val="000000"/>
                <w:kern w:val="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4"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7000元以下</w:t>
            </w:r>
            <w:r>
              <w:rPr>
                <w:rFonts w:hint="eastAsia" w:ascii="宋体" w:hAnsi="宋体"/>
                <w:color w:val="000000"/>
                <w:kern w:val="0"/>
                <w:sz w:val="22"/>
                <w:szCs w:val="22"/>
                <w:shd w:val="clear" w:color="auto" w:fill="FFFFFF"/>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w:t>
            </w:r>
            <w:r>
              <w:rPr>
                <w:rFonts w:hint="eastAsia" w:ascii="宋体" w:hAnsi="宋体"/>
                <w:color w:val="000000"/>
                <w:kern w:val="0"/>
                <w:sz w:val="22"/>
                <w:szCs w:val="22"/>
                <w:shd w:val="clear" w:color="auto" w:fill="FFFFFF"/>
                <w:lang w:val="en-US" w:eastAsia="zh-CN"/>
              </w:rPr>
              <w:t>以下</w:t>
            </w:r>
            <w:r>
              <w:rPr>
                <w:rFonts w:hint="eastAsia" w:ascii="宋体" w:hAnsi="宋体"/>
                <w:color w:val="000000"/>
                <w:kern w:val="0"/>
                <w:sz w:val="22"/>
                <w:szCs w:val="22"/>
                <w:shd w:val="clear" w:color="auto" w:fill="FFFFFF"/>
              </w:rPr>
              <w:t>罚款。</w:t>
            </w:r>
          </w:p>
        </w:tc>
      </w:tr>
    </w:tbl>
    <w:p>
      <w:pPr>
        <w:rPr>
          <w:rFonts w:ascii="宋体" w:hAnsi="宋体"/>
          <w:sz w:val="22"/>
          <w:szCs w:val="22"/>
        </w:rPr>
      </w:pPr>
      <w:r>
        <w:rPr>
          <w:rFonts w:hint="eastAsia" w:ascii="宋体" w:hAnsi="宋体"/>
          <w:sz w:val="22"/>
          <w:szCs w:val="22"/>
        </w:rPr>
        <w:t xml:space="preserve"> </w:t>
      </w:r>
    </w:p>
    <w:p>
      <w:r>
        <w:t xml:space="preserve"> </w:t>
      </w:r>
    </w:p>
    <w:p/>
    <w:p/>
    <w:p/>
    <w:p/>
    <w:p/>
    <w:p/>
    <w:p/>
    <w:p/>
    <w:p/>
    <w:p/>
    <w:p/>
    <w:p/>
    <w:p/>
    <w:p>
      <w:pPr>
        <w:jc w:val="center"/>
      </w:pPr>
      <w:r>
        <w:rPr>
          <w:rFonts w:hint="eastAsia" w:ascii="宋体" w:hAnsi="宋体"/>
          <w:sz w:val="44"/>
          <w:szCs w:val="44"/>
        </w:rPr>
        <w:t>《产品防伪监督管理办法》行政处罚裁量标准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83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2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06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7"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2835" w:type="dxa"/>
            <w:vMerge w:val="restart"/>
            <w:vAlign w:val="center"/>
          </w:tcPr>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未取得生产许可证而擅自生产销售防伪技术产品，以及已获得防伪技术产品生产许可证，而超出规定范围生产防伪技术产品的。</w:t>
            </w:r>
          </w:p>
        </w:tc>
        <w:tc>
          <w:tcPr>
            <w:tcW w:w="4515" w:type="dxa"/>
            <w:vMerge w:val="restart"/>
            <w:vAlign w:val="center"/>
          </w:tcPr>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第二十七条 未按本办法取得生产许可证而擅自生产销售防伪技术产品，以及已获得防伪技术产品生产许可证，而超出规定范围生产防伪技术产品的，由质量技术监督部门责令其停止生产销售、限期取得生产许可证；没收违法生产的产品，有违法所得的，没收违法所得，并处违法生产销售产品（包括已售出和未售出的产品）货值金额15%至20%的罚款；造成损失的，依法承担赔偿责任。</w:t>
            </w: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val="en-US" w:eastAsia="zh-CN"/>
              </w:rPr>
            </w:pPr>
            <w:r>
              <w:rPr>
                <w:rFonts w:hint="eastAsia" w:ascii="宋体" w:hAnsi="宋体" w:eastAsia="宋体" w:cs="宋体"/>
                <w:color w:val="000000"/>
                <w:kern w:val="0"/>
                <w:sz w:val="22"/>
                <w:szCs w:val="22"/>
                <w:shd w:val="clear" w:color="auto" w:fill="FFFFFF"/>
              </w:rPr>
              <w:t>责令其停止生产销售、限期取得生产许可证；没收违法生产的产品，有违法所得的，没收违法所得</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kern w:val="0"/>
                <w:sz w:val="22"/>
                <w:szCs w:val="22"/>
              </w:rPr>
              <w:t>并处违法生产销售产品货值金额15%至</w:t>
            </w:r>
            <w:r>
              <w:rPr>
                <w:rFonts w:hint="eastAsia" w:ascii="宋体" w:hAnsi="宋体" w:cs="宋体"/>
                <w:kern w:val="0"/>
                <w:sz w:val="22"/>
                <w:szCs w:val="22"/>
                <w:lang w:val="en-US" w:eastAsia="zh-CN"/>
              </w:rPr>
              <w:t>16.5</w:t>
            </w:r>
            <w:r>
              <w:rPr>
                <w:rFonts w:hint="eastAsia" w:ascii="宋体" w:hAnsi="宋体" w:eastAsia="宋体" w:cs="宋体"/>
                <w:kern w:val="0"/>
                <w:sz w:val="22"/>
                <w:szCs w:val="22"/>
              </w:rPr>
              <w:t>%的罚款</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47"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责令其停止生产销售、限期取得生产许可证；没收违法生产的产品，有违法所得的，没收违法所得</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kern w:val="0"/>
                <w:sz w:val="22"/>
                <w:szCs w:val="22"/>
              </w:rPr>
              <w:t>并处违法生产销售产品货值金额</w:t>
            </w:r>
            <w:r>
              <w:rPr>
                <w:rFonts w:hint="eastAsia" w:ascii="宋体" w:hAnsi="宋体" w:cs="宋体"/>
                <w:kern w:val="0"/>
                <w:sz w:val="22"/>
                <w:szCs w:val="22"/>
                <w:lang w:val="en-US" w:eastAsia="zh-CN"/>
              </w:rPr>
              <w:t>16.5</w:t>
            </w:r>
            <w:r>
              <w:rPr>
                <w:rFonts w:hint="eastAsia" w:ascii="宋体" w:hAnsi="宋体" w:eastAsia="宋体" w:cs="宋体"/>
                <w:kern w:val="0"/>
                <w:sz w:val="22"/>
                <w:szCs w:val="22"/>
              </w:rPr>
              <w:t>%至</w:t>
            </w:r>
            <w:r>
              <w:rPr>
                <w:rFonts w:hint="eastAsia" w:ascii="宋体" w:hAnsi="宋体" w:cs="宋体"/>
                <w:kern w:val="0"/>
                <w:sz w:val="22"/>
                <w:szCs w:val="22"/>
                <w:lang w:val="en-US" w:eastAsia="zh-CN"/>
              </w:rPr>
              <w:t>18.5</w:t>
            </w:r>
            <w:r>
              <w:rPr>
                <w:rFonts w:hint="eastAsia" w:ascii="宋体" w:hAnsi="宋体" w:eastAsia="宋体" w:cs="宋体"/>
                <w:kern w:val="0"/>
                <w:sz w:val="22"/>
                <w:szCs w:val="22"/>
              </w:rPr>
              <w:t>%的罚款</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2"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责令其停止生产销售、限期取得生产许可证；没收违法生产的产品，有违法所得的，没收违法所得</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kern w:val="0"/>
                <w:sz w:val="22"/>
                <w:szCs w:val="22"/>
              </w:rPr>
              <w:t>并处违法生产销售产品货值金额</w:t>
            </w:r>
            <w:r>
              <w:rPr>
                <w:rFonts w:hint="eastAsia" w:ascii="宋体" w:hAnsi="宋体" w:cs="宋体"/>
                <w:kern w:val="0"/>
                <w:sz w:val="22"/>
                <w:szCs w:val="22"/>
                <w:lang w:val="en-US" w:eastAsia="zh-CN"/>
              </w:rPr>
              <w:t>18.5</w:t>
            </w:r>
            <w:r>
              <w:rPr>
                <w:rFonts w:hint="eastAsia" w:ascii="宋体" w:hAnsi="宋体" w:eastAsia="宋体" w:cs="宋体"/>
                <w:kern w:val="0"/>
                <w:sz w:val="22"/>
                <w:szCs w:val="22"/>
              </w:rPr>
              <w:t>%至</w:t>
            </w:r>
            <w:r>
              <w:rPr>
                <w:rFonts w:hint="eastAsia" w:ascii="宋体" w:hAnsi="宋体" w:cs="宋体"/>
                <w:kern w:val="0"/>
                <w:sz w:val="22"/>
                <w:szCs w:val="22"/>
                <w:lang w:val="en-US" w:eastAsia="zh-CN"/>
              </w:rPr>
              <w:t>20</w:t>
            </w:r>
            <w:r>
              <w:rPr>
                <w:rFonts w:hint="eastAsia" w:ascii="宋体" w:hAnsi="宋体" w:eastAsia="宋体" w:cs="宋体"/>
                <w:kern w:val="0"/>
                <w:sz w:val="22"/>
                <w:szCs w:val="22"/>
              </w:rPr>
              <w:t>%的罚款</w:t>
            </w:r>
            <w:r>
              <w:rPr>
                <w:rFonts w:hint="eastAsia" w:ascii="宋体" w:hAnsi="宋体" w:cs="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生产假冒他人的防伪技术产品，为第三方生产相同或者近似的防伪技术产品，以及未订立合同或者违背合同非法生产、买卖防伪技术产品或者含有防伪技术产品的包装物、标签的。</w:t>
            </w:r>
          </w:p>
        </w:tc>
        <w:tc>
          <w:tcPr>
            <w:tcW w:w="4515" w:type="dxa"/>
            <w:vMerge w:val="restart"/>
            <w:vAlign w:val="center"/>
          </w:tcPr>
          <w:p>
            <w:pPr>
              <w:shd w:val="clear" w:color="auto" w:fill="FFFFFF"/>
              <w:spacing w:line="360" w:lineRule="atLeast"/>
              <w:ind w:firstLine="44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第二十八条第二项 生产假冒他人的防伪技术产品，为第三方生产相同或者近似的防伪技术产品，以及未订立合同或者违背合同非法生产、买卖防伪技术产品或者含有防伪技术产品的包装物、标签的，责令停止生产、销售，没收产品，监督销毁或做必要技术处理，有违法所得的，没收违法所得；并处2万元以上3万元以下的罚款；情节严重的，吊销生产许可证。</w:t>
            </w: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val="en-US" w:eastAsia="zh-CN"/>
              </w:rPr>
            </w:pPr>
            <w:r>
              <w:rPr>
                <w:rFonts w:hint="eastAsia" w:ascii="宋体" w:hAnsi="宋体" w:eastAsia="宋体" w:cs="宋体"/>
                <w:color w:val="000000"/>
                <w:kern w:val="0"/>
                <w:sz w:val="22"/>
                <w:szCs w:val="22"/>
                <w:shd w:val="clear" w:color="auto" w:fill="FFFFFF"/>
              </w:rPr>
              <w:t>责令停止生产、销售，没收产品，监督销毁或做必要技术处理，有违法所得的，没收违法所得</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并处2万元以上</w:t>
            </w:r>
            <w:r>
              <w:rPr>
                <w:rFonts w:hint="eastAsia" w:ascii="宋体" w:hAnsi="宋体" w:cs="宋体"/>
                <w:color w:val="000000"/>
                <w:kern w:val="0"/>
                <w:sz w:val="22"/>
                <w:szCs w:val="22"/>
                <w:shd w:val="clear" w:color="auto" w:fill="FFFFFF"/>
                <w:lang w:val="en-US" w:eastAsia="zh-CN"/>
              </w:rPr>
              <w:t>23000</w:t>
            </w:r>
            <w:r>
              <w:rPr>
                <w:rFonts w:hint="eastAsia" w:ascii="宋体" w:hAnsi="宋体" w:eastAsia="宋体" w:cs="宋体"/>
                <w:color w:val="000000"/>
                <w:kern w:val="0"/>
                <w:sz w:val="22"/>
                <w:szCs w:val="22"/>
                <w:shd w:val="clear" w:color="auto" w:fill="FFFFFF"/>
              </w:rPr>
              <w:t>元以下的罚款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val="en-US" w:eastAsia="zh-CN"/>
              </w:rPr>
            </w:pPr>
            <w:r>
              <w:rPr>
                <w:rFonts w:hint="eastAsia" w:ascii="宋体" w:hAnsi="宋体" w:eastAsia="宋体" w:cs="宋体"/>
                <w:color w:val="000000"/>
                <w:kern w:val="0"/>
                <w:sz w:val="22"/>
                <w:szCs w:val="22"/>
                <w:shd w:val="clear" w:color="auto" w:fill="FFFFFF"/>
              </w:rPr>
              <w:t>责令停止生产、销售，没收产品，监督销毁或做必要技术处理，有违法所得的，没收违法所得</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并处</w:t>
            </w:r>
            <w:r>
              <w:rPr>
                <w:rFonts w:hint="eastAsia" w:ascii="宋体" w:hAnsi="宋体" w:cs="宋体"/>
                <w:color w:val="000000"/>
                <w:kern w:val="0"/>
                <w:sz w:val="22"/>
                <w:szCs w:val="22"/>
                <w:shd w:val="clear" w:color="auto" w:fill="FFFFFF"/>
                <w:lang w:val="en-US" w:eastAsia="zh-CN"/>
              </w:rPr>
              <w:t>23000</w:t>
            </w:r>
            <w:r>
              <w:rPr>
                <w:rFonts w:hint="eastAsia" w:ascii="宋体" w:hAnsi="宋体" w:eastAsia="宋体" w:cs="宋体"/>
                <w:color w:val="000000"/>
                <w:kern w:val="0"/>
                <w:sz w:val="22"/>
                <w:szCs w:val="22"/>
                <w:shd w:val="clear" w:color="auto" w:fill="FFFFFF"/>
              </w:rPr>
              <w:t>元以上</w:t>
            </w:r>
            <w:r>
              <w:rPr>
                <w:rFonts w:hint="eastAsia" w:ascii="宋体" w:hAnsi="宋体" w:cs="宋体"/>
                <w:color w:val="000000"/>
                <w:kern w:val="0"/>
                <w:sz w:val="22"/>
                <w:szCs w:val="22"/>
                <w:shd w:val="clear" w:color="auto" w:fill="FFFFFF"/>
                <w:lang w:val="en-US" w:eastAsia="zh-CN"/>
              </w:rPr>
              <w:t>27000</w:t>
            </w:r>
            <w:r>
              <w:rPr>
                <w:rFonts w:hint="eastAsia" w:ascii="宋体" w:hAnsi="宋体" w:eastAsia="宋体" w:cs="宋体"/>
                <w:color w:val="000000"/>
                <w:kern w:val="0"/>
                <w:sz w:val="22"/>
                <w:szCs w:val="22"/>
                <w:shd w:val="clear" w:color="auto" w:fill="FFFFFF"/>
              </w:rPr>
              <w:t>元以下的罚款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5"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责令停止生产、销售，没收产品，监督销毁或做必要技术处理，有违法所得的，没收违法所得</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并处</w:t>
            </w:r>
            <w:r>
              <w:rPr>
                <w:rFonts w:hint="eastAsia" w:ascii="宋体" w:hAnsi="宋体" w:cs="宋体"/>
                <w:color w:val="000000"/>
                <w:kern w:val="0"/>
                <w:sz w:val="22"/>
                <w:szCs w:val="22"/>
                <w:shd w:val="clear" w:color="auto" w:fill="FFFFFF"/>
                <w:lang w:val="en-US" w:eastAsia="zh-CN"/>
              </w:rPr>
              <w:t>27000</w:t>
            </w:r>
            <w:r>
              <w:rPr>
                <w:rFonts w:hint="eastAsia" w:ascii="宋体" w:hAnsi="宋体" w:eastAsia="宋体" w:cs="宋体"/>
                <w:color w:val="000000"/>
                <w:kern w:val="0"/>
                <w:sz w:val="22"/>
                <w:szCs w:val="22"/>
                <w:shd w:val="clear" w:color="auto" w:fill="FFFFFF"/>
              </w:rPr>
              <w:t>元以上3万元以下的罚款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防伪技术产品的使用者选用未获得生产许可证的防伪技术产品生产企业生产的防伪技术产品的；选用未获得防伪注册登记的境外防伪技术产品的；在假冒产品上使用防伪技术产品的。</w:t>
            </w:r>
          </w:p>
          <w:p>
            <w:pPr>
              <w:ind w:firstLine="440" w:firstLineChars="200"/>
              <w:rPr>
                <w:rFonts w:hint="eastAsia" w:ascii="宋体" w:hAnsi="宋体" w:eastAsia="宋体" w:cs="宋体"/>
                <w:color w:val="000000"/>
                <w:kern w:val="0"/>
                <w:sz w:val="22"/>
                <w:szCs w:val="22"/>
                <w:shd w:val="clear" w:color="auto" w:fill="FFFFFF"/>
              </w:rPr>
            </w:pPr>
          </w:p>
        </w:tc>
        <w:tc>
          <w:tcPr>
            <w:tcW w:w="451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第二十九条 防伪技术产品的使用者有以下行为之一的，责令改正，并处1万元以上3万元以下的罚款：</w:t>
            </w:r>
          </w:p>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(一)选用未获得生产许可证的防伪技术产品生产企业生产的防伪技术产品的；</w:t>
            </w:r>
          </w:p>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(二)选用未获得防伪注册登记的境外防伪技术产品的；</w:t>
            </w:r>
          </w:p>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(三)在假冒产品上使用防伪技术产品的。</w:t>
            </w: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color w:val="000000"/>
                <w:kern w:val="0"/>
                <w:sz w:val="22"/>
                <w:szCs w:val="22"/>
                <w:shd w:val="clear" w:color="auto" w:fill="FFFFFF"/>
                <w:lang w:eastAsia="zh-CN"/>
              </w:rPr>
            </w:pPr>
            <w:r>
              <w:rPr>
                <w:rFonts w:hint="eastAsia" w:ascii="宋体" w:hAnsi="宋体" w:eastAsia="宋体" w:cs="宋体"/>
                <w:color w:val="000000"/>
                <w:kern w:val="0"/>
                <w:sz w:val="22"/>
                <w:szCs w:val="22"/>
                <w:shd w:val="clear" w:color="auto" w:fill="FFFFFF"/>
              </w:rPr>
              <w:t>责令改正并处1万元以上</w:t>
            </w:r>
            <w:r>
              <w:rPr>
                <w:rFonts w:hint="eastAsia" w:ascii="宋体" w:hAnsi="宋体" w:cs="宋体"/>
                <w:color w:val="000000"/>
                <w:kern w:val="0"/>
                <w:sz w:val="22"/>
                <w:szCs w:val="22"/>
                <w:shd w:val="clear" w:color="auto" w:fill="FFFFFF"/>
                <w:lang w:val="en-US" w:eastAsia="zh-CN"/>
              </w:rPr>
              <w:t>16000</w:t>
            </w:r>
            <w:r>
              <w:rPr>
                <w:rFonts w:hint="eastAsia" w:ascii="宋体" w:hAnsi="宋体" w:eastAsia="宋体" w:cs="宋体"/>
                <w:color w:val="000000"/>
                <w:kern w:val="0"/>
                <w:sz w:val="22"/>
                <w:szCs w:val="22"/>
                <w:shd w:val="clear" w:color="auto" w:fill="FFFFFF"/>
              </w:rPr>
              <w:t>元以下的罚款</w:t>
            </w:r>
            <w:r>
              <w:rPr>
                <w:rFonts w:hint="eastAsia" w:ascii="宋体" w:hAnsi="宋体" w:cs="宋体"/>
                <w:color w:val="000000"/>
                <w:kern w:val="0"/>
                <w:sz w:val="22"/>
                <w:szCs w:val="22"/>
                <w:shd w:val="clear" w:color="auto" w:fill="FFFFFF"/>
                <w:lang w:eastAsia="zh-CN"/>
              </w:rPr>
              <w:t>。</w:t>
            </w:r>
          </w:p>
          <w:p>
            <w:pP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8"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color w:val="000000"/>
                <w:kern w:val="0"/>
                <w:sz w:val="22"/>
                <w:szCs w:val="22"/>
                <w:shd w:val="clear" w:color="auto" w:fill="FFFFFF"/>
                <w:lang w:val="en-US" w:eastAsia="zh-CN"/>
              </w:rPr>
            </w:pPr>
            <w:r>
              <w:rPr>
                <w:rFonts w:hint="eastAsia" w:ascii="宋体" w:hAnsi="宋体" w:eastAsia="宋体" w:cs="宋体"/>
                <w:color w:val="000000"/>
                <w:kern w:val="0"/>
                <w:sz w:val="22"/>
                <w:szCs w:val="22"/>
                <w:shd w:val="clear" w:color="auto" w:fill="FFFFFF"/>
              </w:rPr>
              <w:t>责令改正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并处</w:t>
            </w:r>
            <w:r>
              <w:rPr>
                <w:rFonts w:hint="eastAsia" w:ascii="宋体" w:hAnsi="宋体" w:cs="宋体"/>
                <w:color w:val="000000"/>
                <w:kern w:val="0"/>
                <w:sz w:val="22"/>
                <w:szCs w:val="22"/>
                <w:shd w:val="clear" w:color="auto" w:fill="FFFFFF"/>
                <w:lang w:val="en-US" w:eastAsia="zh-CN"/>
              </w:rPr>
              <w:t>16000</w:t>
            </w:r>
            <w:r>
              <w:rPr>
                <w:rFonts w:hint="eastAsia" w:ascii="宋体" w:hAnsi="宋体" w:eastAsia="宋体" w:cs="宋体"/>
                <w:color w:val="000000"/>
                <w:kern w:val="0"/>
                <w:sz w:val="22"/>
                <w:szCs w:val="22"/>
                <w:shd w:val="clear" w:color="auto" w:fill="FFFFFF"/>
              </w:rPr>
              <w:t>元以上</w:t>
            </w:r>
            <w:r>
              <w:rPr>
                <w:rFonts w:hint="eastAsia" w:ascii="宋体" w:hAnsi="宋体" w:cs="宋体"/>
                <w:color w:val="000000"/>
                <w:kern w:val="0"/>
                <w:sz w:val="22"/>
                <w:szCs w:val="22"/>
                <w:shd w:val="clear" w:color="auto" w:fill="FFFFFF"/>
                <w:lang w:val="en-US" w:eastAsia="zh-CN"/>
              </w:rPr>
              <w:t>24000</w:t>
            </w:r>
            <w:r>
              <w:rPr>
                <w:rFonts w:hint="eastAsia" w:ascii="宋体" w:hAnsi="宋体" w:eastAsia="宋体" w:cs="宋体"/>
                <w:color w:val="000000"/>
                <w:kern w:val="0"/>
                <w:sz w:val="22"/>
                <w:szCs w:val="22"/>
                <w:shd w:val="clear" w:color="auto" w:fill="FFFFFF"/>
              </w:rPr>
              <w:t>元以下的罚款</w:t>
            </w:r>
            <w:r>
              <w:rPr>
                <w:rFonts w:hint="eastAsia" w:ascii="宋体" w:hAnsi="宋体" w:cs="宋体"/>
                <w:color w:val="000000"/>
                <w:kern w:val="0"/>
                <w:sz w:val="22"/>
                <w:szCs w:val="22"/>
                <w:shd w:val="clear" w:color="auto" w:fill="FFFFFF"/>
                <w:lang w:eastAsia="zh-CN"/>
              </w:rPr>
              <w:t>。</w:t>
            </w:r>
          </w:p>
          <w:p>
            <w:pPr>
              <w:rPr>
                <w:rFonts w:hint="eastAsia" w:ascii="宋体" w:hAnsi="宋体" w:eastAsia="宋体" w:cs="宋体"/>
                <w:kern w:val="0"/>
                <w:sz w:val="2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color w:val="000000"/>
                <w:kern w:val="0"/>
                <w:sz w:val="22"/>
                <w:szCs w:val="22"/>
                <w:shd w:val="clear" w:color="auto" w:fill="FFFFFF"/>
                <w:lang w:eastAsia="zh-CN"/>
              </w:rPr>
            </w:pPr>
            <w:r>
              <w:rPr>
                <w:rFonts w:hint="eastAsia" w:ascii="宋体" w:hAnsi="宋体" w:eastAsia="宋体" w:cs="宋体"/>
                <w:color w:val="000000"/>
                <w:kern w:val="0"/>
                <w:sz w:val="22"/>
                <w:szCs w:val="22"/>
                <w:shd w:val="clear" w:color="auto" w:fill="FFFFFF"/>
              </w:rPr>
              <w:t>责令改正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并处</w:t>
            </w:r>
            <w:r>
              <w:rPr>
                <w:rFonts w:hint="eastAsia" w:ascii="宋体" w:hAnsi="宋体" w:cs="宋体"/>
                <w:color w:val="000000"/>
                <w:kern w:val="0"/>
                <w:sz w:val="22"/>
                <w:szCs w:val="22"/>
                <w:shd w:val="clear" w:color="auto" w:fill="FFFFFF"/>
                <w:lang w:val="en-US" w:eastAsia="zh-CN"/>
              </w:rPr>
              <w:t>24000</w:t>
            </w:r>
            <w:r>
              <w:rPr>
                <w:rFonts w:hint="eastAsia" w:ascii="宋体" w:hAnsi="宋体" w:eastAsia="宋体" w:cs="宋体"/>
                <w:color w:val="000000"/>
                <w:kern w:val="0"/>
                <w:sz w:val="22"/>
                <w:szCs w:val="22"/>
                <w:shd w:val="clear" w:color="auto" w:fill="FFFFFF"/>
              </w:rPr>
              <w:t>元以上3万元以下的罚款</w:t>
            </w:r>
            <w:r>
              <w:rPr>
                <w:rFonts w:hint="eastAsia" w:ascii="宋体" w:hAnsi="宋体" w:cs="宋体"/>
                <w:color w:val="000000"/>
                <w:kern w:val="0"/>
                <w:sz w:val="22"/>
                <w:szCs w:val="22"/>
                <w:shd w:val="clear" w:color="auto" w:fill="FFFFFF"/>
                <w:lang w:eastAsia="zh-CN"/>
              </w:rPr>
              <w:t>。</w:t>
            </w:r>
          </w:p>
          <w:p>
            <w:pPr>
              <w:rPr>
                <w:rFonts w:hint="eastAsia" w:ascii="宋体" w:hAnsi="宋体" w:eastAsia="宋体" w:cs="宋体"/>
                <w:kern w:val="0"/>
                <w:sz w:val="22"/>
                <w:szCs w:val="22"/>
              </w:rPr>
            </w:pPr>
          </w:p>
        </w:tc>
      </w:tr>
    </w:tbl>
    <w:p>
      <w:pPr>
        <w:jc w:val="center"/>
        <w:rPr>
          <w:rFonts w:ascii="宋体" w:hAnsi="宋体"/>
          <w:sz w:val="44"/>
          <w:szCs w:val="44"/>
        </w:rPr>
      </w:pPr>
      <w:r>
        <w:rPr>
          <w:rFonts w:hint="eastAsia" w:ascii="宋体" w:hAnsi="宋体"/>
          <w:sz w:val="44"/>
          <w:szCs w:val="44"/>
        </w:rPr>
        <w:t>《</w:t>
      </w:r>
      <w:r>
        <w:rPr>
          <w:rFonts w:ascii="宋体" w:hAnsi="宋体"/>
          <w:sz w:val="44"/>
          <w:szCs w:val="44"/>
        </w:rPr>
        <w:t>缺陷汽车产品召回管理条例</w:t>
      </w:r>
      <w:r>
        <w:rPr>
          <w:rFonts w:hint="eastAsia" w:ascii="宋体" w:hAnsi="宋体"/>
          <w:sz w:val="44"/>
          <w:szCs w:val="44"/>
        </w:rPr>
        <w:t>》行政处罚裁量标准</w:t>
      </w:r>
    </w:p>
    <w:tbl>
      <w:tblPr>
        <w:tblStyle w:val="8"/>
        <w:tblW w:w="1412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3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33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生产者未按规定保存汽车产品、车主的信息记录的；未按照规定备案有关信息、召回计划的；未按照规定提交有关召回报告的。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第二十二条 生产者违反本条例规定，有下列情形之一的，由产品质量监督部门责令改正；拒不改正的，处5万元以上20万元以下的罚款：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（一）未按照规定保存有关汽车产品、车主的信息记录；</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（二）未按照规定备案有关信息、召回计划；</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（三）未按照规定提交有关召回报告。</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拒不改正的，处5万元以上</w:t>
            </w:r>
            <w:r>
              <w:rPr>
                <w:rFonts w:hint="eastAsia" w:ascii="宋体" w:hAnsi="宋体"/>
                <w:color w:val="000000"/>
                <w:kern w:val="0"/>
                <w:sz w:val="22"/>
                <w:szCs w:val="22"/>
                <w:shd w:val="clear" w:color="auto" w:fill="FFFFFF"/>
                <w:lang w:val="en-US" w:eastAsia="zh-CN"/>
              </w:rPr>
              <w:t>95000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lang w:val="en-US" w:eastAsia="zh-CN"/>
              </w:rPr>
              <w:t>55000</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val="en-US" w:eastAsia="zh-CN"/>
              </w:rPr>
              <w:t>155000</w:t>
            </w:r>
            <w:r>
              <w:rPr>
                <w:rFonts w:hint="eastAsia" w:ascii="宋体" w:hAnsi="宋体"/>
                <w:color w:val="000000"/>
                <w:kern w:val="0"/>
                <w:sz w:val="22"/>
                <w:szCs w:val="22"/>
                <w:shd w:val="clear" w:color="auto" w:fill="FFFFFF"/>
              </w:rPr>
              <w:t>元以上20万元以下的罚款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生产者、经营者不配合产品质量监督部门缺陷调查的；生产者未按照已备案的召回计划实施召回的；生产者未将召回计划通报销售者的。</w:t>
            </w:r>
          </w:p>
        </w:tc>
        <w:tc>
          <w:tcPr>
            <w:tcW w:w="451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第二十三条　违反本条例规定，有下列情形之一的，由产品质量监督部门责令改正；拒不改正的，处50万元以上100万元以下的罚款；有违法所得的，并处没收违法所得；情节严重的，由许可机关吊销有关许可：</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（一）生产者、经营者不配合产品质量监督部门缺陷调查；</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（二）生产者未按照已备案的召回计划实施召回；</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（三）生产者未将召回计划通报销售者。</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拒不改正的，处50万元以上</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违法所得的，并处没收违法所得</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万元以上85万元以下的罚款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违法所得的，并处没收违法所得</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万元以上100万元以下的罚款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违法所得的，并处没收违法所得；情节严重的，由许可机关吊销有关许可</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2"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生产者未停止生产、销售或者进口缺陷汽车产品的；隐瞒缺陷情况的；经责令召回拒不召回的。</w:t>
            </w: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第二十四条　生产者违反本条例规定，有下列情形之一的，由产品质量监督部门责令改正，处缺陷汽车产品货值金额1%以上10%以下的罚款；有违法所得的，并处没收违法所得；情节严重的，由许可机关吊销有关许可：</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（一）未停止生产、销售或者进口缺陷汽车产品；</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（二）隐瞒缺陷情况；</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（三）经责令召回拒不召回。</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处缺陷汽车产品货值金额1%以上</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8"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处缺陷汽车产品货值金额</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3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处缺陷汽车产品货值金额</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%%以上10%以下的罚款</w:t>
            </w:r>
            <w:r>
              <w:rPr>
                <w:rFonts w:hint="eastAsia" w:ascii="宋体" w:hAnsi="宋体"/>
                <w:color w:val="000000"/>
                <w:kern w:val="0"/>
                <w:sz w:val="22"/>
                <w:szCs w:val="22"/>
                <w:shd w:val="clear" w:color="auto" w:fill="FFFFFF"/>
                <w:lang w:eastAsia="zh-CN"/>
              </w:rPr>
              <w:t>。</w:t>
            </w:r>
          </w:p>
        </w:tc>
      </w:tr>
    </w:tbl>
    <w:p>
      <w:r>
        <w:t xml:space="preserve"> </w:t>
      </w:r>
    </w:p>
    <w:p>
      <w:r>
        <w:t xml:space="preserve"> </w:t>
      </w:r>
    </w:p>
    <w:p/>
    <w:p/>
    <w:p/>
    <w:p/>
    <w:p/>
    <w:p/>
    <w:p/>
    <w:p/>
    <w:p/>
    <w:p/>
    <w:p>
      <w:pPr>
        <w:jc w:val="center"/>
        <w:rPr>
          <w:rFonts w:ascii="宋体" w:hAnsi="宋体"/>
          <w:sz w:val="44"/>
          <w:szCs w:val="44"/>
        </w:rPr>
      </w:pPr>
      <w:r>
        <w:rPr>
          <w:rFonts w:hint="eastAsia" w:ascii="宋体" w:hAnsi="宋体"/>
          <w:sz w:val="44"/>
          <w:szCs w:val="44"/>
        </w:rPr>
        <w:t>《缺陷汽车产品召回管理条例实施办法》行政处罚裁量标准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生产者未按规定更新备案信息的；未按规定提交调查分析结果的；未按规定保存汽车产品召回记录的；未按规定发布缺陷汽车产品信息和召回信息的。 </w:t>
            </w:r>
            <w:r>
              <w:rPr>
                <w:rFonts w:hint="eastAsia" w:ascii="宋体" w:hAnsi="宋体"/>
                <w:color w:val="000000"/>
                <w:kern w:val="0"/>
                <w:sz w:val="22"/>
                <w:szCs w:val="22"/>
                <w:shd w:val="clear" w:color="auto" w:fill="FFFFFF"/>
              </w:rPr>
              <w:br w:type="textWrapping"/>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第三十五条　生产者违反本办法规定，有下列行为之一的，责令限期改正；逾期未改正的，处以1万元以上3万元以下罚款: </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（一）未按规定更新备案信息的； </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（二）未按规定提交调查分析结果的； </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（三）未按规定保存汽车产品召回记录的； </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（四）未按规定发布缺陷汽车产品信息和召回信息的。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逾期未改正的，处以1万元以上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逾期未改正的，处以</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逾期未改正的，处以</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元以上3万元以下罚款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1"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零部件生产者不配合缺陷调查的。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第三十六条　零部件生产者违反本办法规定不配合缺陷调查的，责令限期改正；逾期未改正的，处以1万元以上3万元以下罚款。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逾期未改正的，处以1万元以上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逾期未改正的，处以</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逾期未改正的，处以</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元以上3万元以下罚款</w:t>
            </w:r>
            <w:r>
              <w:rPr>
                <w:rFonts w:hint="eastAsia" w:ascii="宋体" w:hAnsi="宋体"/>
                <w:color w:val="000000"/>
                <w:kern w:val="0"/>
                <w:sz w:val="22"/>
                <w:szCs w:val="22"/>
                <w:shd w:val="clear" w:color="auto" w:fill="FFFFFF"/>
                <w:lang w:eastAsia="zh-CN"/>
              </w:rPr>
              <w:t>。</w:t>
            </w:r>
          </w:p>
        </w:tc>
      </w:tr>
    </w:tbl>
    <w:p>
      <w:r>
        <w:t xml:space="preserve"> </w:t>
      </w:r>
    </w:p>
    <w:p/>
    <w:p>
      <w:pPr>
        <w:jc w:val="center"/>
      </w:pPr>
      <w:r>
        <w:rPr>
          <w:rFonts w:hint="eastAsia" w:ascii="宋体" w:hAnsi="宋体"/>
          <w:sz w:val="44"/>
          <w:szCs w:val="44"/>
        </w:rPr>
        <w:t>《儿童玩具召回管理规定》行政处罚裁量标准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83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2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06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1</w:t>
            </w:r>
          </w:p>
        </w:tc>
        <w:tc>
          <w:tcPr>
            <w:tcW w:w="2835" w:type="dxa"/>
            <w:vMerge w:val="restart"/>
            <w:vAlign w:val="center"/>
          </w:tcPr>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生产者未按规定进行相关信息备案的；未按规定建立健全信息档案的。</w:t>
            </w:r>
          </w:p>
          <w:p>
            <w:pPr>
              <w:widowControl/>
              <w:ind w:firstLine="440" w:firstLineChars="200"/>
              <w:jc w:val="left"/>
              <w:rPr>
                <w:rFonts w:hint="eastAsia" w:ascii="宋体" w:hAnsi="宋体" w:eastAsia="宋体" w:cs="宋体"/>
                <w:color w:val="000000"/>
                <w:kern w:val="0"/>
                <w:sz w:val="22"/>
                <w:szCs w:val="22"/>
                <w:shd w:val="clear" w:color="auto" w:fill="FFFFFF"/>
              </w:rPr>
            </w:pPr>
          </w:p>
        </w:tc>
        <w:tc>
          <w:tcPr>
            <w:tcW w:w="4515" w:type="dxa"/>
            <w:vMerge w:val="restart"/>
            <w:vAlign w:val="center"/>
          </w:tcPr>
          <w:p>
            <w:pPr>
              <w:pStyle w:val="3"/>
              <w:spacing w:before="0" w:beforeAutospacing="0" w:after="0" w:afterAutospacing="0"/>
              <w:ind w:firstLine="440" w:firstLineChars="200"/>
              <w:outlineLvl w:val="2"/>
              <w:rPr>
                <w:rFonts w:hint="eastAsia" w:ascii="宋体" w:hAnsi="宋体" w:eastAsia="宋体" w:cs="宋体"/>
                <w:b w:val="0"/>
                <w:bCs w:val="0"/>
                <w:color w:val="000000"/>
                <w:sz w:val="22"/>
                <w:szCs w:val="22"/>
                <w:shd w:val="clear" w:color="auto" w:fill="FFFFFF"/>
              </w:rPr>
            </w:pPr>
            <w:r>
              <w:rPr>
                <w:rFonts w:hint="eastAsia" w:ascii="宋体" w:hAnsi="宋体" w:eastAsia="宋体" w:cs="宋体"/>
                <w:b w:val="0"/>
                <w:bCs w:val="0"/>
                <w:color w:val="000000"/>
                <w:sz w:val="22"/>
                <w:szCs w:val="22"/>
                <w:shd w:val="clear" w:color="auto" w:fill="FFFFFF"/>
              </w:rPr>
              <w:t>第三十五条 生产者违反本规定，有下列情形之一的，予以警告，责令限期改正；逾期未改正的，处以1万元以下罚款：</w:t>
            </w:r>
          </w:p>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（一）未按规定要求进行相关信息备案的；</w:t>
            </w:r>
          </w:p>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（二）未按规定要求建立健全信息档案的。</w:t>
            </w: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val="en-US" w:eastAsia="zh-CN"/>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b w:val="0"/>
                <w:bCs w:val="0"/>
                <w:color w:val="000000"/>
                <w:sz w:val="22"/>
                <w:szCs w:val="22"/>
                <w:shd w:val="clear" w:color="auto" w:fill="FFFFFF"/>
              </w:rPr>
              <w:t>逾期未改正的，处以</w:t>
            </w:r>
            <w:r>
              <w:rPr>
                <w:rFonts w:hint="eastAsia" w:ascii="宋体" w:hAnsi="宋体" w:cs="宋体"/>
                <w:b w:val="0"/>
                <w:bCs w:val="0"/>
                <w:color w:val="000000"/>
                <w:sz w:val="22"/>
                <w:szCs w:val="22"/>
                <w:shd w:val="clear" w:color="auto" w:fill="FFFFFF"/>
                <w:lang w:val="en-US" w:eastAsia="zh-CN"/>
              </w:rPr>
              <w:t>3000</w:t>
            </w:r>
            <w:r>
              <w:rPr>
                <w:rFonts w:hint="eastAsia" w:ascii="宋体" w:hAnsi="宋体" w:eastAsia="宋体" w:cs="宋体"/>
                <w:b w:val="0"/>
                <w:bCs w:val="0"/>
                <w:color w:val="000000"/>
                <w:sz w:val="22"/>
                <w:szCs w:val="22"/>
                <w:shd w:val="clear" w:color="auto" w:fill="FFFFFF"/>
              </w:rPr>
              <w:t>元以下罚款</w:t>
            </w:r>
            <w:r>
              <w:rPr>
                <w:rFonts w:hint="eastAsia" w:ascii="宋体" w:hAnsi="宋体" w:cs="宋体"/>
                <w:b w:val="0"/>
                <w:bCs w:val="0"/>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b w:val="0"/>
                <w:bCs w:val="0"/>
                <w:color w:val="000000"/>
                <w:sz w:val="22"/>
                <w:szCs w:val="22"/>
                <w:shd w:val="clear" w:color="auto" w:fill="FFFFFF"/>
              </w:rPr>
              <w:t>逾期未改正的，处以</w:t>
            </w:r>
            <w:r>
              <w:rPr>
                <w:rFonts w:hint="eastAsia" w:ascii="宋体" w:hAnsi="宋体" w:cs="宋体"/>
                <w:b w:val="0"/>
                <w:bCs w:val="0"/>
                <w:color w:val="000000"/>
                <w:sz w:val="22"/>
                <w:szCs w:val="22"/>
                <w:shd w:val="clear" w:color="auto" w:fill="FFFFFF"/>
                <w:lang w:val="en-US" w:eastAsia="zh-CN"/>
              </w:rPr>
              <w:t>3000</w:t>
            </w:r>
            <w:r>
              <w:rPr>
                <w:rFonts w:hint="eastAsia" w:ascii="宋体" w:hAnsi="宋体" w:eastAsia="宋体" w:cs="宋体"/>
                <w:b w:val="0"/>
                <w:bCs w:val="0"/>
                <w:color w:val="000000"/>
                <w:sz w:val="22"/>
                <w:szCs w:val="22"/>
                <w:shd w:val="clear" w:color="auto" w:fill="FFFFFF"/>
              </w:rPr>
              <w:t>元以</w:t>
            </w:r>
            <w:r>
              <w:rPr>
                <w:rFonts w:hint="eastAsia" w:ascii="宋体" w:hAnsi="宋体" w:cs="宋体"/>
                <w:b w:val="0"/>
                <w:bCs w:val="0"/>
                <w:color w:val="000000"/>
                <w:sz w:val="22"/>
                <w:szCs w:val="22"/>
                <w:shd w:val="clear" w:color="auto" w:fill="FFFFFF"/>
                <w:lang w:eastAsia="zh-CN"/>
              </w:rPr>
              <w:t>上</w:t>
            </w:r>
            <w:r>
              <w:rPr>
                <w:rFonts w:hint="eastAsia" w:ascii="宋体" w:hAnsi="宋体" w:cs="宋体"/>
                <w:b w:val="0"/>
                <w:bCs w:val="0"/>
                <w:color w:val="000000"/>
                <w:sz w:val="22"/>
                <w:szCs w:val="22"/>
                <w:shd w:val="clear" w:color="auto" w:fill="FFFFFF"/>
                <w:lang w:val="en-US" w:eastAsia="zh-CN"/>
              </w:rPr>
              <w:t>7000</w:t>
            </w:r>
            <w:r>
              <w:rPr>
                <w:rFonts w:hint="eastAsia" w:ascii="宋体" w:hAnsi="宋体" w:eastAsia="宋体" w:cs="宋体"/>
                <w:b w:val="0"/>
                <w:bCs w:val="0"/>
                <w:color w:val="000000"/>
                <w:sz w:val="22"/>
                <w:szCs w:val="22"/>
                <w:shd w:val="clear" w:color="auto" w:fill="FFFFFF"/>
              </w:rPr>
              <w:t>元以下罚款</w:t>
            </w:r>
            <w:r>
              <w:rPr>
                <w:rFonts w:hint="eastAsia" w:ascii="宋体" w:hAnsi="宋体" w:cs="宋体"/>
                <w:b w:val="0"/>
                <w:bCs w:val="0"/>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b w:val="0"/>
                <w:bCs w:val="0"/>
                <w:color w:val="000000"/>
                <w:sz w:val="22"/>
                <w:szCs w:val="22"/>
                <w:shd w:val="clear" w:color="auto" w:fill="FFFFFF"/>
              </w:rPr>
              <w:t>逾期未改正的，处以</w:t>
            </w:r>
            <w:r>
              <w:rPr>
                <w:rFonts w:hint="eastAsia" w:ascii="宋体" w:hAnsi="宋体" w:cs="宋体"/>
                <w:b w:val="0"/>
                <w:bCs w:val="0"/>
                <w:color w:val="000000"/>
                <w:sz w:val="22"/>
                <w:szCs w:val="22"/>
                <w:shd w:val="clear" w:color="auto" w:fill="FFFFFF"/>
                <w:lang w:val="en-US" w:eastAsia="zh-CN"/>
              </w:rPr>
              <w:t>7000</w:t>
            </w:r>
            <w:r>
              <w:rPr>
                <w:rFonts w:hint="eastAsia" w:ascii="宋体" w:hAnsi="宋体" w:eastAsia="宋体" w:cs="宋体"/>
                <w:b w:val="0"/>
                <w:bCs w:val="0"/>
                <w:color w:val="000000"/>
                <w:sz w:val="22"/>
                <w:szCs w:val="22"/>
                <w:shd w:val="clear" w:color="auto" w:fill="FFFFFF"/>
              </w:rPr>
              <w:t>元以</w:t>
            </w:r>
            <w:r>
              <w:rPr>
                <w:rFonts w:hint="eastAsia" w:ascii="宋体" w:hAnsi="宋体" w:cs="宋体"/>
                <w:b w:val="0"/>
                <w:bCs w:val="0"/>
                <w:color w:val="000000"/>
                <w:sz w:val="22"/>
                <w:szCs w:val="22"/>
                <w:shd w:val="clear" w:color="auto" w:fill="FFFFFF"/>
                <w:lang w:eastAsia="zh-CN"/>
              </w:rPr>
              <w:t>上</w:t>
            </w:r>
            <w:r>
              <w:rPr>
                <w:rFonts w:hint="eastAsia" w:ascii="宋体" w:hAnsi="宋体" w:eastAsia="宋体" w:cs="宋体"/>
                <w:b w:val="0"/>
                <w:bCs w:val="0"/>
                <w:color w:val="000000"/>
                <w:sz w:val="22"/>
                <w:szCs w:val="22"/>
                <w:shd w:val="clear" w:color="auto" w:fill="FFFFFF"/>
              </w:rPr>
              <w:t>1万元以下罚款</w:t>
            </w:r>
            <w:r>
              <w:rPr>
                <w:rFonts w:hint="eastAsia" w:ascii="宋体" w:hAnsi="宋体" w:cs="宋体"/>
                <w:b w:val="0"/>
                <w:bCs w:val="0"/>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2</w:t>
            </w:r>
          </w:p>
        </w:tc>
        <w:tc>
          <w:tcPr>
            <w:tcW w:w="2835" w:type="dxa"/>
            <w:vMerge w:val="restart"/>
            <w:vAlign w:val="center"/>
          </w:tcPr>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生产者接到省级以上质量技术监督部门缺陷调查通知，但未及时进行缺陷调查的；拒绝配合省级以上质量技术监督部门进行缺陷调查的；未及时将缺陷调查结果报告省级以上质量技术监督部门的。</w:t>
            </w:r>
          </w:p>
          <w:p>
            <w:pPr>
              <w:widowControl/>
              <w:ind w:firstLine="440" w:firstLineChars="200"/>
              <w:jc w:val="left"/>
              <w:rPr>
                <w:rFonts w:hint="eastAsia" w:ascii="宋体" w:hAnsi="宋体" w:eastAsia="宋体" w:cs="宋体"/>
                <w:color w:val="000000"/>
                <w:kern w:val="0"/>
                <w:sz w:val="22"/>
                <w:szCs w:val="22"/>
                <w:shd w:val="clear" w:color="auto" w:fill="FFFFFF"/>
              </w:rPr>
            </w:pPr>
          </w:p>
        </w:tc>
        <w:tc>
          <w:tcPr>
            <w:tcW w:w="4515" w:type="dxa"/>
            <w:vMerge w:val="restart"/>
            <w:vAlign w:val="center"/>
          </w:tcPr>
          <w:p>
            <w:pPr>
              <w:widowControl/>
              <w:ind w:firstLine="440" w:firstLineChars="200"/>
              <w:jc w:val="left"/>
              <w:outlineLvl w:val="2"/>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第三十六条 生产者违反本规定，有下列情况之一的，予以警告，责令限期改正；逾期未改正的，处以2万元以下罚款：</w:t>
            </w:r>
          </w:p>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（一）接到省级以上质量技术监督部门缺陷调查通知，但未及时进行缺陷调查的；</w:t>
            </w:r>
          </w:p>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（二）拒绝配合省级以上质量技术监督部门进行缺陷调查的；</w:t>
            </w:r>
          </w:p>
          <w:p>
            <w:pPr>
              <w:widowControl/>
              <w:ind w:firstLine="440" w:firstLineChars="200"/>
              <w:jc w:val="left"/>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（三）未及时将缺陷调查结果报告省级以上质量技术监督部门的。</w:t>
            </w:r>
          </w:p>
          <w:p>
            <w:pPr>
              <w:ind w:firstLine="440" w:firstLineChars="200"/>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val="en-US" w:eastAsia="zh-CN"/>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6000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予以警告，责令限期改正逾期未改正的，处以</w:t>
            </w:r>
            <w:r>
              <w:rPr>
                <w:rFonts w:hint="eastAsia" w:ascii="宋体" w:hAnsi="宋体" w:cs="宋体"/>
                <w:color w:val="000000"/>
                <w:kern w:val="0"/>
                <w:sz w:val="22"/>
                <w:szCs w:val="22"/>
                <w:shd w:val="clear" w:color="auto" w:fill="FFFFFF"/>
                <w:lang w:val="en-US" w:eastAsia="zh-CN"/>
              </w:rPr>
              <w:t>6000</w:t>
            </w:r>
            <w:r>
              <w:rPr>
                <w:rFonts w:hint="eastAsia" w:ascii="宋体" w:hAnsi="宋体" w:eastAsia="宋体" w:cs="宋体"/>
                <w:color w:val="000000"/>
                <w:kern w:val="0"/>
                <w:sz w:val="22"/>
                <w:szCs w:val="22"/>
                <w:shd w:val="clear" w:color="auto" w:fill="FFFFFF"/>
              </w:rPr>
              <w:t>元</w:t>
            </w:r>
            <w:r>
              <w:rPr>
                <w:rFonts w:hint="eastAsia" w:ascii="宋体" w:hAnsi="宋体" w:eastAsia="宋体" w:cs="宋体"/>
                <w:b w:val="0"/>
                <w:bCs w:val="0"/>
                <w:color w:val="000000"/>
                <w:sz w:val="22"/>
                <w:szCs w:val="22"/>
                <w:shd w:val="clear" w:color="auto" w:fill="FFFFFF"/>
              </w:rPr>
              <w:t>以</w:t>
            </w:r>
            <w:r>
              <w:rPr>
                <w:rFonts w:hint="eastAsia" w:ascii="宋体" w:hAnsi="宋体" w:cs="宋体"/>
                <w:b w:val="0"/>
                <w:bCs w:val="0"/>
                <w:color w:val="000000"/>
                <w:sz w:val="22"/>
                <w:szCs w:val="22"/>
                <w:shd w:val="clear" w:color="auto" w:fill="FFFFFF"/>
                <w:lang w:eastAsia="zh-CN"/>
              </w:rPr>
              <w:t>上</w:t>
            </w:r>
            <w:r>
              <w:rPr>
                <w:rFonts w:hint="eastAsia" w:ascii="宋体" w:hAnsi="宋体" w:cs="宋体"/>
                <w:color w:val="000000"/>
                <w:kern w:val="0"/>
                <w:sz w:val="22"/>
                <w:szCs w:val="22"/>
                <w:shd w:val="clear" w:color="auto" w:fill="FFFFFF"/>
                <w:lang w:val="en-US" w:eastAsia="zh-CN"/>
              </w:rPr>
              <w:t>14000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14000</w:t>
            </w:r>
            <w:r>
              <w:rPr>
                <w:rFonts w:hint="eastAsia" w:ascii="宋体" w:hAnsi="宋体" w:eastAsia="宋体" w:cs="宋体"/>
                <w:color w:val="000000"/>
                <w:kern w:val="0"/>
                <w:sz w:val="22"/>
                <w:szCs w:val="22"/>
                <w:shd w:val="clear" w:color="auto" w:fill="FFFFFF"/>
              </w:rPr>
              <w:t>元</w:t>
            </w:r>
            <w:r>
              <w:rPr>
                <w:rFonts w:hint="eastAsia" w:ascii="宋体" w:hAnsi="宋体" w:eastAsia="宋体" w:cs="宋体"/>
                <w:b w:val="0"/>
                <w:bCs w:val="0"/>
                <w:color w:val="000000"/>
                <w:sz w:val="22"/>
                <w:szCs w:val="22"/>
                <w:shd w:val="clear" w:color="auto" w:fill="FFFFFF"/>
              </w:rPr>
              <w:t>以</w:t>
            </w:r>
            <w:r>
              <w:rPr>
                <w:rFonts w:hint="eastAsia" w:ascii="宋体" w:hAnsi="宋体" w:cs="宋体"/>
                <w:b w:val="0"/>
                <w:bCs w:val="0"/>
                <w:color w:val="000000"/>
                <w:sz w:val="22"/>
                <w:szCs w:val="22"/>
                <w:shd w:val="clear" w:color="auto" w:fill="FFFFFF"/>
                <w:lang w:eastAsia="zh-CN"/>
              </w:rPr>
              <w:t>上</w:t>
            </w:r>
            <w:r>
              <w:rPr>
                <w:rFonts w:hint="eastAsia" w:ascii="宋体" w:hAnsi="宋体" w:eastAsia="宋体" w:cs="宋体"/>
                <w:color w:val="000000"/>
                <w:kern w:val="0"/>
                <w:sz w:val="22"/>
                <w:szCs w:val="22"/>
                <w:shd w:val="clear" w:color="auto" w:fill="FFFFFF"/>
              </w:rPr>
              <w:t>2万元以下罚款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3</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生产者未停止生产销售存在缺陷的儿童玩具的。</w:t>
            </w:r>
          </w:p>
          <w:p>
            <w:pPr>
              <w:ind w:firstLine="440" w:firstLineChars="200"/>
              <w:rPr>
                <w:rFonts w:hint="eastAsia" w:ascii="宋体" w:hAnsi="宋体" w:eastAsia="宋体" w:cs="宋体"/>
                <w:color w:val="000000"/>
                <w:kern w:val="0"/>
                <w:sz w:val="22"/>
                <w:szCs w:val="22"/>
                <w:shd w:val="clear" w:color="auto" w:fill="FFFFFF"/>
              </w:rPr>
            </w:pPr>
          </w:p>
        </w:tc>
        <w:tc>
          <w:tcPr>
            <w:tcW w:w="451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第三十七条 生产者违反本规定第二十一条、第二十八条规定，未停止生产销售存在缺陷的儿童玩具的，处以3万元以下罚款；违反有关法律法规规定的，依照有关法律法规规定处理。</w:t>
            </w:r>
          </w:p>
          <w:p>
            <w:pPr>
              <w:ind w:firstLine="440" w:firstLineChars="200"/>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lang w:eastAsia="zh-CN"/>
              </w:rPr>
            </w:pPr>
            <w:r>
              <w:rPr>
                <w:rFonts w:hint="eastAsia" w:ascii="宋体" w:hAnsi="宋体" w:eastAsia="宋体" w:cs="宋体"/>
                <w:color w:val="000000"/>
                <w:kern w:val="0"/>
                <w:sz w:val="22"/>
                <w:szCs w:val="22"/>
                <w:shd w:val="clear" w:color="auto" w:fill="FFFFFF"/>
              </w:rPr>
              <w:t>处以</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eastAsia="宋体" w:cs="宋体"/>
                <w:color w:val="000000"/>
                <w:kern w:val="0"/>
                <w:sz w:val="22"/>
                <w:szCs w:val="22"/>
                <w:shd w:val="clear" w:color="auto" w:fill="FFFFFF"/>
              </w:rPr>
              <w:t>3万元以下罚款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4</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生产者未依法向社会公布有关儿童玩具缺陷等信息、通知销售者停止销售存在缺陷的儿童玩具、通知消费者停止消费存在缺陷的儿童玩具，未实施主动召回的。</w:t>
            </w:r>
          </w:p>
          <w:p>
            <w:pPr>
              <w:ind w:firstLine="440" w:firstLineChars="200"/>
              <w:rPr>
                <w:rFonts w:hint="eastAsia" w:ascii="宋体" w:hAnsi="宋体" w:eastAsia="宋体" w:cs="宋体"/>
                <w:color w:val="000000"/>
                <w:kern w:val="0"/>
                <w:sz w:val="22"/>
                <w:szCs w:val="22"/>
                <w:shd w:val="clear" w:color="auto" w:fill="FFFFFF"/>
              </w:rPr>
            </w:pPr>
          </w:p>
        </w:tc>
        <w:tc>
          <w:tcPr>
            <w:tcW w:w="451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第三十八条 生产者违反本规定第二十一条、第二十二条规定，未依法向社会公布有关儿童玩具缺陷等信息、通知销售者停止销售存在缺陷的儿童玩具、通知消费者停止消费存在缺陷的儿童玩具，未实施主动召回的，予以警告，责令限期改正；逾期未改正的，处以3万元以下罚款；违反有关法律法规规定的，依照有关法律法规规定处理。</w:t>
            </w:r>
          </w:p>
          <w:p>
            <w:pPr>
              <w:ind w:firstLine="440" w:firstLineChars="200"/>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9"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eastAsia="宋体" w:cs="宋体"/>
                <w:color w:val="000000"/>
                <w:kern w:val="0"/>
                <w:sz w:val="22"/>
                <w:szCs w:val="22"/>
                <w:shd w:val="clear" w:color="auto" w:fill="FFFFFF"/>
              </w:rPr>
              <w:t>3万元以下罚款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5</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者未及时将主动召回计划提交所在地的省级质量技术监督部门备案的；在召回过程中对召回计划有变更未及时向所在地的省级质量技术监督部门说明的；在接到国家质检总局责令召回通告5个工作日内未向国家质检总局提交召回报告的。</w:t>
            </w:r>
          </w:p>
        </w:tc>
        <w:tc>
          <w:tcPr>
            <w:tcW w:w="4515" w:type="dxa"/>
            <w:vMerge w:val="restart"/>
            <w:vAlign w:val="center"/>
          </w:tcPr>
          <w:p>
            <w:pPr>
              <w:widowControl/>
              <w:shd w:val="clear" w:color="auto" w:fill="FFFFFF"/>
              <w:spacing w:line="300" w:lineRule="atLeast"/>
              <w:ind w:firstLine="440"/>
              <w:jc w:val="left"/>
              <w:outlineLvl w:val="2"/>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第三十九条 生产者违反本规定第二十三条、第二十九条规定的，予以警告，责令限期改正；逾期未改正的，处以3万元以下罚款；违反有关法律法规规定的，依照有关法律法规规定处理。</w:t>
            </w:r>
          </w:p>
          <w:p>
            <w:pPr>
              <w:shd w:val="clear" w:color="auto" w:fill="FFFFFF"/>
              <w:spacing w:line="360" w:lineRule="atLeast"/>
              <w:ind w:firstLine="440"/>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cs="宋体"/>
                <w:color w:val="000000"/>
                <w:kern w:val="0"/>
                <w:sz w:val="22"/>
                <w:szCs w:val="22"/>
                <w:shd w:val="clear" w:color="auto" w:fill="FFFFFF"/>
                <w:lang w:eastAsia="zh-CN"/>
              </w:rPr>
              <w:t>予以</w:t>
            </w:r>
            <w:r>
              <w:rPr>
                <w:rFonts w:hint="eastAsia" w:ascii="宋体" w:hAnsi="宋体" w:eastAsia="宋体" w:cs="宋体"/>
                <w:color w:val="000000"/>
                <w:kern w:val="0"/>
                <w:sz w:val="22"/>
                <w:szCs w:val="22"/>
                <w:shd w:val="clear" w:color="auto" w:fill="FFFFFF"/>
              </w:rPr>
              <w:t>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cs="宋体"/>
                <w:color w:val="000000"/>
                <w:kern w:val="0"/>
                <w:sz w:val="22"/>
                <w:szCs w:val="22"/>
                <w:shd w:val="clear" w:color="auto" w:fill="FFFFFF"/>
                <w:lang w:eastAsia="zh-CN"/>
              </w:rPr>
              <w:t>予以</w:t>
            </w:r>
            <w:r>
              <w:rPr>
                <w:rFonts w:hint="eastAsia" w:ascii="宋体" w:hAnsi="宋体" w:eastAsia="宋体" w:cs="宋体"/>
                <w:color w:val="000000"/>
                <w:kern w:val="0"/>
                <w:sz w:val="22"/>
                <w:szCs w:val="22"/>
                <w:shd w:val="clear" w:color="auto" w:fill="FFFFFF"/>
              </w:rPr>
              <w:t>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cs="宋体"/>
                <w:color w:val="000000"/>
                <w:kern w:val="0"/>
                <w:sz w:val="22"/>
                <w:szCs w:val="22"/>
                <w:shd w:val="clear" w:color="auto" w:fill="FFFFFF"/>
                <w:lang w:eastAsia="zh-CN"/>
              </w:rPr>
              <w:t>予以</w:t>
            </w:r>
            <w:r>
              <w:rPr>
                <w:rFonts w:hint="eastAsia" w:ascii="宋体" w:hAnsi="宋体" w:eastAsia="宋体" w:cs="宋体"/>
                <w:color w:val="000000"/>
                <w:kern w:val="0"/>
                <w:sz w:val="22"/>
                <w:szCs w:val="22"/>
                <w:shd w:val="clear" w:color="auto" w:fill="FFFFFF"/>
              </w:rPr>
              <w:t>警告，责令限期改正逾期未改正的，处以</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eastAsia="宋体" w:cs="宋体"/>
                <w:color w:val="000000"/>
                <w:kern w:val="0"/>
                <w:sz w:val="22"/>
                <w:szCs w:val="22"/>
                <w:shd w:val="clear" w:color="auto" w:fill="FFFFFF"/>
              </w:rPr>
              <w:t>3万元以下罚款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1" w:hRule="atLeast"/>
        </w:trPr>
        <w:tc>
          <w:tcPr>
            <w:tcW w:w="817" w:type="dxa"/>
            <w:vMerge w:val="restart"/>
            <w:vAlign w:val="center"/>
          </w:tcPr>
          <w:p>
            <w:pPr>
              <w:jc w:val="center"/>
              <w:rPr>
                <w:rFonts w:hint="eastAsia" w:ascii="宋体" w:hAnsi="宋体" w:eastAsia="宋体" w:cs="宋体"/>
                <w:kern w:val="0"/>
                <w:sz w:val="22"/>
                <w:szCs w:val="22"/>
              </w:rPr>
            </w:pPr>
            <w:r>
              <w:rPr>
                <w:rFonts w:hint="eastAsia" w:ascii="宋体" w:hAnsi="宋体" w:eastAsia="宋体" w:cs="宋体"/>
                <w:kern w:val="0"/>
                <w:sz w:val="22"/>
                <w:szCs w:val="22"/>
              </w:rPr>
              <w:t>6</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生产者未在召回完成时限期满后15个工作日内，向所在地省级质量技术监督部门提交主动召回总结的；在责令召回实施过程中，未按照国家质检总局的要求，提交阶段性召回总结的；未制作并保存完整的责令召回记录的；未在召回完成时限期满后15个工作日内，向国家质检总局提交召回总结的。</w:t>
            </w:r>
          </w:p>
        </w:tc>
        <w:tc>
          <w:tcPr>
            <w:tcW w:w="4515" w:type="dxa"/>
            <w:vMerge w:val="restart"/>
            <w:vAlign w:val="center"/>
          </w:tcPr>
          <w:p>
            <w:pPr>
              <w:widowControl/>
              <w:shd w:val="clear" w:color="auto" w:fill="FFFFFF"/>
              <w:spacing w:line="300" w:lineRule="atLeast"/>
              <w:ind w:firstLine="440"/>
              <w:jc w:val="left"/>
              <w:outlineLvl w:val="2"/>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第四十条 生产者违反本规定第二十六条第一款、第三十二条或第三十四条第一款规定的，予以警告，责令限期改正；逾期未改正的，处以3万元以下罚款。</w:t>
            </w:r>
          </w:p>
          <w:p>
            <w:pPr>
              <w:ind w:firstLine="440" w:firstLineChars="200"/>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6"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2"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予以警告，责令限期改正</w:t>
            </w:r>
            <w:r>
              <w:rPr>
                <w:rFonts w:hint="eastAsia" w:ascii="宋体" w:hAnsi="宋体" w:cs="宋体"/>
                <w:color w:val="000000"/>
                <w:kern w:val="0"/>
                <w:sz w:val="22"/>
                <w:szCs w:val="22"/>
                <w:shd w:val="clear" w:color="auto" w:fill="FFFFFF"/>
                <w:lang w:eastAsia="zh-CN"/>
              </w:rPr>
              <w:t>，</w:t>
            </w:r>
            <w:r>
              <w:rPr>
                <w:rFonts w:hint="eastAsia" w:ascii="宋体" w:hAnsi="宋体" w:eastAsia="宋体" w:cs="宋体"/>
                <w:color w:val="000000"/>
                <w:kern w:val="0"/>
                <w:sz w:val="22"/>
                <w:szCs w:val="22"/>
                <w:shd w:val="clear" w:color="auto" w:fill="FFFFFF"/>
              </w:rPr>
              <w:t>逾期未改正的，处以</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eastAsia="宋体" w:cs="宋体"/>
                <w:color w:val="000000"/>
                <w:kern w:val="0"/>
                <w:sz w:val="22"/>
                <w:szCs w:val="22"/>
                <w:shd w:val="clear" w:color="auto" w:fill="FFFFFF"/>
              </w:rPr>
              <w:t>3万元以下罚款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817" w:type="dxa"/>
            <w:vMerge w:val="restart"/>
            <w:vAlign w:val="center"/>
          </w:tcPr>
          <w:p>
            <w:pPr>
              <w:widowControl/>
              <w:jc w:val="center"/>
              <w:rPr>
                <w:rFonts w:hint="eastAsia" w:ascii="宋体" w:hAnsi="宋体" w:eastAsia="宋体" w:cs="宋体"/>
                <w:kern w:val="0"/>
                <w:sz w:val="22"/>
                <w:szCs w:val="22"/>
              </w:rPr>
            </w:pPr>
            <w:r>
              <w:rPr>
                <w:rFonts w:hint="eastAsia" w:ascii="宋体" w:hAnsi="宋体" w:eastAsia="宋体" w:cs="宋体"/>
                <w:kern w:val="0"/>
                <w:sz w:val="22"/>
                <w:szCs w:val="22"/>
              </w:rPr>
              <w:t>7</w:t>
            </w:r>
          </w:p>
        </w:tc>
        <w:tc>
          <w:tcPr>
            <w:tcW w:w="2835" w:type="dxa"/>
            <w:vMerge w:val="restart"/>
            <w:vAlign w:val="center"/>
          </w:tcPr>
          <w:p>
            <w:pPr>
              <w:ind w:firstLine="440" w:firstLineChars="200"/>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召回报告经国家质检总局审查批准，生产者未按照召回报告及时实施召回的；召回报告未获国家质检总局批准，生产者未按照国家质检总局提出的召回要求实施召回的。</w:t>
            </w:r>
          </w:p>
        </w:tc>
        <w:tc>
          <w:tcPr>
            <w:tcW w:w="4515" w:type="dxa"/>
            <w:vMerge w:val="restart"/>
            <w:vAlign w:val="center"/>
          </w:tcPr>
          <w:p>
            <w:pPr>
              <w:ind w:firstLine="440" w:firstLineChars="200"/>
              <w:outlineLvl w:val="2"/>
              <w:rPr>
                <w:rFonts w:hint="eastAsia" w:ascii="宋体" w:hAnsi="宋体" w:eastAsia="宋体" w:cs="宋体"/>
                <w:color w:val="000000"/>
                <w:kern w:val="0"/>
                <w:sz w:val="22"/>
                <w:szCs w:val="22"/>
                <w:shd w:val="clear" w:color="auto" w:fill="FFFFFF"/>
              </w:rPr>
            </w:pPr>
            <w:r>
              <w:rPr>
                <w:rFonts w:hint="eastAsia" w:ascii="宋体" w:hAnsi="宋体" w:eastAsia="宋体" w:cs="宋体"/>
                <w:color w:val="000000"/>
                <w:kern w:val="0"/>
                <w:sz w:val="22"/>
                <w:szCs w:val="22"/>
                <w:shd w:val="clear" w:color="auto" w:fill="FFFFFF"/>
              </w:rPr>
              <w:t>第四十一条 生产者违反本规定第三十一条规定的，处以3万元以下罚款。</w:t>
            </w:r>
          </w:p>
          <w:p>
            <w:pPr>
              <w:ind w:firstLine="440" w:firstLineChars="200"/>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从轻</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符合《规定》第十三条情形的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1"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一般</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符合《规定》第十五条情形的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处以</w:t>
            </w:r>
            <w:r>
              <w:rPr>
                <w:rFonts w:hint="eastAsia" w:ascii="宋体" w:hAnsi="宋体" w:cs="宋体"/>
                <w:color w:val="000000"/>
                <w:kern w:val="0"/>
                <w:sz w:val="22"/>
                <w:szCs w:val="22"/>
                <w:shd w:val="clear" w:color="auto" w:fill="FFFFFF"/>
                <w:lang w:val="en-US" w:eastAsia="zh-CN"/>
              </w:rPr>
              <w:t>9000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元以下罚款</w:t>
            </w:r>
            <w:r>
              <w:rPr>
                <w:rFonts w:hint="eastAsia" w:ascii="宋体" w:hAnsi="宋体" w:cs="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6" w:hRule="atLeast"/>
        </w:trPr>
        <w:tc>
          <w:tcPr>
            <w:tcW w:w="817" w:type="dxa"/>
            <w:vMerge w:val="continue"/>
            <w:vAlign w:val="center"/>
          </w:tcPr>
          <w:p>
            <w:pPr>
              <w:widowControl/>
              <w:jc w:val="left"/>
              <w:rPr>
                <w:rFonts w:hint="eastAsia" w:ascii="宋体" w:hAnsi="宋体" w:eastAsia="宋体" w:cs="宋体"/>
                <w:kern w:val="0"/>
                <w:sz w:val="22"/>
                <w:szCs w:val="22"/>
              </w:rPr>
            </w:pPr>
          </w:p>
        </w:tc>
        <w:tc>
          <w:tcPr>
            <w:tcW w:w="2835" w:type="dxa"/>
            <w:vMerge w:val="continue"/>
            <w:vAlign w:val="center"/>
          </w:tcPr>
          <w:p>
            <w:pPr>
              <w:widowControl/>
              <w:jc w:val="left"/>
              <w:rPr>
                <w:rFonts w:hint="eastAsia" w:ascii="宋体" w:hAnsi="宋体" w:eastAsia="宋体" w:cs="宋体"/>
                <w:color w:val="000000"/>
                <w:kern w:val="0"/>
                <w:sz w:val="22"/>
                <w:szCs w:val="22"/>
              </w:rPr>
            </w:pPr>
          </w:p>
        </w:tc>
        <w:tc>
          <w:tcPr>
            <w:tcW w:w="4515" w:type="dxa"/>
            <w:vMerge w:val="continue"/>
            <w:vAlign w:val="center"/>
          </w:tcPr>
          <w:p>
            <w:pPr>
              <w:widowControl/>
              <w:jc w:val="left"/>
              <w:rPr>
                <w:rFonts w:hint="eastAsia" w:ascii="宋体" w:hAnsi="宋体" w:eastAsia="宋体" w:cs="宋体"/>
                <w:color w:val="000000"/>
                <w:kern w:val="0"/>
                <w:sz w:val="22"/>
                <w:szCs w:val="22"/>
                <w:shd w:val="clear" w:color="auto" w:fill="FFFFFF"/>
              </w:rPr>
            </w:pPr>
          </w:p>
        </w:tc>
        <w:tc>
          <w:tcPr>
            <w:tcW w:w="690" w:type="dxa"/>
            <w:vAlign w:val="center"/>
          </w:tcPr>
          <w:p>
            <w:pPr>
              <w:rPr>
                <w:rFonts w:hint="eastAsia" w:ascii="宋体" w:hAnsi="宋体" w:eastAsia="宋体" w:cs="宋体"/>
                <w:kern w:val="0"/>
                <w:sz w:val="22"/>
                <w:szCs w:val="22"/>
              </w:rPr>
            </w:pPr>
            <w:r>
              <w:rPr>
                <w:rFonts w:hint="eastAsia" w:ascii="宋体" w:hAnsi="宋体" w:eastAsia="宋体" w:cs="宋体"/>
                <w:kern w:val="0"/>
                <w:sz w:val="22"/>
                <w:szCs w:val="22"/>
              </w:rPr>
              <w:t>从重</w:t>
            </w:r>
          </w:p>
        </w:tc>
        <w:tc>
          <w:tcPr>
            <w:tcW w:w="1935" w:type="dxa"/>
            <w:vAlign w:val="center"/>
          </w:tcPr>
          <w:p>
            <w:pPr>
              <w:rPr>
                <w:rFonts w:hint="eastAsia" w:ascii="宋体" w:hAnsi="宋体" w:eastAsia="宋体" w:cs="宋体"/>
                <w:kern w:val="0"/>
                <w:sz w:val="22"/>
                <w:szCs w:val="22"/>
              </w:rPr>
            </w:pPr>
            <w:r>
              <w:rPr>
                <w:rFonts w:hint="eastAsia" w:ascii="宋体" w:hAnsi="宋体" w:cs="宋体"/>
                <w:kern w:val="0"/>
                <w:sz w:val="22"/>
                <w:szCs w:val="22"/>
                <w:lang w:eastAsia="zh-CN"/>
              </w:rPr>
              <w:t>符合《规定》第十四条情形的</w:t>
            </w:r>
            <w:r>
              <w:rPr>
                <w:rFonts w:hint="eastAsia" w:ascii="宋体" w:hAnsi="宋体" w:eastAsia="宋体" w:cs="宋体"/>
                <w:kern w:val="0"/>
                <w:sz w:val="22"/>
                <w:szCs w:val="22"/>
              </w:rPr>
              <w:t>。</w:t>
            </w:r>
          </w:p>
        </w:tc>
        <w:tc>
          <w:tcPr>
            <w:tcW w:w="3060" w:type="dxa"/>
            <w:vAlign w:val="center"/>
          </w:tcPr>
          <w:p>
            <w:pPr>
              <w:rPr>
                <w:rFonts w:hint="eastAsia" w:ascii="宋体" w:hAnsi="宋体" w:eastAsia="宋体" w:cs="宋体"/>
                <w:kern w:val="0"/>
                <w:sz w:val="22"/>
                <w:szCs w:val="22"/>
              </w:rPr>
            </w:pPr>
            <w:r>
              <w:rPr>
                <w:rFonts w:hint="eastAsia" w:ascii="宋体" w:hAnsi="宋体" w:eastAsia="宋体" w:cs="宋体"/>
                <w:color w:val="000000"/>
                <w:kern w:val="0"/>
                <w:sz w:val="22"/>
                <w:szCs w:val="22"/>
                <w:shd w:val="clear" w:color="auto" w:fill="FFFFFF"/>
              </w:rPr>
              <w:t>处以</w:t>
            </w:r>
            <w:r>
              <w:rPr>
                <w:rFonts w:hint="eastAsia" w:ascii="宋体" w:hAnsi="宋体" w:cs="宋体"/>
                <w:color w:val="000000"/>
                <w:kern w:val="0"/>
                <w:sz w:val="22"/>
                <w:szCs w:val="22"/>
                <w:shd w:val="clear" w:color="auto" w:fill="FFFFFF"/>
                <w:lang w:val="en-US" w:eastAsia="zh-CN"/>
              </w:rPr>
              <w:t>21000</w:t>
            </w:r>
            <w:r>
              <w:rPr>
                <w:rFonts w:hint="eastAsia" w:ascii="宋体" w:hAnsi="宋体" w:eastAsia="宋体" w:cs="宋体"/>
                <w:color w:val="000000"/>
                <w:kern w:val="0"/>
                <w:sz w:val="22"/>
                <w:szCs w:val="22"/>
                <w:shd w:val="clear" w:color="auto" w:fill="FFFFFF"/>
              </w:rPr>
              <w:t>元以</w:t>
            </w:r>
            <w:r>
              <w:rPr>
                <w:rFonts w:hint="eastAsia" w:ascii="宋体" w:hAnsi="宋体" w:cs="宋体"/>
                <w:color w:val="000000"/>
                <w:kern w:val="0"/>
                <w:sz w:val="22"/>
                <w:szCs w:val="22"/>
                <w:shd w:val="clear" w:color="auto" w:fill="FFFFFF"/>
                <w:lang w:eastAsia="zh-CN"/>
              </w:rPr>
              <w:t>上</w:t>
            </w:r>
            <w:r>
              <w:rPr>
                <w:rFonts w:hint="eastAsia" w:ascii="宋体" w:hAnsi="宋体" w:eastAsia="宋体" w:cs="宋体"/>
                <w:color w:val="000000"/>
                <w:kern w:val="0"/>
                <w:sz w:val="22"/>
                <w:szCs w:val="22"/>
                <w:shd w:val="clear" w:color="auto" w:fill="FFFFFF"/>
              </w:rPr>
              <w:t>3万元以下罚款</w:t>
            </w:r>
            <w:r>
              <w:rPr>
                <w:rFonts w:hint="eastAsia" w:ascii="宋体" w:hAnsi="宋体" w:cs="宋体"/>
                <w:color w:val="000000"/>
                <w:kern w:val="0"/>
                <w:sz w:val="22"/>
                <w:szCs w:val="22"/>
                <w:shd w:val="clear" w:color="auto" w:fill="FFFFFF"/>
                <w:lang w:eastAsia="zh-CN"/>
              </w:rPr>
              <w:t>。</w:t>
            </w:r>
          </w:p>
        </w:tc>
      </w:tr>
    </w:tbl>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
    <w:p/>
    <w:p/>
    <w:p/>
    <w:p/>
    <w:p>
      <w:pPr>
        <w:jc w:val="center"/>
      </w:pPr>
      <w:r>
        <w:rPr>
          <w:rFonts w:hint="eastAsia" w:ascii="宋体" w:hAnsi="宋体"/>
          <w:sz w:val="44"/>
          <w:szCs w:val="44"/>
        </w:rPr>
        <w:t>《流通领域商品质量监督管理办法》行政处罚裁量标准</w:t>
      </w:r>
    </w:p>
    <w:tbl>
      <w:tblPr>
        <w:tblStyle w:val="8"/>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6"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供货者为销售者提供不符合保障人体健康和人身、财产安全的国家标准、行业标准的商品的</w:t>
            </w:r>
            <w:r>
              <w:rPr>
                <w:rFonts w:hint="eastAsia" w:ascii="宋体" w:hAnsi="宋体"/>
                <w:color w:val="000000"/>
                <w:kern w:val="0"/>
                <w:sz w:val="22"/>
                <w:szCs w:val="22"/>
                <w:shd w:val="clear" w:color="auto" w:fill="FFFFFF"/>
              </w:rPr>
              <w:t>。</w:t>
            </w:r>
          </w:p>
        </w:tc>
        <w:tc>
          <w:tcPr>
            <w:tcW w:w="451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rPr>
              <w:t>第三十一条</w:t>
            </w:r>
            <w:r>
              <w:rPr>
                <w:rFonts w:hint="eastAsia" w:ascii="宋体" w:hAnsi="宋体"/>
                <w:color w:val="000000"/>
                <w:kern w:val="0"/>
                <w:sz w:val="22"/>
                <w:szCs w:val="22"/>
              </w:rPr>
              <w:t xml:space="preserve"> </w:t>
            </w:r>
            <w:r>
              <w:rPr>
                <w:rFonts w:ascii="宋体" w:hAnsi="宋体"/>
                <w:color w:val="000000"/>
                <w:kern w:val="0"/>
                <w:sz w:val="22"/>
                <w:szCs w:val="22"/>
                <w:shd w:val="clear" w:color="auto" w:fill="FFFFFF"/>
              </w:rPr>
              <w:t>对为销售者提供不符合保障人体健康和人身、财产安全的国家标准、行业标准的商品的供货者，依照《中华人民共和国产品质量法》第四十九条的规定，责令停止销售，没收违法销售的商品，并处违法销售商品(包括已售出和未售出的商品)货值金额等值以上三倍以下的罚款;有违法所得的，并处没收违法所得;情节严重的，吊销营业执照。</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责令停止销售，没收违法销售的商品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并处违法销售商品</w:t>
            </w:r>
            <w:r>
              <w:rPr>
                <w:rFonts w:ascii="宋体" w:hAnsi="宋体"/>
                <w:color w:val="000000" w:themeColor="text1"/>
                <w:kern w:val="0"/>
                <w:sz w:val="22"/>
                <w:szCs w:val="22"/>
                <w:shd w:val="clear" w:color="auto" w:fill="FFFFFF"/>
                <w14:textFill>
                  <w14:solidFill>
                    <w14:schemeClr w14:val="tx1"/>
                  </w14:solidFill>
                </w14:textFill>
              </w:rPr>
              <w:t>货值金额等值以上</w:t>
            </w:r>
            <w:r>
              <w:rPr>
                <w:rFonts w:hint="eastAsia" w:ascii="宋体" w:hAnsi="宋体"/>
                <w:color w:val="000000" w:themeColor="text1"/>
                <w:kern w:val="0"/>
                <w:sz w:val="22"/>
                <w:szCs w:val="22"/>
                <w:shd w:val="clear" w:color="auto" w:fill="FFFFFF"/>
                <w14:textFill>
                  <w14:solidFill>
                    <w14:schemeClr w14:val="tx1"/>
                  </w14:solidFill>
                </w14:textFill>
              </w:rPr>
              <w:t>一点六</w:t>
            </w:r>
            <w:r>
              <w:rPr>
                <w:rFonts w:ascii="宋体" w:hAnsi="宋体"/>
                <w:color w:val="000000" w:themeColor="text1"/>
                <w:kern w:val="0"/>
                <w:sz w:val="22"/>
                <w:szCs w:val="22"/>
                <w:shd w:val="clear" w:color="auto" w:fill="FFFFFF"/>
                <w14:textFill>
                  <w14:solidFill>
                    <w14:schemeClr w14:val="tx1"/>
                  </w14:solidFill>
                </w14:textFill>
              </w:rPr>
              <w:t>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责令停止销售，没收违法销售的商品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并处违法销售商品</w:t>
            </w:r>
            <w:r>
              <w:rPr>
                <w:rFonts w:ascii="宋体" w:hAnsi="宋体"/>
                <w:color w:val="000000" w:themeColor="text1"/>
                <w:kern w:val="0"/>
                <w:sz w:val="22"/>
                <w:szCs w:val="22"/>
                <w:shd w:val="clear" w:color="auto" w:fill="FFFFFF"/>
                <w14:textFill>
                  <w14:solidFill>
                    <w14:schemeClr w14:val="tx1"/>
                  </w14:solidFill>
                </w14:textFill>
              </w:rPr>
              <w:t>货值金额</w:t>
            </w:r>
            <w:r>
              <w:rPr>
                <w:rFonts w:hint="eastAsia" w:ascii="宋体" w:hAnsi="宋体"/>
                <w:color w:val="000000" w:themeColor="text1"/>
                <w:kern w:val="0"/>
                <w:sz w:val="22"/>
                <w:szCs w:val="22"/>
                <w:shd w:val="clear" w:color="auto" w:fill="FFFFFF"/>
                <w14:textFill>
                  <w14:solidFill>
                    <w14:schemeClr w14:val="tx1"/>
                  </w14:solidFill>
                </w14:textFill>
              </w:rPr>
              <w:t>一点六</w:t>
            </w:r>
            <w:r>
              <w:rPr>
                <w:rFonts w:ascii="宋体" w:hAnsi="宋体"/>
                <w:color w:val="000000" w:themeColor="text1"/>
                <w:kern w:val="0"/>
                <w:sz w:val="22"/>
                <w:szCs w:val="22"/>
                <w:shd w:val="clear" w:color="auto" w:fill="FFFFFF"/>
                <w14:textFill>
                  <w14:solidFill>
                    <w14:schemeClr w14:val="tx1"/>
                  </w14:solidFill>
                </w14:textFill>
              </w:rPr>
              <w:t>倍以上</w:t>
            </w:r>
            <w:r>
              <w:rPr>
                <w:rFonts w:hint="eastAsia" w:ascii="宋体" w:hAnsi="宋体"/>
                <w:color w:val="000000" w:themeColor="text1"/>
                <w:kern w:val="0"/>
                <w:sz w:val="22"/>
                <w:szCs w:val="22"/>
                <w:shd w:val="clear" w:color="auto" w:fill="FFFFFF"/>
                <w14:textFill>
                  <w14:solidFill>
                    <w14:schemeClr w14:val="tx1"/>
                  </w14:solidFill>
                </w14:textFill>
              </w:rPr>
              <w:t>二点四</w:t>
            </w:r>
            <w:r>
              <w:rPr>
                <w:rFonts w:ascii="宋体" w:hAnsi="宋体"/>
                <w:color w:val="000000" w:themeColor="text1"/>
                <w:kern w:val="0"/>
                <w:sz w:val="22"/>
                <w:szCs w:val="22"/>
                <w:shd w:val="clear" w:color="auto" w:fill="FFFFFF"/>
                <w14:textFill>
                  <w14:solidFill>
                    <w14:schemeClr w14:val="tx1"/>
                  </w14:solidFill>
                </w14:textFill>
              </w:rPr>
              <w:t>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责令停止销售，没收违法销售的商品</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并处违法销售商品</w:t>
            </w:r>
            <w:r>
              <w:rPr>
                <w:rFonts w:ascii="宋体" w:hAnsi="宋体"/>
                <w:color w:val="000000" w:themeColor="text1"/>
                <w:kern w:val="0"/>
                <w:sz w:val="22"/>
                <w:szCs w:val="22"/>
                <w:shd w:val="clear" w:color="auto" w:fill="FFFFFF"/>
                <w14:textFill>
                  <w14:solidFill>
                    <w14:schemeClr w14:val="tx1"/>
                  </w14:solidFill>
                </w14:textFill>
              </w:rPr>
              <w:t>货值金额</w:t>
            </w:r>
            <w:r>
              <w:rPr>
                <w:rFonts w:hint="eastAsia" w:ascii="宋体" w:hAnsi="宋体"/>
                <w:color w:val="000000" w:themeColor="text1"/>
                <w:kern w:val="0"/>
                <w:sz w:val="22"/>
                <w:szCs w:val="22"/>
                <w:shd w:val="clear" w:color="auto" w:fill="FFFFFF"/>
                <w14:textFill>
                  <w14:solidFill>
                    <w14:schemeClr w14:val="tx1"/>
                  </w14:solidFill>
                </w14:textFill>
              </w:rPr>
              <w:t>二点四倍</w:t>
            </w:r>
            <w:r>
              <w:rPr>
                <w:rFonts w:ascii="宋体" w:hAnsi="宋体"/>
                <w:color w:val="000000" w:themeColor="text1"/>
                <w:kern w:val="0"/>
                <w:sz w:val="22"/>
                <w:szCs w:val="22"/>
                <w:shd w:val="clear" w:color="auto" w:fill="FFFFFF"/>
                <w14:textFill>
                  <w14:solidFill>
                    <w14:schemeClr w14:val="tx1"/>
                  </w14:solidFill>
                </w14:textFill>
              </w:rPr>
              <w:t>以上三倍以下的罚款</w:t>
            </w:r>
            <w:r>
              <w:rPr>
                <w:rFonts w:hint="eastAsia" w:ascii="宋体" w:hAnsi="宋体"/>
                <w:color w:val="000000" w:themeColor="text1"/>
                <w:kern w:val="0"/>
                <w:sz w:val="22"/>
                <w:szCs w:val="22"/>
                <w:shd w:val="clear" w:color="auto" w:fill="FFFFFF"/>
                <w14:textFill>
                  <w14:solidFill>
                    <w14:schemeClr w14:val="tx1"/>
                  </w14:solidFill>
                </w14:textFill>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17" w:type="dxa"/>
            <w:vMerge w:val="restart"/>
            <w:tcBorders>
              <w:top w:val="single" w:color="auto" w:sz="4" w:space="0"/>
              <w:left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single" w:color="auto" w:sz="4" w:space="0"/>
              <w:left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销售者购进或者销售无厂名、厂址等来源不明的商品</w:t>
            </w:r>
            <w:r>
              <w:rPr>
                <w:rFonts w:hint="eastAsia" w:ascii="宋体" w:hAnsi="宋体"/>
                <w:color w:val="000000"/>
                <w:kern w:val="0"/>
                <w:sz w:val="22"/>
                <w:szCs w:val="22"/>
                <w:shd w:val="clear" w:color="auto" w:fill="FFFFFF"/>
              </w:rPr>
              <w:t>的。</w:t>
            </w:r>
          </w:p>
        </w:tc>
        <w:tc>
          <w:tcPr>
            <w:tcW w:w="4515" w:type="dxa"/>
            <w:vMerge w:val="restart"/>
            <w:tcBorders>
              <w:top w:val="single" w:color="auto" w:sz="4" w:space="0"/>
              <w:left w:val="single" w:color="auto" w:sz="4" w:space="0"/>
              <w:right w:val="single" w:color="auto" w:sz="4" w:space="0"/>
            </w:tcBorders>
            <w:vAlign w:val="center"/>
          </w:tcPr>
          <w:p>
            <w:pPr>
              <w:shd w:val="clear" w:color="auto" w:fill="FFFFFF"/>
              <w:spacing w:line="360" w:lineRule="atLeast"/>
              <w:ind w:firstLine="440"/>
              <w:rPr>
                <w:rFonts w:ascii="宋体" w:hAnsi="宋体"/>
                <w:color w:val="000000"/>
                <w:kern w:val="0"/>
                <w:sz w:val="22"/>
                <w:szCs w:val="22"/>
                <w:shd w:val="clear" w:color="auto" w:fill="FFFFFF"/>
              </w:rPr>
            </w:pPr>
            <w:r>
              <w:rPr>
                <w:rFonts w:ascii="宋体" w:hAnsi="宋体"/>
                <w:color w:val="000000"/>
                <w:kern w:val="0"/>
                <w:sz w:val="22"/>
                <w:szCs w:val="22"/>
              </w:rPr>
              <w:t>第三十二条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销售者违反本办法第十三条规定的，责令改正，处违法所得三倍以下但不超过三万元的罚款;没有违法所得的，处一万元以下的罚款。</w:t>
            </w:r>
          </w:p>
        </w:tc>
        <w:tc>
          <w:tcPr>
            <w:tcW w:w="69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处违法所得</w:t>
            </w:r>
            <w:r>
              <w:rPr>
                <w:rFonts w:hint="eastAsia" w:ascii="宋体" w:hAnsi="宋体"/>
                <w:color w:val="000000"/>
                <w:kern w:val="0"/>
                <w:sz w:val="22"/>
                <w:szCs w:val="22"/>
                <w:shd w:val="clear" w:color="auto" w:fill="FFFFFF"/>
                <w:lang w:val="en-US" w:eastAsia="zh-CN"/>
              </w:rPr>
              <w:t>零点九</w:t>
            </w:r>
            <w:r>
              <w:rPr>
                <w:rFonts w:ascii="宋体" w:hAnsi="宋体"/>
                <w:color w:val="000000"/>
                <w:kern w:val="0"/>
                <w:sz w:val="22"/>
                <w:szCs w:val="22"/>
                <w:shd w:val="clear" w:color="auto" w:fill="FFFFFF"/>
              </w:rPr>
              <w:t>倍以下但不超过三万元的罚款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ascii="宋体" w:hAnsi="宋体"/>
                <w:color w:val="000000"/>
                <w:kern w:val="0"/>
                <w:sz w:val="22"/>
                <w:szCs w:val="22"/>
                <w:shd w:val="clear" w:color="auto" w:fill="FFFFFF"/>
              </w:rPr>
              <w:t>处违法所得</w:t>
            </w:r>
            <w:r>
              <w:rPr>
                <w:rFonts w:hint="eastAsia" w:ascii="宋体" w:hAnsi="宋体"/>
                <w:color w:val="000000"/>
                <w:kern w:val="0"/>
                <w:sz w:val="22"/>
                <w:szCs w:val="22"/>
                <w:shd w:val="clear" w:color="auto" w:fill="FFFFFF"/>
                <w:lang w:val="en-US" w:eastAsia="zh-CN"/>
              </w:rPr>
              <w:t>零点九</w:t>
            </w:r>
            <w:r>
              <w:rPr>
                <w:rFonts w:ascii="宋体" w:hAnsi="宋体"/>
                <w:color w:val="000000"/>
                <w:kern w:val="0"/>
                <w:sz w:val="22"/>
                <w:szCs w:val="22"/>
                <w:shd w:val="clear" w:color="auto" w:fill="FFFFFF"/>
              </w:rPr>
              <w:t>倍以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二点一</w:t>
            </w:r>
            <w:r>
              <w:rPr>
                <w:rFonts w:ascii="宋体" w:hAnsi="宋体"/>
                <w:color w:val="000000"/>
                <w:kern w:val="0"/>
                <w:sz w:val="22"/>
                <w:szCs w:val="22"/>
                <w:shd w:val="clear" w:color="auto" w:fill="FFFFFF"/>
              </w:rPr>
              <w:t>倍以下但不超过三万元的罚款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7000</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0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ascii="宋体" w:hAnsi="宋体"/>
                <w:color w:val="000000"/>
                <w:kern w:val="0"/>
                <w:sz w:val="22"/>
                <w:szCs w:val="22"/>
                <w:shd w:val="clear" w:color="auto" w:fill="FFFFFF"/>
              </w:rPr>
              <w:t>处违法所得</w:t>
            </w:r>
            <w:r>
              <w:rPr>
                <w:rFonts w:hint="eastAsia" w:ascii="宋体" w:hAnsi="宋体"/>
                <w:color w:val="000000"/>
                <w:kern w:val="0"/>
                <w:sz w:val="22"/>
                <w:szCs w:val="22"/>
                <w:shd w:val="clear" w:color="auto" w:fill="FFFFFF"/>
                <w:lang w:val="en-US" w:eastAsia="zh-CN"/>
              </w:rPr>
              <w:t>二点一</w:t>
            </w:r>
            <w:r>
              <w:rPr>
                <w:rFonts w:ascii="宋体" w:hAnsi="宋体"/>
                <w:color w:val="000000"/>
                <w:kern w:val="0"/>
                <w:sz w:val="22"/>
                <w:szCs w:val="22"/>
                <w:shd w:val="clear" w:color="auto" w:fill="FFFFFF"/>
              </w:rPr>
              <w:t>倍以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三</w:t>
            </w:r>
            <w:r>
              <w:rPr>
                <w:rFonts w:ascii="宋体" w:hAnsi="宋体"/>
                <w:color w:val="000000"/>
                <w:kern w:val="0"/>
                <w:sz w:val="22"/>
                <w:szCs w:val="22"/>
                <w:shd w:val="clear" w:color="auto" w:fill="FFFFFF"/>
              </w:rPr>
              <w:t>倍以下但不超过三万元的罚款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7000</w:t>
            </w:r>
            <w:r>
              <w:rPr>
                <w:rFonts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ascii="宋体" w:hAnsi="宋体"/>
                <w:color w:val="000000"/>
                <w:kern w:val="0"/>
                <w:sz w:val="22"/>
                <w:szCs w:val="22"/>
                <w:shd w:val="clear" w:color="auto" w:fill="FFFFFF"/>
              </w:rPr>
              <w:t>一万以下的罚款。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2"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商品经营柜台出租者、商品展销会举办者、网络交易平台提供者、广播电视购物平台经营者对申请进入其经营场所或者平台销售商品的经营者的主体资格未履行审查登记义务，或者拒绝协助工商行政管理部门对涉嫌违法行为采取措施、开展调查的</w:t>
            </w:r>
            <w:r>
              <w:rPr>
                <w:rFonts w:hint="eastAsia" w:ascii="宋体" w:hAnsi="宋体"/>
                <w:color w:val="000000"/>
                <w:kern w:val="0"/>
                <w:sz w:val="22"/>
                <w:szCs w:val="22"/>
                <w:shd w:val="clear" w:color="auto" w:fill="FFFFFF"/>
              </w:rPr>
              <w:t>。</w:t>
            </w: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rPr>
              <w:t>第三十三条</w:t>
            </w:r>
            <w:r>
              <w:rPr>
                <w:rFonts w:ascii="宋体" w:hAnsi="宋体"/>
                <w:color w:val="000000"/>
                <w:kern w:val="0"/>
                <w:sz w:val="22"/>
                <w:szCs w:val="22"/>
                <w:shd w:val="clear" w:color="auto" w:fill="FFFFFF"/>
              </w:rPr>
              <w:t>　商品经营柜台出租者、商品展销会举办者、网络交易平台提供者、广播电视购物平台经营者对申请进入其经营场所或者平台销售商品的经营者的主体资格未履行审查登记义务，或者拒绝协助工商行政管理部门对涉嫌违法行为采取措施、开展调查的，责令改正;拒不改正的，处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拒不改正的，处一万元以上</w:t>
            </w:r>
            <w:r>
              <w:rPr>
                <w:rFonts w:hint="eastAsia" w:ascii="宋体" w:hAnsi="宋体"/>
                <w:color w:val="000000"/>
                <w:kern w:val="0"/>
                <w:sz w:val="22"/>
                <w:szCs w:val="22"/>
                <w:shd w:val="clear" w:color="auto" w:fill="FFFFFF"/>
                <w:lang w:eastAsia="zh-CN"/>
              </w:rPr>
              <w:t>一</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eastAsia="zh-CN"/>
              </w:rPr>
              <w:t>一</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eastAsia="zh-CN"/>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ascii="宋体" w:hAnsi="宋体"/>
                <w:color w:val="000000"/>
                <w:kern w:val="0"/>
                <w:sz w:val="22"/>
                <w:szCs w:val="22"/>
                <w:shd w:val="clear" w:color="auto" w:fill="FFFFFF"/>
              </w:rPr>
              <w:t>元以上三万元以下的罚款。</w:t>
            </w:r>
          </w:p>
        </w:tc>
      </w:tr>
    </w:tbl>
    <w:p>
      <w:r>
        <w:t xml:space="preserve"> </w:t>
      </w:r>
    </w:p>
    <w:p>
      <w:pPr>
        <w:pStyle w:val="2"/>
        <w:spacing w:before="0" w:after="0" w:line="687" w:lineRule="atLeast"/>
        <w:jc w:val="center"/>
        <w:textAlignment w:val="baseline"/>
        <w:rPr>
          <w:b w:val="0"/>
          <w:bCs w:val="0"/>
        </w:rPr>
      </w:pPr>
      <w:r>
        <w:rPr>
          <w:rFonts w:hint="eastAsia"/>
          <w:b w:val="0"/>
          <w:bCs w:val="0"/>
        </w:rPr>
        <w:t>《农业机械安全监督管理条例》行政处罚裁量标准</w:t>
      </w:r>
    </w:p>
    <w:tbl>
      <w:tblPr>
        <w:tblStyle w:val="8"/>
        <w:tblW w:w="1418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250"/>
        <w:gridCol w:w="4455"/>
        <w:gridCol w:w="705"/>
        <w:gridCol w:w="2040"/>
        <w:gridCol w:w="3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25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45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74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9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25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生产、销售利用残次零配件或者报废农业机械的发动机、方向机、变速器、车架等部件拼装的农业机械的。</w:t>
            </w:r>
          </w:p>
        </w:tc>
        <w:tc>
          <w:tcPr>
            <w:tcW w:w="445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第四十六条第一款 生产、销售利用残次零配件或者报废农业机械的发动机、方向机、变速器、车架等部件拼装的农业机械的，由县级以上人民政府市场监督管理部门按照职责权限责令停止生产、销售，没收违法所得和违法生产、销售的农业机械，并处违法产品货值金额1倍以上3倍以下罚款；情节严重的，吊销营业执照。</w:t>
            </w:r>
            <w:r>
              <w:rPr>
                <w:rFonts w:hint="eastAsia"/>
                <w:color w:val="000000"/>
                <w:kern w:val="0"/>
                <w:sz w:val="22"/>
                <w:szCs w:val="22"/>
                <w:shd w:val="clear" w:color="auto" w:fill="FFFFFF"/>
              </w:rPr>
              <w:t xml:space="preserve">  </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0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9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责令停止生产、销售，没收违法所得和违法生产、销售的农业机械</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并处违法产品货值金额1倍以上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5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0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9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责令停止生产、销售，没收违法所得和违法生产、销售的农业机械</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并处违法产品货值金额1</w:t>
            </w:r>
            <w:r>
              <w:rPr>
                <w:rFonts w:hint="eastAsia" w:ascii="宋体" w:hAnsi="宋体"/>
                <w:color w:val="000000"/>
                <w:kern w:val="0"/>
                <w:sz w:val="22"/>
                <w:szCs w:val="22"/>
                <w:shd w:val="clear" w:color="auto" w:fill="FFFFFF"/>
                <w:lang w:val="en-US" w:eastAsia="zh-CN"/>
              </w:rPr>
              <w:t>.6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5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0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9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责令停止生产、销售，没收违法所得和违法生产、销售的农业机械</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并处违法产品货值金额</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倍以上3倍以下罚款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25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农业机械销售者未按照规定建立、保存销售记录的。</w:t>
            </w:r>
          </w:p>
          <w:p>
            <w:pPr>
              <w:ind w:firstLine="440" w:firstLineChars="200"/>
              <w:rPr>
                <w:rFonts w:ascii="宋体" w:hAnsi="宋体"/>
                <w:color w:val="000000"/>
                <w:kern w:val="0"/>
                <w:sz w:val="22"/>
                <w:szCs w:val="22"/>
                <w:shd w:val="clear" w:color="auto" w:fill="FFFFFF"/>
              </w:rPr>
            </w:pPr>
          </w:p>
        </w:tc>
        <w:tc>
          <w:tcPr>
            <w:tcW w:w="445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第四十七条 农业机械销售者未依照本条例的规定建立、保存销售记录的，由县级以上人民政府市场监督管理部门责令改正，给予警告；拒不改正的，处1000元以上1万元以下罚款，并责令停业整顿；情节严重的，吊销营业执照。</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0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9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责令改正，给予警告</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拒不改正的，处1000元以上</w:t>
            </w:r>
            <w:r>
              <w:rPr>
                <w:rFonts w:hint="eastAsia" w:ascii="宋体" w:hAnsi="宋体"/>
                <w:color w:val="000000"/>
                <w:kern w:val="0"/>
                <w:sz w:val="22"/>
                <w:szCs w:val="22"/>
                <w:shd w:val="clear" w:color="auto" w:fill="FFFFFF"/>
                <w:lang w:val="en-US" w:eastAsia="zh-CN"/>
              </w:rPr>
              <w:t>3700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5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0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9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责令改正，给予警告</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00元以上</w:t>
            </w:r>
            <w:r>
              <w:rPr>
                <w:rFonts w:hint="eastAsia" w:ascii="宋体" w:hAnsi="宋体"/>
                <w:color w:val="000000"/>
                <w:kern w:val="0"/>
                <w:sz w:val="22"/>
                <w:szCs w:val="22"/>
                <w:shd w:val="clear" w:color="auto" w:fill="FFFFFF"/>
                <w:lang w:val="en-US" w:eastAsia="zh-CN"/>
              </w:rPr>
              <w:t>7300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5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0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9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责令改正，给予警告</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拒不改正的，处</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00元以上1万元以下罚款</w:t>
            </w:r>
            <w:r>
              <w:rPr>
                <w:rFonts w:hint="eastAsia" w:ascii="宋体" w:hAnsi="宋体"/>
                <w:color w:val="000000"/>
                <w:kern w:val="0"/>
                <w:sz w:val="22"/>
                <w:szCs w:val="22"/>
                <w:shd w:val="clear" w:color="auto" w:fill="FFFFFF"/>
                <w:lang w:eastAsia="zh-CN"/>
              </w:rPr>
              <w:t>。</w:t>
            </w:r>
          </w:p>
        </w:tc>
      </w:tr>
    </w:tbl>
    <w:p>
      <w:pPr>
        <w:jc w:val="center"/>
        <w:rPr>
          <w:rFonts w:ascii="宋体" w:hAnsi="宋体"/>
          <w:sz w:val="44"/>
          <w:szCs w:val="44"/>
        </w:rPr>
      </w:pPr>
      <w:r>
        <w:rPr>
          <w:rFonts w:hint="eastAsia" w:ascii="宋体" w:hAnsi="宋体"/>
          <w:sz w:val="44"/>
          <w:szCs w:val="44"/>
        </w:rPr>
        <w:t>《节约能源法》行政处罚裁量标准</w:t>
      </w:r>
    </w:p>
    <w:tbl>
      <w:tblPr>
        <w:tblStyle w:val="8"/>
        <w:tblW w:w="14220" w:type="dxa"/>
        <w:tblInd w:w="-3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2130"/>
        <w:gridCol w:w="5040"/>
        <w:gridCol w:w="795"/>
        <w:gridCol w:w="1950"/>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95" w:type="dxa"/>
            <w:tcBorders>
              <w:tl2br w:val="nil"/>
              <w:tr2bl w:val="nil"/>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130" w:type="dxa"/>
            <w:tcBorders>
              <w:tl2br w:val="nil"/>
              <w:tr2bl w:val="nil"/>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5040" w:type="dxa"/>
            <w:tcBorders>
              <w:tl2br w:val="nil"/>
              <w:tr2bl w:val="nil"/>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745" w:type="dxa"/>
            <w:gridSpan w:val="2"/>
            <w:tcBorders>
              <w:tl2br w:val="nil"/>
              <w:tr2bl w:val="nil"/>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510" w:type="dxa"/>
            <w:tcBorders>
              <w:tl2br w:val="nil"/>
              <w:tr2bl w:val="nil"/>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0" w:hRule="atLeast"/>
        </w:trPr>
        <w:tc>
          <w:tcPr>
            <w:tcW w:w="795" w:type="dxa"/>
            <w:vMerge w:val="restart"/>
            <w:tcBorders>
              <w:tl2br w:val="nil"/>
              <w:tr2bl w:val="nil"/>
            </w:tcBorders>
            <w:vAlign w:val="center"/>
          </w:tcPr>
          <w:p>
            <w:pPr>
              <w:jc w:val="center"/>
              <w:rPr>
                <w:rFonts w:ascii="宋体" w:hAnsi="宋体"/>
                <w:kern w:val="0"/>
                <w:sz w:val="22"/>
                <w:szCs w:val="22"/>
              </w:rPr>
            </w:pPr>
            <w:r>
              <w:rPr>
                <w:rFonts w:hint="eastAsia" w:ascii="宋体" w:hAnsi="宋体"/>
                <w:kern w:val="0"/>
                <w:sz w:val="22"/>
                <w:szCs w:val="22"/>
              </w:rPr>
              <w:t>1</w:t>
            </w:r>
          </w:p>
        </w:tc>
        <w:tc>
          <w:tcPr>
            <w:tcW w:w="2130" w:type="dxa"/>
            <w:vMerge w:val="restart"/>
            <w:tcBorders>
              <w:tl2br w:val="nil"/>
              <w:tr2bl w:val="nil"/>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生产、进口、销售不符合强制性能源效率标准的用能产品、设备的</w:t>
            </w:r>
            <w:r>
              <w:rPr>
                <w:rFonts w:hint="eastAsia" w:ascii="宋体" w:hAnsi="宋体"/>
                <w:color w:val="000000"/>
                <w:kern w:val="0"/>
                <w:sz w:val="22"/>
                <w:szCs w:val="22"/>
                <w:shd w:val="clear" w:color="auto" w:fill="FFFFFF"/>
              </w:rPr>
              <w:t>。</w:t>
            </w:r>
          </w:p>
        </w:tc>
        <w:tc>
          <w:tcPr>
            <w:tcW w:w="5040" w:type="dxa"/>
            <w:vMerge w:val="restart"/>
            <w:tcBorders>
              <w:tl2br w:val="nil"/>
              <w:tr2bl w:val="nil"/>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第七十条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生产、进口、销售不符合强制性能源效率标准的用能产品、设备的，由市场监督管理部门责令停止生产、进口、销售，没收违法生产、进口、销售的用能产品、设备和违法所得，并处违法所得一倍以上五倍以下罚款；情节严重的，吊销营业执照。</w:t>
            </w: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责令停止生产、进口、销售，没收违法生产、进口、销售的用能产品、设备和违法所得</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并处违法所得一倍以上</w:t>
            </w:r>
            <w:r>
              <w:rPr>
                <w:rFonts w:hint="eastAsia" w:ascii="宋体" w:hAnsi="宋体"/>
                <w:color w:val="000000"/>
                <w:kern w:val="0"/>
                <w:sz w:val="22"/>
                <w:szCs w:val="22"/>
                <w:shd w:val="clear" w:color="auto" w:fill="FFFFFF"/>
                <w:lang w:eastAsia="zh-CN"/>
              </w:rPr>
              <w:t>二点二</w:t>
            </w:r>
            <w:r>
              <w:rPr>
                <w:rFonts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5" w:hRule="atLeast"/>
        </w:trPr>
        <w:tc>
          <w:tcPr>
            <w:tcW w:w="795" w:type="dxa"/>
            <w:vMerge w:val="continue"/>
            <w:tcBorders>
              <w:tl2br w:val="nil"/>
              <w:tr2bl w:val="nil"/>
            </w:tcBorders>
            <w:vAlign w:val="center"/>
          </w:tcPr>
          <w:p>
            <w:pPr>
              <w:widowControl/>
              <w:jc w:val="left"/>
              <w:rPr>
                <w:rFonts w:ascii="宋体" w:hAnsi="宋体"/>
                <w:kern w:val="0"/>
                <w:sz w:val="22"/>
                <w:szCs w:val="22"/>
              </w:rPr>
            </w:pPr>
          </w:p>
        </w:tc>
        <w:tc>
          <w:tcPr>
            <w:tcW w:w="213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504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责令停止生产、进口、销售，没收违法生产、进口、销售的用能产品、设备和违法所得</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并处违法所得</w:t>
            </w:r>
            <w:r>
              <w:rPr>
                <w:rFonts w:hint="eastAsia" w:ascii="宋体" w:hAnsi="宋体"/>
                <w:color w:val="000000"/>
                <w:kern w:val="0"/>
                <w:sz w:val="22"/>
                <w:szCs w:val="22"/>
                <w:shd w:val="clear" w:color="auto" w:fill="FFFFFF"/>
                <w:lang w:eastAsia="zh-CN"/>
              </w:rPr>
              <w:t>二点二</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eastAsia="zh-CN"/>
              </w:rPr>
              <w:t>三点八</w:t>
            </w:r>
            <w:r>
              <w:rPr>
                <w:rFonts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5" w:hRule="atLeast"/>
        </w:trPr>
        <w:tc>
          <w:tcPr>
            <w:tcW w:w="795" w:type="dxa"/>
            <w:vMerge w:val="continue"/>
            <w:tcBorders>
              <w:tl2br w:val="nil"/>
              <w:tr2bl w:val="nil"/>
            </w:tcBorders>
            <w:vAlign w:val="center"/>
          </w:tcPr>
          <w:p>
            <w:pPr>
              <w:widowControl/>
              <w:jc w:val="left"/>
              <w:rPr>
                <w:rFonts w:ascii="宋体" w:hAnsi="宋体"/>
                <w:kern w:val="0"/>
                <w:sz w:val="22"/>
                <w:szCs w:val="22"/>
              </w:rPr>
            </w:pPr>
          </w:p>
        </w:tc>
        <w:tc>
          <w:tcPr>
            <w:tcW w:w="213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504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责令停止生产、进口、销售，没收违法生产、进口、销售的用能产品、设备和违法所得</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并处违法所得</w:t>
            </w:r>
            <w:r>
              <w:rPr>
                <w:rFonts w:hint="eastAsia" w:ascii="宋体" w:hAnsi="宋体"/>
                <w:color w:val="000000"/>
                <w:kern w:val="0"/>
                <w:sz w:val="22"/>
                <w:szCs w:val="22"/>
                <w:shd w:val="clear" w:color="auto" w:fill="FFFFFF"/>
                <w:lang w:eastAsia="zh-CN"/>
              </w:rPr>
              <w:t>三点八</w:t>
            </w:r>
            <w:r>
              <w:rPr>
                <w:rFonts w:ascii="宋体" w:hAnsi="宋体"/>
                <w:color w:val="000000"/>
                <w:kern w:val="0"/>
                <w:sz w:val="22"/>
                <w:szCs w:val="22"/>
                <w:shd w:val="clear" w:color="auto" w:fill="FFFFFF"/>
              </w:rPr>
              <w:t>倍以上五倍以下罚款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4" w:hRule="atLeast"/>
        </w:trPr>
        <w:tc>
          <w:tcPr>
            <w:tcW w:w="795" w:type="dxa"/>
            <w:vMerge w:val="restart"/>
            <w:tcBorders>
              <w:tl2br w:val="nil"/>
              <w:tr2bl w:val="nil"/>
            </w:tcBorders>
            <w:vAlign w:val="center"/>
          </w:tcPr>
          <w:p>
            <w:pPr>
              <w:jc w:val="center"/>
              <w:rPr>
                <w:rFonts w:ascii="宋体" w:hAnsi="宋体"/>
                <w:kern w:val="0"/>
                <w:sz w:val="22"/>
                <w:szCs w:val="22"/>
              </w:rPr>
            </w:pPr>
            <w:r>
              <w:rPr>
                <w:rFonts w:hint="eastAsia" w:ascii="宋体" w:hAnsi="宋体"/>
                <w:kern w:val="0"/>
                <w:sz w:val="22"/>
                <w:szCs w:val="22"/>
              </w:rPr>
              <w:t>2</w:t>
            </w:r>
          </w:p>
        </w:tc>
        <w:tc>
          <w:tcPr>
            <w:tcW w:w="2130" w:type="dxa"/>
            <w:vMerge w:val="restart"/>
            <w:tcBorders>
              <w:tl2br w:val="nil"/>
              <w:tr2bl w:val="nil"/>
            </w:tcBorders>
            <w:vAlign w:val="center"/>
          </w:tcPr>
          <w:p>
            <w:pPr>
              <w:widowControl/>
              <w:ind w:firstLine="440" w:firstLineChars="200"/>
              <w:jc w:val="left"/>
              <w:rPr>
                <w:rFonts w:hint="eastAsia" w:ascii="宋体" w:hAnsi="宋体" w:eastAsia="宋体"/>
                <w:color w:val="000000"/>
                <w:kern w:val="0"/>
                <w:sz w:val="22"/>
                <w:szCs w:val="22"/>
                <w:shd w:val="clear" w:color="auto" w:fill="FFFFFF"/>
                <w:lang w:eastAsia="zh-CN"/>
              </w:rPr>
            </w:pPr>
            <w:r>
              <w:rPr>
                <w:rFonts w:ascii="宋体" w:hAnsi="宋体"/>
                <w:color w:val="000000"/>
                <w:kern w:val="0"/>
                <w:sz w:val="22"/>
                <w:szCs w:val="22"/>
                <w:shd w:val="clear" w:color="auto" w:fill="FFFFFF"/>
              </w:rPr>
              <w:t>应当标注能源效率标识而未标注的</w:t>
            </w:r>
            <w:r>
              <w:rPr>
                <w:rFonts w:hint="eastAsia" w:ascii="宋体" w:hAnsi="宋体"/>
                <w:color w:val="000000"/>
                <w:kern w:val="0"/>
                <w:sz w:val="22"/>
                <w:szCs w:val="22"/>
                <w:shd w:val="clear" w:color="auto" w:fill="FFFFFF"/>
                <w:lang w:eastAsia="zh-CN"/>
              </w:rPr>
              <w:t>。</w:t>
            </w:r>
          </w:p>
        </w:tc>
        <w:tc>
          <w:tcPr>
            <w:tcW w:w="5040" w:type="dxa"/>
            <w:vMerge w:val="restart"/>
            <w:tcBorders>
              <w:tl2br w:val="nil"/>
              <w:tr2bl w:val="nil"/>
            </w:tcBorders>
            <w:vAlign w:val="center"/>
          </w:tcPr>
          <w:p>
            <w:pPr>
              <w:widowControl/>
              <w:ind w:firstLine="440" w:firstLineChars="200"/>
              <w:jc w:val="left"/>
              <w:rPr>
                <w:rFonts w:hint="default" w:ascii="宋体" w:hAnsi="宋体" w:eastAsia="宋体"/>
                <w:color w:val="000000"/>
                <w:kern w:val="0"/>
                <w:sz w:val="22"/>
                <w:szCs w:val="22"/>
                <w:shd w:val="clear" w:color="auto" w:fill="FFFFFF"/>
                <w:lang w:val="en-US" w:eastAsia="zh-CN"/>
              </w:rPr>
            </w:pPr>
            <w:r>
              <w:rPr>
                <w:rFonts w:ascii="宋体" w:hAnsi="宋体"/>
                <w:color w:val="000000"/>
                <w:kern w:val="0"/>
                <w:sz w:val="22"/>
                <w:szCs w:val="22"/>
                <w:shd w:val="clear" w:color="auto" w:fill="FFFFFF"/>
              </w:rPr>
              <w:t>第七十三条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违反本法规定，应当标注能源效率标识而未标注的，由市场监督管理部门责令改正，处三万元以上五万元以下罚款</w:t>
            </w:r>
            <w:r>
              <w:rPr>
                <w:rFonts w:hint="eastAsia" w:ascii="宋体" w:hAnsi="宋体"/>
                <w:color w:val="000000"/>
                <w:kern w:val="0"/>
                <w:sz w:val="22"/>
                <w:szCs w:val="22"/>
                <w:shd w:val="clear" w:color="auto" w:fill="FFFFFF"/>
                <w:lang w:val="en-US" w:eastAsia="zh-CN"/>
              </w:rPr>
              <w:t>......</w:t>
            </w: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责令改正；逾期不改正的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三</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3" w:hRule="atLeast"/>
        </w:trPr>
        <w:tc>
          <w:tcPr>
            <w:tcW w:w="795" w:type="dxa"/>
            <w:vMerge w:val="continue"/>
            <w:tcBorders>
              <w:tl2br w:val="nil"/>
              <w:tr2bl w:val="nil"/>
            </w:tcBorders>
            <w:vAlign w:val="center"/>
          </w:tcPr>
          <w:p>
            <w:pPr>
              <w:widowControl/>
              <w:jc w:val="left"/>
              <w:rPr>
                <w:rFonts w:ascii="宋体" w:hAnsi="宋体"/>
                <w:kern w:val="0"/>
                <w:sz w:val="22"/>
                <w:szCs w:val="22"/>
              </w:rPr>
            </w:pPr>
          </w:p>
        </w:tc>
        <w:tc>
          <w:tcPr>
            <w:tcW w:w="213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504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责令改正；逾期不改正的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四</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795" w:type="dxa"/>
            <w:vMerge w:val="continue"/>
            <w:tcBorders>
              <w:tl2br w:val="nil"/>
              <w:tr2bl w:val="nil"/>
            </w:tcBorders>
            <w:vAlign w:val="center"/>
          </w:tcPr>
          <w:p>
            <w:pPr>
              <w:widowControl/>
              <w:jc w:val="left"/>
              <w:rPr>
                <w:rFonts w:ascii="宋体" w:hAnsi="宋体"/>
                <w:kern w:val="0"/>
                <w:sz w:val="22"/>
                <w:szCs w:val="22"/>
              </w:rPr>
            </w:pPr>
          </w:p>
        </w:tc>
        <w:tc>
          <w:tcPr>
            <w:tcW w:w="213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504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责令限期改正；逾期不改正的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四万四千</w:t>
            </w:r>
            <w:r>
              <w:rPr>
                <w:rFonts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0" w:hRule="atLeast"/>
        </w:trPr>
        <w:tc>
          <w:tcPr>
            <w:tcW w:w="795" w:type="dxa"/>
            <w:vMerge w:val="restart"/>
            <w:tcBorders>
              <w:tl2br w:val="nil"/>
              <w:tr2bl w:val="nil"/>
            </w:tcBorders>
            <w:vAlign w:val="center"/>
          </w:tcPr>
          <w:p>
            <w:pPr>
              <w:widowControl/>
              <w:jc w:val="center"/>
              <w:rPr>
                <w:rFonts w:hint="eastAsia" w:ascii="宋体" w:hAnsi="宋体" w:eastAsia="宋体"/>
                <w:kern w:val="0"/>
                <w:sz w:val="22"/>
                <w:szCs w:val="22"/>
                <w:lang w:val="en-US" w:eastAsia="zh-CN"/>
              </w:rPr>
            </w:pPr>
            <w:r>
              <w:rPr>
                <w:rFonts w:hint="eastAsia" w:ascii="宋体" w:hAnsi="宋体"/>
                <w:kern w:val="0"/>
                <w:sz w:val="22"/>
                <w:szCs w:val="22"/>
                <w:lang w:val="en-US" w:eastAsia="zh-CN"/>
              </w:rPr>
              <w:t>3</w:t>
            </w:r>
          </w:p>
        </w:tc>
        <w:tc>
          <w:tcPr>
            <w:tcW w:w="2130" w:type="dxa"/>
            <w:vMerge w:val="restart"/>
            <w:tcBorders>
              <w:tl2br w:val="nil"/>
              <w:tr2bl w:val="nil"/>
            </w:tcBorders>
            <w:vAlign w:val="center"/>
          </w:tcPr>
          <w:p>
            <w:pPr>
              <w:widowControl/>
              <w:ind w:firstLine="440" w:firstLineChars="200"/>
              <w:jc w:val="left"/>
              <w:rPr>
                <w:rFonts w:hint="eastAsia" w:ascii="宋体" w:hAnsi="宋体" w:eastAsia="宋体"/>
                <w:color w:val="000000"/>
                <w:kern w:val="0"/>
                <w:sz w:val="22"/>
                <w:szCs w:val="22"/>
                <w:shd w:val="clear" w:color="auto" w:fill="FFFFFF"/>
                <w:lang w:eastAsia="zh-CN"/>
              </w:rPr>
            </w:pPr>
            <w:r>
              <w:rPr>
                <w:rFonts w:ascii="宋体" w:hAnsi="宋体"/>
                <w:color w:val="000000"/>
                <w:kern w:val="0"/>
                <w:sz w:val="22"/>
                <w:szCs w:val="22"/>
                <w:shd w:val="clear" w:color="auto" w:fill="FFFFFF"/>
              </w:rPr>
              <w:t>未办理能源效率标识备案，或者使用的能源效率标识不符合规定的</w:t>
            </w:r>
            <w:r>
              <w:rPr>
                <w:rFonts w:hint="eastAsia" w:ascii="宋体" w:hAnsi="宋体"/>
                <w:color w:val="000000"/>
                <w:kern w:val="0"/>
                <w:sz w:val="22"/>
                <w:szCs w:val="22"/>
                <w:shd w:val="clear" w:color="auto" w:fill="FFFFFF"/>
                <w:lang w:eastAsia="zh-CN"/>
              </w:rPr>
              <w:t>。</w:t>
            </w:r>
          </w:p>
        </w:tc>
        <w:tc>
          <w:tcPr>
            <w:tcW w:w="5040" w:type="dxa"/>
            <w:vMerge w:val="restart"/>
            <w:tcBorders>
              <w:tl2br w:val="nil"/>
              <w:tr2bl w:val="nil"/>
            </w:tcBorders>
            <w:vAlign w:val="center"/>
          </w:tcPr>
          <w:p>
            <w:pPr>
              <w:widowControl/>
              <w:ind w:firstLine="440" w:firstLineChars="200"/>
              <w:jc w:val="left"/>
              <w:rPr>
                <w:rFonts w:hint="default" w:ascii="宋体" w:hAnsi="宋体" w:eastAsia="宋体"/>
                <w:color w:val="000000"/>
                <w:kern w:val="0"/>
                <w:sz w:val="22"/>
                <w:szCs w:val="22"/>
                <w:shd w:val="clear" w:color="auto" w:fill="FFFFFF"/>
                <w:lang w:val="en-US" w:eastAsia="zh-CN"/>
              </w:rPr>
            </w:pPr>
            <w:r>
              <w:rPr>
                <w:rFonts w:ascii="宋体" w:hAnsi="宋体"/>
                <w:color w:val="000000"/>
                <w:kern w:val="0"/>
                <w:sz w:val="22"/>
                <w:szCs w:val="22"/>
                <w:shd w:val="clear" w:color="auto" w:fill="FFFFFF"/>
              </w:rPr>
              <w:t>第七十三条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违反本法规定</w:t>
            </w:r>
            <w:r>
              <w:rPr>
                <w:rFonts w:hint="eastAsia" w:ascii="宋体" w:hAnsi="宋体"/>
                <w:color w:val="000000"/>
                <w:kern w:val="0"/>
                <w:sz w:val="22"/>
                <w:szCs w:val="22"/>
                <w:shd w:val="clear" w:color="auto" w:fill="FFFFFF"/>
                <w:lang w:val="en-US" w:eastAsia="zh-CN"/>
              </w:rPr>
              <w:t>......</w:t>
            </w:r>
            <w:r>
              <w:rPr>
                <w:rFonts w:ascii="宋体" w:hAnsi="宋体"/>
                <w:color w:val="000000"/>
                <w:kern w:val="0"/>
                <w:sz w:val="22"/>
                <w:szCs w:val="22"/>
                <w:shd w:val="clear" w:color="auto" w:fill="FFFFFF"/>
              </w:rPr>
              <w:t>未办理能源效率标识备案，或者使用的能源效率标识不符合规定的，由市场监督管理部门责令限期改正；逾期不改正的，处一万元以上三万元以下罚款。</w:t>
            </w:r>
          </w:p>
        </w:tc>
        <w:tc>
          <w:tcPr>
            <w:tcW w:w="795"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rPr>
              <w:t>从轻</w:t>
            </w:r>
          </w:p>
        </w:tc>
        <w:tc>
          <w:tcPr>
            <w:tcW w:w="1950"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l2br w:val="nil"/>
              <w:tr2bl w:val="nil"/>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逾期不改正的，处一万元以上</w:t>
            </w:r>
            <w:r>
              <w:rPr>
                <w:rFonts w:hint="eastAsia" w:ascii="宋体" w:hAnsi="宋体"/>
                <w:color w:val="000000"/>
                <w:kern w:val="0"/>
                <w:sz w:val="22"/>
                <w:szCs w:val="22"/>
                <w:shd w:val="clear" w:color="auto" w:fill="FFFFFF"/>
                <w:lang w:eastAsia="zh-CN"/>
              </w:rPr>
              <w:t>一</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5" w:hRule="atLeast"/>
        </w:trPr>
        <w:tc>
          <w:tcPr>
            <w:tcW w:w="795" w:type="dxa"/>
            <w:vMerge w:val="continue"/>
            <w:tcBorders>
              <w:tl2br w:val="nil"/>
              <w:tr2bl w:val="nil"/>
            </w:tcBorders>
            <w:vAlign w:val="center"/>
          </w:tcPr>
          <w:p>
            <w:pPr>
              <w:jc w:val="center"/>
            </w:pPr>
          </w:p>
        </w:tc>
        <w:tc>
          <w:tcPr>
            <w:tcW w:w="2130" w:type="dxa"/>
            <w:vMerge w:val="continue"/>
            <w:tcBorders>
              <w:tl2br w:val="nil"/>
              <w:tr2bl w:val="nil"/>
            </w:tcBorders>
            <w:vAlign w:val="center"/>
          </w:tcPr>
          <w:p/>
        </w:tc>
        <w:tc>
          <w:tcPr>
            <w:tcW w:w="5040" w:type="dxa"/>
            <w:vMerge w:val="continue"/>
            <w:tcBorders>
              <w:tl2br w:val="nil"/>
              <w:tr2bl w:val="nil"/>
            </w:tcBorders>
            <w:vAlign w:val="center"/>
          </w:tcPr>
          <w:p/>
        </w:tc>
        <w:tc>
          <w:tcPr>
            <w:tcW w:w="795"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rPr>
              <w:t>一般</w:t>
            </w:r>
          </w:p>
        </w:tc>
        <w:tc>
          <w:tcPr>
            <w:tcW w:w="1950"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kern w:val="0"/>
                <w:sz w:val="22"/>
                <w:szCs w:val="22"/>
              </w:rPr>
            </w:pPr>
            <w:r>
              <w:rPr>
                <w:rFonts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逾期不改正的，处</w:t>
            </w:r>
            <w:r>
              <w:rPr>
                <w:rFonts w:hint="eastAsia" w:ascii="宋体" w:hAnsi="宋体"/>
                <w:color w:val="000000"/>
                <w:kern w:val="0"/>
                <w:sz w:val="22"/>
                <w:szCs w:val="22"/>
                <w:shd w:val="clear" w:color="auto" w:fill="FFFFFF"/>
                <w:lang w:eastAsia="zh-CN"/>
              </w:rPr>
              <w:t>一</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0" w:hRule="atLeast"/>
        </w:trPr>
        <w:tc>
          <w:tcPr>
            <w:tcW w:w="795" w:type="dxa"/>
            <w:vMerge w:val="continue"/>
            <w:tcBorders>
              <w:tl2br w:val="nil"/>
              <w:tr2bl w:val="nil"/>
            </w:tcBorders>
            <w:vAlign w:val="center"/>
          </w:tcPr>
          <w:p>
            <w:pPr>
              <w:jc w:val="center"/>
              <w:rPr>
                <w:rFonts w:hint="eastAsia" w:ascii="宋体" w:hAnsi="宋体"/>
                <w:kern w:val="0"/>
                <w:sz w:val="22"/>
                <w:szCs w:val="22"/>
              </w:rPr>
            </w:pPr>
          </w:p>
        </w:tc>
        <w:tc>
          <w:tcPr>
            <w:tcW w:w="2130" w:type="dxa"/>
            <w:vMerge w:val="continue"/>
            <w:tcBorders>
              <w:tl2br w:val="nil"/>
              <w:tr2bl w:val="nil"/>
            </w:tcBorders>
            <w:vAlign w:val="center"/>
          </w:tcPr>
          <w:p>
            <w:pPr>
              <w:rPr>
                <w:rFonts w:hint="eastAsia" w:ascii="宋体" w:hAnsi="宋体"/>
                <w:kern w:val="0"/>
                <w:sz w:val="22"/>
                <w:szCs w:val="22"/>
              </w:rPr>
            </w:pPr>
          </w:p>
        </w:tc>
        <w:tc>
          <w:tcPr>
            <w:tcW w:w="5040" w:type="dxa"/>
            <w:vMerge w:val="continue"/>
            <w:tcBorders>
              <w:tl2br w:val="nil"/>
              <w:tr2bl w:val="nil"/>
            </w:tcBorders>
            <w:vAlign w:val="center"/>
          </w:tcPr>
          <w:p>
            <w:pPr>
              <w:rPr>
                <w:rFonts w:hint="eastAsia" w:ascii="宋体" w:hAnsi="宋体"/>
                <w:kern w:val="0"/>
                <w:sz w:val="22"/>
                <w:szCs w:val="22"/>
              </w:rPr>
            </w:pPr>
          </w:p>
        </w:tc>
        <w:tc>
          <w:tcPr>
            <w:tcW w:w="795"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rPr>
              <w:t>从重</w:t>
            </w:r>
          </w:p>
        </w:tc>
        <w:tc>
          <w:tcPr>
            <w:tcW w:w="1950"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kern w:val="0"/>
                <w:sz w:val="22"/>
                <w:szCs w:val="22"/>
              </w:rPr>
            </w:pPr>
            <w:r>
              <w:rPr>
                <w:rFonts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逾期不改正的，处</w:t>
            </w:r>
            <w:r>
              <w:rPr>
                <w:rFonts w:hint="eastAsia" w:ascii="宋体" w:hAnsi="宋体"/>
                <w:color w:val="000000"/>
                <w:kern w:val="0"/>
                <w:sz w:val="22"/>
                <w:szCs w:val="22"/>
                <w:shd w:val="clear" w:color="auto" w:fill="FFFFFF"/>
                <w:lang w:eastAsia="zh-CN"/>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ascii="宋体" w:hAnsi="宋体"/>
                <w:color w:val="000000"/>
                <w:kern w:val="0"/>
                <w:sz w:val="22"/>
                <w:szCs w:val="22"/>
                <w:shd w:val="clear" w:color="auto" w:fill="FFFFFF"/>
              </w:rPr>
              <w:t>元元以上三万元以下罚款。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795" w:type="dxa"/>
            <w:vMerge w:val="restart"/>
            <w:tcBorders>
              <w:tl2br w:val="nil"/>
              <w:tr2bl w:val="nil"/>
            </w:tcBorders>
            <w:vAlign w:val="center"/>
          </w:tcPr>
          <w:p>
            <w:pPr>
              <w:widowControl/>
              <w:jc w:val="center"/>
              <w:rPr>
                <w:rFonts w:hint="eastAsia" w:ascii="宋体" w:hAnsi="宋体" w:eastAsia="宋体"/>
                <w:kern w:val="0"/>
                <w:sz w:val="22"/>
                <w:szCs w:val="22"/>
                <w:lang w:val="en-US" w:eastAsia="zh-CN"/>
              </w:rPr>
            </w:pPr>
            <w:r>
              <w:rPr>
                <w:rFonts w:hint="eastAsia" w:ascii="宋体" w:hAnsi="宋体"/>
                <w:kern w:val="0"/>
                <w:sz w:val="22"/>
                <w:szCs w:val="22"/>
                <w:lang w:val="en-US" w:eastAsia="zh-CN"/>
              </w:rPr>
              <w:t>4</w:t>
            </w:r>
          </w:p>
        </w:tc>
        <w:tc>
          <w:tcPr>
            <w:tcW w:w="2130" w:type="dxa"/>
            <w:vMerge w:val="restart"/>
            <w:tcBorders>
              <w:tl2br w:val="nil"/>
              <w:tr2bl w:val="nil"/>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伪造、冒用能源效率标识或者利用能源效率标识进行虚假宣传的。</w:t>
            </w:r>
          </w:p>
        </w:tc>
        <w:tc>
          <w:tcPr>
            <w:tcW w:w="5040" w:type="dxa"/>
            <w:vMerge w:val="restart"/>
            <w:tcBorders>
              <w:tl2br w:val="nil"/>
              <w:tr2bl w:val="nil"/>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第七十三条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违反本法规定</w:t>
            </w:r>
            <w:r>
              <w:rPr>
                <w:rFonts w:hint="eastAsia" w:ascii="宋体" w:hAnsi="宋体"/>
                <w:color w:val="000000"/>
                <w:kern w:val="0"/>
                <w:sz w:val="22"/>
                <w:szCs w:val="22"/>
                <w:shd w:val="clear" w:color="auto" w:fill="FFFFFF"/>
                <w:lang w:val="en-US" w:eastAsia="zh-CN"/>
              </w:rPr>
              <w:t>......</w:t>
            </w:r>
            <w:r>
              <w:rPr>
                <w:rFonts w:ascii="宋体" w:hAnsi="宋体"/>
                <w:color w:val="000000"/>
                <w:kern w:val="0"/>
                <w:sz w:val="22"/>
                <w:szCs w:val="22"/>
                <w:shd w:val="clear" w:color="auto" w:fill="FFFFFF"/>
              </w:rPr>
              <w:t>伪造、冒用能源效率标识或者利用能源效率标识进行虚假宣传的，由市场监督管理部门责令改正，处五万元以上十万元以下罚款；情节严重的，吊销营业执照。</w:t>
            </w:r>
          </w:p>
        </w:tc>
        <w:tc>
          <w:tcPr>
            <w:tcW w:w="795"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rPr>
              <w:t>从轻</w:t>
            </w:r>
          </w:p>
        </w:tc>
        <w:tc>
          <w:tcPr>
            <w:tcW w:w="1950"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color w:val="000000"/>
                <w:kern w:val="0"/>
                <w:sz w:val="22"/>
                <w:szCs w:val="22"/>
                <w:shd w:val="clear" w:color="auto" w:fill="FFFFFF"/>
                <w:lang w:eastAsia="zh-CN"/>
              </w:rPr>
            </w:pPr>
            <w:r>
              <w:rPr>
                <w:rFonts w:ascii="宋体" w:hAnsi="宋体"/>
                <w:color w:val="000000"/>
                <w:kern w:val="0"/>
                <w:sz w:val="22"/>
                <w:szCs w:val="22"/>
                <w:shd w:val="clear" w:color="auto" w:fill="FFFFFF"/>
              </w:rPr>
              <w:t>责</w:t>
            </w:r>
            <w:bookmarkStart w:id="0" w:name="_GoBack"/>
            <w:bookmarkEnd w:id="0"/>
            <w:r>
              <w:rPr>
                <w:rFonts w:ascii="宋体" w:hAnsi="宋体"/>
                <w:color w:val="000000"/>
                <w:kern w:val="0"/>
                <w:sz w:val="22"/>
                <w:szCs w:val="22"/>
                <w:shd w:val="clear" w:color="auto" w:fill="FFFFFF"/>
              </w:rPr>
              <w:t>令改正</w:t>
            </w:r>
            <w:r>
              <w:rPr>
                <w:rFonts w:hint="eastAsia" w:ascii="宋体" w:hAnsi="宋体"/>
                <w:color w:val="000000"/>
                <w:kern w:val="0"/>
                <w:sz w:val="22"/>
                <w:szCs w:val="22"/>
                <w:shd w:val="clear" w:color="auto" w:fill="FFFFFF"/>
                <w:lang w:eastAsia="zh-CN"/>
              </w:rPr>
              <w:t>，</w:t>
            </w:r>
            <w:r>
              <w:rPr>
                <w:rFonts w:hint="eastAsia"/>
              </w:rPr>
              <w:t>处五万元以上</w:t>
            </w:r>
            <w:r>
              <w:rPr>
                <w:rFonts w:hint="eastAsia"/>
                <w:lang w:eastAsia="zh-CN"/>
              </w:rPr>
              <w:t>六</w:t>
            </w:r>
            <w:r>
              <w:rPr>
                <w:rFonts w:hint="eastAsia"/>
              </w:rPr>
              <w:t>万</w:t>
            </w:r>
            <w:r>
              <w:rPr>
                <w:rFonts w:hint="eastAsia"/>
                <w:lang w:eastAsia="zh-CN"/>
              </w:rPr>
              <w:t>五千</w:t>
            </w:r>
            <w:r>
              <w:rPr>
                <w:rFonts w:hint="eastAsia"/>
              </w:rPr>
              <w:t>元以下罚款</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9" w:hRule="atLeast"/>
        </w:trPr>
        <w:tc>
          <w:tcPr>
            <w:tcW w:w="795" w:type="dxa"/>
            <w:vMerge w:val="continue"/>
            <w:tcBorders>
              <w:tl2br w:val="nil"/>
              <w:tr2bl w:val="nil"/>
            </w:tcBorders>
            <w:vAlign w:val="center"/>
          </w:tcPr>
          <w:p/>
        </w:tc>
        <w:tc>
          <w:tcPr>
            <w:tcW w:w="2130" w:type="dxa"/>
            <w:vMerge w:val="continue"/>
            <w:tcBorders>
              <w:tl2br w:val="nil"/>
              <w:tr2bl w:val="nil"/>
            </w:tcBorders>
            <w:vAlign w:val="center"/>
          </w:tcPr>
          <w:p/>
        </w:tc>
        <w:tc>
          <w:tcPr>
            <w:tcW w:w="5040" w:type="dxa"/>
            <w:vMerge w:val="continue"/>
            <w:tcBorders>
              <w:tl2br w:val="nil"/>
              <w:tr2bl w:val="nil"/>
            </w:tcBorders>
            <w:vAlign w:val="center"/>
          </w:tcPr>
          <w:p/>
        </w:tc>
        <w:tc>
          <w:tcPr>
            <w:tcW w:w="795"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rPr>
              <w:t>一般</w:t>
            </w:r>
          </w:p>
        </w:tc>
        <w:tc>
          <w:tcPr>
            <w:tcW w:w="1950"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rPr>
              <w:t>处</w:t>
            </w:r>
            <w:r>
              <w:rPr>
                <w:rFonts w:hint="eastAsia"/>
                <w:lang w:eastAsia="zh-CN"/>
              </w:rPr>
              <w:t>六</w:t>
            </w:r>
            <w:r>
              <w:rPr>
                <w:rFonts w:hint="eastAsia"/>
              </w:rPr>
              <w:t>万</w:t>
            </w:r>
            <w:r>
              <w:rPr>
                <w:rFonts w:hint="eastAsia"/>
                <w:lang w:eastAsia="zh-CN"/>
              </w:rPr>
              <w:t>五千</w:t>
            </w:r>
            <w:r>
              <w:rPr>
                <w:rFonts w:hint="eastAsia"/>
              </w:rPr>
              <w:t>元以上</w:t>
            </w:r>
            <w:r>
              <w:rPr>
                <w:rFonts w:hint="eastAsia"/>
                <w:lang w:eastAsia="zh-CN"/>
              </w:rPr>
              <w:t>八</w:t>
            </w:r>
            <w:r>
              <w:rPr>
                <w:rFonts w:hint="eastAsia"/>
              </w:rPr>
              <w:t>万</w:t>
            </w:r>
            <w:r>
              <w:rPr>
                <w:rFonts w:hint="eastAsia"/>
                <w:lang w:eastAsia="zh-CN"/>
              </w:rPr>
              <w:t>五千</w:t>
            </w:r>
            <w:r>
              <w:rPr>
                <w:rFonts w:hint="eastAsia"/>
              </w:rPr>
              <w:t>元以下罚款</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795" w:type="dxa"/>
            <w:vMerge w:val="continue"/>
            <w:tcBorders>
              <w:tl2br w:val="nil"/>
              <w:tr2bl w:val="nil"/>
            </w:tcBorders>
            <w:vAlign w:val="center"/>
          </w:tcPr>
          <w:p>
            <w:pPr>
              <w:rPr>
                <w:rFonts w:hint="eastAsia" w:ascii="宋体" w:hAnsi="宋体"/>
                <w:kern w:val="0"/>
                <w:sz w:val="22"/>
                <w:szCs w:val="22"/>
              </w:rPr>
            </w:pPr>
          </w:p>
        </w:tc>
        <w:tc>
          <w:tcPr>
            <w:tcW w:w="2130" w:type="dxa"/>
            <w:vMerge w:val="continue"/>
            <w:tcBorders>
              <w:tl2br w:val="nil"/>
              <w:tr2bl w:val="nil"/>
            </w:tcBorders>
            <w:vAlign w:val="center"/>
          </w:tcPr>
          <w:p>
            <w:pPr>
              <w:rPr>
                <w:rFonts w:hint="eastAsia" w:ascii="宋体" w:hAnsi="宋体"/>
                <w:kern w:val="0"/>
                <w:sz w:val="22"/>
                <w:szCs w:val="22"/>
              </w:rPr>
            </w:pPr>
          </w:p>
        </w:tc>
        <w:tc>
          <w:tcPr>
            <w:tcW w:w="5040" w:type="dxa"/>
            <w:vMerge w:val="continue"/>
            <w:tcBorders>
              <w:tl2br w:val="nil"/>
              <w:tr2bl w:val="nil"/>
            </w:tcBorders>
            <w:vAlign w:val="center"/>
          </w:tcPr>
          <w:p>
            <w:pPr>
              <w:rPr>
                <w:rFonts w:hint="eastAsia" w:ascii="宋体" w:hAnsi="宋体"/>
                <w:kern w:val="0"/>
                <w:sz w:val="22"/>
                <w:szCs w:val="22"/>
              </w:rPr>
            </w:pPr>
          </w:p>
        </w:tc>
        <w:tc>
          <w:tcPr>
            <w:tcW w:w="795"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rPr>
              <w:t>从重</w:t>
            </w:r>
          </w:p>
        </w:tc>
        <w:tc>
          <w:tcPr>
            <w:tcW w:w="1950" w:type="dxa"/>
            <w:tcBorders>
              <w:tl2br w:val="nil"/>
              <w:tr2bl w:val="nil"/>
            </w:tcBorders>
            <w:vAlign w:val="center"/>
          </w:tcPr>
          <w:p>
            <w:pPr>
              <w:rPr>
                <w:rFonts w:hint="eastAsia"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l2br w:val="nil"/>
              <w:tr2bl w:val="nil"/>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rPr>
              <w:t>处</w:t>
            </w:r>
            <w:r>
              <w:rPr>
                <w:rFonts w:hint="eastAsia"/>
                <w:lang w:eastAsia="zh-CN"/>
              </w:rPr>
              <w:t>八</w:t>
            </w:r>
            <w:r>
              <w:rPr>
                <w:rFonts w:hint="eastAsia"/>
              </w:rPr>
              <w:t>万</w:t>
            </w:r>
            <w:r>
              <w:rPr>
                <w:rFonts w:hint="eastAsia"/>
                <w:lang w:eastAsia="zh-CN"/>
              </w:rPr>
              <w:t>五千</w:t>
            </w:r>
            <w:r>
              <w:rPr>
                <w:rFonts w:hint="eastAsia"/>
              </w:rPr>
              <w:t>元以上十万元以下罚款</w:t>
            </w:r>
            <w:r>
              <w:rPr>
                <w:rFonts w:hint="eastAsia"/>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795" w:type="dxa"/>
            <w:vMerge w:val="restart"/>
            <w:tcBorders>
              <w:tl2br w:val="nil"/>
              <w:tr2bl w:val="nil"/>
            </w:tcBorders>
            <w:vAlign w:val="center"/>
          </w:tcPr>
          <w:p>
            <w:pPr>
              <w:jc w:val="center"/>
              <w:rPr>
                <w:rFonts w:hint="eastAsia" w:ascii="宋体" w:hAnsi="宋体" w:eastAsia="宋体"/>
                <w:kern w:val="0"/>
                <w:sz w:val="22"/>
                <w:szCs w:val="22"/>
                <w:lang w:eastAsia="zh-CN"/>
              </w:rPr>
            </w:pPr>
            <w:r>
              <w:rPr>
                <w:rFonts w:hint="eastAsia" w:ascii="宋体" w:hAnsi="宋体"/>
                <w:kern w:val="0"/>
                <w:sz w:val="22"/>
                <w:szCs w:val="22"/>
                <w:lang w:val="en-US" w:eastAsia="zh-CN"/>
              </w:rPr>
              <w:t>5</w:t>
            </w:r>
          </w:p>
        </w:tc>
        <w:tc>
          <w:tcPr>
            <w:tcW w:w="2130" w:type="dxa"/>
            <w:vMerge w:val="restart"/>
            <w:tcBorders>
              <w:tl2br w:val="nil"/>
              <w:tr2bl w:val="nil"/>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用能单位未按照规定配备、使用能源计量器具的</w:t>
            </w:r>
            <w:r>
              <w:rPr>
                <w:rFonts w:hint="eastAsia" w:ascii="宋体" w:hAnsi="宋体"/>
                <w:color w:val="000000"/>
                <w:kern w:val="0"/>
                <w:sz w:val="22"/>
                <w:szCs w:val="22"/>
                <w:shd w:val="clear" w:color="auto" w:fill="FFFFFF"/>
              </w:rPr>
              <w:t>。</w:t>
            </w:r>
          </w:p>
        </w:tc>
        <w:tc>
          <w:tcPr>
            <w:tcW w:w="5040" w:type="dxa"/>
            <w:vMerge w:val="restart"/>
            <w:tcBorders>
              <w:tl2br w:val="nil"/>
              <w:tr2bl w:val="nil"/>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第七十四条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用能单位未按照规定配备、使用能源计量器具的，由市场监督管理部门责令限期改正；逾期不改正的，处一万元以上五万元以下罚款。</w:t>
            </w: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l2br w:val="nil"/>
              <w:tr2bl w:val="nil"/>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逾期不改正的，处一万元以上</w:t>
            </w:r>
            <w:r>
              <w:rPr>
                <w:rFonts w:hint="eastAsia" w:ascii="宋体" w:hAnsi="宋体"/>
                <w:color w:val="000000"/>
                <w:kern w:val="0"/>
                <w:sz w:val="22"/>
                <w:szCs w:val="22"/>
                <w:shd w:val="clear" w:color="auto" w:fill="FFFFFF"/>
                <w:lang w:eastAsia="zh-CN"/>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795" w:type="dxa"/>
            <w:vMerge w:val="continue"/>
            <w:tcBorders>
              <w:tl2br w:val="nil"/>
              <w:tr2bl w:val="nil"/>
            </w:tcBorders>
            <w:vAlign w:val="center"/>
          </w:tcPr>
          <w:p>
            <w:pPr>
              <w:widowControl/>
              <w:jc w:val="left"/>
              <w:rPr>
                <w:rFonts w:ascii="宋体" w:hAnsi="宋体"/>
                <w:kern w:val="0"/>
                <w:sz w:val="22"/>
                <w:szCs w:val="22"/>
              </w:rPr>
            </w:pPr>
          </w:p>
        </w:tc>
        <w:tc>
          <w:tcPr>
            <w:tcW w:w="213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504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l2br w:val="nil"/>
              <w:tr2bl w:val="nil"/>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逾期不改正的，处</w:t>
            </w:r>
            <w:r>
              <w:rPr>
                <w:rFonts w:hint="eastAsia" w:ascii="宋体" w:hAnsi="宋体"/>
                <w:color w:val="000000"/>
                <w:kern w:val="0"/>
                <w:sz w:val="22"/>
                <w:szCs w:val="22"/>
                <w:shd w:val="clear" w:color="auto" w:fill="FFFFFF"/>
                <w:lang w:eastAsia="zh-CN"/>
              </w:rPr>
              <w:t>二</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2" w:hRule="atLeast"/>
        </w:trPr>
        <w:tc>
          <w:tcPr>
            <w:tcW w:w="795" w:type="dxa"/>
            <w:vMerge w:val="continue"/>
            <w:tcBorders>
              <w:tl2br w:val="nil"/>
              <w:tr2bl w:val="nil"/>
            </w:tcBorders>
            <w:vAlign w:val="center"/>
          </w:tcPr>
          <w:p>
            <w:pPr>
              <w:widowControl/>
              <w:jc w:val="left"/>
              <w:rPr>
                <w:rFonts w:ascii="宋体" w:hAnsi="宋体"/>
                <w:kern w:val="0"/>
                <w:sz w:val="22"/>
                <w:szCs w:val="22"/>
              </w:rPr>
            </w:pPr>
          </w:p>
        </w:tc>
        <w:tc>
          <w:tcPr>
            <w:tcW w:w="213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5040" w:type="dxa"/>
            <w:vMerge w:val="continue"/>
            <w:tcBorders>
              <w:tl2br w:val="nil"/>
              <w:tr2bl w:val="nil"/>
            </w:tcBorders>
            <w:vAlign w:val="center"/>
          </w:tcPr>
          <w:p>
            <w:pPr>
              <w:widowControl/>
              <w:jc w:val="left"/>
              <w:rPr>
                <w:rFonts w:ascii="宋体" w:hAnsi="宋体"/>
                <w:color w:val="000000"/>
                <w:kern w:val="0"/>
                <w:sz w:val="22"/>
                <w:szCs w:val="22"/>
                <w:shd w:val="clear" w:color="auto" w:fill="FFFFFF"/>
              </w:rPr>
            </w:pPr>
          </w:p>
        </w:tc>
        <w:tc>
          <w:tcPr>
            <w:tcW w:w="795" w:type="dxa"/>
            <w:tcBorders>
              <w:tl2br w:val="nil"/>
              <w:tr2bl w:val="nil"/>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l2br w:val="nil"/>
              <w:tr2bl w:val="nil"/>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l2br w:val="nil"/>
              <w:tr2bl w:val="nil"/>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逾期不改正的，处</w:t>
            </w:r>
            <w:r>
              <w:rPr>
                <w:rFonts w:hint="eastAsia" w:ascii="宋体" w:hAnsi="宋体"/>
                <w:color w:val="000000"/>
                <w:kern w:val="0"/>
                <w:sz w:val="22"/>
                <w:szCs w:val="22"/>
                <w:shd w:val="clear" w:color="auto" w:fill="FFFFFF"/>
                <w:lang w:eastAsia="zh-CN"/>
              </w:rPr>
              <w:t>三</w:t>
            </w:r>
            <w:r>
              <w:rPr>
                <w:rFonts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ascii="宋体" w:hAnsi="宋体"/>
                <w:color w:val="000000"/>
                <w:kern w:val="0"/>
                <w:sz w:val="22"/>
                <w:szCs w:val="22"/>
                <w:shd w:val="clear" w:color="auto" w:fill="FFFFFF"/>
              </w:rPr>
              <w:t>元以上五万元以下罚款。</w:t>
            </w:r>
          </w:p>
        </w:tc>
      </w:tr>
    </w:tbl>
    <w:p/>
    <w:sectPr>
      <w:pgSz w:w="16838" w:h="11906" w:orient="landscape"/>
      <w:pgMar w:top="1800" w:right="1440" w:bottom="1800" w:left="144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仿宋简体">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488"/>
    <w:rsid w:val="004322F5"/>
    <w:rsid w:val="00656FCD"/>
    <w:rsid w:val="007E39B3"/>
    <w:rsid w:val="007F0B48"/>
    <w:rsid w:val="00816EC6"/>
    <w:rsid w:val="009E2CDD"/>
    <w:rsid w:val="00A128F1"/>
    <w:rsid w:val="00CA7C52"/>
    <w:rsid w:val="00ED299C"/>
    <w:rsid w:val="00F23488"/>
    <w:rsid w:val="0C9D08A1"/>
    <w:rsid w:val="0E0C321C"/>
    <w:rsid w:val="2560274A"/>
    <w:rsid w:val="3A881E65"/>
    <w:rsid w:val="41C5780E"/>
    <w:rsid w:val="5C5108B6"/>
    <w:rsid w:val="6F6661C4"/>
    <w:rsid w:val="70B15181"/>
    <w:rsid w:val="78E753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nhideWhenUsed="0" w:uiPriority="99" w:semiHidden="0" w:name="Table Web 2"/>
    <w:lsdException w:uiPriority="99" w:name="Table Web 3"/>
    <w:lsdException w:uiPriority="99" w:name="Balloon Text"/>
    <w:lsdException w:qFormat="1" w:uiPriority="9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3"/>
    <w:basedOn w:val="1"/>
    <w:next w:val="1"/>
    <w:link w:val="12"/>
    <w:qFormat/>
    <w:uiPriority w:val="9"/>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4">
    <w:name w:val="footer"/>
    <w:basedOn w:val="1"/>
    <w:link w:val="1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unhideWhenUsed/>
    <w:qFormat/>
    <w:uiPriority w:val="99"/>
    <w:pPr>
      <w:widowControl/>
      <w:jc w:val="left"/>
    </w:pPr>
    <w:rPr>
      <w:rFonts w:ascii="宋体" w:hAnsi="宋体" w:cs="宋体"/>
      <w:kern w:val="0"/>
      <w:sz w:val="24"/>
      <w:szCs w:val="24"/>
    </w:rPr>
  </w:style>
  <w:style w:type="table" w:styleId="8">
    <w:name w:val="Table Grid"/>
    <w:basedOn w:val="7"/>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9"/>
    <w:link w:val="5"/>
    <w:uiPriority w:val="99"/>
    <w:rPr>
      <w:sz w:val="18"/>
      <w:szCs w:val="18"/>
    </w:rPr>
  </w:style>
  <w:style w:type="character" w:customStyle="1" w:styleId="11">
    <w:name w:val="页脚 Char"/>
    <w:basedOn w:val="9"/>
    <w:link w:val="4"/>
    <w:qFormat/>
    <w:uiPriority w:val="99"/>
    <w:rPr>
      <w:sz w:val="18"/>
      <w:szCs w:val="18"/>
    </w:rPr>
  </w:style>
  <w:style w:type="character" w:customStyle="1" w:styleId="12">
    <w:name w:val="标题 3 Char"/>
    <w:basedOn w:val="9"/>
    <w:link w:val="3"/>
    <w:qFormat/>
    <w:uiPriority w:val="9"/>
    <w:rPr>
      <w:rFonts w:ascii="宋体" w:hAnsi="宋体" w:eastAsia="宋体" w:cs="宋体"/>
      <w:b/>
      <w:bCs/>
      <w:kern w:val="0"/>
      <w:sz w:val="27"/>
      <w:szCs w:val="27"/>
    </w:rPr>
  </w:style>
  <w:style w:type="character" w:customStyle="1" w:styleId="13">
    <w:name w:val="标题 1 Char"/>
    <w:basedOn w:val="9"/>
    <w:link w:val="2"/>
    <w:uiPriority w:val="9"/>
    <w:rPr>
      <w:rFonts w:ascii="Calibri" w:hAnsi="Calibri" w:eastAsia="宋体" w:cs="Times New Roman"/>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30</Pages>
  <Words>2579</Words>
  <Characters>14704</Characters>
  <Lines>122</Lines>
  <Paragraphs>34</Paragraphs>
  <TotalTime>3</TotalTime>
  <ScaleCrop>false</ScaleCrop>
  <LinksUpToDate>false</LinksUpToDate>
  <CharactersWithSpaces>17249</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2019-10-09T07:12:00Z</dcterms:created>
  <dc:creator>张寿文</dc:creator>
  <cp:lastModifiedBy>Administrator</cp:lastModifiedBy>
  <dcterms:modified xsi:type="dcterms:W3CDTF">2019-10-13T17:36:15Z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