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
        <w:rPr>
          <w:color w:val="000000" w:themeColor="text1"/>
        </w:rPr>
      </w:pPr>
    </w:p>
    <w:p>
      <w:pPr>
        <w:pStyle w:val="43"/>
        <w:rPr>
          <w:color w:val="000000" w:themeColor="text1"/>
        </w:rPr>
      </w:pPr>
      <w:r>
        <w:rPr>
          <w:rFonts w:ascii="Times New Roman"/>
          <w:color w:val="000000" w:themeColor="text1"/>
        </w:rPr>
        <w:t>ICS</w:t>
      </w:r>
      <w:r>
        <w:rPr>
          <w:rFonts w:hint="eastAsia" w:ascii="Times New Roman"/>
          <w:color w:val="000000" w:themeColor="text1"/>
        </w:rPr>
        <w:t xml:space="preserve"> </w:t>
      </w:r>
    </w:p>
    <w:p>
      <w:pPr>
        <w:pStyle w:val="43"/>
        <w:rPr>
          <w:color w:val="FF0000"/>
        </w:rPr>
      </w:pPr>
      <w:r>
        <w:rPr>
          <w:rFonts w:hint="eastAsia"/>
          <w:color w:val="000000" w:themeColor="text1"/>
        </w:rPr>
        <w:t>备案号：</w:t>
      </w:r>
    </w:p>
    <w:p>
      <w:pPr>
        <w:pStyle w:val="34"/>
        <w:framePr w:w="5328" w:h="1276" w:hRule="exact" w:vAnchor="page" w:hAnchor="page" w:x="5010" w:y="1051"/>
        <w:rPr>
          <w:color w:val="000000" w:themeColor="text1"/>
        </w:rPr>
      </w:pPr>
      <w:r>
        <w:rPr>
          <w:rFonts w:hint="eastAsia"/>
          <w:color w:val="000000" w:themeColor="text1"/>
        </w:rPr>
        <w:t>DB</w:t>
      </w:r>
      <w:r>
        <w:rPr>
          <w:rFonts w:hint="eastAsia"/>
          <w:b w:val="0"/>
          <w:color w:val="000000" w:themeColor="text1"/>
        </w:rPr>
        <w:t>52</w:t>
      </w:r>
    </w:p>
    <w:p>
      <w:pPr>
        <w:pStyle w:val="35"/>
        <w:rPr>
          <w:rFonts w:ascii="黑体" w:hAnsi="黑体" w:eastAsia="黑体"/>
          <w:color w:val="000000" w:themeColor="text1"/>
        </w:rPr>
      </w:pPr>
      <w:r>
        <w:rPr>
          <w:rFonts w:hint="eastAsia" w:ascii="黑体" w:hAnsi="黑体" w:eastAsia="黑体"/>
          <w:color w:val="000000" w:themeColor="text1"/>
        </w:rPr>
        <w:t>贵州省地方标准</w:t>
      </w:r>
    </w:p>
    <w:p>
      <w:pPr>
        <w:pStyle w:val="33"/>
        <w:framePr w:x="1419"/>
        <w:wordWrap w:val="0"/>
        <w:rPr>
          <w:color w:val="FF0000"/>
        </w:rPr>
      </w:pPr>
      <w:r>
        <w:rPr>
          <w:rFonts w:hint="eastAsia" w:ascii="Times New Roman"/>
          <w:color w:val="000000" w:themeColor="text1"/>
        </w:rPr>
        <w:t xml:space="preserve">DB </w:t>
      </w:r>
      <w:r>
        <w:rPr>
          <w:rFonts w:ascii="Times New Roman"/>
          <w:color w:val="000000" w:themeColor="text1"/>
        </w:rPr>
        <w:t xml:space="preserve"> </w:t>
      </w:r>
      <w:r>
        <w:rPr>
          <w:rFonts w:hint="eastAsia" w:ascii="Times New Roman"/>
          <w:color w:val="000000" w:themeColor="text1"/>
        </w:rPr>
        <w:t>52/T xxxx</w:t>
      </w:r>
      <w:r>
        <w:rPr>
          <w:color w:val="000000" w:themeColor="text1"/>
        </w:rPr>
        <w:t>—</w:t>
      </w:r>
      <w:r>
        <w:rPr>
          <w:rFonts w:hint="eastAsia"/>
          <w:color w:val="000000" w:themeColor="text1"/>
        </w:rPr>
        <w:t>2019</w:t>
      </w:r>
    </w:p>
    <w:tbl>
      <w:tblPr>
        <w:tblStyle w:val="14"/>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37"/>
              <w:framePr w:x="1419"/>
              <w:rPr>
                <w:color w:val="000000" w:themeColor="text1"/>
              </w:rPr>
            </w:pPr>
            <w:r>
              <w:rPr>
                <w:color w:val="000000" w:themeColor="text1"/>
              </w:rPr>
              <w:pict>
                <v:line id="直线 12" o:spid="_x0000_s2069" o:spt="20" style="position:absolute;left:0pt;margin-left:2.3pt;margin-top:24.35pt;height:0pt;width:482pt;z-index:251664384;mso-width-relative:page;mso-height-relative:page;" stroked="t" coordsize="21600,21600" o:gfxdata="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&#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MCedL7VAAAACQEAAA8AAAAAAAAAAQAgAAAAIgAAAGRy&#10;cy9kb3ducmV2LnhtbFBLAQIUABQAAAAIAIdO4kAbeg/xzwEAAJADAAAOAAAAAAAAAAEAIAAAACQB&#10;AABkcnMvZTJvRG9jLnhtbFBLBQYAAAAABgAGAFkBAABlBQAAAAA=&#10;">
                  <v:path arrowok="t"/>
                  <v:fill focussize="0,0"/>
                  <v:stroke weight="1pt" color="#800008"/>
                  <v:imagedata o:title=""/>
                  <o:lock v:ext="edit"/>
                  <w10:anchorlock/>
                </v:line>
              </w:pict>
            </w:r>
            <w:r>
              <w:rPr>
                <w:color w:val="000000" w:themeColor="text1"/>
              </w:rPr>
              <w:pict>
                <v:rect id="DT" o:spid="_x0000_s2066" o:spt="1" style="position:absolute;left:0pt;margin-left:372.8pt;margin-top:2.7pt;height:18pt;width:90pt;z-index:-251655168;mso-width-relative:page;mso-height-relative:page;" stroked="f" coordsize="21600,21600">
                  <v:path/>
                  <v:fill focussize="0,0"/>
                  <v:stroke on="f"/>
                  <v:imagedata o:title=""/>
                  <o:lock v:ext="edit"/>
                </v:rect>
              </w:pict>
            </w:r>
          </w:p>
        </w:tc>
      </w:tr>
    </w:tbl>
    <w:p>
      <w:pPr>
        <w:pStyle w:val="33"/>
        <w:framePr w:x="1419"/>
        <w:rPr>
          <w:color w:val="000000" w:themeColor="text1"/>
        </w:rPr>
      </w:pPr>
    </w:p>
    <w:p>
      <w:pPr>
        <w:pStyle w:val="33"/>
        <w:framePr w:x="1419"/>
        <w:rPr>
          <w:color w:val="000000" w:themeColor="text1"/>
        </w:rPr>
      </w:pPr>
    </w:p>
    <w:p>
      <w:pPr>
        <w:pStyle w:val="38"/>
        <w:framePr w:x="1169" w:y="6522"/>
        <w:rPr>
          <w:rFonts w:hAnsi="Calibri"/>
        </w:rPr>
      </w:pPr>
      <w:r>
        <w:rPr>
          <w:rFonts w:hint="eastAsia" w:hAnsi="Calibri"/>
        </w:rPr>
        <w:t>贵州省基层医疗机构法定肠道传染病病例管理规范</w:t>
      </w:r>
    </w:p>
    <w:p>
      <w:pPr>
        <w:framePr w:w="9639" w:h="6917" w:hRule="exact" w:wrap="around" w:vAnchor="page" w:hAnchor="page" w:x="1169" w:y="6522" w:anchorLock="1"/>
        <w:jc w:val="center"/>
        <w:rPr>
          <w:sz w:val="28"/>
          <w:szCs w:val="28"/>
        </w:rPr>
      </w:pPr>
      <w:r>
        <w:rPr>
          <w:sz w:val="28"/>
          <w:szCs w:val="28"/>
        </w:rPr>
        <w:t>Criteria for case management of notifiable enteric communicable disease in primary health care institution of Guizhou</w:t>
      </w:r>
    </w:p>
    <w:p>
      <w:pPr>
        <w:pStyle w:val="39"/>
        <w:framePr w:x="1169" w:y="6522"/>
        <w:rPr>
          <w:color w:val="000000" w:themeColor="text1"/>
        </w:rPr>
      </w:pPr>
    </w:p>
    <w:p>
      <w:pPr>
        <w:pStyle w:val="40"/>
        <w:framePr w:x="1169" w:y="6522"/>
        <w:rPr>
          <w:color w:val="000000" w:themeColor="text1"/>
        </w:rPr>
      </w:pPr>
    </w:p>
    <w:tbl>
      <w:tblPr>
        <w:tblStyle w:val="14"/>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41"/>
              <w:framePr w:x="1169" w:y="6522"/>
              <w:rPr>
                <w:color w:val="000000" w:themeColor="text1"/>
              </w:rPr>
            </w:pPr>
            <w:r>
              <w:rPr>
                <w:color w:val="000000" w:themeColor="text1"/>
              </w:rPr>
              <w:pict>
                <v:rect id="RQ" o:spid="_x0000_s2068" o:spt="1" style="position:absolute;left:0pt;margin-left:173.3pt;margin-top:45.15pt;height:20pt;width:150pt;z-index:-251653120;mso-width-relative:page;mso-height-relative:page;" stroked="f" coordsize="21600,21600">
                  <v:path/>
                  <v:fill focussize="0,0"/>
                  <v:stroke on="f"/>
                  <v:imagedata o:title=""/>
                  <o:lock v:ext="edit"/>
                  <w10:anchorlock/>
                </v:rect>
              </w:pict>
            </w:r>
            <w:r>
              <w:rPr>
                <w:color w:val="000000" w:themeColor="text1"/>
              </w:rPr>
              <w:pict>
                <v:rect id="LB" o:spid="_x0000_s2067" o:spt="1" style="position:absolute;left:0pt;margin-left:193.3pt;margin-top:20.15pt;height:24pt;width:100pt;z-index:-251654144;mso-width-relative:page;mso-height-relative:page;" stroked="f" coordsize="21600,21600">
                  <v:path/>
                  <v:fill focussize="0,0"/>
                  <v:stroke on="f"/>
                  <v:imagedata o:title=""/>
                  <o:lock v:ext="edit"/>
                </v:rect>
              </w:pic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42"/>
              <w:framePr w:x="1169" w:y="6522"/>
              <w:rPr>
                <w:color w:val="000000" w:themeColor="text1"/>
              </w:rPr>
            </w:pPr>
          </w:p>
        </w:tc>
      </w:tr>
    </w:tbl>
    <w:p>
      <w:pPr>
        <w:pStyle w:val="44"/>
        <w:rPr>
          <w:color w:val="000000" w:themeColor="text1"/>
        </w:rPr>
      </w:pPr>
      <w:r>
        <w:rPr>
          <w:rFonts w:hint="eastAsia" w:ascii="黑体"/>
          <w:color w:val="000000" w:themeColor="text1"/>
        </w:rPr>
        <w:t>XXXX</w:t>
      </w:r>
      <w:r>
        <w:rPr>
          <w:rFonts w:ascii="黑体"/>
          <w:color w:val="000000" w:themeColor="text1"/>
        </w:rPr>
        <w:t>-</w:t>
      </w:r>
      <w:r>
        <w:rPr>
          <w:color w:val="000000" w:themeColor="text1"/>
        </w:rPr>
        <w:t xml:space="preserve"> </w:t>
      </w:r>
      <w:r>
        <w:rPr>
          <w:rFonts w:hint="eastAsia"/>
          <w:color w:val="000000" w:themeColor="text1"/>
        </w:rPr>
        <w:t>XX</w:t>
      </w:r>
      <w:r>
        <w:rPr>
          <w:rFonts w:ascii="黑体"/>
          <w:color w:val="000000" w:themeColor="text1"/>
        </w:rPr>
        <w:t>-</w:t>
      </w:r>
      <w:r>
        <w:rPr>
          <w:rFonts w:hint="eastAsia" w:ascii="黑体"/>
          <w:color w:val="000000" w:themeColor="text1"/>
        </w:rPr>
        <w:t>XX</w:t>
      </w:r>
      <w:r>
        <w:rPr>
          <w:rFonts w:hint="eastAsia"/>
          <w:color w:val="000000" w:themeColor="text1"/>
        </w:rPr>
        <w:t>发布</w:t>
      </w:r>
    </w:p>
    <w:p>
      <w:pPr>
        <w:pStyle w:val="45"/>
        <w:rPr>
          <w:color w:val="000000" w:themeColor="text1"/>
        </w:rPr>
      </w:pPr>
      <w:r>
        <w:rPr>
          <w:rFonts w:hint="eastAsia" w:ascii="黑体"/>
          <w:color w:val="000000" w:themeColor="text1"/>
        </w:rPr>
        <w:t>XXXX</w:t>
      </w:r>
      <w:r>
        <w:rPr>
          <w:rFonts w:ascii="黑体"/>
          <w:color w:val="000000" w:themeColor="text1"/>
        </w:rPr>
        <w:t>-</w:t>
      </w:r>
      <w:r>
        <w:rPr>
          <w:color w:val="000000" w:themeColor="text1"/>
        </w:rPr>
        <w:t xml:space="preserve"> </w:t>
      </w:r>
      <w:r>
        <w:rPr>
          <w:rFonts w:hint="eastAsia"/>
          <w:color w:val="000000" w:themeColor="text1"/>
        </w:rPr>
        <w:t>XX</w:t>
      </w:r>
      <w:r>
        <w:rPr>
          <w:rFonts w:ascii="黑体"/>
          <w:color w:val="000000" w:themeColor="text1"/>
        </w:rPr>
        <w:t>-</w:t>
      </w:r>
      <w:r>
        <w:rPr>
          <w:rFonts w:hint="eastAsia" w:ascii="黑体"/>
          <w:color w:val="000000" w:themeColor="text1"/>
        </w:rPr>
        <w:t>XX</w:t>
      </w:r>
      <w:r>
        <w:rPr>
          <w:rFonts w:hint="eastAsia"/>
          <w:color w:val="000000" w:themeColor="text1"/>
        </w:rPr>
        <w:t>实施</w:t>
      </w:r>
    </w:p>
    <w:p>
      <w:pPr>
        <w:pStyle w:val="36"/>
        <w:framePr w:h="601" w:hRule="exact" w:x="2126" w:y="15151"/>
        <w:jc w:val="distribute"/>
        <w:rPr>
          <w:rFonts w:ascii="黑体" w:hAnsi="黑体" w:eastAsia="黑体"/>
          <w:b w:val="0"/>
          <w:color w:val="000000" w:themeColor="text1"/>
        </w:rPr>
      </w:pPr>
      <w:r>
        <w:rPr>
          <w:rFonts w:hint="eastAsia" w:ascii="黑体" w:hAnsi="黑体" w:eastAsia="黑体"/>
          <w:b w:val="0"/>
          <w:color w:val="000000" w:themeColor="text1"/>
        </w:rPr>
        <w:t>贵州省市场监督管理局 发布</w:t>
      </w:r>
    </w:p>
    <w:p>
      <w:pPr>
        <w:pStyle w:val="31"/>
        <w:ind w:firstLine="0" w:firstLineChars="0"/>
        <w:rPr>
          <w:color w:val="000000" w:themeColor="text1"/>
        </w:rPr>
      </w:pPr>
    </w:p>
    <w:p>
      <w:pPr>
        <w:rPr>
          <w:color w:val="000000" w:themeColor="text1"/>
        </w:rPr>
        <w:sectPr>
          <w:headerReference r:id="rId5" w:type="first"/>
          <w:footerReference r:id="rId8" w:type="first"/>
          <w:headerReference r:id="rId3" w:type="default"/>
          <w:footerReference r:id="rId6" w:type="default"/>
          <w:headerReference r:id="rId4" w:type="even"/>
          <w:footerReference r:id="rId7" w:type="even"/>
          <w:pgSz w:w="11906" w:h="16838"/>
          <w:pgMar w:top="1077" w:right="1134" w:bottom="1077" w:left="1418" w:header="1418" w:footer="1134" w:gutter="0"/>
          <w:cols w:space="425" w:num="1"/>
          <w:titlePg/>
          <w:docGrid w:type="lines" w:linePitch="312" w:charSpace="0"/>
        </w:sectPr>
      </w:pPr>
      <w:r>
        <w:rPr>
          <w:color w:val="000000" w:themeColor="text1"/>
        </w:rPr>
        <w:pict>
          <v:line id="直线 10" o:spid="_x0000_s2070" o:spt="20" style="position:absolute;left:0pt;margin-left:-0.1pt;margin-top:488.5pt;height:0pt;width:482pt;z-index:251665408;mso-width-relative:page;mso-height-relative:page;" stroked="t" coordsize="21600,21600" o:gfxdata="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rv6hgdMAAAAJAQAADwAAAAAAAAABACAAAAAiAAAAZHJzL2Rv&#10;d25yZXYueG1sUEsBAhQAFAAAAAgAh07iQCfI4QPNAQAAjwMAAA4AAAAAAAAAAQAgAAAAIgEAAGRy&#10;cy9lMm9Eb2MueG1sUEsFBgAAAAAGAAYAWQEAAGEFAAAAAA==&#10;">
            <v:path arrowok="t"/>
            <v:fill focussize="0,0"/>
            <v:stroke weight="1pt" color="#800008"/>
            <v:imagedata o:title=""/>
            <o:lock v:ext="edit"/>
            <w10:anchorlock/>
          </v:line>
        </w:pict>
      </w:r>
    </w:p>
    <w:p>
      <w:pPr>
        <w:pStyle w:val="12"/>
        <w:spacing w:before="1040" w:after="840"/>
        <w:rPr>
          <w:rFonts w:ascii="黑体" w:hAnsi="黑体" w:eastAsia="黑体"/>
          <w:color w:val="000000" w:themeColor="text1"/>
        </w:rPr>
      </w:pPr>
      <w:r>
        <w:rPr>
          <w:rFonts w:hint="eastAsia" w:ascii="黑体" w:hAnsi="黑体" w:eastAsia="黑体"/>
          <w:color w:val="000000" w:themeColor="text1"/>
        </w:rPr>
        <w:t>目　　次</w:t>
      </w:r>
    </w:p>
    <w:p>
      <w:pPr>
        <w:spacing w:line="440" w:lineRule="exact"/>
        <w:jc w:val="distribute"/>
        <w:rPr>
          <w:color w:val="000000" w:themeColor="text1"/>
        </w:rPr>
      </w:pPr>
      <w:r>
        <w:rPr>
          <w:rFonts w:hint="eastAsia"/>
          <w:color w:val="000000" w:themeColor="text1"/>
        </w:rPr>
        <w:t>前言……………………………………………………………………………………………………………I</w:t>
      </w:r>
    </w:p>
    <w:p>
      <w:pPr>
        <w:spacing w:line="440" w:lineRule="exact"/>
        <w:jc w:val="distribute"/>
        <w:rPr>
          <w:rFonts w:asciiTheme="minorEastAsia" w:hAnsiTheme="minorEastAsia" w:eastAsiaTheme="minorEastAsia"/>
          <w:b/>
          <w:color w:val="000000" w:themeColor="text1"/>
          <w:szCs w:val="21"/>
        </w:rPr>
      </w:pPr>
      <w:r>
        <w:rPr>
          <w:rFonts w:hint="eastAsia" w:asciiTheme="minorEastAsia" w:hAnsiTheme="minorEastAsia" w:eastAsiaTheme="minorEastAsia"/>
          <w:color w:val="000000" w:themeColor="text1"/>
          <w:szCs w:val="21"/>
        </w:rPr>
        <w:t>1　范围</w:t>
      </w:r>
      <w:r>
        <w:rPr>
          <w:rFonts w:hint="eastAsia"/>
          <w:color w:val="000000" w:themeColor="text1"/>
        </w:rPr>
        <w:t>…………………………………………………………………………………………………………1</w:t>
      </w:r>
    </w:p>
    <w:p>
      <w:pPr>
        <w:spacing w:line="440" w:lineRule="exact"/>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2　规范性引用文件</w:t>
      </w:r>
      <w:r>
        <w:rPr>
          <w:rFonts w:hint="eastAsia"/>
          <w:color w:val="000000" w:themeColor="text1"/>
        </w:rPr>
        <w:t>……………………………………………………………………………………………1</w:t>
      </w:r>
    </w:p>
    <w:p>
      <w:pPr>
        <w:spacing w:line="440" w:lineRule="exact"/>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3　术语和定义</w:t>
      </w:r>
      <w:r>
        <w:rPr>
          <w:rFonts w:hint="eastAsia"/>
          <w:color w:val="000000" w:themeColor="text1"/>
        </w:rPr>
        <w:t>…………………………………………………………………………………………………1</w:t>
      </w:r>
    </w:p>
    <w:p>
      <w:pPr>
        <w:spacing w:line="440" w:lineRule="exact"/>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　组织管理</w:t>
      </w:r>
      <w:r>
        <w:rPr>
          <w:rFonts w:hint="eastAsia"/>
          <w:color w:val="000000" w:themeColor="text1"/>
        </w:rPr>
        <w:t>………………………………………………………………………………………2</w:t>
      </w:r>
    </w:p>
    <w:p>
      <w:pPr>
        <w:spacing w:line="440" w:lineRule="exact"/>
        <w:jc w:val="distribute"/>
        <w:rPr>
          <w:color w:val="000000" w:themeColor="text1"/>
        </w:rPr>
      </w:pPr>
      <w:r>
        <w:rPr>
          <w:rFonts w:hint="eastAsia" w:asciiTheme="minorEastAsia" w:hAnsiTheme="minorEastAsia" w:eastAsiaTheme="minorEastAsia"/>
          <w:color w:val="000000" w:themeColor="text1"/>
          <w:szCs w:val="21"/>
        </w:rPr>
        <w:t>5　病例管理的内容及要求</w:t>
      </w:r>
      <w:r>
        <w:rPr>
          <w:rFonts w:hint="eastAsia"/>
          <w:color w:val="000000" w:themeColor="text1"/>
        </w:rPr>
        <w:t>……………………………………………………………………………………3</w:t>
      </w:r>
    </w:p>
    <w:p>
      <w:pPr>
        <w:spacing w:line="440" w:lineRule="exact"/>
        <w:ind w:left="210" w:leftChars="100"/>
        <w:jc w:val="distribute"/>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szCs w:val="21"/>
        </w:rPr>
        <w:t>5.1　</w:t>
      </w:r>
      <w:r>
        <w:rPr>
          <w:rFonts w:hint="eastAsia" w:asciiTheme="minorEastAsia" w:hAnsiTheme="minorEastAsia" w:eastAsiaTheme="minorEastAsia"/>
          <w:color w:val="000000" w:themeColor="text1"/>
        </w:rPr>
        <w:t>法定肠道传染病病例管理流程图……………………………………………………………………3</w:t>
      </w:r>
    </w:p>
    <w:p>
      <w:pPr>
        <w:spacing w:line="440" w:lineRule="exact"/>
        <w:ind w:left="210" w:leftChars="100"/>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rPr>
        <w:t>5.2</w:t>
      </w:r>
      <w:r>
        <w:rPr>
          <w:rFonts w:hint="eastAsia" w:asciiTheme="minorEastAsia" w:hAnsiTheme="minorEastAsia" w:eastAsiaTheme="minorEastAsia"/>
          <w:color w:val="000000" w:themeColor="text1"/>
          <w:szCs w:val="21"/>
        </w:rPr>
        <w:t>　属地法定肠道传染病疫情信息来源</w:t>
      </w:r>
      <w:r>
        <w:rPr>
          <w:rFonts w:hint="eastAsia" w:asciiTheme="minorEastAsia" w:hAnsiTheme="minorEastAsia" w:eastAsiaTheme="minorEastAsia"/>
          <w:color w:val="000000" w:themeColor="text1"/>
        </w:rPr>
        <w:t>…………………………………………………………………3</w:t>
      </w:r>
    </w:p>
    <w:p>
      <w:pPr>
        <w:spacing w:line="440" w:lineRule="exact"/>
        <w:ind w:left="210" w:leftChars="100"/>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5.3　病例信息登记</w:t>
      </w:r>
      <w:r>
        <w:rPr>
          <w:rFonts w:hint="eastAsia" w:asciiTheme="minorEastAsia" w:hAnsiTheme="minorEastAsia" w:eastAsiaTheme="minorEastAsia"/>
          <w:color w:val="000000" w:themeColor="text1"/>
        </w:rPr>
        <w:t>…………………………………………………………………………………………3</w:t>
      </w:r>
    </w:p>
    <w:p>
      <w:pPr>
        <w:spacing w:line="440" w:lineRule="exact"/>
        <w:ind w:left="210" w:leftChars="100"/>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5.4　核查病例信息判定疫源地范围及管理归属地</w:t>
      </w:r>
      <w:r>
        <w:rPr>
          <w:rFonts w:hint="eastAsia" w:asciiTheme="minorEastAsia" w:hAnsiTheme="minorEastAsia" w:eastAsiaTheme="minorEastAsia"/>
          <w:color w:val="000000" w:themeColor="text1"/>
        </w:rPr>
        <w:t>……………………………………………………3</w:t>
      </w:r>
    </w:p>
    <w:p>
      <w:pPr>
        <w:spacing w:line="440" w:lineRule="exact"/>
        <w:ind w:left="210" w:leftChars="100"/>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5.5　法定肠道传染病病例管理</w:t>
      </w:r>
      <w:r>
        <w:rPr>
          <w:rFonts w:hint="eastAsia" w:asciiTheme="minorEastAsia" w:hAnsiTheme="minorEastAsia" w:eastAsiaTheme="minorEastAsia"/>
          <w:color w:val="000000" w:themeColor="text1"/>
        </w:rPr>
        <w:t>……………………………………………………………………………4</w:t>
      </w:r>
    </w:p>
    <w:p>
      <w:pPr>
        <w:spacing w:line="440" w:lineRule="exact"/>
        <w:ind w:left="420" w:leftChars="200"/>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5.5.1　流行病学调查</w:t>
      </w:r>
      <w:r>
        <w:rPr>
          <w:rFonts w:hint="eastAsia" w:asciiTheme="minorEastAsia" w:hAnsiTheme="minorEastAsia" w:eastAsiaTheme="minorEastAsia"/>
          <w:color w:val="000000" w:themeColor="text1"/>
        </w:rPr>
        <w:t>……………………………………………………………………………………4</w:t>
      </w:r>
    </w:p>
    <w:p>
      <w:pPr>
        <w:spacing w:line="440" w:lineRule="exact"/>
        <w:ind w:left="420" w:leftChars="200"/>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5.5.2　病例搜索</w:t>
      </w:r>
      <w:r>
        <w:rPr>
          <w:rFonts w:hint="eastAsia" w:asciiTheme="minorEastAsia" w:hAnsiTheme="minorEastAsia" w:eastAsiaTheme="minorEastAsia"/>
          <w:color w:val="000000" w:themeColor="text1"/>
        </w:rPr>
        <w:t>…………………………………………………………………………………………4</w:t>
      </w:r>
    </w:p>
    <w:p>
      <w:pPr>
        <w:spacing w:line="440" w:lineRule="exact"/>
        <w:ind w:left="420" w:leftChars="200"/>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5.5.3　密切接触者观察</w:t>
      </w:r>
      <w:r>
        <w:rPr>
          <w:rFonts w:hint="eastAsia" w:asciiTheme="minorEastAsia" w:hAnsiTheme="minorEastAsia" w:eastAsiaTheme="minorEastAsia"/>
          <w:color w:val="000000" w:themeColor="text1"/>
        </w:rPr>
        <w:t>…………………………………………………………………………………4</w:t>
      </w:r>
    </w:p>
    <w:p>
      <w:pPr>
        <w:spacing w:line="440" w:lineRule="exact"/>
        <w:ind w:left="420" w:leftChars="200"/>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5.5.4　病例随访</w:t>
      </w:r>
      <w:r>
        <w:rPr>
          <w:rFonts w:hint="eastAsia" w:asciiTheme="minorEastAsia" w:hAnsiTheme="minorEastAsia" w:eastAsiaTheme="minorEastAsia"/>
          <w:color w:val="000000" w:themeColor="text1"/>
        </w:rPr>
        <w:t>…………………………………………………………………………………………4</w:t>
      </w:r>
    </w:p>
    <w:p>
      <w:pPr>
        <w:spacing w:line="440" w:lineRule="exact"/>
        <w:ind w:left="420" w:leftChars="200"/>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5.5.5　疫源地消毒</w:t>
      </w:r>
      <w:r>
        <w:rPr>
          <w:rFonts w:hint="eastAsia" w:asciiTheme="minorEastAsia" w:hAnsiTheme="minorEastAsia" w:eastAsiaTheme="minorEastAsia"/>
          <w:color w:val="000000" w:themeColor="text1"/>
        </w:rPr>
        <w:t>………………………………………………………………………………………5</w:t>
      </w:r>
    </w:p>
    <w:p>
      <w:pPr>
        <w:spacing w:line="440" w:lineRule="exact"/>
        <w:ind w:left="420" w:leftChars="200"/>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5.5.6　健康教育</w:t>
      </w:r>
      <w:r>
        <w:rPr>
          <w:rFonts w:hint="eastAsia" w:asciiTheme="minorEastAsia" w:hAnsiTheme="minorEastAsia" w:eastAsiaTheme="minorEastAsia"/>
          <w:color w:val="000000" w:themeColor="text1"/>
        </w:rPr>
        <w:t>…………………………………………………………………………………………5</w:t>
      </w:r>
    </w:p>
    <w:p>
      <w:pPr>
        <w:spacing w:line="440" w:lineRule="exact"/>
        <w:ind w:left="210" w:leftChars="100"/>
        <w:jc w:val="distribute"/>
        <w:rPr>
          <w:rFonts w:hint="eastAsia" w:asciiTheme="minorEastAsia" w:hAnsiTheme="minorEastAsia" w:eastAsiaTheme="minorEastAsia"/>
          <w:color w:val="000000" w:themeColor="text1"/>
          <w:lang w:eastAsia="zh-CN"/>
        </w:rPr>
      </w:pPr>
      <w:r>
        <w:rPr>
          <w:rFonts w:hint="eastAsia" w:asciiTheme="minorEastAsia" w:hAnsiTheme="minorEastAsia" w:eastAsiaTheme="minorEastAsia"/>
          <w:color w:val="000000" w:themeColor="text1"/>
        </w:rPr>
        <w:t>5.6</w:t>
      </w:r>
      <w:r>
        <w:rPr>
          <w:rFonts w:hint="eastAsia"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rPr>
        <w:t>风险预判………………………………………………………………………………………………</w:t>
      </w:r>
      <w:r>
        <w:rPr>
          <w:rFonts w:hint="eastAsia" w:asciiTheme="minorEastAsia" w:hAnsiTheme="minorEastAsia" w:eastAsiaTheme="minorEastAsia"/>
          <w:color w:val="000000" w:themeColor="text1"/>
          <w:lang w:val="en-US" w:eastAsia="zh-CN"/>
        </w:rPr>
        <w:t>6</w:t>
      </w:r>
    </w:p>
    <w:p>
      <w:pPr>
        <w:spacing w:line="440" w:lineRule="exact"/>
        <w:ind w:left="210" w:leftChars="100"/>
        <w:jc w:val="distribute"/>
        <w:rPr>
          <w:rFonts w:hint="eastAsia" w:asciiTheme="minorEastAsia" w:hAnsiTheme="minorEastAsia" w:eastAsiaTheme="minorEastAsia"/>
          <w:color w:val="000000" w:themeColor="text1"/>
          <w:lang w:eastAsia="zh-CN"/>
        </w:rPr>
      </w:pPr>
      <w:r>
        <w:rPr>
          <w:rFonts w:hint="eastAsia" w:asciiTheme="minorEastAsia" w:hAnsiTheme="minorEastAsia" w:eastAsiaTheme="minorEastAsia"/>
          <w:color w:val="000000" w:themeColor="text1"/>
        </w:rPr>
        <w:t>5.7</w:t>
      </w:r>
      <w:r>
        <w:rPr>
          <w:rFonts w:hint="eastAsia" w:asciiTheme="minorEastAsia" w:hAnsiTheme="minorEastAsia" w:eastAsiaTheme="minorEastAsia"/>
          <w:color w:val="000000" w:themeColor="text1"/>
          <w:szCs w:val="21"/>
        </w:rPr>
        <w:t>　</w:t>
      </w:r>
      <w:r>
        <w:rPr>
          <w:rFonts w:hint="eastAsia" w:asciiTheme="minorEastAsia" w:hAnsiTheme="minorEastAsia" w:eastAsiaTheme="minorEastAsia"/>
          <w:color w:val="000000" w:themeColor="text1"/>
        </w:rPr>
        <w:t>病例管理情况汇总…………………………………………………………………………………</w:t>
      </w:r>
      <w:r>
        <w:rPr>
          <w:rFonts w:hint="eastAsia" w:asciiTheme="minorEastAsia" w:hAnsiTheme="minorEastAsia" w:eastAsiaTheme="minorEastAsia"/>
          <w:color w:val="000000" w:themeColor="text1"/>
          <w:lang w:val="en-US" w:eastAsia="zh-CN"/>
        </w:rPr>
        <w:t>6</w:t>
      </w:r>
    </w:p>
    <w:p>
      <w:pPr>
        <w:spacing w:beforeLines="50" w:line="440" w:lineRule="exact"/>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附录A（资料性附录）　法定肠道传染病病例管理记录表</w:t>
      </w:r>
      <w:r>
        <w:rPr>
          <w:rFonts w:hint="eastAsia"/>
          <w:color w:val="000000" w:themeColor="text1"/>
        </w:rPr>
        <w:t>…………………………………………………7</w:t>
      </w:r>
    </w:p>
    <w:p>
      <w:pPr>
        <w:spacing w:beforeLines="50" w:line="440" w:lineRule="exact"/>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附录B（资料性附录）　常见法定肠道传染病的潜伏期、隔离期和密切接触者医学观察期</w:t>
      </w:r>
      <w:r>
        <w:rPr>
          <w:rFonts w:hint="eastAsia"/>
          <w:color w:val="000000" w:themeColor="text1"/>
        </w:rPr>
        <w:t>……9</w:t>
      </w:r>
    </w:p>
    <w:p>
      <w:pPr>
        <w:spacing w:line="440" w:lineRule="exact"/>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附录C（资料性附录）　法定肠道传染病病例管理汇总表</w:t>
      </w:r>
      <w:r>
        <w:rPr>
          <w:rFonts w:hint="eastAsia"/>
          <w:color w:val="000000" w:themeColor="text1"/>
        </w:rPr>
        <w:t>…………………………………………………10</w:t>
      </w:r>
    </w:p>
    <w:p>
      <w:pPr>
        <w:spacing w:line="440" w:lineRule="exact"/>
        <w:jc w:val="distribute"/>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附件D（资料性附录）　消毒技术要点</w:t>
      </w:r>
      <w:r>
        <w:rPr>
          <w:rFonts w:hint="eastAsia"/>
          <w:color w:val="000000" w:themeColor="text1"/>
        </w:rPr>
        <w:t>………………………………………………………………………11</w:t>
      </w:r>
    </w:p>
    <w:p>
      <w:pPr>
        <w:spacing w:line="440" w:lineRule="exact"/>
        <w:jc w:val="distribute"/>
        <w:rPr>
          <w:color w:val="000000" w:themeColor="text1"/>
        </w:rPr>
      </w:pPr>
      <w:r>
        <w:rPr>
          <w:rFonts w:hint="eastAsia"/>
          <w:color w:val="000000" w:themeColor="text1"/>
        </w:rPr>
        <w:t>参考文献………………………………………………………………………………………………………13</w:t>
      </w:r>
    </w:p>
    <w:p>
      <w:pPr>
        <w:spacing w:line="360" w:lineRule="auto"/>
        <w:rPr>
          <w:rFonts w:asciiTheme="minorEastAsia" w:hAnsiTheme="minorEastAsia" w:eastAsiaTheme="minorEastAsia"/>
          <w:color w:val="000000" w:themeColor="text1"/>
          <w:szCs w:val="21"/>
        </w:rPr>
      </w:pPr>
      <w:r>
        <w:rPr>
          <w:rFonts w:asciiTheme="minorEastAsia" w:hAnsiTheme="minorEastAsia" w:eastAsiaTheme="minorEastAsia"/>
          <w:b/>
          <w:bCs/>
          <w:color w:val="000000" w:themeColor="text1"/>
          <w:szCs w:val="21"/>
        </w:rPr>
        <w:br w:type="page"/>
      </w:r>
    </w:p>
    <w:p>
      <w:pPr>
        <w:rPr>
          <w:color w:val="000000" w:themeColor="text1"/>
        </w:rPr>
        <w:sectPr>
          <w:footerReference r:id="rId9" w:type="default"/>
          <w:type w:val="continuous"/>
          <w:pgSz w:w="11906" w:h="16838"/>
          <w:pgMar w:top="1077" w:right="1418" w:bottom="1077" w:left="1134" w:header="1417" w:footer="1134" w:gutter="0"/>
          <w:pgNumType w:fmt="upperRoman" w:start="1"/>
          <w:cols w:space="425" w:num="1"/>
          <w:docGrid w:type="lines" w:linePitch="312" w:charSpace="0"/>
        </w:sectPr>
      </w:pPr>
    </w:p>
    <w:p>
      <w:pPr>
        <w:pStyle w:val="12"/>
        <w:spacing w:before="1040" w:after="840"/>
        <w:rPr>
          <w:color w:val="000000" w:themeColor="text1"/>
        </w:rPr>
      </w:pPr>
      <w:r>
        <w:rPr>
          <w:rFonts w:hint="eastAsia"/>
          <w:color w:val="000000" w:themeColor="text1"/>
        </w:rPr>
        <w:t>前　　言</w:t>
      </w:r>
    </w:p>
    <w:p>
      <w:pPr>
        <w:ind w:left="420" w:leftChars="200"/>
        <w:rPr>
          <w:color w:val="000000" w:themeColor="text1"/>
        </w:rPr>
      </w:pPr>
      <w:r>
        <w:rPr>
          <w:rFonts w:hint="eastAsia"/>
          <w:color w:val="000000" w:themeColor="text1"/>
        </w:rPr>
        <w:t>本标准按照GB/T1.1-2009</w:t>
      </w:r>
      <w:r>
        <w:rPr>
          <w:rFonts w:hint="eastAsia" w:ascii="宋体" w:hAnsi="宋体" w:cs="宋体"/>
          <w:bCs/>
          <w:color w:val="000000"/>
        </w:rPr>
        <w:t>《标准化工作导则 第1部分：标准的结构和编写》给出的规则起草。</w:t>
      </w:r>
    </w:p>
    <w:p>
      <w:pPr>
        <w:ind w:left="420" w:leftChars="200"/>
        <w:rPr>
          <w:rStyle w:val="47"/>
          <w:rFonts w:hint="eastAsia"/>
          <w:color w:val="000000" w:themeColor="text1"/>
          <w:sz w:val="21"/>
          <w:szCs w:val="21"/>
        </w:rPr>
      </w:pPr>
      <w:r>
        <w:rPr>
          <w:rStyle w:val="47"/>
          <w:rFonts w:hint="eastAsia"/>
          <w:color w:val="000000" w:themeColor="text1"/>
          <w:sz w:val="21"/>
          <w:szCs w:val="21"/>
        </w:rPr>
        <w:t>本标准由贵州省疾病预防控制中心提出。</w:t>
      </w:r>
    </w:p>
    <w:p>
      <w:pPr>
        <w:ind w:left="420" w:leftChars="200"/>
        <w:rPr>
          <w:color w:val="000000" w:themeColor="text1"/>
        </w:rPr>
      </w:pPr>
      <w:r>
        <w:rPr>
          <w:rStyle w:val="47"/>
          <w:rFonts w:hint="eastAsia"/>
          <w:color w:val="000000" w:themeColor="text1"/>
          <w:sz w:val="21"/>
          <w:szCs w:val="21"/>
        </w:rPr>
        <w:t>本标准由</w:t>
      </w:r>
      <w:r>
        <w:rPr>
          <w:rStyle w:val="47"/>
          <w:color w:val="000000" w:themeColor="text1"/>
          <w:sz w:val="21"/>
          <w:szCs w:val="21"/>
        </w:rPr>
        <w:t>贵州省卫生</w:t>
      </w:r>
      <w:r>
        <w:rPr>
          <w:rStyle w:val="47"/>
          <w:rFonts w:hint="eastAsia"/>
          <w:color w:val="000000" w:themeColor="text1"/>
          <w:sz w:val="21"/>
          <w:szCs w:val="21"/>
        </w:rPr>
        <w:t>健康</w:t>
      </w:r>
      <w:r>
        <w:rPr>
          <w:rStyle w:val="47"/>
          <w:color w:val="000000" w:themeColor="text1"/>
          <w:sz w:val="21"/>
          <w:szCs w:val="21"/>
        </w:rPr>
        <w:t>委员会归口。</w:t>
      </w:r>
    </w:p>
    <w:p>
      <w:pPr>
        <w:ind w:left="420" w:leftChars="200"/>
        <w:rPr>
          <w:color w:val="000000" w:themeColor="text1"/>
        </w:rPr>
      </w:pPr>
      <w:r>
        <w:rPr>
          <w:rFonts w:hint="eastAsia"/>
          <w:color w:val="000000" w:themeColor="text1"/>
        </w:rPr>
        <w:t>本标准起草单位：贵州省疾病预防控制中心，西秀区疾病预防控制中心，修文县疾病预防控制中心，六枝特区疾病预防控制中心。</w:t>
      </w:r>
    </w:p>
    <w:p>
      <w:pPr>
        <w:ind w:left="420" w:leftChars="200"/>
        <w:rPr>
          <w:color w:val="000000" w:themeColor="text1"/>
        </w:rPr>
        <w:sectPr>
          <w:type w:val="continuous"/>
          <w:pgSz w:w="11906" w:h="16838"/>
          <w:pgMar w:top="1077" w:right="1418" w:bottom="1077" w:left="1134" w:header="1417" w:footer="1134" w:gutter="0"/>
          <w:pgNumType w:fmt="upperRoman" w:start="1"/>
          <w:cols w:space="425" w:num="1"/>
          <w:docGrid w:type="lines" w:linePitch="312" w:charSpace="0"/>
        </w:sectPr>
      </w:pPr>
      <w:r>
        <w:rPr>
          <w:rFonts w:hint="eastAsia"/>
          <w:color w:val="000000" w:themeColor="text1"/>
        </w:rPr>
        <w:t>本标准主要起草人：</w:t>
      </w:r>
      <w:r>
        <w:rPr>
          <w:color w:val="000000" w:themeColor="text1"/>
        </w:rPr>
        <w:t>黄荷、胡灿、王丹、姚光海、黄艳萍、聂炜、雷明玉、孙洁</w:t>
      </w:r>
      <w:r>
        <w:rPr>
          <w:rFonts w:hint="eastAsia"/>
          <w:color w:val="000000" w:themeColor="text1"/>
        </w:rPr>
        <w:t>、袁茂阳、蒋有琴、刘平涛、蒋家立</w:t>
      </w:r>
      <w:r>
        <w:rPr>
          <w:color w:val="000000" w:themeColor="text1"/>
        </w:rPr>
        <w:t>。</w:t>
      </w:r>
    </w:p>
    <w:p>
      <w:pPr>
        <w:pStyle w:val="12"/>
        <w:spacing w:before="1040" w:after="840"/>
        <w:rPr>
          <w:rFonts w:ascii="黑体" w:hAnsi="黑体" w:eastAsia="黑体"/>
          <w:color w:val="000000" w:themeColor="text1"/>
        </w:rPr>
      </w:pPr>
      <w:r>
        <w:rPr>
          <w:rFonts w:hint="eastAsia" w:ascii="黑体" w:hAnsi="黑体" w:eastAsia="黑体"/>
          <w:color w:val="000000" w:themeColor="text1"/>
        </w:rPr>
        <w:t>贵州省基层医疗机构法定肠道传染病病例管理规范</w:t>
      </w:r>
    </w:p>
    <w:p>
      <w:pPr>
        <w:spacing w:beforeLines="100" w:afterLines="100" w:line="360" w:lineRule="auto"/>
        <w:rPr>
          <w:rFonts w:ascii="黑体" w:hAnsi="黑体" w:eastAsia="黑体"/>
          <w:color w:val="000000" w:themeColor="text1"/>
          <w:szCs w:val="21"/>
        </w:rPr>
      </w:pPr>
      <w:r>
        <w:rPr>
          <w:rFonts w:hint="eastAsia" w:ascii="黑体" w:hAnsi="黑体" w:eastAsia="黑体"/>
          <w:color w:val="000000" w:themeColor="text1"/>
          <w:szCs w:val="21"/>
        </w:rPr>
        <w:t>1　范围</w:t>
      </w:r>
    </w:p>
    <w:p>
      <w:pPr>
        <w:spacing w:line="360" w:lineRule="auto"/>
        <w:ind w:left="420" w:leftChars="2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本标准规定了贵州省基层医疗机构对法定肠道传染病病例管理的术语定义、</w:t>
      </w:r>
      <w:r>
        <w:rPr>
          <w:rFonts w:hint="eastAsia" w:ascii="宋体" w:hAnsi="宋体"/>
          <w:bCs/>
          <w:color w:val="000000"/>
          <w:szCs w:val="21"/>
        </w:rPr>
        <w:t>组织管理、基层医疗机构法定肠道传染病病例管理的内容及要求</w:t>
      </w:r>
      <w:r>
        <w:rPr>
          <w:rFonts w:hint="eastAsia" w:asciiTheme="minorEastAsia" w:hAnsiTheme="minorEastAsia" w:eastAsiaTheme="minorEastAsia"/>
          <w:color w:val="000000" w:themeColor="text1"/>
          <w:szCs w:val="21"/>
        </w:rPr>
        <w:t>。</w:t>
      </w:r>
    </w:p>
    <w:p>
      <w:pPr>
        <w:spacing w:line="360" w:lineRule="auto"/>
        <w:ind w:left="420" w:leftChars="2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本标准适用于散发病例的管理工作，不适用于聚集性或暴发疫情中的病例处置。</w:t>
      </w:r>
    </w:p>
    <w:p>
      <w:pPr>
        <w:spacing w:line="360" w:lineRule="auto"/>
        <w:ind w:left="420" w:leftChars="2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本标准适用于贵州省的社区卫生服务站/村卫生室、社区卫生服务中心/乡镇（中心）卫生院的卫生专业技术人员。</w:t>
      </w:r>
    </w:p>
    <w:p>
      <w:pPr>
        <w:spacing w:line="360" w:lineRule="auto"/>
        <w:ind w:left="420" w:leftChars="2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其他非法定肠道传染病病例管理可参照执行。</w:t>
      </w:r>
    </w:p>
    <w:p>
      <w:pPr>
        <w:spacing w:beforeLines="100" w:afterLines="100" w:line="360" w:lineRule="auto"/>
        <w:rPr>
          <w:rFonts w:ascii="黑体" w:hAnsi="黑体" w:eastAsia="黑体"/>
          <w:color w:val="000000" w:themeColor="text1"/>
          <w:szCs w:val="21"/>
        </w:rPr>
      </w:pPr>
      <w:r>
        <w:rPr>
          <w:rFonts w:hint="eastAsia" w:ascii="黑体" w:hAnsi="黑体" w:eastAsia="黑体"/>
          <w:color w:val="000000" w:themeColor="text1"/>
          <w:szCs w:val="21"/>
        </w:rPr>
        <w:t>2　规范性引用文件</w:t>
      </w:r>
    </w:p>
    <w:p>
      <w:pPr>
        <w:spacing w:line="360" w:lineRule="auto"/>
        <w:ind w:left="420" w:leftChars="2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下列文件对于本文件的应用是必不可少的。凡是注日期的引用文件，仅</w:t>
      </w:r>
      <w:bookmarkStart w:id="0" w:name="_GoBack"/>
      <w:bookmarkEnd w:id="0"/>
      <w:r>
        <w:rPr>
          <w:rFonts w:hint="eastAsia" w:asciiTheme="minorEastAsia" w:hAnsiTheme="minorEastAsia" w:eastAsiaTheme="minorEastAsia"/>
          <w:color w:val="000000" w:themeColor="text1"/>
          <w:szCs w:val="21"/>
        </w:rPr>
        <w:t>注日期的版本适用于本文件。凡是不注日期的引用文件，其最新版本（包括所有的修改单）适用于本文件。</w:t>
      </w:r>
    </w:p>
    <w:p>
      <w:pPr>
        <w:spacing w:line="360" w:lineRule="auto"/>
        <w:ind w:left="420" w:leftChars="20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GB 19193-2015　疫源地消毒总则</w:t>
      </w:r>
    </w:p>
    <w:p>
      <w:pPr>
        <w:spacing w:line="360" w:lineRule="auto"/>
        <w:ind w:left="420" w:leftChars="200"/>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lang w:val="en-US" w:eastAsia="zh-CN"/>
        </w:rPr>
        <w:t>中华人民共和国主席令（2013）第五号</w:t>
      </w:r>
      <w:r>
        <w:rPr>
          <w:rFonts w:hint="eastAsia" w:asciiTheme="minorEastAsia" w:hAnsiTheme="minorEastAsia" w:eastAsiaTheme="minorEastAsia"/>
          <w:color w:val="000000" w:themeColor="text1"/>
          <w:szCs w:val="21"/>
        </w:rPr>
        <w:t>《中华人民共和国传染病防治法》</w:t>
      </w:r>
    </w:p>
    <w:p>
      <w:pPr>
        <w:spacing w:line="360" w:lineRule="auto"/>
        <w:ind w:left="420" w:leftChars="200"/>
        <w:rPr>
          <w:rFonts w:hint="eastAsia" w:asciiTheme="minorEastAsia" w:hAnsiTheme="minorEastAsia" w:eastAsiaTheme="minorEastAsia"/>
          <w:color w:val="000000" w:themeColor="text1"/>
          <w:szCs w:val="21"/>
          <w:lang w:eastAsia="zh-CN"/>
        </w:rPr>
      </w:pPr>
      <w:r>
        <w:rPr>
          <w:rFonts w:hint="eastAsia" w:asciiTheme="minorEastAsia" w:hAnsiTheme="minorEastAsia" w:eastAsiaTheme="minorEastAsia"/>
          <w:color w:val="000000" w:themeColor="text1"/>
          <w:szCs w:val="21"/>
          <w:lang w:val="en-US" w:eastAsia="zh-CN"/>
        </w:rPr>
        <w:t>国家卫生计生委基层卫生健康司（2017）发第13号</w:t>
      </w:r>
      <w:r>
        <w:rPr>
          <w:rFonts w:hint="eastAsia" w:asciiTheme="minorEastAsia" w:hAnsiTheme="minorEastAsia" w:eastAsiaTheme="minorEastAsia"/>
          <w:color w:val="000000" w:themeColor="text1"/>
          <w:szCs w:val="21"/>
          <w:lang w:eastAsia="zh-CN"/>
        </w:rPr>
        <w:t>《</w:t>
      </w:r>
      <w:r>
        <w:rPr>
          <w:rFonts w:hint="eastAsia" w:asciiTheme="minorEastAsia" w:hAnsiTheme="minorEastAsia" w:eastAsiaTheme="minorEastAsia"/>
          <w:color w:val="000000" w:themeColor="text1"/>
          <w:szCs w:val="21"/>
        </w:rPr>
        <w:t>国家基本公共卫生服务规范（第三版）</w:t>
      </w:r>
      <w:r>
        <w:rPr>
          <w:rFonts w:hint="eastAsia" w:asciiTheme="minorEastAsia" w:hAnsiTheme="minorEastAsia" w:eastAsiaTheme="minorEastAsia"/>
          <w:color w:val="000000" w:themeColor="text1"/>
          <w:szCs w:val="21"/>
          <w:lang w:eastAsia="zh-CN"/>
        </w:rPr>
        <w:t>》</w:t>
      </w:r>
    </w:p>
    <w:p>
      <w:pPr>
        <w:spacing w:beforeLines="100" w:afterLines="100" w:line="360" w:lineRule="auto"/>
        <w:rPr>
          <w:rFonts w:ascii="黑体" w:hAnsi="黑体" w:eastAsia="黑体"/>
          <w:color w:val="000000" w:themeColor="text1"/>
          <w:szCs w:val="21"/>
        </w:rPr>
      </w:pPr>
      <w:r>
        <w:rPr>
          <w:rFonts w:hint="eastAsia" w:ascii="黑体" w:hAnsi="黑体" w:eastAsia="黑体"/>
          <w:color w:val="000000" w:themeColor="text1"/>
          <w:szCs w:val="21"/>
        </w:rPr>
        <w:t>3　术语和定义</w:t>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下列术语和定义适用于本文件。</w:t>
      </w:r>
    </w:p>
    <w:p>
      <w:pPr>
        <w:spacing w:beforeLines="50" w:afterLines="50"/>
        <w:rPr>
          <w:rFonts w:ascii="黑体" w:hAnsi="黑体" w:eastAsia="黑体"/>
          <w:color w:val="000000" w:themeColor="text1"/>
          <w:szCs w:val="21"/>
        </w:rPr>
      </w:pPr>
      <w:r>
        <w:rPr>
          <w:rFonts w:hint="eastAsia" w:ascii="黑体" w:hAnsi="黑体" w:eastAsia="黑体"/>
          <w:color w:val="000000" w:themeColor="text1"/>
          <w:szCs w:val="21"/>
        </w:rPr>
        <w:t>3.1　</w:t>
      </w:r>
    </w:p>
    <w:p>
      <w:pPr>
        <w:spacing w:line="360" w:lineRule="auto"/>
        <w:ind w:firstLine="420"/>
        <w:rPr>
          <w:rFonts w:ascii="黑体" w:hAnsi="黑体" w:eastAsia="黑体"/>
          <w:color w:val="000000" w:themeColor="text1"/>
          <w:szCs w:val="21"/>
        </w:rPr>
      </w:pPr>
      <w:r>
        <w:rPr>
          <w:rFonts w:hint="eastAsia" w:ascii="黑体" w:hAnsi="黑体" w:eastAsia="黑体"/>
          <w:color w:val="000000" w:themeColor="text1"/>
          <w:szCs w:val="21"/>
        </w:rPr>
        <w:t>基层医疗机构　primary health care institution</w:t>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社区卫生服务站/村卫生室、社区卫生服务中心/乡镇（中心）卫生院。</w:t>
      </w:r>
    </w:p>
    <w:p>
      <w:pPr>
        <w:spacing w:beforeLines="50" w:afterLines="50"/>
        <w:rPr>
          <w:rFonts w:ascii="黑体" w:hAnsi="黑体" w:eastAsia="黑体"/>
          <w:color w:val="000000" w:themeColor="text1"/>
          <w:szCs w:val="21"/>
        </w:rPr>
      </w:pPr>
      <w:r>
        <w:rPr>
          <w:rFonts w:hint="eastAsia" w:ascii="黑体" w:hAnsi="黑体" w:eastAsia="黑体"/>
          <w:color w:val="000000" w:themeColor="text1"/>
          <w:szCs w:val="21"/>
        </w:rPr>
        <w:t>3.2　</w:t>
      </w:r>
    </w:p>
    <w:p>
      <w:pPr>
        <w:spacing w:line="360" w:lineRule="auto"/>
        <w:ind w:firstLine="420"/>
        <w:rPr>
          <w:rFonts w:ascii="黑体" w:hAnsi="黑体" w:eastAsia="黑体"/>
          <w:color w:val="000000" w:themeColor="text1"/>
          <w:szCs w:val="21"/>
        </w:rPr>
      </w:pPr>
      <w:r>
        <w:rPr>
          <w:rFonts w:hint="eastAsia" w:ascii="黑体" w:hAnsi="黑体" w:eastAsia="黑体"/>
          <w:color w:val="000000" w:themeColor="text1"/>
          <w:szCs w:val="21"/>
        </w:rPr>
        <w:t>卫生专业技术人员　health professionals</w:t>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本标准仅指在基层医疗机构提供基本公共卫生服务的专业技术人员。</w:t>
      </w:r>
    </w:p>
    <w:p>
      <w:pPr>
        <w:spacing w:beforeLines="50" w:afterLines="50"/>
        <w:rPr>
          <w:rFonts w:ascii="黑体" w:hAnsi="黑体" w:eastAsia="黑体"/>
          <w:color w:val="000000" w:themeColor="text1"/>
          <w:szCs w:val="21"/>
        </w:rPr>
      </w:pPr>
      <w:r>
        <w:rPr>
          <w:rFonts w:hint="eastAsia" w:ascii="黑体" w:hAnsi="黑体" w:eastAsia="黑体"/>
          <w:color w:val="000000" w:themeColor="text1"/>
          <w:szCs w:val="21"/>
        </w:rPr>
        <w:t>3.3　</w:t>
      </w:r>
    </w:p>
    <w:p>
      <w:pPr>
        <w:spacing w:line="360" w:lineRule="auto"/>
        <w:ind w:firstLine="420"/>
        <w:rPr>
          <w:rFonts w:ascii="黑体" w:hAnsi="黑体" w:eastAsia="黑体"/>
          <w:color w:val="000000" w:themeColor="text1"/>
          <w:szCs w:val="21"/>
        </w:rPr>
      </w:pPr>
      <w:r>
        <w:rPr>
          <w:rFonts w:hint="eastAsia" w:ascii="黑体" w:hAnsi="黑体" w:eastAsia="黑体"/>
          <w:color w:val="000000" w:themeColor="text1"/>
          <w:szCs w:val="21"/>
        </w:rPr>
        <w:t>法定肠道传染病　notifiable enteric communicable disease 　</w:t>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《中华人民共和国传染病防治法》（2013年修订）第一章第三条规定的法定报告和管理的肠道传染病，包括：霍乱、</w:t>
      </w:r>
      <w:r>
        <w:rPr>
          <w:rFonts w:cs="Arial" w:asciiTheme="minorEastAsia" w:hAnsiTheme="minorEastAsia" w:eastAsiaTheme="minorEastAsia"/>
          <w:color w:val="000000" w:themeColor="text1"/>
          <w:kern w:val="0"/>
          <w:szCs w:val="21"/>
        </w:rPr>
        <w:t>细菌</w:t>
      </w:r>
      <w:r>
        <w:rPr>
          <w:color w:val="000000" w:themeColor="text1"/>
        </w:rPr>
        <w:t>性和阿米巴性痢疾</w:t>
      </w:r>
      <w:r>
        <w:rPr>
          <w:rFonts w:hint="eastAsia"/>
          <w:color w:val="000000" w:themeColor="text1"/>
        </w:rPr>
        <w:t>、</w:t>
      </w:r>
      <w:r>
        <w:rPr>
          <w:color w:val="000000" w:themeColor="text1"/>
        </w:rPr>
        <w:t>伤寒和副伤寒</w:t>
      </w:r>
      <w:r>
        <w:rPr>
          <w:rFonts w:hint="eastAsia"/>
          <w:color w:val="000000" w:themeColor="text1"/>
        </w:rPr>
        <w:t>、</w:t>
      </w:r>
      <w:r>
        <w:rPr>
          <w:rFonts w:cs="Arial" w:asciiTheme="minorEastAsia" w:hAnsiTheme="minorEastAsia" w:eastAsiaTheme="minorEastAsia"/>
          <w:color w:val="000000" w:themeColor="text1"/>
          <w:kern w:val="0"/>
          <w:szCs w:val="21"/>
        </w:rPr>
        <w:t>手足口病</w:t>
      </w:r>
      <w:r>
        <w:rPr>
          <w:rFonts w:hint="eastAsia" w:cs="Arial" w:asciiTheme="minorEastAsia" w:hAnsiTheme="minorEastAsia" w:eastAsiaTheme="minorEastAsia"/>
          <w:color w:val="000000" w:themeColor="text1"/>
          <w:kern w:val="0"/>
          <w:szCs w:val="21"/>
        </w:rPr>
        <w:t>、</w:t>
      </w:r>
      <w:r>
        <w:rPr>
          <w:color w:val="000000" w:themeColor="text1"/>
        </w:rPr>
        <w:t>除霍乱、细菌性和阿米巴性痢疾、伤寒和副伤寒以外的感染性腹泻病</w:t>
      </w:r>
      <w:r>
        <w:rPr>
          <w:rFonts w:hint="eastAsia" w:cs="Arial" w:asciiTheme="minorEastAsia" w:hAnsiTheme="minorEastAsia" w:eastAsiaTheme="minorEastAsia"/>
          <w:color w:val="000000" w:themeColor="text1"/>
          <w:kern w:val="0"/>
          <w:szCs w:val="21"/>
        </w:rPr>
        <w:t>（以下称感染性腹泻）和经粪-口途径感染的病毒性肝炎（甲型及戊型病毒性肝炎）</w:t>
      </w:r>
      <w:r>
        <w:rPr>
          <w:rFonts w:hint="eastAsia" w:asciiTheme="minorEastAsia" w:hAnsiTheme="minorEastAsia" w:eastAsiaTheme="minorEastAsia"/>
          <w:color w:val="000000" w:themeColor="text1"/>
          <w:szCs w:val="21"/>
        </w:rPr>
        <w:t>。</w:t>
      </w:r>
    </w:p>
    <w:p>
      <w:pPr>
        <w:spacing w:beforeLines="50" w:afterLines="50"/>
        <w:rPr>
          <w:rFonts w:ascii="黑体" w:hAnsi="黑体" w:eastAsia="黑体"/>
          <w:color w:val="000000" w:themeColor="text1"/>
          <w:szCs w:val="21"/>
        </w:rPr>
      </w:pPr>
      <w:r>
        <w:rPr>
          <w:rFonts w:hint="eastAsia" w:ascii="黑体" w:hAnsi="黑体" w:eastAsia="黑体"/>
          <w:color w:val="000000" w:themeColor="text1"/>
          <w:szCs w:val="21"/>
        </w:rPr>
        <w:t>3.4　</w:t>
      </w:r>
    </w:p>
    <w:p>
      <w:pPr>
        <w:spacing w:line="360" w:lineRule="auto"/>
        <w:ind w:firstLine="420"/>
        <w:rPr>
          <w:rFonts w:asciiTheme="minorEastAsia" w:hAnsiTheme="minorEastAsia" w:eastAsiaTheme="minorEastAsia"/>
          <w:color w:val="000000" w:themeColor="text1"/>
          <w:szCs w:val="21"/>
        </w:rPr>
      </w:pPr>
      <w:r>
        <w:rPr>
          <w:rFonts w:hint="eastAsia" w:ascii="黑体" w:hAnsi="黑体" w:eastAsia="黑体"/>
          <w:color w:val="000000" w:themeColor="text1"/>
          <w:szCs w:val="21"/>
        </w:rPr>
        <w:t>疫源地（疫点）　epidemic focus　</w:t>
      </w:r>
      <w:r>
        <w:rPr>
          <w:rFonts w:hint="eastAsia" w:asciiTheme="minorEastAsia" w:hAnsiTheme="minorEastAsia" w:eastAsiaTheme="minorEastAsia"/>
          <w:color w:val="000000" w:themeColor="text1"/>
          <w:szCs w:val="21"/>
        </w:rPr>
        <w:tab/>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传染源及其排出的病原体向周围播散所能波及的范围称疫源地。通常把范围较小的疫源地或单个传染源所构成的疫源地称为疫点。</w:t>
      </w:r>
    </w:p>
    <w:p>
      <w:pPr>
        <w:spacing w:beforeLines="50" w:afterLines="50"/>
        <w:rPr>
          <w:rFonts w:ascii="黑体" w:hAnsi="黑体" w:eastAsia="黑体"/>
          <w:color w:val="000000" w:themeColor="text1"/>
          <w:szCs w:val="21"/>
        </w:rPr>
      </w:pPr>
      <w:r>
        <w:rPr>
          <w:rFonts w:ascii="黑体" w:hAnsi="黑体" w:eastAsia="黑体"/>
          <w:color w:val="000000" w:themeColor="text1"/>
          <w:szCs w:val="21"/>
        </w:rPr>
        <w:t>3.5　</w:t>
      </w:r>
    </w:p>
    <w:p>
      <w:pPr>
        <w:spacing w:line="360" w:lineRule="auto"/>
        <w:ind w:firstLine="420"/>
        <w:rPr>
          <w:rFonts w:ascii="黑体" w:hAnsi="黑体" w:eastAsia="黑体"/>
          <w:color w:val="000000" w:themeColor="text1"/>
          <w:szCs w:val="21"/>
        </w:rPr>
      </w:pPr>
      <w:r>
        <w:rPr>
          <w:rFonts w:ascii="黑体" w:hAnsi="黑体" w:eastAsia="黑体"/>
          <w:color w:val="000000" w:themeColor="text1"/>
          <w:szCs w:val="21"/>
        </w:rPr>
        <w:t>病原携带者　carrier　</w:t>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没有任何临床症状，但可以携带并排出病原体的人，可分为带病毒者、带菌者和带虫者等。</w:t>
      </w:r>
    </w:p>
    <w:p>
      <w:pPr>
        <w:spacing w:beforeLines="50" w:afterLines="50"/>
        <w:rPr>
          <w:rFonts w:ascii="黑体" w:hAnsi="黑体" w:eastAsia="黑体"/>
          <w:color w:val="000000" w:themeColor="text1"/>
          <w:szCs w:val="21"/>
        </w:rPr>
      </w:pPr>
      <w:r>
        <w:rPr>
          <w:rFonts w:hint="eastAsia" w:ascii="黑体" w:hAnsi="黑体" w:eastAsia="黑体"/>
          <w:color w:val="000000" w:themeColor="text1"/>
          <w:szCs w:val="21"/>
        </w:rPr>
        <w:t>3.6　</w:t>
      </w:r>
    </w:p>
    <w:p>
      <w:pPr>
        <w:spacing w:line="360" w:lineRule="auto"/>
        <w:ind w:firstLine="420"/>
        <w:rPr>
          <w:rFonts w:ascii="黑体" w:hAnsi="黑体" w:eastAsia="黑体"/>
          <w:color w:val="000000" w:themeColor="text1"/>
          <w:szCs w:val="21"/>
        </w:rPr>
      </w:pPr>
      <w:r>
        <w:rPr>
          <w:rFonts w:hint="eastAsia" w:ascii="黑体" w:hAnsi="黑体" w:eastAsia="黑体"/>
          <w:color w:val="000000" w:themeColor="text1"/>
          <w:szCs w:val="21"/>
        </w:rPr>
        <w:t>密切接触者　close contact　</w:t>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kern w:val="0"/>
          <w:szCs w:val="21"/>
        </w:rPr>
        <w:t>与病例共同住和/或同吃（餐）和/或同玩和/或同桌者、护理人员、直接接触病人的医护人员或接触病人污染物品的人员。</w:t>
      </w:r>
      <w:r>
        <w:rPr>
          <w:rFonts w:hint="eastAsia" w:asciiTheme="minorEastAsia" w:hAnsiTheme="minorEastAsia" w:eastAsiaTheme="minorEastAsia"/>
          <w:color w:val="000000" w:themeColor="text1"/>
          <w:szCs w:val="21"/>
        </w:rPr>
        <w:t>手足口病密切接触者指与患者同住、同餐或同玩的0</w:t>
      </w:r>
      <w:r>
        <w:rPr>
          <w:rFonts w:ascii="宋体" w:hAnsi="宋体" w:cs="宋体"/>
          <w:color w:val="000000" w:themeColor="text1"/>
          <w:kern w:val="0"/>
          <w:szCs w:val="21"/>
        </w:rPr>
        <w:t>～</w:t>
      </w:r>
      <w:r>
        <w:rPr>
          <w:rFonts w:hint="eastAsia" w:asciiTheme="minorEastAsia" w:hAnsiTheme="minorEastAsia" w:eastAsiaTheme="minorEastAsia"/>
          <w:color w:val="000000" w:themeColor="text1"/>
          <w:szCs w:val="21"/>
        </w:rPr>
        <w:t>6岁儿童。</w:t>
      </w:r>
    </w:p>
    <w:p>
      <w:pPr>
        <w:spacing w:beforeLines="100" w:afterLines="100" w:line="360" w:lineRule="auto"/>
        <w:rPr>
          <w:rFonts w:ascii="黑体" w:hAnsi="黑体" w:eastAsia="黑体"/>
          <w:color w:val="000000" w:themeColor="text1"/>
          <w:szCs w:val="21"/>
        </w:rPr>
      </w:pPr>
      <w:r>
        <w:rPr>
          <w:rFonts w:hint="eastAsia" w:ascii="黑体" w:hAnsi="黑体" w:eastAsia="黑体"/>
          <w:color w:val="000000" w:themeColor="text1"/>
          <w:szCs w:val="21"/>
        </w:rPr>
        <w:t>4　组织管理</w:t>
      </w:r>
    </w:p>
    <w:p>
      <w:pPr>
        <w:spacing w:line="360" w:lineRule="auto"/>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4.1　县级以上地方人民政府卫生行政部门负责监督本行政区域内的法定肠道传染病病例管理工作。</w:t>
      </w:r>
    </w:p>
    <w:p>
      <w:pPr>
        <w:spacing w:line="360" w:lineRule="auto"/>
        <w:rPr>
          <w:rFonts w:asciiTheme="minorEastAsia" w:hAnsiTheme="minorEastAsia" w:eastAsiaTheme="minorEastAsia"/>
          <w:color w:val="000000" w:themeColor="text1"/>
          <w:szCs w:val="21"/>
        </w:rPr>
      </w:pPr>
      <w:r>
        <w:rPr>
          <w:rFonts w:hint="eastAsia" w:ascii="黑体" w:hAnsi="黑体" w:eastAsia="黑体"/>
          <w:color w:val="000000" w:themeColor="text1"/>
          <w:szCs w:val="21"/>
        </w:rPr>
        <w:t>4.2</w:t>
      </w:r>
      <w:r>
        <w:rPr>
          <w:rFonts w:hint="eastAsia" w:asciiTheme="minorEastAsia" w:hAnsiTheme="minorEastAsia" w:eastAsiaTheme="minorEastAsia"/>
          <w:color w:val="000000" w:themeColor="text1"/>
          <w:szCs w:val="21"/>
        </w:rPr>
        <w:t>　</w:t>
      </w:r>
      <w:r>
        <w:rPr>
          <w:rFonts w:cs="Arial" w:asciiTheme="minorEastAsia" w:hAnsiTheme="minorEastAsia" w:eastAsiaTheme="minorEastAsia"/>
          <w:color w:val="000000" w:themeColor="text1"/>
          <w:kern w:val="0"/>
          <w:szCs w:val="21"/>
        </w:rPr>
        <w:t>县级以上</w:t>
      </w:r>
      <w:r>
        <w:rPr>
          <w:rFonts w:hint="eastAsia" w:asciiTheme="minorEastAsia" w:hAnsiTheme="minorEastAsia" w:eastAsiaTheme="minorEastAsia"/>
          <w:color w:val="000000" w:themeColor="text1"/>
          <w:szCs w:val="21"/>
        </w:rPr>
        <w:t>疾病预防控制机构负责对基层医疗机构法定肠道传染病病例管理的技术指导。</w:t>
      </w:r>
    </w:p>
    <w:p>
      <w:pPr>
        <w:spacing w:line="360" w:lineRule="auto"/>
        <w:rPr>
          <w:rFonts w:asciiTheme="minorEastAsia" w:hAnsiTheme="minorEastAsia" w:eastAsiaTheme="minorEastAsia"/>
          <w:color w:val="000000" w:themeColor="text1"/>
          <w:szCs w:val="21"/>
        </w:rPr>
      </w:pPr>
      <w:r>
        <w:rPr>
          <w:rFonts w:hint="eastAsia" w:ascii="黑体" w:hAnsi="黑体" w:eastAsia="黑体"/>
          <w:color w:val="000000" w:themeColor="text1"/>
          <w:szCs w:val="21"/>
        </w:rPr>
        <w:t>4.3</w:t>
      </w:r>
      <w:r>
        <w:rPr>
          <w:rFonts w:hint="eastAsia" w:asciiTheme="minorEastAsia" w:hAnsiTheme="minorEastAsia" w:eastAsiaTheme="minorEastAsia"/>
          <w:color w:val="000000" w:themeColor="text1"/>
          <w:szCs w:val="21"/>
        </w:rPr>
        <w:t>　基层医疗机构成立法定肠道传染病病例管理工作领导小组，院长任组长，下设置专业科室和专职的技术人员，负责辖区内法定肠道传染病病例管理工作。</w:t>
      </w:r>
    </w:p>
    <w:p>
      <w:pPr>
        <w:spacing w:beforeLines="100" w:afterLines="100" w:line="360" w:lineRule="auto"/>
        <w:rPr>
          <w:rFonts w:ascii="黑体" w:hAnsi="黑体" w:eastAsia="黑体"/>
          <w:color w:val="000000" w:themeColor="text1"/>
          <w:szCs w:val="21"/>
        </w:rPr>
      </w:pPr>
      <w:r>
        <w:rPr>
          <w:rFonts w:hint="eastAsia" w:ascii="黑体" w:hAnsi="黑体" w:eastAsia="黑体"/>
          <w:color w:val="000000" w:themeColor="text1"/>
          <w:szCs w:val="21"/>
        </w:rPr>
        <w:t xml:space="preserve">5　基层医疗机构法定肠道传染病病例管理的内容及要求  </w:t>
      </w:r>
    </w:p>
    <w:p>
      <w:pPr>
        <w:spacing w:line="360" w:lineRule="auto"/>
        <w:rPr>
          <w:rFonts w:asciiTheme="minorEastAsia" w:hAnsiTheme="minorEastAsia" w:eastAsiaTheme="minorEastAsia"/>
          <w:color w:val="000000" w:themeColor="text1"/>
          <w:szCs w:val="21"/>
        </w:rPr>
      </w:pPr>
      <w:r>
        <w:rPr>
          <w:rFonts w:hint="eastAsia" w:ascii="黑体" w:hAnsi="黑体" w:eastAsia="黑体"/>
          <w:color w:val="000000" w:themeColor="text1"/>
          <w:szCs w:val="21"/>
        </w:rPr>
        <w:t>5.1</w:t>
      </w:r>
      <w:r>
        <w:rPr>
          <w:rFonts w:hint="eastAsia" w:asciiTheme="minorEastAsia" w:hAnsiTheme="minorEastAsia" w:eastAsiaTheme="minorEastAsia"/>
          <w:color w:val="000000" w:themeColor="text1"/>
          <w:szCs w:val="21"/>
        </w:rPr>
        <w:t>　基层医疗机构法定肠道传染病病例管理流程图（见图1）。</w:t>
      </w:r>
    </w:p>
    <w:p>
      <w:pPr>
        <w:spacing w:line="360" w:lineRule="auto"/>
        <w:jc w:val="center"/>
        <w:rPr>
          <w:color w:val="000000" w:themeColor="text1"/>
        </w:rPr>
      </w:pPr>
      <w:r>
        <w:rPr>
          <w:color w:val="000000" w:themeColor="text1"/>
        </w:rPr>
        <w:drawing>
          <wp:inline distT="0" distB="0" distL="0" distR="0">
            <wp:extent cx="3235960" cy="5478145"/>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cstate="print"/>
                    <a:srcRect/>
                    <a:stretch>
                      <a:fillRect/>
                    </a:stretch>
                  </pic:blipFill>
                  <pic:spPr>
                    <a:xfrm>
                      <a:off x="0" y="0"/>
                      <a:ext cx="3235960" cy="5478145"/>
                    </a:xfrm>
                    <a:prstGeom prst="rect">
                      <a:avLst/>
                    </a:prstGeom>
                    <a:noFill/>
                    <a:ln w="9525">
                      <a:noFill/>
                      <a:miter lim="800000"/>
                      <a:headEnd/>
                      <a:tailEnd/>
                    </a:ln>
                  </pic:spPr>
                </pic:pic>
              </a:graphicData>
            </a:graphic>
          </wp:inline>
        </w:drawing>
      </w:r>
    </w:p>
    <w:p>
      <w:pPr>
        <w:spacing w:line="360" w:lineRule="auto"/>
        <w:jc w:val="center"/>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图1 法定肠道传染病病例管理流程图</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5.2　法定肠道传染病病例信息来源</w:t>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基层医疗机构卫生专业技术人员每天从“中国疾病预防控制信息系统”中下载属于本辖区管理的法定肠道传染病病例信息，或者接收由当地疾病预防控制机构定期分发的法定肠道传染病病例信息。</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5.3　病例信息登记</w:t>
      </w:r>
    </w:p>
    <w:p>
      <w:pPr>
        <w:spacing w:line="360" w:lineRule="auto"/>
        <w:ind w:firstLine="420"/>
        <w:rPr>
          <w:rFonts w:hint="default" w:asciiTheme="minorEastAsia" w:hAnsiTheme="minorEastAsia" w:eastAsiaTheme="minorEastAsia"/>
          <w:color w:val="000000" w:themeColor="text1"/>
          <w:szCs w:val="21"/>
          <w:lang w:val="en-US" w:eastAsia="zh-CN"/>
        </w:rPr>
      </w:pPr>
      <w:r>
        <w:rPr>
          <w:rFonts w:hint="eastAsia" w:asciiTheme="minorEastAsia" w:hAnsiTheme="minorEastAsia" w:eastAsiaTheme="minorEastAsia"/>
          <w:color w:val="000000" w:themeColor="text1"/>
          <w:szCs w:val="21"/>
        </w:rPr>
        <w:t>基层医疗机构卫生专业技术人员对获取的法定肠道传染病病例信息进行</w:t>
      </w:r>
      <w:r>
        <w:rPr>
          <w:rFonts w:hint="eastAsia" w:asciiTheme="minorEastAsia" w:hAnsiTheme="minorEastAsia" w:eastAsiaTheme="minorEastAsia"/>
          <w:color w:val="000000" w:themeColor="text1"/>
          <w:szCs w:val="21"/>
          <w:highlight w:val="none"/>
        </w:rPr>
        <w:t>登记和保存</w:t>
      </w:r>
      <w:r>
        <w:rPr>
          <w:rFonts w:hint="eastAsia"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lang w:val="en-US" w:eastAsia="zh-CN"/>
        </w:rPr>
        <w:t>登记的信息包括接到</w:t>
      </w:r>
      <w:r>
        <w:rPr>
          <w:rFonts w:hint="eastAsia" w:asciiTheme="minorEastAsia" w:hAnsiTheme="minorEastAsia" w:eastAsiaTheme="minorEastAsia"/>
          <w:color w:val="000000" w:themeColor="text1"/>
          <w:szCs w:val="21"/>
        </w:rPr>
        <w:t>法定肠道传染病病例信息</w:t>
      </w:r>
      <w:r>
        <w:rPr>
          <w:rFonts w:hint="eastAsia" w:asciiTheme="minorEastAsia" w:hAnsiTheme="minorEastAsia" w:eastAsiaTheme="minorEastAsia"/>
          <w:color w:val="000000" w:themeColor="text1"/>
          <w:szCs w:val="21"/>
          <w:lang w:val="en-US" w:eastAsia="zh-CN"/>
        </w:rPr>
        <w:t>的时间、接收人员及信息内容，以电子版和/或纸质版的形式保存备案。</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5.4　核查病例信息</w:t>
      </w:r>
      <w:r>
        <w:rPr>
          <w:rFonts w:hint="eastAsia" w:ascii="黑体" w:hAnsi="黑体" w:eastAsia="黑体"/>
          <w:szCs w:val="21"/>
        </w:rPr>
        <w:t>判定</w:t>
      </w:r>
      <w:r>
        <w:rPr>
          <w:rFonts w:hint="eastAsia" w:ascii="黑体" w:hAnsi="黑体" w:eastAsia="黑体"/>
          <w:color w:val="000000" w:themeColor="text1"/>
          <w:szCs w:val="21"/>
        </w:rPr>
        <w:t>疫源地范围及管理归属地</w:t>
      </w:r>
    </w:p>
    <w:p>
      <w:pPr>
        <w:spacing w:beforeLines="50" w:afterLines="50" w:line="360" w:lineRule="auto"/>
        <w:ind w:firstLine="420"/>
        <w:rPr>
          <w:rFonts w:ascii="黑体" w:hAnsi="黑体" w:eastAsia="黑体"/>
          <w:szCs w:val="21"/>
        </w:rPr>
      </w:pPr>
      <w:r>
        <w:rPr>
          <w:rFonts w:asciiTheme="minorEastAsia" w:hAnsiTheme="minorEastAsia"/>
          <w:color w:val="000000" w:themeColor="text1"/>
          <w:szCs w:val="21"/>
        </w:rPr>
        <w:t>按照</w:t>
      </w:r>
      <w:r>
        <w:rPr>
          <w:rFonts w:hint="eastAsia" w:asciiTheme="minorEastAsia" w:hAnsiTheme="minorEastAsia"/>
          <w:color w:val="000000" w:themeColor="text1"/>
          <w:szCs w:val="21"/>
        </w:rPr>
        <w:t>病例</w:t>
      </w:r>
      <w:r>
        <w:rPr>
          <w:rFonts w:asciiTheme="minorEastAsia" w:hAnsiTheme="minorEastAsia"/>
          <w:color w:val="000000" w:themeColor="text1"/>
          <w:szCs w:val="21"/>
        </w:rPr>
        <w:t>属地</w:t>
      </w:r>
      <w:r>
        <w:rPr>
          <w:rFonts w:hint="eastAsia" w:asciiTheme="minorEastAsia" w:hAnsiTheme="minorEastAsia"/>
          <w:color w:val="000000" w:themeColor="text1"/>
          <w:szCs w:val="21"/>
        </w:rPr>
        <w:t>管理</w:t>
      </w:r>
      <w:r>
        <w:rPr>
          <w:rFonts w:asciiTheme="minorEastAsia" w:hAnsiTheme="minorEastAsia"/>
          <w:color w:val="000000" w:themeColor="text1"/>
          <w:szCs w:val="21"/>
        </w:rPr>
        <w:t>原则进行</w:t>
      </w:r>
      <w:r>
        <w:rPr>
          <w:rFonts w:hint="eastAsia" w:asciiTheme="minorEastAsia" w:hAnsiTheme="minorEastAsia"/>
          <w:color w:val="000000" w:themeColor="text1"/>
          <w:szCs w:val="21"/>
        </w:rPr>
        <w:t>病例</w:t>
      </w:r>
      <w:r>
        <w:rPr>
          <w:rFonts w:asciiTheme="minorEastAsia" w:hAnsiTheme="minorEastAsia"/>
          <w:color w:val="000000" w:themeColor="text1"/>
          <w:szCs w:val="21"/>
        </w:rPr>
        <w:t>管理。</w:t>
      </w:r>
      <w:r>
        <w:rPr>
          <w:rFonts w:hint="eastAsia" w:asciiTheme="minorEastAsia" w:hAnsiTheme="minorEastAsia" w:eastAsiaTheme="minorEastAsia"/>
          <w:color w:val="000000" w:themeColor="text1"/>
          <w:szCs w:val="21"/>
        </w:rPr>
        <w:t>基层医疗机构卫生专业技术人员登记病例信息后，立即联系患者或知情人，核查病例基本信息（包括姓名、性别、年龄，工作单位、现住址等）。</w:t>
      </w:r>
      <w:r>
        <w:rPr>
          <w:rFonts w:hint="eastAsia" w:ascii="宋体" w:hAnsi="宋体"/>
          <w:szCs w:val="21"/>
        </w:rPr>
        <w:t xml:space="preserve">患者就医前的居住住址、工作单位和居家治疗住址及其周围环境为疫源地范围。对住院患者，了解其就医前的居住地址、治疗及转归情况，以就医前居住地址为管理归属地进行病例管理；对未住院患者及已出院患者，了解其现在居住地址、工作单位、居家治疗情况，以患者在调查或随访时的实际居住地址为管理归属地进行病例管理。若不属本辖区管理，卫生专业技术人员应将有关信息反馈给当地疾病预防控制机构。 </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5.5法定肠道传染病病例管理</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5.5.1　流行病学调查</w:t>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基层医疗机构卫生专业技术人员用个案调查表（参见具体单病种方案）采用面对面或电话调查等方式调查患者本人或知情人，调查内容包括：</w:t>
      </w:r>
    </w:p>
    <w:p>
      <w:pPr>
        <w:pStyle w:val="26"/>
        <w:numPr>
          <w:ilvl w:val="0"/>
          <w:numId w:val="1"/>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一般情况，</w:t>
      </w:r>
      <w:r>
        <w:rPr>
          <w:rFonts w:hint="eastAsia" w:asciiTheme="minorEastAsia" w:hAnsiTheme="minorEastAsia" w:eastAsiaTheme="minorEastAsia"/>
          <w:color w:val="000000" w:themeColor="text1"/>
          <w:szCs w:val="21"/>
        </w:rPr>
        <w:t>如：患者的姓名、性别、年龄、职业等人口学信息</w:t>
      </w:r>
    </w:p>
    <w:p>
      <w:pPr>
        <w:pStyle w:val="26"/>
        <w:numPr>
          <w:ilvl w:val="0"/>
          <w:numId w:val="1"/>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发病情况，</w:t>
      </w:r>
      <w:r>
        <w:rPr>
          <w:rFonts w:hint="eastAsia" w:asciiTheme="minorEastAsia" w:hAnsiTheme="minorEastAsia" w:eastAsiaTheme="minorEastAsia"/>
          <w:color w:val="000000" w:themeColor="text1"/>
          <w:szCs w:val="21"/>
        </w:rPr>
        <w:t>如：发病时间、地点、首诊医院、报告时间、住院情况等</w:t>
      </w:r>
    </w:p>
    <w:p>
      <w:pPr>
        <w:pStyle w:val="26"/>
        <w:numPr>
          <w:ilvl w:val="0"/>
          <w:numId w:val="1"/>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临床资料</w:t>
      </w:r>
      <w:r>
        <w:rPr>
          <w:rFonts w:hint="eastAsia" w:asciiTheme="minorEastAsia" w:hAnsiTheme="minorEastAsia" w:eastAsiaTheme="minorEastAsia"/>
          <w:color w:val="000000" w:themeColor="text1"/>
          <w:szCs w:val="21"/>
        </w:rPr>
        <w:t>，如：临床表现、并发症、临床转归、实验室检测结果、临床诊断等</w:t>
      </w:r>
    </w:p>
    <w:p>
      <w:pPr>
        <w:pStyle w:val="26"/>
        <w:numPr>
          <w:ilvl w:val="0"/>
          <w:numId w:val="1"/>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流行病学调查</w:t>
      </w:r>
      <w:r>
        <w:rPr>
          <w:rFonts w:hint="eastAsia" w:asciiTheme="minorEastAsia" w:hAnsiTheme="minorEastAsia" w:eastAsiaTheme="minorEastAsia"/>
          <w:color w:val="000000" w:themeColor="text1"/>
          <w:szCs w:val="21"/>
        </w:rPr>
        <w:t>，如：外出史、聚餐史、接触史、</w:t>
      </w:r>
      <w:r>
        <w:rPr>
          <w:rFonts w:hint="eastAsia" w:asciiTheme="minorEastAsia" w:hAnsiTheme="minorEastAsia" w:eastAsiaTheme="minorEastAsia"/>
          <w:b/>
          <w:color w:val="000000" w:themeColor="text1"/>
          <w:szCs w:val="21"/>
        </w:rPr>
        <w:t>近期的饮水、饮食情况</w:t>
      </w:r>
      <w:r>
        <w:rPr>
          <w:rFonts w:hint="eastAsia" w:asciiTheme="minorEastAsia" w:hAnsiTheme="minorEastAsia" w:eastAsiaTheme="minorEastAsia"/>
          <w:color w:val="000000" w:themeColor="text1"/>
          <w:szCs w:val="21"/>
        </w:rPr>
        <w:t>、预防接种史等</w:t>
      </w:r>
    </w:p>
    <w:p>
      <w:pPr>
        <w:pStyle w:val="26"/>
        <w:numPr>
          <w:ilvl w:val="0"/>
          <w:numId w:val="1"/>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疫源地判定和处理</w:t>
      </w:r>
      <w:r>
        <w:rPr>
          <w:rFonts w:hint="eastAsia" w:asciiTheme="minorEastAsia" w:hAnsiTheme="minorEastAsia" w:eastAsiaTheme="minorEastAsia"/>
          <w:color w:val="000000" w:themeColor="text1"/>
          <w:szCs w:val="21"/>
        </w:rPr>
        <w:t>，如：</w:t>
      </w:r>
      <w:r>
        <w:rPr>
          <w:rFonts w:hint="eastAsia" w:asciiTheme="minorEastAsia" w:hAnsiTheme="minorEastAsia" w:eastAsiaTheme="minorEastAsia"/>
          <w:b/>
          <w:color w:val="000000" w:themeColor="text1"/>
          <w:szCs w:val="21"/>
        </w:rPr>
        <w:t>疫源地的范围</w:t>
      </w:r>
      <w:r>
        <w:rPr>
          <w:rFonts w:hint="eastAsia" w:asciiTheme="minorEastAsia" w:hAnsiTheme="minorEastAsia" w:eastAsiaTheme="minorEastAsia"/>
          <w:color w:val="000000" w:themeColor="text1"/>
          <w:szCs w:val="21"/>
        </w:rPr>
        <w:t>、</w:t>
      </w:r>
      <w:r>
        <w:rPr>
          <w:rFonts w:hint="eastAsia" w:asciiTheme="minorEastAsia" w:hAnsiTheme="minorEastAsia" w:eastAsiaTheme="minorEastAsia"/>
          <w:b/>
          <w:color w:val="000000" w:themeColor="text1"/>
          <w:szCs w:val="21"/>
        </w:rPr>
        <w:t>密切接触者人数</w:t>
      </w:r>
      <w:r>
        <w:rPr>
          <w:rFonts w:hint="eastAsia" w:asciiTheme="minorEastAsia" w:hAnsiTheme="minorEastAsia" w:eastAsiaTheme="minorEastAsia"/>
          <w:color w:val="000000" w:themeColor="text1"/>
          <w:szCs w:val="21"/>
        </w:rPr>
        <w:t>，其基本信息及目前的健康状况</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5.5.2　病例搜索</w:t>
      </w:r>
    </w:p>
    <w:p>
      <w:pPr>
        <w:spacing w:line="360" w:lineRule="auto"/>
        <w:ind w:firstLine="424" w:firstLineChars="202"/>
        <w:rPr>
          <w:rFonts w:ascii="宋体" w:hAnsi="宋体"/>
          <w:szCs w:val="21"/>
        </w:rPr>
      </w:pPr>
      <w:r>
        <w:rPr>
          <w:rFonts w:hint="eastAsia" w:ascii="宋体" w:hAnsi="宋体"/>
          <w:szCs w:val="21"/>
        </w:rPr>
        <w:t>基层医疗机构卫生专业技术人员通过实地走访、询问知情人或电话调查等方式了解病例密切接触者有无类似症状者。如发现有类似症状者，需进一步对其明确诊断、治疗、报告和管理。</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5.5.3　密切接触者医学观察</w:t>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基层医疗机构卫生专业技术人员对密切接触者于一个最长潜伏期内（参见附录B）</w:t>
      </w:r>
      <w:r>
        <w:rPr>
          <w:rFonts w:hint="eastAsia" w:ascii="宋体" w:hAnsi="宋体"/>
          <w:szCs w:val="21"/>
        </w:rPr>
        <w:t>至少询问一次健康情况</w:t>
      </w:r>
      <w:r>
        <w:rPr>
          <w:rFonts w:hint="eastAsia" w:asciiTheme="minorEastAsia" w:hAnsiTheme="minorEastAsia" w:eastAsiaTheme="minorEastAsia"/>
          <w:color w:val="000000" w:themeColor="text1"/>
          <w:szCs w:val="21"/>
        </w:rPr>
        <w:t>并记录（参见附录A），必要时协助疾病预防控制机构采样送检。在观察期内若出现患者类似症状要及时就医，以便进一步诊断、治疗，并按法定传染病报告程序报告和管理。</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5.5.4　病例随访</w:t>
      </w:r>
    </w:p>
    <w:p>
      <w:pPr>
        <w:spacing w:line="360" w:lineRule="auto"/>
        <w:ind w:firstLine="420"/>
        <w:rPr>
          <w:rFonts w:asciiTheme="minorEastAsia" w:hAnsiTheme="minorEastAsia" w:eastAsiaTheme="minorEastAsia"/>
          <w:color w:val="000000" w:themeColor="text1"/>
          <w:szCs w:val="21"/>
          <w:highlight w:val="yellow"/>
        </w:rPr>
      </w:pPr>
      <w:r>
        <w:rPr>
          <w:rFonts w:hint="eastAsia" w:asciiTheme="minorEastAsia" w:hAnsiTheme="minorEastAsia" w:eastAsiaTheme="minorEastAsia"/>
          <w:color w:val="000000" w:themeColor="text1"/>
          <w:szCs w:val="21"/>
        </w:rPr>
        <w:t>基层医疗机构卫生专业技术人员</w:t>
      </w:r>
      <w:r>
        <w:rPr>
          <w:rFonts w:hint="eastAsia" w:ascii="宋体" w:hAnsi="宋体"/>
          <w:szCs w:val="21"/>
        </w:rPr>
        <w:t>获得病例信息后，</w:t>
      </w:r>
      <w:r>
        <w:rPr>
          <w:rFonts w:hint="eastAsia" w:asciiTheme="minorEastAsia" w:hAnsiTheme="minorEastAsia" w:eastAsiaTheme="minorEastAsia"/>
          <w:color w:val="000000" w:themeColor="text1"/>
          <w:szCs w:val="21"/>
        </w:rPr>
        <w:t>要及时</w:t>
      </w:r>
      <w:r>
        <w:rPr>
          <w:rFonts w:hint="eastAsia" w:ascii="宋体" w:hAnsi="宋体"/>
          <w:szCs w:val="21"/>
        </w:rPr>
        <w:t>通过面访、电话调查、询问知情人等方式对患者进行随访，痊愈前至少随访一次</w:t>
      </w:r>
      <w:r>
        <w:rPr>
          <w:rFonts w:hint="eastAsia" w:asciiTheme="minorEastAsia" w:hAnsiTheme="minorEastAsia" w:eastAsiaTheme="minorEastAsia"/>
          <w:color w:val="000000" w:themeColor="text1"/>
          <w:szCs w:val="21"/>
        </w:rPr>
        <w:t>。随访内容包括患者临床表现、用药情况及转归情况，填写法定肠道传染病病例管理记录表（参见附录A）。必要时协助当地疾病预防控制机构采样送检。随访期限至患者痊愈时，</w:t>
      </w:r>
      <w:r>
        <w:rPr>
          <w:rFonts w:hint="eastAsia" w:ascii="宋体" w:hAnsi="宋体"/>
          <w:szCs w:val="21"/>
        </w:rPr>
        <w:t>随访频次视病程长短及转归情况适当增加次数</w:t>
      </w:r>
      <w:r>
        <w:rPr>
          <w:rFonts w:hint="eastAsia" w:asciiTheme="minorEastAsia" w:hAnsiTheme="minorEastAsia" w:eastAsiaTheme="minorEastAsia"/>
          <w:color w:val="000000" w:themeColor="text1"/>
          <w:szCs w:val="21"/>
        </w:rPr>
        <w:t>，一般每周1</w:t>
      </w:r>
      <w:r>
        <w:rPr>
          <w:rFonts w:ascii="宋体" w:hAnsi="宋体" w:cs="宋体"/>
          <w:color w:val="000000" w:themeColor="text1"/>
          <w:kern w:val="0"/>
          <w:szCs w:val="21"/>
        </w:rPr>
        <w:t>～</w:t>
      </w:r>
      <w:r>
        <w:rPr>
          <w:rFonts w:hint="eastAsia" w:asciiTheme="minorEastAsia" w:hAnsiTheme="minorEastAsia" w:eastAsiaTheme="minorEastAsia"/>
          <w:color w:val="000000" w:themeColor="text1"/>
          <w:szCs w:val="21"/>
        </w:rPr>
        <w:t>2次。由乡镇卫生院（社区卫生服务中心）定期对病例管理情况进行汇总，填写法定肠道传染病病例管理汇总表（参见附录C）。</w:t>
      </w:r>
    </w:p>
    <w:p>
      <w:pPr>
        <w:spacing w:line="360" w:lineRule="auto"/>
        <w:ind w:left="849" w:leftChars="202" w:hanging="425"/>
        <w:rPr>
          <w:rFonts w:asciiTheme="minorEastAsia" w:hAnsiTheme="minorEastAsia" w:eastAsiaTheme="minorEastAsia"/>
          <w:color w:val="000000" w:themeColor="text1"/>
          <w:szCs w:val="21"/>
        </w:rPr>
      </w:pPr>
      <w:r>
        <w:rPr>
          <w:rFonts w:hint="eastAsia" w:ascii="黑体" w:hAnsi="黑体" w:eastAsia="黑体"/>
          <w:color w:val="000000" w:themeColor="text1"/>
          <w:szCs w:val="21"/>
        </w:rPr>
        <w:t>注1：</w:t>
      </w:r>
      <w:r>
        <w:rPr>
          <w:rFonts w:hint="eastAsia" w:asciiTheme="minorEastAsia" w:hAnsiTheme="minorEastAsia" w:eastAsiaTheme="minorEastAsia"/>
          <w:color w:val="000000" w:themeColor="text1"/>
          <w:szCs w:val="21"/>
        </w:rPr>
        <w:t>对霍乱病例应每日进行随访，并按照甲类传染病处置的有关规定协助采样送检。</w:t>
      </w:r>
    </w:p>
    <w:p>
      <w:pPr>
        <w:spacing w:line="360" w:lineRule="auto"/>
        <w:ind w:left="849" w:leftChars="202" w:hanging="425"/>
        <w:rPr>
          <w:rFonts w:asciiTheme="minorEastAsia" w:hAnsiTheme="minorEastAsia" w:eastAsiaTheme="minorEastAsia"/>
          <w:color w:val="000000" w:themeColor="text1"/>
          <w:szCs w:val="21"/>
        </w:rPr>
      </w:pPr>
      <w:r>
        <w:rPr>
          <w:rFonts w:hint="eastAsia" w:ascii="黑体" w:hAnsi="黑体" w:eastAsia="黑体"/>
          <w:color w:val="000000" w:themeColor="text1"/>
          <w:szCs w:val="21"/>
        </w:rPr>
        <w:t>注2：</w:t>
      </w:r>
      <w:r>
        <w:rPr>
          <w:rFonts w:hint="eastAsia" w:asciiTheme="minorEastAsia" w:hAnsiTheme="minorEastAsia" w:eastAsiaTheme="minorEastAsia"/>
          <w:color w:val="000000" w:themeColor="text1"/>
          <w:szCs w:val="21"/>
        </w:rPr>
        <w:t>对手足口患儿随访时还应询问其监护人患儿出现</w:t>
      </w:r>
      <w:r>
        <w:rPr>
          <w:rFonts w:ascii="宋体" w:hAnsi="宋体" w:cs="宋体"/>
          <w:color w:val="000000" w:themeColor="text1"/>
          <w:kern w:val="0"/>
          <w:szCs w:val="21"/>
        </w:rPr>
        <w:t>呕吐</w:t>
      </w:r>
      <w:r>
        <w:rPr>
          <w:rFonts w:hint="eastAsia" w:eastAsia="仿宋_GB2312"/>
          <w:color w:val="000000" w:themeColor="text1"/>
          <w:kern w:val="0"/>
          <w:szCs w:val="21"/>
        </w:rPr>
        <w:t>、</w:t>
      </w:r>
      <w:r>
        <w:rPr>
          <w:rFonts w:hint="eastAsia" w:ascii="宋体" w:hAnsi="宋体" w:cs="宋体"/>
          <w:color w:val="000000" w:themeColor="text1"/>
          <w:kern w:val="0"/>
          <w:szCs w:val="21"/>
        </w:rPr>
        <w:t>精神差、抽搐、四肢发凉、口唇紫绀</w:t>
      </w:r>
      <w:r>
        <w:rPr>
          <w:rFonts w:hint="eastAsia" w:asciiTheme="minorEastAsia" w:hAnsiTheme="minorEastAsia" w:eastAsiaTheme="minorEastAsia"/>
          <w:color w:val="000000" w:themeColor="text1"/>
          <w:szCs w:val="21"/>
        </w:rPr>
        <w:t>等重症症状</w:t>
      </w:r>
      <w:r>
        <w:rPr>
          <w:rFonts w:hint="eastAsia" w:asciiTheme="minorEastAsia" w:hAnsiTheme="minorEastAsia" w:eastAsiaTheme="minorEastAsia"/>
          <w:color w:val="000000" w:themeColor="text1"/>
          <w:szCs w:val="21"/>
          <w:lang w:val="en-US" w:eastAsia="zh-CN"/>
        </w:rPr>
        <w:t>的情况</w:t>
      </w:r>
      <w:r>
        <w:rPr>
          <w:rFonts w:hint="eastAsia" w:asciiTheme="minorEastAsia" w:hAnsiTheme="minorEastAsia" w:eastAsiaTheme="minorEastAsia"/>
          <w:color w:val="000000" w:themeColor="text1"/>
          <w:szCs w:val="21"/>
        </w:rPr>
        <w:t>。</w:t>
      </w:r>
    </w:p>
    <w:p>
      <w:pPr>
        <w:spacing w:line="360" w:lineRule="auto"/>
        <w:ind w:left="850" w:leftChars="203" w:hanging="424" w:hangingChars="202"/>
        <w:rPr>
          <w:rFonts w:asciiTheme="minorEastAsia" w:hAnsiTheme="minorEastAsia" w:eastAsiaTheme="minorEastAsia"/>
          <w:color w:val="000000" w:themeColor="text1"/>
          <w:szCs w:val="21"/>
        </w:rPr>
      </w:pPr>
      <w:r>
        <w:rPr>
          <w:rFonts w:hint="eastAsia" w:ascii="黑体" w:hAnsi="黑体" w:eastAsia="黑体"/>
          <w:color w:val="000000" w:themeColor="text1"/>
          <w:szCs w:val="21"/>
        </w:rPr>
        <w:t>注3：</w:t>
      </w:r>
      <w:r>
        <w:rPr>
          <w:rFonts w:hint="eastAsia" w:asciiTheme="minorEastAsia" w:hAnsiTheme="minorEastAsia" w:eastAsiaTheme="minorEastAsia"/>
          <w:color w:val="000000" w:themeColor="text1"/>
          <w:szCs w:val="21"/>
        </w:rPr>
        <w:t>对确诊的伤寒、副伤寒、细菌性痢疾及阿米巴痢疾的慢性患者和病原携带者应每周随访</w:t>
      </w:r>
      <w:r>
        <w:rPr>
          <w:rFonts w:asciiTheme="minorEastAsia" w:hAnsiTheme="minorEastAsia" w:eastAsiaTheme="minorEastAsia"/>
          <w:color w:val="000000" w:themeColor="text1"/>
          <w:szCs w:val="21"/>
        </w:rPr>
        <w:t>1次</w:t>
      </w:r>
      <w:r>
        <w:rPr>
          <w:rFonts w:hint="eastAsia" w:asciiTheme="minorEastAsia" w:hAnsiTheme="minorEastAsia" w:eastAsiaTheme="minorEastAsia"/>
          <w:color w:val="000000" w:themeColor="text1"/>
          <w:szCs w:val="21"/>
        </w:rPr>
        <w:t>，协助当地疾病预防控制机构采集粪便，连续培养三次（每次间隔一周）均为阴性，方可停止随访。</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5.5.5　疫源地消毒</w:t>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基层医疗机构卫生专业技术人员</w:t>
      </w:r>
      <w:r>
        <w:rPr>
          <w:rFonts w:hint="eastAsia" w:ascii="宋体" w:hAnsi="宋体"/>
          <w:szCs w:val="21"/>
        </w:rPr>
        <w:t>根据疫源地范围</w:t>
      </w:r>
      <w:r>
        <w:rPr>
          <w:rFonts w:hint="eastAsia" w:ascii="宋体" w:hAnsi="宋体"/>
          <w:szCs w:val="21"/>
          <w:lang w:val="en-US" w:eastAsia="zh-CN"/>
        </w:rPr>
        <w:t>和现场实际</w:t>
      </w:r>
      <w:r>
        <w:rPr>
          <w:rFonts w:hint="eastAsia" w:asciiTheme="minorEastAsia" w:hAnsiTheme="minorEastAsia" w:eastAsiaTheme="minorEastAsia"/>
          <w:color w:val="000000" w:themeColor="text1"/>
          <w:szCs w:val="21"/>
          <w:highlight w:val="none"/>
          <w:shd w:val="clear"/>
          <w:lang w:val="en-US" w:eastAsia="zh-CN"/>
        </w:rPr>
        <w:t>情况，</w:t>
      </w:r>
      <w:r>
        <w:rPr>
          <w:rFonts w:hint="eastAsia" w:ascii="宋体" w:hAnsi="宋体"/>
          <w:szCs w:val="21"/>
        </w:rPr>
        <w:t>及时</w:t>
      </w:r>
      <w:r>
        <w:rPr>
          <w:rFonts w:hint="eastAsia" w:asciiTheme="minorEastAsia" w:hAnsiTheme="minorEastAsia" w:eastAsiaTheme="minorEastAsia"/>
          <w:color w:val="000000" w:themeColor="text1"/>
          <w:szCs w:val="21"/>
          <w:highlight w:val="none"/>
          <w:shd w:val="clear"/>
        </w:rPr>
        <w:t>指导病家</w:t>
      </w:r>
      <w:r>
        <w:rPr>
          <w:rFonts w:hint="eastAsia" w:asciiTheme="minorEastAsia" w:hAnsiTheme="minorEastAsia" w:eastAsiaTheme="minorEastAsia"/>
          <w:color w:val="000000" w:themeColor="text1"/>
          <w:szCs w:val="21"/>
          <w:highlight w:val="none"/>
          <w:shd w:val="clear"/>
          <w:lang w:eastAsia="zh-CN"/>
        </w:rPr>
        <w:t>，</w:t>
      </w:r>
      <w:r>
        <w:rPr>
          <w:rFonts w:hint="eastAsia" w:asciiTheme="minorEastAsia" w:hAnsiTheme="minorEastAsia" w:eastAsiaTheme="minorEastAsia"/>
          <w:color w:val="000000" w:themeColor="text1"/>
          <w:szCs w:val="21"/>
          <w:highlight w:val="none"/>
          <w:shd w:val="clear"/>
          <w:lang w:val="en-US" w:eastAsia="zh-CN"/>
        </w:rPr>
        <w:t>使其明确消毒的重要性、消毒对象及相应的消毒方法、频次等，学会配制合适浓度的消毒液，对居家环境进行消毒</w:t>
      </w:r>
      <w:r>
        <w:rPr>
          <w:rFonts w:hint="eastAsia"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lang w:val="en-US" w:eastAsia="zh-CN"/>
        </w:rPr>
        <w:t xml:space="preserve">参见 </w:t>
      </w:r>
      <w:r>
        <w:rPr>
          <w:rFonts w:hint="eastAsia" w:asciiTheme="minorEastAsia" w:hAnsiTheme="minorEastAsia" w:eastAsiaTheme="minorEastAsia"/>
          <w:color w:val="000000" w:themeColor="text1"/>
          <w:szCs w:val="21"/>
        </w:rPr>
        <w:t>GB 19193-2015　疫源地消毒总则）</w:t>
      </w:r>
      <w:r>
        <w:rPr>
          <w:rFonts w:hint="eastAsia" w:asciiTheme="minorEastAsia" w:hAnsiTheme="minorEastAsia" w:eastAsiaTheme="minorEastAsia"/>
          <w:color w:val="000000" w:themeColor="text1"/>
          <w:szCs w:val="21"/>
          <w:highlight w:val="none"/>
          <w:shd w:val="clear"/>
          <w:lang w:val="en-US" w:eastAsia="zh-CN"/>
        </w:rPr>
        <w:t>。同时实地指导病家</w:t>
      </w:r>
      <w:r>
        <w:rPr>
          <w:rFonts w:hint="eastAsia" w:asciiTheme="minorEastAsia" w:hAnsiTheme="minorEastAsia" w:eastAsiaTheme="minorEastAsia"/>
          <w:color w:val="000000" w:themeColor="text1"/>
          <w:szCs w:val="21"/>
          <w:highlight w:val="none"/>
          <w:shd w:val="clear"/>
        </w:rPr>
        <w:t>按照消毒技术要点</w:t>
      </w:r>
      <w:r>
        <w:rPr>
          <w:rFonts w:hint="eastAsia" w:asciiTheme="minorEastAsia" w:hAnsiTheme="minorEastAsia" w:eastAsiaTheme="minorEastAsia"/>
          <w:color w:val="000000" w:themeColor="text1"/>
          <w:szCs w:val="21"/>
          <w:highlight w:val="none"/>
          <w:shd w:val="clear"/>
          <w:lang w:eastAsia="zh-CN"/>
        </w:rPr>
        <w:t>（</w:t>
      </w:r>
      <w:r>
        <w:rPr>
          <w:rFonts w:hint="eastAsia" w:asciiTheme="minorEastAsia" w:hAnsiTheme="minorEastAsia" w:eastAsiaTheme="minorEastAsia"/>
          <w:color w:val="000000" w:themeColor="text1"/>
          <w:szCs w:val="21"/>
        </w:rPr>
        <w:t>参见附录D</w:t>
      </w:r>
      <w:r>
        <w:rPr>
          <w:rFonts w:hint="eastAsia" w:asciiTheme="minorEastAsia" w:hAnsiTheme="minorEastAsia" w:eastAsiaTheme="minorEastAsia"/>
          <w:color w:val="000000" w:themeColor="text1"/>
          <w:szCs w:val="21"/>
          <w:highlight w:val="none"/>
          <w:shd w:val="clear"/>
          <w:lang w:eastAsia="zh-CN"/>
        </w:rPr>
        <w:t>）</w:t>
      </w:r>
      <w:r>
        <w:rPr>
          <w:rFonts w:hint="eastAsia" w:asciiTheme="minorEastAsia" w:hAnsiTheme="minorEastAsia" w:eastAsiaTheme="minorEastAsia"/>
          <w:color w:val="000000" w:themeColor="text1"/>
          <w:szCs w:val="21"/>
        </w:rPr>
        <w:t>开展一次全面的</w:t>
      </w:r>
      <w:r>
        <w:rPr>
          <w:rFonts w:hint="eastAsia" w:asciiTheme="minorEastAsia" w:hAnsiTheme="minorEastAsia" w:eastAsiaTheme="minorEastAsia"/>
          <w:color w:val="000000" w:themeColor="text1"/>
          <w:szCs w:val="21"/>
          <w:lang w:val="en-US" w:eastAsia="zh-CN"/>
        </w:rPr>
        <w:t>家居环境</w:t>
      </w:r>
      <w:r>
        <w:rPr>
          <w:rFonts w:hint="eastAsia" w:asciiTheme="minorEastAsia" w:hAnsiTheme="minorEastAsia" w:eastAsiaTheme="minorEastAsia"/>
          <w:color w:val="000000" w:themeColor="text1"/>
          <w:szCs w:val="21"/>
        </w:rPr>
        <w:t>消毒，并将消毒范围、消毒剂种类等填入法定肠道传染病病例管理记录表（参见附录A）。消毒对象包括</w:t>
      </w:r>
      <w:r>
        <w:rPr>
          <w:rFonts w:asciiTheme="minorEastAsia" w:hAnsiTheme="minorEastAsia" w:eastAsiaTheme="minorEastAsia"/>
          <w:color w:val="000000" w:themeColor="text1"/>
          <w:szCs w:val="21"/>
        </w:rPr>
        <w:t>：</w:t>
      </w:r>
    </w:p>
    <w:p>
      <w:pPr>
        <w:pStyle w:val="26"/>
        <w:numPr>
          <w:ilvl w:val="0"/>
          <w:numId w:val="2"/>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患者的居住环境，如：厕所地面及墙面、桌面、厨房台面，门窗把手等；</w:t>
      </w:r>
    </w:p>
    <w:p>
      <w:pPr>
        <w:pStyle w:val="26"/>
        <w:numPr>
          <w:ilvl w:val="0"/>
          <w:numId w:val="2"/>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患者的日常用品，如：餐具、玩具、毛巾、衣物、被褥等；</w:t>
      </w:r>
    </w:p>
    <w:p>
      <w:pPr>
        <w:pStyle w:val="26"/>
        <w:numPr>
          <w:ilvl w:val="0"/>
          <w:numId w:val="2"/>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患者的呕吐物、尿液、粪便及分泌物等；</w:t>
      </w:r>
    </w:p>
    <w:p>
      <w:pPr>
        <w:pStyle w:val="26"/>
        <w:numPr>
          <w:ilvl w:val="0"/>
          <w:numId w:val="2"/>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病家生活用水、饮用水和食物。</w:t>
      </w:r>
    </w:p>
    <w:p>
      <w:pPr>
        <w:spacing w:beforeLines="50" w:afterLines="50" w:line="360" w:lineRule="auto"/>
        <w:rPr>
          <w:rFonts w:ascii="黑体" w:hAnsi="黑体" w:eastAsia="黑体"/>
          <w:color w:val="FF0000"/>
          <w:szCs w:val="21"/>
        </w:rPr>
      </w:pPr>
      <w:r>
        <w:rPr>
          <w:rFonts w:hint="eastAsia" w:ascii="黑体" w:hAnsi="黑体" w:eastAsia="黑体"/>
          <w:color w:val="000000" w:themeColor="text1"/>
          <w:szCs w:val="21"/>
        </w:rPr>
        <w:t xml:space="preserve">5.5.6　健康教育  </w:t>
      </w:r>
    </w:p>
    <w:p>
      <w:pPr>
        <w:spacing w:line="360" w:lineRule="auto"/>
        <w:ind w:firstLine="42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基层医疗机构卫生专业技术人员在调查时应向患者及密切接触者进行健康教育，包括：</w:t>
      </w:r>
    </w:p>
    <w:p>
      <w:pPr>
        <w:pStyle w:val="26"/>
        <w:numPr>
          <w:ilvl w:val="0"/>
          <w:numId w:val="3"/>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肠道传染病相关知识</w:t>
      </w:r>
      <w:r>
        <w:rPr>
          <w:rFonts w:hint="eastAsia" w:asciiTheme="minorEastAsia" w:hAnsiTheme="minorEastAsia" w:eastAsiaTheme="minorEastAsia"/>
          <w:color w:val="000000" w:themeColor="text1"/>
          <w:szCs w:val="21"/>
        </w:rPr>
        <w:t xml:space="preserve"> ，如：病原体、临床症状、传播途径、隔离期（参见附录B）；</w:t>
      </w:r>
    </w:p>
    <w:p>
      <w:pPr>
        <w:pStyle w:val="26"/>
        <w:numPr>
          <w:ilvl w:val="0"/>
          <w:numId w:val="3"/>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注意环境卫生。</w:t>
      </w:r>
      <w:r>
        <w:rPr>
          <w:rFonts w:hint="eastAsia" w:asciiTheme="minorEastAsia" w:hAnsiTheme="minorEastAsia" w:eastAsiaTheme="minorEastAsia"/>
          <w:color w:val="000000" w:themeColor="text1"/>
          <w:szCs w:val="21"/>
        </w:rPr>
        <w:t>加强对粪便、垃圾和污水的卫生管理，发动群众灭蝇、灭蟑螂；</w:t>
      </w:r>
    </w:p>
    <w:p>
      <w:pPr>
        <w:pStyle w:val="26"/>
        <w:numPr>
          <w:ilvl w:val="0"/>
          <w:numId w:val="3"/>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注意饮食卫生。</w:t>
      </w:r>
      <w:r>
        <w:rPr>
          <w:rFonts w:hint="eastAsia" w:asciiTheme="minorEastAsia" w:hAnsiTheme="minorEastAsia" w:eastAsiaTheme="minorEastAsia"/>
          <w:color w:val="000000" w:themeColor="text1"/>
          <w:szCs w:val="21"/>
        </w:rPr>
        <w:t>不吃腐烂变质食物，生吃蔬菜、瓜果一定要洗烫</w:t>
      </w:r>
      <w:r>
        <w:rPr>
          <w:rFonts w:hint="eastAsia" w:asciiTheme="minorEastAsia" w:hAnsiTheme="minorEastAsia" w:eastAsiaTheme="minorEastAsia"/>
          <w:color w:val="000000" w:themeColor="text1"/>
          <w:szCs w:val="21"/>
          <w:lang w:eastAsia="zh-CN"/>
        </w:rPr>
        <w:t>，</w:t>
      </w:r>
      <w:r>
        <w:rPr>
          <w:rFonts w:hint="eastAsia" w:asciiTheme="minorEastAsia" w:hAnsiTheme="minorEastAsia" w:eastAsiaTheme="minorEastAsia"/>
          <w:color w:val="000000" w:themeColor="text1"/>
          <w:szCs w:val="21"/>
        </w:rPr>
        <w:t>剩饭、剩菜要</w:t>
      </w:r>
      <w:r>
        <w:rPr>
          <w:rFonts w:hint="eastAsia" w:asciiTheme="minorEastAsia" w:hAnsiTheme="minorEastAsia" w:eastAsiaTheme="minorEastAsia"/>
          <w:color w:val="000000" w:themeColor="text1"/>
          <w:szCs w:val="21"/>
          <w:lang w:val="en-US" w:eastAsia="zh-CN"/>
        </w:rPr>
        <w:t>热透</w:t>
      </w:r>
      <w:r>
        <w:rPr>
          <w:rFonts w:hint="eastAsia" w:asciiTheme="minorEastAsia" w:hAnsiTheme="minorEastAsia" w:eastAsiaTheme="minorEastAsia"/>
          <w:color w:val="000000" w:themeColor="text1"/>
          <w:szCs w:val="21"/>
        </w:rPr>
        <w:t>后再吃，</w:t>
      </w:r>
      <w:r>
        <w:rPr>
          <w:rFonts w:hint="eastAsia" w:asciiTheme="minorEastAsia" w:hAnsiTheme="minorEastAsia" w:eastAsiaTheme="minorEastAsia"/>
          <w:color w:val="000000" w:themeColor="text1"/>
          <w:szCs w:val="21"/>
          <w:lang w:val="en-US" w:eastAsia="zh-CN"/>
        </w:rPr>
        <w:t>食</w:t>
      </w:r>
      <w:r>
        <w:rPr>
          <w:rFonts w:hint="eastAsia" w:asciiTheme="minorEastAsia" w:hAnsiTheme="minorEastAsia" w:eastAsiaTheme="minorEastAsia"/>
          <w:color w:val="000000" w:themeColor="text1"/>
          <w:szCs w:val="21"/>
        </w:rPr>
        <w:t>具要经常消毒。</w:t>
      </w:r>
    </w:p>
    <w:p>
      <w:pPr>
        <w:pStyle w:val="26"/>
        <w:numPr>
          <w:ilvl w:val="0"/>
          <w:numId w:val="3"/>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注意饮水卫生。</w:t>
      </w:r>
      <w:r>
        <w:rPr>
          <w:rFonts w:hint="eastAsia" w:asciiTheme="minorEastAsia" w:hAnsiTheme="minorEastAsia" w:eastAsiaTheme="minorEastAsia"/>
          <w:color w:val="000000" w:themeColor="text1"/>
          <w:szCs w:val="21"/>
        </w:rPr>
        <w:t>不喝生水，喝开水。保护好水源，严防污染。</w:t>
      </w:r>
    </w:p>
    <w:p>
      <w:pPr>
        <w:pStyle w:val="26"/>
        <w:numPr>
          <w:ilvl w:val="0"/>
          <w:numId w:val="3"/>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注意个人卫生。</w:t>
      </w:r>
      <w:r>
        <w:rPr>
          <w:rFonts w:hint="eastAsia" w:asciiTheme="minorEastAsia" w:hAnsiTheme="minorEastAsia" w:eastAsiaTheme="minorEastAsia"/>
          <w:color w:val="000000" w:themeColor="text1"/>
          <w:szCs w:val="21"/>
        </w:rPr>
        <w:t>养成饭前、便后洗手的习惯；常剪指甲、勤换衣服；接触患者，处理患者的粪便、呕吐物或污染物后要用肥皂或洗手液洗手。</w:t>
      </w:r>
    </w:p>
    <w:p>
      <w:pPr>
        <w:pStyle w:val="26"/>
        <w:numPr>
          <w:ilvl w:val="0"/>
          <w:numId w:val="3"/>
        </w:numPr>
        <w:spacing w:line="360" w:lineRule="auto"/>
        <w:ind w:firstLineChars="0"/>
        <w:rPr>
          <w:rFonts w:asciiTheme="minorEastAsia" w:hAnsiTheme="minorEastAsia" w:eastAsiaTheme="minorEastAsia"/>
          <w:color w:val="000000" w:themeColor="text1"/>
          <w:szCs w:val="21"/>
        </w:rPr>
      </w:pPr>
      <w:r>
        <w:rPr>
          <w:rFonts w:hint="eastAsia" w:asciiTheme="minorEastAsia" w:hAnsiTheme="minorEastAsia" w:eastAsiaTheme="minorEastAsia"/>
          <w:b/>
          <w:color w:val="000000" w:themeColor="text1"/>
          <w:szCs w:val="21"/>
        </w:rPr>
        <w:t>及时就医。</w:t>
      </w:r>
      <w:r>
        <w:rPr>
          <w:rFonts w:hint="eastAsia" w:asciiTheme="minorEastAsia" w:hAnsiTheme="minorEastAsia" w:eastAsiaTheme="minorEastAsia"/>
          <w:color w:val="000000" w:themeColor="text1"/>
          <w:szCs w:val="21"/>
        </w:rPr>
        <w:t>告知密切接触者一旦出现发热、呕吐、腹泻等症状时及时就医。</w:t>
      </w:r>
    </w:p>
    <w:p>
      <w:pPr>
        <w:pStyle w:val="26"/>
        <w:spacing w:line="360" w:lineRule="auto"/>
        <w:ind w:left="848" w:leftChars="202" w:hanging="424" w:hangingChars="202"/>
        <w:rPr>
          <w:rFonts w:asciiTheme="minorEastAsia" w:hAnsiTheme="minorEastAsia" w:eastAsiaTheme="minorEastAsia"/>
          <w:color w:val="000000" w:themeColor="text1"/>
          <w:szCs w:val="21"/>
        </w:rPr>
      </w:pPr>
      <w:r>
        <w:rPr>
          <w:rFonts w:hint="eastAsia" w:ascii="黑体" w:hAnsi="黑体" w:eastAsia="黑体"/>
          <w:color w:val="000000" w:themeColor="text1"/>
          <w:szCs w:val="21"/>
        </w:rPr>
        <w:t>注1：</w:t>
      </w:r>
      <w:r>
        <w:rPr>
          <w:rFonts w:hint="eastAsia" w:asciiTheme="minorEastAsia" w:hAnsiTheme="minorEastAsia" w:eastAsiaTheme="minorEastAsia"/>
          <w:color w:val="000000" w:themeColor="text1"/>
          <w:szCs w:val="21"/>
        </w:rPr>
        <w:t>伤寒病人应告知其在发热期间需卧床休息，应给予营养充分、易消化流质或半流质饮食，促进肠道恢复，预防肠穿孔。</w:t>
      </w:r>
    </w:p>
    <w:p>
      <w:pPr>
        <w:pStyle w:val="26"/>
        <w:spacing w:line="360" w:lineRule="auto"/>
        <w:ind w:left="850" w:leftChars="203" w:hanging="424" w:hangingChars="202"/>
        <w:rPr>
          <w:rFonts w:asciiTheme="minorEastAsia" w:hAnsiTheme="minorEastAsia" w:eastAsiaTheme="minorEastAsia"/>
          <w:color w:val="000000" w:themeColor="text1"/>
          <w:szCs w:val="21"/>
        </w:rPr>
      </w:pPr>
      <w:r>
        <w:rPr>
          <w:rFonts w:hint="eastAsia" w:ascii="黑体" w:hAnsi="黑体" w:eastAsia="黑体"/>
          <w:color w:val="000000" w:themeColor="text1"/>
          <w:szCs w:val="21"/>
        </w:rPr>
        <w:t>注2：</w:t>
      </w:r>
      <w:r>
        <w:rPr>
          <w:rFonts w:hint="eastAsia" w:asciiTheme="minorEastAsia" w:hAnsiTheme="minorEastAsia" w:eastAsiaTheme="minorEastAsia"/>
          <w:color w:val="000000" w:themeColor="text1"/>
          <w:szCs w:val="21"/>
        </w:rPr>
        <w:t>对手足口患儿的监护人应告知：密切观察患儿症状，如出现</w:t>
      </w:r>
      <w:r>
        <w:rPr>
          <w:rFonts w:ascii="宋体" w:hAnsi="宋体" w:cs="宋体"/>
          <w:color w:val="000000" w:themeColor="text1"/>
          <w:kern w:val="0"/>
          <w:szCs w:val="21"/>
        </w:rPr>
        <w:t>呕吐</w:t>
      </w:r>
      <w:r>
        <w:rPr>
          <w:rFonts w:hint="eastAsia" w:eastAsia="仿宋_GB2312"/>
          <w:color w:val="000000" w:themeColor="text1"/>
          <w:kern w:val="0"/>
          <w:szCs w:val="21"/>
        </w:rPr>
        <w:t>、</w:t>
      </w:r>
      <w:r>
        <w:rPr>
          <w:rFonts w:hint="eastAsia" w:ascii="宋体" w:hAnsi="宋体" w:cs="宋体"/>
          <w:color w:val="000000" w:themeColor="text1"/>
          <w:kern w:val="0"/>
          <w:szCs w:val="21"/>
        </w:rPr>
        <w:t>精神差、抽搐、四肢发凉、口唇紫绀</w:t>
      </w:r>
      <w:r>
        <w:rPr>
          <w:rFonts w:hint="eastAsia" w:asciiTheme="minorEastAsia" w:hAnsiTheme="minorEastAsia" w:eastAsiaTheme="minorEastAsia"/>
          <w:color w:val="000000" w:themeColor="text1"/>
          <w:szCs w:val="21"/>
        </w:rPr>
        <w:t>等重症症状时，应立即送医院就诊。</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5.6　风险预判</w:t>
      </w:r>
    </w:p>
    <w:p>
      <w:pPr>
        <w:spacing w:line="360" w:lineRule="auto"/>
        <w:ind w:firstLine="420"/>
        <w:jc w:val="left"/>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基层医疗机构卫生专业技术人员综合流行病学调查</w:t>
      </w:r>
      <w:r>
        <w:rPr>
          <w:rFonts w:hint="eastAsia" w:asciiTheme="minorEastAsia" w:hAnsiTheme="minorEastAsia" w:eastAsiaTheme="minorEastAsia"/>
          <w:color w:val="000000" w:themeColor="text1"/>
          <w:szCs w:val="21"/>
          <w:lang w:val="en-US" w:eastAsia="zh-CN"/>
        </w:rPr>
        <w:t>结果，对肠道传染病</w:t>
      </w:r>
      <w:r>
        <w:rPr>
          <w:rFonts w:hint="eastAsia" w:asciiTheme="minorEastAsia" w:hAnsiTheme="minorEastAsia" w:eastAsiaTheme="minorEastAsia"/>
          <w:color w:val="000000" w:themeColor="text1"/>
          <w:szCs w:val="21"/>
        </w:rPr>
        <w:t>疫情波及范围以及感染</w:t>
      </w:r>
      <w:r>
        <w:rPr>
          <w:rFonts w:hint="eastAsia" w:asciiTheme="minorEastAsia" w:hAnsiTheme="minorEastAsia" w:eastAsiaTheme="minorEastAsia"/>
          <w:color w:val="000000" w:themeColor="text1"/>
          <w:szCs w:val="21"/>
          <w:lang w:val="en-US" w:eastAsia="zh-CN"/>
        </w:rPr>
        <w:t>因素进行</w:t>
      </w:r>
      <w:r>
        <w:rPr>
          <w:rFonts w:hint="eastAsia" w:asciiTheme="minorEastAsia" w:hAnsiTheme="minorEastAsia" w:eastAsiaTheme="minorEastAsia"/>
          <w:color w:val="000000" w:themeColor="text1"/>
          <w:szCs w:val="21"/>
        </w:rPr>
        <w:t>初步分析，明确</w:t>
      </w:r>
      <w:r>
        <w:rPr>
          <w:rFonts w:hint="eastAsia" w:asciiTheme="minorEastAsia" w:hAnsiTheme="minorEastAsia" w:eastAsiaTheme="minorEastAsia"/>
          <w:color w:val="000000" w:themeColor="text1"/>
          <w:szCs w:val="21"/>
          <w:lang w:val="en-US" w:eastAsia="zh-CN"/>
        </w:rPr>
        <w:t>存在</w:t>
      </w:r>
      <w:r>
        <w:rPr>
          <w:rFonts w:hint="eastAsia" w:asciiTheme="minorEastAsia" w:hAnsiTheme="minorEastAsia" w:eastAsiaTheme="minorEastAsia"/>
          <w:color w:val="000000" w:themeColor="text1"/>
          <w:szCs w:val="21"/>
        </w:rPr>
        <w:t>可疑</w:t>
      </w:r>
      <w:r>
        <w:rPr>
          <w:rFonts w:hint="eastAsia" w:asciiTheme="minorEastAsia" w:hAnsiTheme="minorEastAsia" w:eastAsiaTheme="minorEastAsia"/>
          <w:color w:val="000000" w:themeColor="text1"/>
          <w:szCs w:val="21"/>
          <w:lang w:val="en-US" w:eastAsia="zh-CN"/>
        </w:rPr>
        <w:t>的</w:t>
      </w:r>
      <w:r>
        <w:rPr>
          <w:rFonts w:hint="eastAsia" w:asciiTheme="minorEastAsia" w:hAnsiTheme="minorEastAsia" w:eastAsiaTheme="minorEastAsia"/>
          <w:color w:val="000000" w:themeColor="text1"/>
          <w:szCs w:val="21"/>
        </w:rPr>
        <w:t>共同暴露（集中供水、自备井、聚餐等）</w:t>
      </w:r>
      <w:r>
        <w:rPr>
          <w:rFonts w:hint="eastAsia" w:asciiTheme="minorEastAsia" w:hAnsiTheme="minorEastAsia" w:eastAsiaTheme="minorEastAsia"/>
          <w:color w:val="000000" w:themeColor="text1"/>
          <w:szCs w:val="21"/>
          <w:lang w:eastAsia="zh-CN"/>
        </w:rPr>
        <w:t>、</w:t>
      </w:r>
      <w:r>
        <w:rPr>
          <w:rFonts w:hint="eastAsia" w:asciiTheme="minorEastAsia" w:hAnsiTheme="minorEastAsia" w:eastAsiaTheme="minorEastAsia"/>
          <w:color w:val="000000" w:themeColor="text1"/>
          <w:szCs w:val="21"/>
        </w:rPr>
        <w:t>集体单位（学校、工厂、工地等人群聚集场所）续发病例和/或聚集性病例</w:t>
      </w:r>
      <w:r>
        <w:rPr>
          <w:rFonts w:hint="eastAsia" w:asciiTheme="minorEastAsia" w:hAnsiTheme="minorEastAsia" w:eastAsiaTheme="minorEastAsia"/>
          <w:color w:val="000000" w:themeColor="text1"/>
          <w:szCs w:val="21"/>
          <w:lang w:val="en-US" w:eastAsia="zh-CN"/>
        </w:rPr>
        <w:t>的情况</w:t>
      </w:r>
      <w:r>
        <w:rPr>
          <w:rFonts w:hint="eastAsia" w:asciiTheme="minorEastAsia" w:hAnsiTheme="minorEastAsia" w:eastAsiaTheme="minorEastAsia"/>
          <w:color w:val="000000" w:themeColor="text1"/>
          <w:szCs w:val="21"/>
        </w:rPr>
        <w:t>，进一步管控</w:t>
      </w:r>
      <w:r>
        <w:rPr>
          <w:rFonts w:hint="eastAsia" w:asciiTheme="minorEastAsia" w:hAnsiTheme="minorEastAsia" w:eastAsiaTheme="minorEastAsia"/>
          <w:color w:val="000000" w:themeColor="text1"/>
          <w:szCs w:val="21"/>
          <w:lang w:val="en-US" w:eastAsia="zh-CN"/>
        </w:rPr>
        <w:t>疫情</w:t>
      </w:r>
      <w:r>
        <w:rPr>
          <w:rFonts w:hint="eastAsia" w:asciiTheme="minorEastAsia" w:hAnsiTheme="minorEastAsia" w:eastAsiaTheme="minorEastAsia"/>
          <w:color w:val="000000" w:themeColor="text1"/>
          <w:szCs w:val="21"/>
        </w:rPr>
        <w:t>扩散风险。</w:t>
      </w:r>
      <w:r>
        <w:rPr>
          <w:rFonts w:hint="eastAsia" w:asciiTheme="minorEastAsia" w:hAnsiTheme="minorEastAsia" w:eastAsiaTheme="minorEastAsia"/>
          <w:color w:val="000000" w:themeColor="text1"/>
          <w:szCs w:val="21"/>
          <w:lang w:val="en-US" w:eastAsia="zh-CN"/>
        </w:rPr>
        <w:t>还</w:t>
      </w:r>
      <w:r>
        <w:rPr>
          <w:rFonts w:hint="eastAsia" w:asciiTheme="minorEastAsia" w:hAnsiTheme="minorEastAsia" w:eastAsiaTheme="minorEastAsia"/>
          <w:color w:val="000000" w:themeColor="text1"/>
          <w:szCs w:val="21"/>
        </w:rPr>
        <w:t>应及时向当地疾病预防控制机构报告病例异常增多和聚集的情况。</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5.7  病例管理情况汇总</w:t>
      </w:r>
    </w:p>
    <w:p>
      <w:pPr>
        <w:spacing w:beforeLines="50" w:afterLines="50" w:line="360" w:lineRule="auto"/>
        <w:ind w:firstLine="315" w:firstLineChars="150"/>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由乡镇卫生院（社区卫生服务中心）定期对病例管理情况进行汇总，填写法定肠道传染病病例管理汇总表（参见附录C）。</w:t>
      </w:r>
    </w:p>
    <w:p>
      <w:pPr>
        <w:spacing w:line="360" w:lineRule="auto"/>
        <w:ind w:firstLine="420"/>
        <w:rPr>
          <w:rFonts w:ascii="宋体" w:hAnsi="宋体"/>
          <w:color w:val="000000" w:themeColor="text1"/>
          <w:szCs w:val="21"/>
        </w:rPr>
        <w:sectPr>
          <w:pgSz w:w="11906" w:h="16838"/>
          <w:pgMar w:top="1077" w:right="1418" w:bottom="1077" w:left="1134" w:header="1417" w:footer="1134" w:gutter="0"/>
          <w:pgNumType w:start="1"/>
          <w:cols w:space="425" w:num="1"/>
          <w:docGrid w:type="lines" w:linePitch="312" w:charSpace="0"/>
        </w:sectPr>
      </w:pPr>
    </w:p>
    <w:p>
      <w:pPr>
        <w:pStyle w:val="12"/>
        <w:spacing w:before="1040" w:after="0"/>
        <w:rPr>
          <w:rFonts w:ascii="黑体" w:hAnsi="黑体" w:eastAsia="黑体"/>
          <w:b w:val="0"/>
          <w:color w:val="000000" w:themeColor="text1"/>
          <w:sz w:val="21"/>
          <w:szCs w:val="21"/>
        </w:rPr>
      </w:pPr>
      <w:r>
        <w:rPr>
          <w:rFonts w:hint="eastAsia" w:ascii="黑体" w:hAnsi="黑体" w:eastAsia="黑体"/>
          <w:b w:val="0"/>
          <w:color w:val="000000" w:themeColor="text1"/>
          <w:sz w:val="21"/>
          <w:szCs w:val="21"/>
        </w:rPr>
        <w:t xml:space="preserve">附　录　A </w:t>
      </w:r>
    </w:p>
    <w:p>
      <w:pPr>
        <w:jc w:val="center"/>
        <w:rPr>
          <w:rFonts w:ascii="黑体" w:hAnsi="黑体" w:eastAsia="黑体"/>
          <w:color w:val="000000" w:themeColor="text1"/>
        </w:rPr>
      </w:pPr>
      <w:r>
        <w:rPr>
          <w:rFonts w:hint="eastAsia" w:ascii="黑体" w:hAnsi="黑体" w:eastAsia="黑体"/>
          <w:color w:val="000000" w:themeColor="text1"/>
        </w:rPr>
        <w:t>（资料性附录）</w:t>
      </w:r>
    </w:p>
    <w:p>
      <w:pPr>
        <w:pStyle w:val="12"/>
        <w:spacing w:before="0"/>
        <w:rPr>
          <w:rFonts w:ascii="黑体" w:hAnsi="黑体" w:eastAsia="黑体"/>
          <w:b w:val="0"/>
          <w:color w:val="000000" w:themeColor="text1"/>
          <w:sz w:val="21"/>
          <w:szCs w:val="21"/>
        </w:rPr>
      </w:pPr>
      <w:r>
        <w:rPr>
          <w:rFonts w:hint="eastAsia" w:ascii="黑体" w:hAnsi="黑体" w:eastAsia="黑体"/>
          <w:b w:val="0"/>
          <w:color w:val="000000" w:themeColor="text1"/>
          <w:sz w:val="21"/>
          <w:szCs w:val="21"/>
        </w:rPr>
        <w:t>表A.1法定肠道传染病病例管理记录表</w:t>
      </w:r>
    </w:p>
    <w:p>
      <w:pPr>
        <w:spacing w:afterLines="50"/>
        <w:rPr>
          <w:rFonts w:ascii="黑体" w:hAnsi="黑体" w:eastAsia="黑体"/>
          <w:color w:val="000000" w:themeColor="text1"/>
          <w:szCs w:val="21"/>
        </w:rPr>
      </w:pPr>
      <w:r>
        <w:rPr>
          <w:rFonts w:hint="eastAsia" w:ascii="黑体" w:hAnsi="黑体" w:eastAsia="黑体"/>
          <w:color w:val="000000" w:themeColor="text1"/>
          <w:szCs w:val="21"/>
          <w:u w:val="single"/>
        </w:rPr>
        <w:t xml:space="preserve">           </w:t>
      </w:r>
      <w:r>
        <w:rPr>
          <w:rFonts w:hint="eastAsia" w:ascii="黑体" w:hAnsi="黑体" w:eastAsia="黑体"/>
          <w:color w:val="000000" w:themeColor="text1"/>
          <w:szCs w:val="21"/>
        </w:rPr>
        <w:t>县（市、区）</w:t>
      </w:r>
      <w:r>
        <w:rPr>
          <w:rFonts w:hint="eastAsia" w:ascii="黑体" w:hAnsi="黑体" w:eastAsia="黑体"/>
          <w:color w:val="000000" w:themeColor="text1"/>
          <w:szCs w:val="21"/>
          <w:u w:val="single"/>
        </w:rPr>
        <w:t xml:space="preserve">            </w:t>
      </w:r>
      <w:r>
        <w:rPr>
          <w:rFonts w:hint="eastAsia" w:ascii="黑体" w:hAnsi="黑体" w:eastAsia="黑体"/>
          <w:color w:val="000000" w:themeColor="text1"/>
          <w:szCs w:val="21"/>
        </w:rPr>
        <w:t>乡镇卫生院（社区卫生服务中心）</w:t>
      </w:r>
      <w:r>
        <w:rPr>
          <w:rFonts w:hint="eastAsia" w:ascii="黑体" w:hAnsi="黑体" w:eastAsia="黑体"/>
          <w:color w:val="000000" w:themeColor="text1"/>
          <w:szCs w:val="21"/>
          <w:u w:val="single"/>
        </w:rPr>
        <w:t xml:space="preserve">            </w:t>
      </w:r>
      <w:r>
        <w:rPr>
          <w:rFonts w:hint="eastAsia" w:ascii="黑体" w:hAnsi="黑体" w:eastAsia="黑体"/>
          <w:color w:val="000000" w:themeColor="text1"/>
          <w:szCs w:val="21"/>
        </w:rPr>
        <w:t>村卫生室（社区卫生服务站）</w:t>
      </w:r>
    </w:p>
    <w:tbl>
      <w:tblPr>
        <w:tblStyle w:val="14"/>
        <w:tblW w:w="14801" w:type="dxa"/>
        <w:tblInd w:w="112" w:type="dxa"/>
        <w:tblLayout w:type="fixed"/>
        <w:tblCellMar>
          <w:top w:w="0" w:type="dxa"/>
          <w:left w:w="108" w:type="dxa"/>
          <w:bottom w:w="0" w:type="dxa"/>
          <w:right w:w="108" w:type="dxa"/>
        </w:tblCellMar>
      </w:tblPr>
      <w:tblGrid>
        <w:gridCol w:w="1107"/>
        <w:gridCol w:w="691"/>
        <w:gridCol w:w="251"/>
        <w:gridCol w:w="583"/>
        <w:gridCol w:w="143"/>
        <w:gridCol w:w="206"/>
        <w:gridCol w:w="643"/>
        <w:gridCol w:w="456"/>
        <w:gridCol w:w="154"/>
        <w:gridCol w:w="861"/>
        <w:gridCol w:w="282"/>
        <w:gridCol w:w="1190"/>
        <w:gridCol w:w="260"/>
        <w:gridCol w:w="1158"/>
        <w:gridCol w:w="863"/>
        <w:gridCol w:w="1743"/>
        <w:gridCol w:w="255"/>
        <w:gridCol w:w="720"/>
        <w:gridCol w:w="760"/>
        <w:gridCol w:w="387"/>
        <w:gridCol w:w="477"/>
        <w:gridCol w:w="131"/>
        <w:gridCol w:w="137"/>
        <w:gridCol w:w="1343"/>
      </w:tblGrid>
      <w:tr>
        <w:tblPrEx>
          <w:tblLayout w:type="fixed"/>
          <w:tblCellMar>
            <w:top w:w="0" w:type="dxa"/>
            <w:left w:w="108" w:type="dxa"/>
            <w:bottom w:w="0" w:type="dxa"/>
            <w:right w:w="108" w:type="dxa"/>
          </w:tblCellMar>
        </w:tblPrEx>
        <w:trPr>
          <w:trHeight w:val="270" w:hRule="atLeast"/>
        </w:trPr>
        <w:tc>
          <w:tcPr>
            <w:tcW w:w="14801" w:type="dxa"/>
            <w:gridSpan w:val="24"/>
            <w:tcBorders>
              <w:top w:val="nil"/>
              <w:left w:val="nil"/>
              <w:bottom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一、基本情况</w:t>
            </w:r>
          </w:p>
        </w:tc>
      </w:tr>
      <w:tr>
        <w:tblPrEx>
          <w:tblLayout w:type="fixed"/>
          <w:tblCellMar>
            <w:top w:w="0" w:type="dxa"/>
            <w:left w:w="108" w:type="dxa"/>
            <w:bottom w:w="0" w:type="dxa"/>
            <w:right w:w="108" w:type="dxa"/>
          </w:tblCellMar>
        </w:tblPrEx>
        <w:trPr>
          <w:trHeight w:val="270" w:hRule="atLeast"/>
        </w:trPr>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患者姓名</w:t>
            </w:r>
          </w:p>
        </w:tc>
        <w:tc>
          <w:tcPr>
            <w:tcW w:w="94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性别</w:t>
            </w:r>
          </w:p>
        </w:tc>
        <w:tc>
          <w:tcPr>
            <w:tcW w:w="932"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年龄</w:t>
            </w:r>
          </w:p>
        </w:tc>
        <w:tc>
          <w:tcPr>
            <w:tcW w:w="1253"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职业</w:t>
            </w:r>
          </w:p>
        </w:tc>
        <w:tc>
          <w:tcPr>
            <w:tcW w:w="2333"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联系方式</w:t>
            </w:r>
          </w:p>
        </w:tc>
        <w:tc>
          <w:tcPr>
            <w:tcW w:w="4279"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详细住址（村组、街道门牌号）</w:t>
            </w:r>
          </w:p>
        </w:tc>
        <w:tc>
          <w:tcPr>
            <w:tcW w:w="148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疾病名称</w:t>
            </w:r>
          </w:p>
        </w:tc>
        <w:tc>
          <w:tcPr>
            <w:tcW w:w="995"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发病时间</w:t>
            </w:r>
          </w:p>
        </w:tc>
        <w:tc>
          <w:tcPr>
            <w:tcW w:w="148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报告时间</w:t>
            </w:r>
          </w:p>
        </w:tc>
      </w:tr>
      <w:tr>
        <w:tblPrEx>
          <w:tblLayout w:type="fixed"/>
          <w:tblCellMar>
            <w:top w:w="0" w:type="dxa"/>
            <w:left w:w="108" w:type="dxa"/>
            <w:bottom w:w="0" w:type="dxa"/>
            <w:right w:w="108" w:type="dxa"/>
          </w:tblCellMar>
        </w:tblPrEx>
        <w:trPr>
          <w:trHeight w:val="449" w:hRule="atLeast"/>
        </w:trPr>
        <w:tc>
          <w:tcPr>
            <w:tcW w:w="110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4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32"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5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2333"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279"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9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3254" w:hRule="atLeast"/>
        </w:trPr>
        <w:tc>
          <w:tcPr>
            <w:tcW w:w="14801" w:type="dxa"/>
            <w:gridSpan w:val="24"/>
            <w:tcBorders>
              <w:bottom w:val="single" w:color="auto" w:sz="4" w:space="0"/>
            </w:tcBorders>
            <w:shd w:val="clear" w:color="auto" w:fill="auto"/>
            <w:noWrap/>
            <w:vAlign w:val="center"/>
          </w:tcPr>
          <w:tbl>
            <w:tblPr>
              <w:tblStyle w:val="14"/>
              <w:tblpPr w:leftFromText="180" w:rightFromText="180" w:vertAnchor="text" w:horzAnchor="page" w:tblpX="30" w:tblpY="300"/>
              <w:tblOverlap w:val="never"/>
              <w:tblW w:w="14720" w:type="dxa"/>
              <w:tblInd w:w="0" w:type="dxa"/>
              <w:tblLayout w:type="fixed"/>
              <w:tblCellMar>
                <w:top w:w="0" w:type="dxa"/>
                <w:left w:w="108" w:type="dxa"/>
                <w:bottom w:w="0" w:type="dxa"/>
                <w:right w:w="108" w:type="dxa"/>
              </w:tblCellMar>
            </w:tblPr>
            <w:tblGrid>
              <w:gridCol w:w="693"/>
              <w:gridCol w:w="971"/>
              <w:gridCol w:w="801"/>
              <w:gridCol w:w="1000"/>
              <w:gridCol w:w="1135"/>
              <w:gridCol w:w="944"/>
              <w:gridCol w:w="694"/>
              <w:gridCol w:w="1562"/>
              <w:gridCol w:w="1225"/>
              <w:gridCol w:w="1462"/>
              <w:gridCol w:w="1663"/>
              <w:gridCol w:w="1150"/>
              <w:gridCol w:w="1420"/>
            </w:tblGrid>
            <w:tr>
              <w:tblPrEx>
                <w:tblLayout w:type="fixed"/>
                <w:tblCellMar>
                  <w:top w:w="0" w:type="dxa"/>
                  <w:left w:w="108" w:type="dxa"/>
                  <w:bottom w:w="0" w:type="dxa"/>
                  <w:right w:w="108" w:type="dxa"/>
                </w:tblCellMar>
              </w:tblPrEx>
              <w:trPr>
                <w:trHeight w:val="301" w:hRule="atLeast"/>
              </w:trPr>
              <w:tc>
                <w:tcPr>
                  <w:tcW w:w="14720" w:type="dxa"/>
                  <w:gridSpan w:val="13"/>
                  <w:tcBorders>
                    <w:top w:val="nil"/>
                    <w:bottom w:val="nil"/>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二、病例随访记录</w:t>
                  </w:r>
                </w:p>
              </w:tc>
            </w:tr>
            <w:tr>
              <w:tblPrEx>
                <w:tblLayout w:type="fixed"/>
                <w:tblCellMar>
                  <w:top w:w="0" w:type="dxa"/>
                  <w:left w:w="108" w:type="dxa"/>
                  <w:bottom w:w="0" w:type="dxa"/>
                  <w:right w:w="108" w:type="dxa"/>
                </w:tblCellMar>
              </w:tblPrEx>
              <w:trPr>
                <w:trHeight w:val="319" w:hRule="atLeast"/>
              </w:trPr>
              <w:tc>
                <w:tcPr>
                  <w:tcW w:w="6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随访次数</w:t>
                  </w:r>
                </w:p>
              </w:tc>
              <w:tc>
                <w:tcPr>
                  <w:tcW w:w="971" w:type="dxa"/>
                  <w:vMerge w:val="restart"/>
                  <w:tcBorders>
                    <w:top w:val="single" w:color="auto" w:sz="4" w:space="0"/>
                    <w:left w:val="single" w:color="auto" w:sz="4" w:space="0"/>
                    <w:bottom w:val="single" w:color="auto" w:sz="4" w:space="0"/>
                    <w:right w:val="nil"/>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随访时间</w:t>
                  </w:r>
                </w:p>
              </w:tc>
              <w:tc>
                <w:tcPr>
                  <w:tcW w:w="8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体温（℃）</w:t>
                  </w: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腹泻</w:t>
                  </w:r>
                </w:p>
              </w:tc>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大便性状</w:t>
                  </w:r>
                </w:p>
              </w:tc>
              <w:tc>
                <w:tcPr>
                  <w:tcW w:w="944" w:type="dxa"/>
                  <w:tcBorders>
                    <w:top w:val="single" w:color="auto" w:sz="4" w:space="0"/>
                    <w:left w:val="nil"/>
                    <w:bottom w:val="single" w:color="auto" w:sz="4" w:space="0"/>
                    <w:right w:val="single" w:color="auto" w:sz="4" w:space="0"/>
                  </w:tcBorders>
                  <w:shd w:val="clear" w:color="auto" w:fill="auto"/>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呕吐</w:t>
                  </w:r>
                </w:p>
              </w:tc>
              <w:tc>
                <w:tcPr>
                  <w:tcW w:w="6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皮疹</w:t>
                  </w:r>
                </w:p>
              </w:tc>
              <w:tc>
                <w:tcPr>
                  <w:tcW w:w="156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其他症状体征（1黄疸2厌油3精神差4四肢发凉5腹痛6头痛）</w:t>
                  </w:r>
                </w:p>
              </w:tc>
              <w:tc>
                <w:tcPr>
                  <w:tcW w:w="122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病情转归</w:t>
                  </w:r>
                </w:p>
              </w:tc>
              <w:tc>
                <w:tcPr>
                  <w:tcW w:w="312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消    毒</w:t>
                  </w:r>
                </w:p>
              </w:tc>
              <w:tc>
                <w:tcPr>
                  <w:tcW w:w="1150" w:type="dxa"/>
                  <w:vMerge w:val="restart"/>
                  <w:tcBorders>
                    <w:top w:val="single" w:color="auto" w:sz="4" w:space="0"/>
                    <w:left w:val="nil"/>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健康宣教</w:t>
                  </w:r>
                </w:p>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内容</w:t>
                  </w:r>
                </w:p>
              </w:tc>
              <w:tc>
                <w:tcPr>
                  <w:tcW w:w="1420" w:type="dxa"/>
                  <w:vMerge w:val="restart"/>
                  <w:tcBorders>
                    <w:top w:val="single" w:color="auto" w:sz="4" w:space="0"/>
                    <w:left w:val="nil"/>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备  注</w:t>
                  </w:r>
                </w:p>
              </w:tc>
            </w:tr>
            <w:tr>
              <w:tblPrEx>
                <w:tblLayout w:type="fixed"/>
                <w:tblCellMar>
                  <w:top w:w="0" w:type="dxa"/>
                  <w:left w:w="108" w:type="dxa"/>
                  <w:bottom w:w="0" w:type="dxa"/>
                  <w:right w:w="108" w:type="dxa"/>
                </w:tblCellMar>
              </w:tblPrEx>
              <w:trPr>
                <w:trHeight w:val="618" w:hRule="atLeast"/>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c>
                <w:tcPr>
                  <w:tcW w:w="971" w:type="dxa"/>
                  <w:vMerge w:val="continue"/>
                  <w:tcBorders>
                    <w:top w:val="single" w:color="auto" w:sz="4" w:space="0"/>
                    <w:left w:val="single" w:color="auto" w:sz="4" w:space="0"/>
                    <w:bottom w:val="single" w:color="auto" w:sz="4" w:space="0"/>
                    <w:right w:val="nil"/>
                  </w:tcBorders>
                  <w:vAlign w:val="center"/>
                </w:tcPr>
                <w:p>
                  <w:pPr>
                    <w:widowControl/>
                    <w:jc w:val="left"/>
                    <w:rPr>
                      <w:rFonts w:ascii="黑体" w:hAnsi="黑体" w:eastAsia="黑体" w:cs="宋体"/>
                      <w:color w:val="000000" w:themeColor="text1"/>
                      <w:kern w:val="0"/>
                      <w:sz w:val="18"/>
                      <w:szCs w:val="18"/>
                    </w:rPr>
                  </w:pPr>
                </w:p>
              </w:tc>
              <w:tc>
                <w:tcPr>
                  <w:tcW w:w="8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c>
                <w:tcPr>
                  <w:tcW w:w="1000" w:type="dxa"/>
                  <w:tcBorders>
                    <w:top w:val="nil"/>
                    <w:left w:val="nil"/>
                    <w:bottom w:val="single" w:color="auto" w:sz="4" w:space="0"/>
                    <w:right w:val="single" w:color="auto" w:sz="4" w:space="0"/>
                  </w:tcBorders>
                  <w:shd w:val="clear" w:color="auto" w:fill="auto"/>
                  <w:vAlign w:val="center"/>
                </w:tcPr>
                <w:p>
                  <w:pPr>
                    <w:widowControl/>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（次/天）</w:t>
                  </w:r>
                </w:p>
              </w:tc>
              <w:tc>
                <w:tcPr>
                  <w:tcW w:w="11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c>
                <w:tcPr>
                  <w:tcW w:w="944"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（次/天）</w:t>
                  </w:r>
                </w:p>
              </w:tc>
              <w:tc>
                <w:tcPr>
                  <w:tcW w:w="6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c>
                <w:tcPr>
                  <w:tcW w:w="15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c>
                <w:tcPr>
                  <w:tcW w:w="1225" w:type="dxa"/>
                  <w:tcBorders>
                    <w:top w:val="nil"/>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1痊愈2好转3重症4死亡</w:t>
                  </w:r>
                </w:p>
              </w:tc>
              <w:tc>
                <w:tcPr>
                  <w:tcW w:w="146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方式（1现场消毒2指导消毒）</w:t>
                  </w:r>
                </w:p>
              </w:tc>
              <w:tc>
                <w:tcPr>
                  <w:tcW w:w="1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场所（1客厅2厨房3卧室4卫生间）</w:t>
                  </w:r>
                </w:p>
              </w:tc>
              <w:tc>
                <w:tcPr>
                  <w:tcW w:w="1150" w:type="dxa"/>
                  <w:vMerge w:val="continue"/>
                  <w:tcBorders>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1420" w:type="dxa"/>
                  <w:vMerge w:val="continue"/>
                  <w:tcBorders>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p>
              </w:tc>
            </w:tr>
            <w:tr>
              <w:tblPrEx>
                <w:tblLayout w:type="fixed"/>
                <w:tblCellMar>
                  <w:top w:w="0" w:type="dxa"/>
                  <w:left w:w="108" w:type="dxa"/>
                  <w:bottom w:w="0" w:type="dxa"/>
                  <w:right w:w="108" w:type="dxa"/>
                </w:tblCellMar>
              </w:tblPrEx>
              <w:trPr>
                <w:trHeight w:val="319" w:hRule="atLeast"/>
              </w:trPr>
              <w:tc>
                <w:tcPr>
                  <w:tcW w:w="69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1</w:t>
                  </w:r>
                </w:p>
              </w:tc>
              <w:tc>
                <w:tcPr>
                  <w:tcW w:w="971" w:type="dxa"/>
                  <w:tcBorders>
                    <w:top w:val="nil"/>
                    <w:left w:val="nil"/>
                    <w:bottom w:val="single" w:color="auto" w:sz="4" w:space="0"/>
                    <w:right w:val="nil"/>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8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00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3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4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9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56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6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90" w:hRule="atLeast"/>
              </w:trPr>
              <w:tc>
                <w:tcPr>
                  <w:tcW w:w="69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2</w:t>
                  </w:r>
                </w:p>
              </w:tc>
              <w:tc>
                <w:tcPr>
                  <w:tcW w:w="971" w:type="dxa"/>
                  <w:tcBorders>
                    <w:top w:val="nil"/>
                    <w:left w:val="nil"/>
                    <w:bottom w:val="single" w:color="auto" w:sz="4" w:space="0"/>
                    <w:right w:val="nil"/>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8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00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3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4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9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56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6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319" w:hRule="atLeast"/>
              </w:trPr>
              <w:tc>
                <w:tcPr>
                  <w:tcW w:w="69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3</w:t>
                  </w:r>
                </w:p>
              </w:tc>
              <w:tc>
                <w:tcPr>
                  <w:tcW w:w="971" w:type="dxa"/>
                  <w:tcBorders>
                    <w:top w:val="nil"/>
                    <w:left w:val="nil"/>
                    <w:bottom w:val="single" w:color="auto" w:sz="4" w:space="0"/>
                    <w:right w:val="nil"/>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8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00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3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4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9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56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6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338" w:hRule="atLeast"/>
              </w:trPr>
              <w:tc>
                <w:tcPr>
                  <w:tcW w:w="69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4</w:t>
                  </w:r>
                </w:p>
              </w:tc>
              <w:tc>
                <w:tcPr>
                  <w:tcW w:w="971" w:type="dxa"/>
                  <w:tcBorders>
                    <w:top w:val="nil"/>
                    <w:left w:val="nil"/>
                    <w:bottom w:val="single" w:color="auto" w:sz="4" w:space="0"/>
                    <w:right w:val="nil"/>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8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00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3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4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9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56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6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bl>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三、病家消毒指导要点</w:t>
            </w:r>
          </w:p>
        </w:tc>
      </w:tr>
      <w:tr>
        <w:tblPrEx>
          <w:tblLayout w:type="fixed"/>
          <w:tblCellMar>
            <w:top w:w="0" w:type="dxa"/>
            <w:left w:w="108" w:type="dxa"/>
            <w:bottom w:w="0" w:type="dxa"/>
            <w:right w:w="108" w:type="dxa"/>
          </w:tblCellMar>
        </w:tblPrEx>
        <w:trPr>
          <w:trHeight w:val="270" w:hRule="atLeast"/>
        </w:trPr>
        <w:tc>
          <w:tcPr>
            <w:tcW w:w="14801" w:type="dxa"/>
            <w:gridSpan w:val="2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419" w:firstLineChars="233"/>
              <w:rPr>
                <w:rFonts w:ascii="黑体" w:hAnsi="黑体" w:eastAsia="黑体" w:cs="黑体"/>
                <w:color w:val="000000" w:themeColor="text1"/>
                <w:kern w:val="0"/>
                <w:sz w:val="18"/>
                <w:szCs w:val="18"/>
              </w:rPr>
            </w:pPr>
            <w:r>
              <w:rPr>
                <w:rFonts w:hint="eastAsia" w:ascii="黑体" w:hAnsi="黑体" w:eastAsia="黑体" w:cs="黑体"/>
                <w:color w:val="000000" w:themeColor="text1"/>
                <w:kern w:val="0"/>
                <w:sz w:val="18"/>
                <w:szCs w:val="18"/>
              </w:rPr>
              <w:t>1.居家环境消毒：对厕所地面及墙面、门窗把手、桌椅表面、厨房台面、楼梯扶手等表面用84消毒液按说明书配制合适浓度溶液进行擦拭或喷洒；</w:t>
            </w:r>
          </w:p>
          <w:p>
            <w:pPr>
              <w:pStyle w:val="26"/>
              <w:ind w:firstLine="419" w:firstLineChars="233"/>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2.患者餐具每日应煮沸消毒，玩具、毛巾等用84消毒液配制的溶液浸泡15-30分钟，衣物、被褥等应勤洗勤晒；</w:t>
            </w:r>
          </w:p>
          <w:p>
            <w:pPr>
              <w:pStyle w:val="26"/>
              <w:ind w:left="424" w:firstLine="0" w:firstLineChars="0"/>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3.患者的呕吐物、尿液、粪便及分泌物用84消毒液配制的溶液或漂白粉上清液消毒后排放，不可随意丢弃；</w:t>
            </w:r>
          </w:p>
          <w:p>
            <w:pPr>
              <w:pStyle w:val="26"/>
              <w:ind w:left="424" w:firstLine="0" w:firstLineChars="0"/>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4.病家饮用水煮沸后才可饮用，生活用水加漂白粉晶片或84消毒液消毒，剩饭剩菜应热透后食用。</w:t>
            </w:r>
          </w:p>
          <w:p>
            <w:pPr>
              <w:pStyle w:val="26"/>
              <w:ind w:left="424" w:firstLine="0" w:firstLineChars="0"/>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5.变质或疑似被污染的食品不得食用或饲喂牲畜，应焚烧或用消毒剂消毒后废弃。</w:t>
            </w:r>
          </w:p>
        </w:tc>
      </w:tr>
      <w:tr>
        <w:tblPrEx>
          <w:tblLayout w:type="fixed"/>
          <w:tblCellMar>
            <w:top w:w="0" w:type="dxa"/>
            <w:left w:w="108" w:type="dxa"/>
            <w:bottom w:w="0" w:type="dxa"/>
            <w:right w:w="108" w:type="dxa"/>
          </w:tblCellMar>
        </w:tblPrEx>
        <w:trPr>
          <w:trHeight w:val="687" w:hRule="atLeast"/>
        </w:trPr>
        <w:tc>
          <w:tcPr>
            <w:tcW w:w="12713" w:type="dxa"/>
            <w:gridSpan w:val="20"/>
            <w:tcBorders>
              <w:top w:val="nil"/>
              <w:left w:val="nil"/>
              <w:bottom w:val="nil"/>
              <w:right w:val="nil"/>
            </w:tcBorders>
            <w:shd w:val="clear" w:color="auto" w:fill="auto"/>
            <w:noWrap/>
            <w:vAlign w:val="center"/>
          </w:tcPr>
          <w:p>
            <w:pPr>
              <w:pStyle w:val="12"/>
              <w:spacing w:before="0"/>
              <w:rPr>
                <w:rFonts w:ascii="黑体" w:hAnsi="黑体" w:eastAsia="黑体"/>
                <w:b w:val="0"/>
                <w:color w:val="000000" w:themeColor="text1"/>
                <w:sz w:val="21"/>
                <w:szCs w:val="21"/>
              </w:rPr>
            </w:pPr>
            <w:r>
              <w:rPr>
                <w:rFonts w:hint="eastAsia" w:ascii="黑体" w:hAnsi="黑体" w:eastAsia="黑体" w:cs="宋体"/>
                <w:color w:val="000000" w:themeColor="text1"/>
                <w:kern w:val="0"/>
                <w:sz w:val="18"/>
                <w:szCs w:val="18"/>
              </w:rPr>
              <w:tab/>
            </w:r>
            <w:r>
              <w:rPr>
                <w:rFonts w:hint="eastAsia" w:ascii="黑体" w:hAnsi="黑体" w:eastAsia="黑体"/>
                <w:b w:val="0"/>
                <w:color w:val="000000" w:themeColor="text1"/>
                <w:sz w:val="21"/>
                <w:szCs w:val="21"/>
              </w:rPr>
              <w:t>表A.1法定肠道传染病病例管理记录表（续）</w:t>
            </w:r>
          </w:p>
          <w:p>
            <w:pPr>
              <w:spacing w:afterLines="50"/>
              <w:rPr>
                <w:rFonts w:ascii="黑体" w:hAnsi="黑体" w:eastAsia="黑体" w:cs="宋体"/>
                <w:color w:val="000000" w:themeColor="text1"/>
                <w:kern w:val="0"/>
                <w:sz w:val="18"/>
                <w:szCs w:val="18"/>
              </w:rPr>
            </w:pPr>
            <w:r>
              <w:rPr>
                <w:rFonts w:hint="eastAsia" w:ascii="黑体" w:hAnsi="黑体" w:eastAsia="黑体"/>
                <w:color w:val="000000" w:themeColor="text1"/>
                <w:szCs w:val="21"/>
                <w:u w:val="single"/>
              </w:rPr>
              <w:t xml:space="preserve">            </w:t>
            </w:r>
            <w:r>
              <w:rPr>
                <w:rFonts w:hint="eastAsia" w:ascii="黑体" w:hAnsi="黑体" w:eastAsia="黑体"/>
                <w:color w:val="000000" w:themeColor="text1"/>
                <w:szCs w:val="21"/>
              </w:rPr>
              <w:t>县（市、区）</w:t>
            </w:r>
            <w:r>
              <w:rPr>
                <w:rFonts w:hint="eastAsia" w:ascii="黑体" w:hAnsi="黑体" w:eastAsia="黑体"/>
                <w:color w:val="000000" w:themeColor="text1"/>
                <w:szCs w:val="21"/>
                <w:u w:val="single"/>
              </w:rPr>
              <w:t xml:space="preserve">            </w:t>
            </w:r>
            <w:r>
              <w:rPr>
                <w:rFonts w:hint="eastAsia" w:ascii="黑体" w:hAnsi="黑体" w:eastAsia="黑体"/>
                <w:color w:val="000000" w:themeColor="text1"/>
                <w:szCs w:val="21"/>
              </w:rPr>
              <w:t>乡镇卫生院（社区卫生服务中心）</w:t>
            </w:r>
            <w:r>
              <w:rPr>
                <w:rFonts w:hint="eastAsia" w:ascii="黑体" w:hAnsi="黑体" w:eastAsia="黑体"/>
                <w:color w:val="000000" w:themeColor="text1"/>
                <w:szCs w:val="21"/>
                <w:u w:val="single"/>
              </w:rPr>
              <w:t xml:space="preserve">            </w:t>
            </w:r>
            <w:r>
              <w:rPr>
                <w:rFonts w:hint="eastAsia" w:ascii="黑体" w:hAnsi="黑体" w:eastAsia="黑体"/>
                <w:color w:val="000000" w:themeColor="text1"/>
                <w:szCs w:val="21"/>
              </w:rPr>
              <w:t>村卫生室（社区卫生服务站）</w:t>
            </w:r>
          </w:p>
        </w:tc>
        <w:tc>
          <w:tcPr>
            <w:tcW w:w="477" w:type="dxa"/>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268" w:type="dxa"/>
            <w:gridSpan w:val="2"/>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1343" w:type="dxa"/>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r>
      <w:tr>
        <w:tblPrEx>
          <w:tblLayout w:type="fixed"/>
          <w:tblCellMar>
            <w:top w:w="0" w:type="dxa"/>
            <w:left w:w="108" w:type="dxa"/>
            <w:bottom w:w="0" w:type="dxa"/>
            <w:right w:w="108" w:type="dxa"/>
          </w:tblCellMar>
        </w:tblPrEx>
        <w:trPr>
          <w:trHeight w:val="321" w:hRule="atLeast"/>
        </w:trPr>
        <w:tc>
          <w:tcPr>
            <w:tcW w:w="2632" w:type="dxa"/>
            <w:gridSpan w:val="4"/>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四、健康宣教要点</w:t>
            </w:r>
          </w:p>
        </w:tc>
        <w:tc>
          <w:tcPr>
            <w:tcW w:w="992" w:type="dxa"/>
            <w:gridSpan w:val="3"/>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1471" w:type="dxa"/>
            <w:gridSpan w:val="3"/>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1732" w:type="dxa"/>
            <w:gridSpan w:val="3"/>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2021" w:type="dxa"/>
            <w:gridSpan w:val="2"/>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3865" w:type="dxa"/>
            <w:gridSpan w:val="5"/>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477" w:type="dxa"/>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268" w:type="dxa"/>
            <w:gridSpan w:val="2"/>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1343" w:type="dxa"/>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r>
      <w:tr>
        <w:tblPrEx>
          <w:tblLayout w:type="fixed"/>
          <w:tblCellMar>
            <w:top w:w="0" w:type="dxa"/>
            <w:left w:w="108" w:type="dxa"/>
            <w:bottom w:w="0" w:type="dxa"/>
            <w:right w:w="108" w:type="dxa"/>
          </w:tblCellMar>
        </w:tblPrEx>
        <w:trPr>
          <w:trHeight w:val="270" w:hRule="atLeast"/>
        </w:trPr>
        <w:tc>
          <w:tcPr>
            <w:tcW w:w="14801" w:type="dxa"/>
            <w:gridSpan w:val="24"/>
            <w:tcBorders>
              <w:top w:val="single" w:color="auto" w:sz="4" w:space="0"/>
              <w:left w:val="single" w:color="auto" w:sz="4" w:space="0"/>
              <w:bottom w:val="single" w:color="auto" w:sz="4" w:space="0"/>
              <w:right w:val="single" w:color="auto" w:sz="4" w:space="0"/>
            </w:tcBorders>
            <w:shd w:val="clear" w:color="auto" w:fill="auto"/>
            <w:noWrap/>
            <w:vAlign w:val="center"/>
          </w:tcPr>
          <w:p>
            <w:pPr>
              <w:pStyle w:val="26"/>
              <w:ind w:left="420" w:firstLine="0" w:firstLineChars="0"/>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除各肠道传染病的相关症状及防治知识外，基层卫生人员还应按照以下要点对病例及家属进行宣教：</w:t>
            </w:r>
          </w:p>
          <w:p>
            <w:pPr>
              <w:pStyle w:val="26"/>
              <w:ind w:left="420" w:firstLine="0" w:firstLineChars="0"/>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1.注意手卫生。养成饭前便后洗手的习惯，接触患者，处理患者的粪便、呕吐物或污染物后要用肥皂或洗手液洗手；</w:t>
            </w:r>
          </w:p>
          <w:p>
            <w:pPr>
              <w:pStyle w:val="26"/>
              <w:ind w:left="420" w:firstLine="0" w:firstLineChars="0"/>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2.注意饮食、饮水卫生。饭菜充分加热后食用，不喝生水；</w:t>
            </w:r>
          </w:p>
          <w:p>
            <w:pPr>
              <w:pStyle w:val="26"/>
              <w:ind w:left="420" w:firstLine="0" w:firstLineChars="0"/>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3.患者的餐具、洗漱用具应单独使用，每天进行消毒；不随地大小便，不乱倒垃圾污物；</w:t>
            </w:r>
          </w:p>
          <w:p>
            <w:pPr>
              <w:pStyle w:val="26"/>
              <w:ind w:left="420" w:firstLine="0" w:firstLineChars="0"/>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4.夏秋季节注意家中防灭苍蝇、蟑螂；</w:t>
            </w:r>
          </w:p>
          <w:p>
            <w:pPr>
              <w:pStyle w:val="26"/>
              <w:ind w:left="426" w:firstLine="0" w:firstLineChars="0"/>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5.提醒密切接触者一旦出现发热、呕吐、腹泻等相关症状时及时就医。</w:t>
            </w:r>
          </w:p>
          <w:p>
            <w:pPr>
              <w:pStyle w:val="26"/>
              <w:ind w:left="426" w:firstLine="0" w:firstLineChars="0"/>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6.伤寒病人应告知其在发热期间需卧床休息，预防肠穿孔；应给予营养充分、易消化流质或半流质饮食，促进肠道恢复。</w:t>
            </w:r>
          </w:p>
          <w:p>
            <w:pPr>
              <w:pStyle w:val="26"/>
              <w:ind w:left="426" w:firstLine="0" w:firstLineChars="0"/>
              <w:rPr>
                <w:rFonts w:ascii="黑体" w:hAnsi="黑体" w:eastAsia="黑体" w:cs="宋体"/>
                <w:color w:val="000000" w:themeColor="text1"/>
                <w:kern w:val="0"/>
                <w:sz w:val="18"/>
                <w:szCs w:val="18"/>
              </w:rPr>
            </w:pPr>
            <w:r>
              <w:rPr>
                <w:rFonts w:hint="eastAsia" w:ascii="黑体" w:hAnsi="黑体" w:eastAsia="黑体" w:cs="黑体"/>
                <w:color w:val="000000" w:themeColor="text1"/>
                <w:sz w:val="18"/>
                <w:szCs w:val="18"/>
              </w:rPr>
              <w:t>7.对手足口患儿的监护人应密切观察患儿症状，如出现</w:t>
            </w:r>
            <w:r>
              <w:rPr>
                <w:rFonts w:hint="eastAsia" w:ascii="黑体" w:hAnsi="黑体" w:eastAsia="黑体" w:cs="黑体"/>
                <w:color w:val="000000" w:themeColor="text1"/>
                <w:kern w:val="0"/>
                <w:sz w:val="18"/>
                <w:szCs w:val="18"/>
              </w:rPr>
              <w:t>呕吐、精神差、抽搐、四肢发凉、口唇紫绀</w:t>
            </w:r>
            <w:r>
              <w:rPr>
                <w:rFonts w:hint="eastAsia" w:ascii="黑体" w:hAnsi="黑体" w:eastAsia="黑体" w:cs="黑体"/>
                <w:color w:val="000000" w:themeColor="text1"/>
                <w:sz w:val="18"/>
                <w:szCs w:val="18"/>
              </w:rPr>
              <w:t>等重症症状时，应立即送医院就诊。</w:t>
            </w: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4080" w:type="dxa"/>
            <w:gridSpan w:val="8"/>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五、病例搜索及密切接触者观察记录</w:t>
            </w:r>
          </w:p>
        </w:tc>
        <w:tc>
          <w:tcPr>
            <w:tcW w:w="1297" w:type="dxa"/>
            <w:gridSpan w:val="3"/>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1190" w:type="dxa"/>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4024" w:type="dxa"/>
            <w:gridSpan w:val="4"/>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2599" w:type="dxa"/>
            <w:gridSpan w:val="5"/>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268" w:type="dxa"/>
            <w:gridSpan w:val="2"/>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c>
          <w:tcPr>
            <w:tcW w:w="1343" w:type="dxa"/>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18"/>
                <w:szCs w:val="18"/>
              </w:rPr>
            </w:pPr>
          </w:p>
        </w:tc>
      </w:tr>
      <w:tr>
        <w:tblPrEx>
          <w:tblLayout w:type="fixed"/>
          <w:tblCellMar>
            <w:top w:w="0" w:type="dxa"/>
            <w:left w:w="108" w:type="dxa"/>
            <w:bottom w:w="0" w:type="dxa"/>
            <w:right w:w="108" w:type="dxa"/>
          </w:tblCellMar>
        </w:tblPrEx>
        <w:trPr>
          <w:trHeight w:val="270" w:hRule="atLeast"/>
        </w:trPr>
        <w:tc>
          <w:tcPr>
            <w:tcW w:w="11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密切接触者姓名</w:t>
            </w:r>
          </w:p>
        </w:tc>
        <w:tc>
          <w:tcPr>
            <w:tcW w:w="69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性别</w:t>
            </w:r>
          </w:p>
        </w:tc>
        <w:tc>
          <w:tcPr>
            <w:tcW w:w="97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年龄</w:t>
            </w:r>
          </w:p>
        </w:tc>
        <w:tc>
          <w:tcPr>
            <w:tcW w:w="1305"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与患者的关系</w:t>
            </w:r>
          </w:p>
        </w:tc>
        <w:tc>
          <w:tcPr>
            <w:tcW w:w="129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最后接触时间</w:t>
            </w:r>
          </w:p>
        </w:tc>
        <w:tc>
          <w:tcPr>
            <w:tcW w:w="119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是否发病</w:t>
            </w:r>
          </w:p>
        </w:tc>
        <w:tc>
          <w:tcPr>
            <w:tcW w:w="141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观察时间</w:t>
            </w:r>
          </w:p>
        </w:tc>
        <w:tc>
          <w:tcPr>
            <w:tcW w:w="3581" w:type="dxa"/>
            <w:gridSpan w:val="4"/>
            <w:tcBorders>
              <w:top w:val="single" w:color="auto" w:sz="4" w:space="0"/>
              <w:left w:val="nil"/>
              <w:bottom w:val="single" w:color="auto" w:sz="4" w:space="0"/>
              <w:right w:val="single" w:color="auto" w:sz="4" w:space="0"/>
            </w:tcBorders>
            <w:shd w:val="clear" w:color="auto" w:fill="auto"/>
            <w:noWrap/>
            <w:vAlign w:val="center"/>
          </w:tcPr>
          <w:p>
            <w:pPr>
              <w:widowControl/>
              <w:ind w:right="340" w:rightChars="162"/>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相关症状体征（1发热2腹泻3腹痛4皮疹5呕吐6黄疸7厌油8纳差9乏力）</w:t>
            </w:r>
          </w:p>
        </w:tc>
        <w:tc>
          <w:tcPr>
            <w:tcW w:w="175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是否就医</w:t>
            </w:r>
          </w:p>
        </w:tc>
        <w:tc>
          <w:tcPr>
            <w:tcW w:w="148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是否上报</w:t>
            </w:r>
          </w:p>
        </w:tc>
      </w:tr>
      <w:tr>
        <w:tblPrEx>
          <w:tblLayout w:type="fixed"/>
          <w:tblCellMar>
            <w:top w:w="0" w:type="dxa"/>
            <w:left w:w="108" w:type="dxa"/>
            <w:bottom w:w="0" w:type="dxa"/>
            <w:right w:w="108" w:type="dxa"/>
          </w:tblCellMar>
        </w:tblPrEx>
        <w:trPr>
          <w:trHeight w:val="270" w:hRule="atLeast"/>
        </w:trPr>
        <w:tc>
          <w:tcPr>
            <w:tcW w:w="110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91"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7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9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358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755"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110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91"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7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9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358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755"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110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91"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7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9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358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755"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110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91"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7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9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358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755"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110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91"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97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0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9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358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755"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48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bl>
    <w:p>
      <w:pPr>
        <w:ind w:left="473" w:leftChars="43" w:hanging="383" w:hangingChars="213"/>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填表说明：</w:t>
      </w:r>
    </w:p>
    <w:p>
      <w:pPr>
        <w:ind w:left="472" w:leftChars="200" w:hanging="52" w:hangingChars="29"/>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1.“现住详细地址”填写患者的住址，农村居民精确到组，城镇居民到街道门牌号。为方便填写，可省略（区）县级以上行政区划名称。</w:t>
      </w:r>
    </w:p>
    <w:p>
      <w:pPr>
        <w:ind w:left="472" w:leftChars="200" w:hanging="52" w:hangingChars="29"/>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2.“随访时间”“观察时间”填写进行病理管理，电话或者入户随访和密切接触者医学观察的时间，精确到小时。</w:t>
      </w:r>
    </w:p>
    <w:p>
      <w:pPr>
        <w:ind w:left="472" w:leftChars="200" w:hanging="52" w:hangingChars="29"/>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3.“消毒”填写进行病家现场消毒或/和指导消毒，用编号表示现场消毒的场所；指导消毒时，按“</w:t>
      </w:r>
      <w:r>
        <w:rPr>
          <w:rFonts w:hint="eastAsia" w:ascii="黑体" w:hAnsi="黑体" w:eastAsia="黑体" w:cs="宋体"/>
          <w:color w:val="000000" w:themeColor="text1"/>
          <w:kern w:val="0"/>
          <w:sz w:val="18"/>
          <w:szCs w:val="18"/>
        </w:rPr>
        <w:t>三、病家消毒指导要点</w:t>
      </w:r>
      <w:r>
        <w:rPr>
          <w:rFonts w:hint="eastAsia" w:ascii="黑体" w:hAnsi="黑体" w:eastAsia="黑体" w:cs="黑体"/>
          <w:color w:val="000000" w:themeColor="text1"/>
          <w:sz w:val="18"/>
          <w:szCs w:val="18"/>
        </w:rPr>
        <w:t>”进行指导，相应消毒剂配制方法参考附录D。</w:t>
      </w:r>
    </w:p>
    <w:p>
      <w:pPr>
        <w:ind w:left="472" w:leftChars="200" w:hanging="52" w:hangingChars="29"/>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4.“健康宣教”填写健康宣教的主要内容，参考“四、健康宣教要点”填写编号。</w:t>
      </w:r>
    </w:p>
    <w:p>
      <w:pPr>
        <w:ind w:left="472" w:leftChars="200" w:hanging="52" w:hangingChars="29"/>
        <w:rPr>
          <w:rFonts w:ascii="黑体" w:hAnsi="黑体" w:eastAsia="黑体" w:cs="黑体"/>
          <w:color w:val="000000" w:themeColor="text1"/>
          <w:sz w:val="18"/>
          <w:szCs w:val="18"/>
        </w:rPr>
      </w:pPr>
      <w:r>
        <w:rPr>
          <w:rFonts w:hint="eastAsia" w:ascii="黑体" w:hAnsi="黑体" w:eastAsia="黑体" w:cs="黑体"/>
          <w:color w:val="000000" w:themeColor="text1"/>
          <w:sz w:val="18"/>
          <w:szCs w:val="18"/>
        </w:rPr>
        <w:t>5.“其他症状”、“相关症状体征”填写症状对应的编号，如无相应选项，填写文字说明。</w:t>
      </w:r>
    </w:p>
    <w:p>
      <w:pPr>
        <w:ind w:left="472" w:leftChars="200" w:hanging="52" w:hangingChars="29"/>
        <w:rPr>
          <w:rFonts w:asciiTheme="minorEastAsia" w:hAnsiTheme="minorEastAsia"/>
          <w:color w:val="000000" w:themeColor="text1"/>
          <w:sz w:val="18"/>
          <w:szCs w:val="18"/>
        </w:rPr>
        <w:sectPr>
          <w:pgSz w:w="16838" w:h="11906" w:orient="landscape"/>
          <w:pgMar w:top="1440" w:right="1080" w:bottom="1440" w:left="1080" w:header="1417" w:footer="992" w:gutter="0"/>
          <w:cols w:space="425" w:num="1"/>
          <w:docGrid w:type="lines" w:linePitch="312" w:charSpace="0"/>
        </w:sectPr>
      </w:pPr>
      <w:r>
        <w:rPr>
          <w:rFonts w:hint="eastAsia" w:ascii="黑体" w:hAnsi="黑体" w:eastAsia="黑体" w:cs="黑体"/>
          <w:color w:val="000000" w:themeColor="text1"/>
          <w:sz w:val="18"/>
          <w:szCs w:val="18"/>
        </w:rPr>
        <w:t>6.“备注”填写联系患者及入户随访出现的特殊情况。如“患者联系不上”，“拒绝入户随访”等。</w:t>
      </w:r>
    </w:p>
    <w:p>
      <w:pPr>
        <w:pStyle w:val="12"/>
        <w:spacing w:before="1040" w:after="0"/>
        <w:rPr>
          <w:rFonts w:ascii="黑体" w:hAnsi="黑体" w:eastAsia="黑体"/>
          <w:b w:val="0"/>
          <w:color w:val="000000" w:themeColor="text1"/>
          <w:sz w:val="21"/>
          <w:szCs w:val="21"/>
        </w:rPr>
      </w:pPr>
      <w:r>
        <w:rPr>
          <w:rFonts w:hint="eastAsia" w:ascii="黑体" w:hAnsi="黑体" w:eastAsia="黑体"/>
          <w:b w:val="0"/>
          <w:color w:val="000000" w:themeColor="text1"/>
          <w:sz w:val="21"/>
          <w:szCs w:val="21"/>
        </w:rPr>
        <w:t>附　录　B</w:t>
      </w:r>
    </w:p>
    <w:p>
      <w:pPr>
        <w:jc w:val="center"/>
        <w:rPr>
          <w:rFonts w:ascii="黑体" w:hAnsi="黑体" w:eastAsia="黑体"/>
          <w:color w:val="000000" w:themeColor="text1"/>
          <w:szCs w:val="21"/>
        </w:rPr>
      </w:pPr>
      <w:r>
        <w:rPr>
          <w:rFonts w:hint="eastAsia" w:ascii="黑体" w:hAnsi="黑体" w:eastAsia="黑体"/>
          <w:color w:val="000000" w:themeColor="text1"/>
          <w:szCs w:val="21"/>
        </w:rPr>
        <w:t>（资料性附录）</w:t>
      </w:r>
    </w:p>
    <w:p>
      <w:pPr>
        <w:pStyle w:val="12"/>
        <w:spacing w:before="0" w:after="0"/>
        <w:rPr>
          <w:rFonts w:ascii="黑体" w:hAnsi="黑体" w:eastAsia="黑体"/>
          <w:b w:val="0"/>
          <w:color w:val="000000" w:themeColor="text1"/>
          <w:sz w:val="21"/>
          <w:szCs w:val="21"/>
        </w:rPr>
      </w:pPr>
      <w:r>
        <w:rPr>
          <w:rFonts w:hint="eastAsia" w:ascii="黑体" w:hAnsi="黑体" w:eastAsia="黑体"/>
          <w:b w:val="0"/>
          <w:color w:val="000000" w:themeColor="text1"/>
          <w:sz w:val="21"/>
          <w:szCs w:val="21"/>
        </w:rPr>
        <w:t>表B.1常见法定肠道传染病的潜伏期、隔离期和密切接触者医学观察期</w:t>
      </w:r>
    </w:p>
    <w:tbl>
      <w:tblPr>
        <w:tblStyle w:val="14"/>
        <w:tblW w:w="8192" w:type="dxa"/>
        <w:tblInd w:w="93" w:type="dxa"/>
        <w:tblLayout w:type="fixed"/>
        <w:tblCellMar>
          <w:top w:w="0" w:type="dxa"/>
          <w:left w:w="108" w:type="dxa"/>
          <w:bottom w:w="0" w:type="dxa"/>
          <w:right w:w="108" w:type="dxa"/>
        </w:tblCellMar>
      </w:tblPr>
      <w:tblGrid>
        <w:gridCol w:w="1433"/>
        <w:gridCol w:w="1134"/>
        <w:gridCol w:w="1598"/>
        <w:gridCol w:w="1707"/>
        <w:gridCol w:w="2320"/>
      </w:tblGrid>
      <w:tr>
        <w:tblPrEx>
          <w:tblLayout w:type="fixed"/>
          <w:tblCellMar>
            <w:top w:w="0" w:type="dxa"/>
            <w:left w:w="108" w:type="dxa"/>
            <w:bottom w:w="0" w:type="dxa"/>
            <w:right w:w="108" w:type="dxa"/>
          </w:tblCellMar>
        </w:tblPrEx>
        <w:trPr>
          <w:trHeight w:val="270" w:hRule="atLeast"/>
        </w:trPr>
        <w:tc>
          <w:tcPr>
            <w:tcW w:w="1433" w:type="dxa"/>
            <w:vMerge w:val="restart"/>
            <w:tcBorders>
              <w:top w:val="single" w:color="auto" w:sz="4" w:space="0"/>
              <w:left w:val="nil"/>
              <w:bottom w:val="single" w:color="000000" w:sz="4" w:space="0"/>
              <w:right w:val="nil"/>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疾病名称</w:t>
            </w:r>
          </w:p>
        </w:tc>
        <w:tc>
          <w:tcPr>
            <w:tcW w:w="2732" w:type="dxa"/>
            <w:gridSpan w:val="2"/>
            <w:tcBorders>
              <w:top w:val="single" w:color="auto" w:sz="4" w:space="0"/>
              <w:left w:val="nil"/>
              <w:bottom w:val="nil"/>
              <w:right w:val="nil"/>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潜伏期</w:t>
            </w:r>
          </w:p>
        </w:tc>
        <w:tc>
          <w:tcPr>
            <w:tcW w:w="1707" w:type="dxa"/>
            <w:vMerge w:val="restart"/>
            <w:tcBorders>
              <w:top w:val="single" w:color="auto" w:sz="4" w:space="0"/>
              <w:left w:val="nil"/>
              <w:bottom w:val="single" w:color="000000" w:sz="4" w:space="0"/>
              <w:right w:val="nil"/>
            </w:tcBorders>
            <w:shd w:val="clear" w:color="auto" w:fill="auto"/>
            <w:vAlign w:val="center"/>
          </w:tcPr>
          <w:p>
            <w:pPr>
              <w:widowControl/>
              <w:ind w:firstLine="90" w:firstLineChars="50"/>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患者隔离期</w:t>
            </w:r>
          </w:p>
        </w:tc>
        <w:tc>
          <w:tcPr>
            <w:tcW w:w="2320" w:type="dxa"/>
            <w:vMerge w:val="restart"/>
            <w:tcBorders>
              <w:top w:val="single" w:color="auto" w:sz="4" w:space="0"/>
              <w:left w:val="nil"/>
              <w:bottom w:val="single" w:color="000000" w:sz="4" w:space="0"/>
              <w:right w:val="nil"/>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密切接触者医学观察期</w:t>
            </w:r>
          </w:p>
        </w:tc>
      </w:tr>
      <w:tr>
        <w:tblPrEx>
          <w:tblLayout w:type="fixed"/>
          <w:tblCellMar>
            <w:top w:w="0" w:type="dxa"/>
            <w:left w:w="108" w:type="dxa"/>
            <w:bottom w:w="0" w:type="dxa"/>
            <w:right w:w="108" w:type="dxa"/>
          </w:tblCellMar>
        </w:tblPrEx>
        <w:trPr>
          <w:trHeight w:val="270" w:hRule="atLeast"/>
        </w:trPr>
        <w:tc>
          <w:tcPr>
            <w:tcW w:w="1433" w:type="dxa"/>
            <w:vMerge w:val="continue"/>
            <w:tcBorders>
              <w:top w:val="single" w:color="auto" w:sz="4" w:space="0"/>
              <w:left w:val="nil"/>
              <w:bottom w:val="single" w:color="000000" w:sz="4" w:space="0"/>
              <w:right w:val="nil"/>
            </w:tcBorders>
            <w:vAlign w:val="center"/>
          </w:tcPr>
          <w:p>
            <w:pPr>
              <w:widowControl/>
              <w:jc w:val="left"/>
              <w:rPr>
                <w:rFonts w:ascii="黑体" w:hAnsi="黑体" w:eastAsia="黑体" w:cs="宋体"/>
                <w:color w:val="000000" w:themeColor="text1"/>
                <w:kern w:val="0"/>
                <w:sz w:val="18"/>
                <w:szCs w:val="18"/>
              </w:rPr>
            </w:pPr>
          </w:p>
        </w:tc>
        <w:tc>
          <w:tcPr>
            <w:tcW w:w="1134" w:type="dxa"/>
            <w:tcBorders>
              <w:top w:val="nil"/>
              <w:left w:val="nil"/>
              <w:bottom w:val="single" w:color="auto" w:sz="4" w:space="0"/>
              <w:right w:val="nil"/>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平均</w:t>
            </w:r>
          </w:p>
        </w:tc>
        <w:tc>
          <w:tcPr>
            <w:tcW w:w="1598" w:type="dxa"/>
            <w:tcBorders>
              <w:top w:val="nil"/>
              <w:left w:val="nil"/>
              <w:bottom w:val="single" w:color="auto" w:sz="4" w:space="0"/>
              <w:right w:val="nil"/>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最短</w:t>
            </w:r>
            <w:r>
              <w:rPr>
                <w:rFonts w:ascii="宋体" w:hAnsi="宋体" w:cs="宋体"/>
                <w:color w:val="000000" w:themeColor="text1"/>
                <w:kern w:val="0"/>
                <w:szCs w:val="21"/>
              </w:rPr>
              <w:t>～</w:t>
            </w:r>
            <w:r>
              <w:rPr>
                <w:rFonts w:hint="eastAsia" w:ascii="黑体" w:hAnsi="黑体" w:eastAsia="黑体" w:cs="宋体"/>
                <w:color w:val="000000" w:themeColor="text1"/>
                <w:kern w:val="0"/>
                <w:sz w:val="18"/>
                <w:szCs w:val="18"/>
              </w:rPr>
              <w:t>最长</w:t>
            </w:r>
          </w:p>
        </w:tc>
        <w:tc>
          <w:tcPr>
            <w:tcW w:w="1707" w:type="dxa"/>
            <w:vMerge w:val="continue"/>
            <w:tcBorders>
              <w:top w:val="single" w:color="auto" w:sz="4" w:space="0"/>
              <w:left w:val="nil"/>
              <w:bottom w:val="single" w:color="000000" w:sz="4" w:space="0"/>
              <w:right w:val="nil"/>
            </w:tcBorders>
            <w:vAlign w:val="center"/>
          </w:tcPr>
          <w:p>
            <w:pPr>
              <w:widowControl/>
              <w:jc w:val="left"/>
              <w:rPr>
                <w:rFonts w:ascii="黑体" w:hAnsi="黑体" w:eastAsia="黑体" w:cs="宋体"/>
                <w:color w:val="000000" w:themeColor="text1"/>
                <w:kern w:val="0"/>
                <w:sz w:val="18"/>
                <w:szCs w:val="18"/>
              </w:rPr>
            </w:pPr>
          </w:p>
        </w:tc>
        <w:tc>
          <w:tcPr>
            <w:tcW w:w="2320" w:type="dxa"/>
            <w:vMerge w:val="continue"/>
            <w:tcBorders>
              <w:top w:val="single" w:color="auto" w:sz="4" w:space="0"/>
              <w:left w:val="nil"/>
              <w:bottom w:val="single" w:color="000000" w:sz="4" w:space="0"/>
              <w:right w:val="nil"/>
            </w:tcBorders>
            <w:vAlign w:val="center"/>
          </w:tcPr>
          <w:p>
            <w:pPr>
              <w:widowControl/>
              <w:jc w:val="left"/>
              <w:rPr>
                <w:rFonts w:ascii="黑体" w:hAnsi="黑体" w:eastAsia="黑体" w:cs="宋体"/>
                <w:color w:val="000000" w:themeColor="text1"/>
                <w:kern w:val="0"/>
                <w:sz w:val="18"/>
                <w:szCs w:val="18"/>
              </w:rPr>
            </w:pPr>
          </w:p>
        </w:tc>
      </w:tr>
      <w:tr>
        <w:tblPrEx>
          <w:tblLayout w:type="fixed"/>
          <w:tblCellMar>
            <w:top w:w="0" w:type="dxa"/>
            <w:left w:w="108" w:type="dxa"/>
            <w:bottom w:w="0" w:type="dxa"/>
            <w:right w:w="108" w:type="dxa"/>
          </w:tblCellMar>
        </w:tblPrEx>
        <w:trPr>
          <w:trHeight w:val="270" w:hRule="atLeast"/>
        </w:trPr>
        <w:tc>
          <w:tcPr>
            <w:tcW w:w="1433" w:type="dxa"/>
            <w:tcBorders>
              <w:top w:val="nil"/>
              <w:left w:val="nil"/>
              <w:bottom w:val="nil"/>
              <w:right w:val="nil"/>
            </w:tcBorders>
            <w:shd w:val="clear" w:color="auto" w:fill="auto"/>
            <w:noWrap/>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甲型病毒性肝炎</w:t>
            </w:r>
          </w:p>
        </w:tc>
        <w:tc>
          <w:tcPr>
            <w:tcW w:w="1134"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30天</w:t>
            </w:r>
          </w:p>
        </w:tc>
        <w:tc>
          <w:tcPr>
            <w:tcW w:w="1598"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15天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50天</w:t>
            </w:r>
          </w:p>
        </w:tc>
        <w:tc>
          <w:tcPr>
            <w:tcW w:w="1707" w:type="dxa"/>
            <w:tcBorders>
              <w:top w:val="nil"/>
              <w:left w:val="nil"/>
              <w:bottom w:val="nil"/>
              <w:right w:val="nil"/>
            </w:tcBorders>
            <w:shd w:val="clear" w:color="auto" w:fill="auto"/>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发病日起21天</w:t>
            </w:r>
          </w:p>
        </w:tc>
        <w:tc>
          <w:tcPr>
            <w:tcW w:w="232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医学观察50天</w:t>
            </w:r>
          </w:p>
        </w:tc>
      </w:tr>
      <w:tr>
        <w:tblPrEx>
          <w:tblLayout w:type="fixed"/>
          <w:tblCellMar>
            <w:top w:w="0" w:type="dxa"/>
            <w:left w:w="108" w:type="dxa"/>
            <w:bottom w:w="0" w:type="dxa"/>
            <w:right w:w="108" w:type="dxa"/>
          </w:tblCellMar>
        </w:tblPrEx>
        <w:trPr>
          <w:trHeight w:val="270" w:hRule="atLeast"/>
        </w:trPr>
        <w:tc>
          <w:tcPr>
            <w:tcW w:w="1433" w:type="dxa"/>
            <w:tcBorders>
              <w:top w:val="nil"/>
              <w:left w:val="nil"/>
              <w:bottom w:val="nil"/>
              <w:right w:val="nil"/>
            </w:tcBorders>
            <w:shd w:val="clear" w:color="auto" w:fill="auto"/>
            <w:noWrap/>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戊型病毒性肝炎</w:t>
            </w:r>
          </w:p>
        </w:tc>
        <w:tc>
          <w:tcPr>
            <w:tcW w:w="1134"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40天</w:t>
            </w:r>
          </w:p>
        </w:tc>
        <w:tc>
          <w:tcPr>
            <w:tcW w:w="1598"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2周</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9周</w:t>
            </w:r>
          </w:p>
        </w:tc>
        <w:tc>
          <w:tcPr>
            <w:tcW w:w="1707" w:type="dxa"/>
            <w:tcBorders>
              <w:top w:val="nil"/>
              <w:left w:val="nil"/>
              <w:bottom w:val="nil"/>
              <w:right w:val="nil"/>
            </w:tcBorders>
            <w:shd w:val="clear" w:color="auto" w:fill="auto"/>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发病日起21天</w:t>
            </w:r>
          </w:p>
        </w:tc>
        <w:tc>
          <w:tcPr>
            <w:tcW w:w="232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医学观察60天</w:t>
            </w:r>
          </w:p>
        </w:tc>
      </w:tr>
      <w:tr>
        <w:tblPrEx>
          <w:tblLayout w:type="fixed"/>
          <w:tblCellMar>
            <w:top w:w="0" w:type="dxa"/>
            <w:left w:w="108" w:type="dxa"/>
            <w:bottom w:w="0" w:type="dxa"/>
            <w:right w:w="108" w:type="dxa"/>
          </w:tblCellMar>
        </w:tblPrEx>
        <w:trPr>
          <w:trHeight w:val="1350" w:hRule="atLeast"/>
        </w:trPr>
        <w:tc>
          <w:tcPr>
            <w:tcW w:w="1433" w:type="dxa"/>
            <w:tcBorders>
              <w:top w:val="nil"/>
              <w:left w:val="nil"/>
              <w:bottom w:val="nil"/>
              <w:right w:val="nil"/>
            </w:tcBorders>
            <w:shd w:val="clear" w:color="auto" w:fill="auto"/>
            <w:noWrap/>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霍乱</w:t>
            </w:r>
          </w:p>
        </w:tc>
        <w:tc>
          <w:tcPr>
            <w:tcW w:w="1134"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1天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3天</w:t>
            </w:r>
          </w:p>
        </w:tc>
        <w:tc>
          <w:tcPr>
            <w:tcW w:w="1598"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4小时</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144小时</w:t>
            </w:r>
          </w:p>
        </w:tc>
        <w:tc>
          <w:tcPr>
            <w:tcW w:w="1707" w:type="dxa"/>
            <w:tcBorders>
              <w:top w:val="nil"/>
              <w:left w:val="nil"/>
              <w:bottom w:val="nil"/>
              <w:right w:val="nil"/>
            </w:tcBorders>
            <w:shd w:val="clear" w:color="auto" w:fill="auto"/>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症状消失后，隔日粪便培养1次，3次阴性或症状消失后14天</w:t>
            </w:r>
          </w:p>
        </w:tc>
        <w:tc>
          <w:tcPr>
            <w:tcW w:w="232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留观5天，便培养连续3次阴性</w:t>
            </w:r>
          </w:p>
        </w:tc>
      </w:tr>
      <w:tr>
        <w:tblPrEx>
          <w:tblLayout w:type="fixed"/>
          <w:tblCellMar>
            <w:top w:w="0" w:type="dxa"/>
            <w:left w:w="108" w:type="dxa"/>
            <w:bottom w:w="0" w:type="dxa"/>
            <w:right w:w="108" w:type="dxa"/>
          </w:tblCellMar>
        </w:tblPrEx>
        <w:trPr>
          <w:trHeight w:val="810" w:hRule="atLeast"/>
        </w:trPr>
        <w:tc>
          <w:tcPr>
            <w:tcW w:w="1433" w:type="dxa"/>
            <w:tcBorders>
              <w:top w:val="nil"/>
              <w:left w:val="nil"/>
              <w:bottom w:val="nil"/>
              <w:right w:val="nil"/>
            </w:tcBorders>
            <w:shd w:val="clear" w:color="auto" w:fill="auto"/>
            <w:noWrap/>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细菌性痢疾</w:t>
            </w:r>
          </w:p>
        </w:tc>
        <w:tc>
          <w:tcPr>
            <w:tcW w:w="1134"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1天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3天</w:t>
            </w:r>
          </w:p>
        </w:tc>
        <w:tc>
          <w:tcPr>
            <w:tcW w:w="1598"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6小时</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168小时</w:t>
            </w:r>
          </w:p>
        </w:tc>
        <w:tc>
          <w:tcPr>
            <w:tcW w:w="1707" w:type="dxa"/>
            <w:tcBorders>
              <w:top w:val="nil"/>
              <w:left w:val="nil"/>
              <w:bottom w:val="nil"/>
              <w:right w:val="nil"/>
            </w:tcBorders>
            <w:shd w:val="clear" w:color="auto" w:fill="auto"/>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症状消失后7天</w:t>
            </w:r>
          </w:p>
        </w:tc>
        <w:tc>
          <w:tcPr>
            <w:tcW w:w="232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医学观察7天</w:t>
            </w:r>
            <w:r>
              <w:rPr>
                <w:rFonts w:cs="宋体" w:asciiTheme="minorEastAsia" w:hAnsiTheme="minorEastAsia" w:eastAsiaTheme="minorEastAsia"/>
                <w:color w:val="000000" w:themeColor="text1"/>
                <w:kern w:val="0"/>
                <w:sz w:val="18"/>
                <w:szCs w:val="18"/>
              </w:rPr>
              <w:t xml:space="preserve"> </w:t>
            </w:r>
          </w:p>
        </w:tc>
      </w:tr>
      <w:tr>
        <w:tblPrEx>
          <w:tblLayout w:type="fixed"/>
          <w:tblCellMar>
            <w:top w:w="0" w:type="dxa"/>
            <w:left w:w="108" w:type="dxa"/>
            <w:bottom w:w="0" w:type="dxa"/>
            <w:right w:w="108" w:type="dxa"/>
          </w:tblCellMar>
        </w:tblPrEx>
        <w:trPr>
          <w:trHeight w:val="1081" w:hRule="atLeast"/>
        </w:trPr>
        <w:tc>
          <w:tcPr>
            <w:tcW w:w="1433" w:type="dxa"/>
            <w:tcBorders>
              <w:top w:val="nil"/>
              <w:left w:val="nil"/>
              <w:bottom w:val="nil"/>
              <w:right w:val="nil"/>
            </w:tcBorders>
            <w:shd w:val="clear" w:color="auto" w:fill="auto"/>
            <w:noWrap/>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阿米巴性痢疾</w:t>
            </w:r>
          </w:p>
        </w:tc>
        <w:tc>
          <w:tcPr>
            <w:tcW w:w="1134"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7天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14天</w:t>
            </w:r>
          </w:p>
        </w:tc>
        <w:tc>
          <w:tcPr>
            <w:tcW w:w="1598"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2天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14天</w:t>
            </w:r>
          </w:p>
        </w:tc>
        <w:tc>
          <w:tcPr>
            <w:tcW w:w="1707" w:type="dxa"/>
            <w:tcBorders>
              <w:top w:val="nil"/>
              <w:left w:val="nil"/>
              <w:bottom w:val="nil"/>
              <w:right w:val="nil"/>
            </w:tcBorders>
            <w:shd w:val="clear" w:color="auto" w:fill="auto"/>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发病后2周</w:t>
            </w:r>
          </w:p>
        </w:tc>
        <w:tc>
          <w:tcPr>
            <w:tcW w:w="232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医学观察14天</w:t>
            </w:r>
          </w:p>
        </w:tc>
      </w:tr>
      <w:tr>
        <w:tblPrEx>
          <w:tblLayout w:type="fixed"/>
          <w:tblCellMar>
            <w:top w:w="0" w:type="dxa"/>
            <w:left w:w="108" w:type="dxa"/>
            <w:bottom w:w="0" w:type="dxa"/>
            <w:right w:w="108" w:type="dxa"/>
          </w:tblCellMar>
        </w:tblPrEx>
        <w:trPr>
          <w:trHeight w:val="1080" w:hRule="atLeast"/>
        </w:trPr>
        <w:tc>
          <w:tcPr>
            <w:tcW w:w="1433" w:type="dxa"/>
            <w:tcBorders>
              <w:top w:val="nil"/>
              <w:left w:val="nil"/>
              <w:bottom w:val="nil"/>
              <w:right w:val="nil"/>
            </w:tcBorders>
            <w:shd w:val="clear" w:color="auto" w:fill="auto"/>
            <w:noWrap/>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伤寒</w:t>
            </w:r>
          </w:p>
        </w:tc>
        <w:tc>
          <w:tcPr>
            <w:tcW w:w="1134"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8天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14天</w:t>
            </w:r>
          </w:p>
        </w:tc>
        <w:tc>
          <w:tcPr>
            <w:tcW w:w="1598"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3天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42天</w:t>
            </w:r>
          </w:p>
        </w:tc>
        <w:tc>
          <w:tcPr>
            <w:tcW w:w="1707" w:type="dxa"/>
            <w:tcBorders>
              <w:top w:val="nil"/>
              <w:left w:val="nil"/>
              <w:bottom w:val="nil"/>
              <w:right w:val="nil"/>
            </w:tcBorders>
            <w:shd w:val="clear" w:color="auto" w:fill="auto"/>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症状消失后15天</w:t>
            </w:r>
          </w:p>
        </w:tc>
        <w:tc>
          <w:tcPr>
            <w:tcW w:w="232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医学观察23天</w:t>
            </w:r>
          </w:p>
        </w:tc>
      </w:tr>
      <w:tr>
        <w:tblPrEx>
          <w:tblLayout w:type="fixed"/>
          <w:tblCellMar>
            <w:top w:w="0" w:type="dxa"/>
            <w:left w:w="108" w:type="dxa"/>
            <w:bottom w:w="0" w:type="dxa"/>
            <w:right w:w="108" w:type="dxa"/>
          </w:tblCellMar>
        </w:tblPrEx>
        <w:trPr>
          <w:trHeight w:val="270" w:hRule="atLeast"/>
        </w:trPr>
        <w:tc>
          <w:tcPr>
            <w:tcW w:w="1433" w:type="dxa"/>
            <w:tcBorders>
              <w:top w:val="nil"/>
              <w:left w:val="nil"/>
              <w:bottom w:val="nil"/>
              <w:right w:val="nil"/>
            </w:tcBorders>
            <w:shd w:val="clear" w:color="auto" w:fill="auto"/>
            <w:noWrap/>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副伤寒甲、乙</w:t>
            </w:r>
          </w:p>
        </w:tc>
        <w:tc>
          <w:tcPr>
            <w:tcW w:w="1134"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6天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10天</w:t>
            </w:r>
          </w:p>
        </w:tc>
        <w:tc>
          <w:tcPr>
            <w:tcW w:w="1598"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2天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15天</w:t>
            </w:r>
          </w:p>
        </w:tc>
        <w:tc>
          <w:tcPr>
            <w:tcW w:w="1707" w:type="dxa"/>
            <w:tcBorders>
              <w:top w:val="nil"/>
              <w:left w:val="nil"/>
              <w:bottom w:val="nil"/>
              <w:right w:val="nil"/>
            </w:tcBorders>
            <w:shd w:val="clear" w:color="auto" w:fill="auto"/>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症状消失后15天</w:t>
            </w:r>
          </w:p>
        </w:tc>
        <w:tc>
          <w:tcPr>
            <w:tcW w:w="232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医学观察15天</w:t>
            </w:r>
          </w:p>
        </w:tc>
      </w:tr>
      <w:tr>
        <w:tblPrEx>
          <w:tblLayout w:type="fixed"/>
          <w:tblCellMar>
            <w:top w:w="0" w:type="dxa"/>
            <w:left w:w="108" w:type="dxa"/>
            <w:bottom w:w="0" w:type="dxa"/>
            <w:right w:w="108" w:type="dxa"/>
          </w:tblCellMar>
        </w:tblPrEx>
        <w:trPr>
          <w:trHeight w:val="270" w:hRule="atLeast"/>
        </w:trPr>
        <w:tc>
          <w:tcPr>
            <w:tcW w:w="1433" w:type="dxa"/>
            <w:tcBorders>
              <w:top w:val="nil"/>
              <w:left w:val="nil"/>
              <w:bottom w:val="nil"/>
              <w:right w:val="nil"/>
            </w:tcBorders>
            <w:shd w:val="clear" w:color="auto" w:fill="auto"/>
            <w:noWrap/>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副伤寒丙</w:t>
            </w:r>
          </w:p>
        </w:tc>
        <w:tc>
          <w:tcPr>
            <w:tcW w:w="1134"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1天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3天</w:t>
            </w:r>
          </w:p>
        </w:tc>
        <w:tc>
          <w:tcPr>
            <w:tcW w:w="1598"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2天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15天</w:t>
            </w:r>
          </w:p>
        </w:tc>
        <w:tc>
          <w:tcPr>
            <w:tcW w:w="1707" w:type="dxa"/>
            <w:tcBorders>
              <w:top w:val="nil"/>
              <w:left w:val="nil"/>
              <w:bottom w:val="nil"/>
              <w:right w:val="nil"/>
            </w:tcBorders>
            <w:shd w:val="clear" w:color="auto" w:fill="auto"/>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症状消失后15天</w:t>
            </w:r>
          </w:p>
        </w:tc>
        <w:tc>
          <w:tcPr>
            <w:tcW w:w="232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医学观察15天</w:t>
            </w:r>
          </w:p>
        </w:tc>
      </w:tr>
      <w:tr>
        <w:tblPrEx>
          <w:tblLayout w:type="fixed"/>
          <w:tblCellMar>
            <w:top w:w="0" w:type="dxa"/>
            <w:left w:w="108" w:type="dxa"/>
            <w:bottom w:w="0" w:type="dxa"/>
            <w:right w:w="108" w:type="dxa"/>
          </w:tblCellMar>
        </w:tblPrEx>
        <w:trPr>
          <w:trHeight w:val="1080" w:hRule="atLeast"/>
        </w:trPr>
        <w:tc>
          <w:tcPr>
            <w:tcW w:w="1433" w:type="dxa"/>
            <w:tcBorders>
              <w:top w:val="nil"/>
              <w:left w:val="nil"/>
              <w:bottom w:val="nil"/>
              <w:right w:val="nil"/>
            </w:tcBorders>
            <w:shd w:val="clear" w:color="auto" w:fill="auto"/>
            <w:noWrap/>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沙门菌感染</w:t>
            </w:r>
          </w:p>
        </w:tc>
        <w:tc>
          <w:tcPr>
            <w:tcW w:w="1134"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4小时</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24小时</w:t>
            </w:r>
          </w:p>
        </w:tc>
        <w:tc>
          <w:tcPr>
            <w:tcW w:w="1598"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2小时</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72小时</w:t>
            </w:r>
          </w:p>
        </w:tc>
        <w:tc>
          <w:tcPr>
            <w:tcW w:w="1707" w:type="dxa"/>
            <w:tcBorders>
              <w:top w:val="nil"/>
              <w:left w:val="nil"/>
              <w:bottom w:val="nil"/>
              <w:right w:val="nil"/>
            </w:tcBorders>
            <w:shd w:val="clear" w:color="auto" w:fill="auto"/>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症状消失后15天</w:t>
            </w:r>
          </w:p>
        </w:tc>
        <w:tc>
          <w:tcPr>
            <w:tcW w:w="232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同食者医学观察1天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2天</w:t>
            </w:r>
          </w:p>
        </w:tc>
      </w:tr>
      <w:tr>
        <w:tblPrEx>
          <w:tblLayout w:type="fixed"/>
          <w:tblCellMar>
            <w:top w:w="0" w:type="dxa"/>
            <w:left w:w="108" w:type="dxa"/>
            <w:bottom w:w="0" w:type="dxa"/>
            <w:right w:w="108" w:type="dxa"/>
          </w:tblCellMar>
        </w:tblPrEx>
        <w:trPr>
          <w:trHeight w:val="270" w:hRule="atLeast"/>
        </w:trPr>
        <w:tc>
          <w:tcPr>
            <w:tcW w:w="1433" w:type="dxa"/>
            <w:tcBorders>
              <w:top w:val="nil"/>
              <w:left w:val="nil"/>
              <w:bottom w:val="nil"/>
              <w:right w:val="nil"/>
            </w:tcBorders>
            <w:shd w:val="clear" w:color="auto" w:fill="auto"/>
            <w:noWrap/>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手足口病</w:t>
            </w:r>
          </w:p>
        </w:tc>
        <w:tc>
          <w:tcPr>
            <w:tcW w:w="1134"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3天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6天</w:t>
            </w:r>
          </w:p>
        </w:tc>
        <w:tc>
          <w:tcPr>
            <w:tcW w:w="1598" w:type="dxa"/>
            <w:tcBorders>
              <w:top w:val="nil"/>
              <w:left w:val="nil"/>
              <w:bottom w:val="nil"/>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2天</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10天</w:t>
            </w:r>
          </w:p>
        </w:tc>
        <w:tc>
          <w:tcPr>
            <w:tcW w:w="1707" w:type="dxa"/>
            <w:tcBorders>
              <w:top w:val="nil"/>
              <w:left w:val="nil"/>
              <w:bottom w:val="nil"/>
              <w:right w:val="nil"/>
            </w:tcBorders>
            <w:shd w:val="clear" w:color="auto" w:fill="auto"/>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症状消失后1周</w:t>
            </w:r>
          </w:p>
        </w:tc>
        <w:tc>
          <w:tcPr>
            <w:tcW w:w="232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医学观察7天</w:t>
            </w:r>
          </w:p>
        </w:tc>
      </w:tr>
      <w:tr>
        <w:tblPrEx>
          <w:tblLayout w:type="fixed"/>
          <w:tblCellMar>
            <w:top w:w="0" w:type="dxa"/>
            <w:left w:w="108" w:type="dxa"/>
            <w:bottom w:w="0" w:type="dxa"/>
            <w:right w:w="108" w:type="dxa"/>
          </w:tblCellMar>
        </w:tblPrEx>
        <w:trPr>
          <w:trHeight w:val="270" w:hRule="atLeast"/>
        </w:trPr>
        <w:tc>
          <w:tcPr>
            <w:tcW w:w="1433" w:type="dxa"/>
            <w:tcBorders>
              <w:top w:val="nil"/>
              <w:left w:val="nil"/>
              <w:bottom w:val="single" w:color="auto" w:sz="4" w:space="0"/>
              <w:right w:val="nil"/>
            </w:tcBorders>
            <w:shd w:val="clear" w:color="auto" w:fill="auto"/>
            <w:noWrap/>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诺如病毒感染</w:t>
            </w:r>
          </w:p>
        </w:tc>
        <w:tc>
          <w:tcPr>
            <w:tcW w:w="1134" w:type="dxa"/>
            <w:tcBorders>
              <w:top w:val="nil"/>
              <w:left w:val="nil"/>
              <w:bottom w:val="single" w:color="auto" w:sz="4" w:space="0"/>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48小时</w:t>
            </w:r>
          </w:p>
        </w:tc>
        <w:tc>
          <w:tcPr>
            <w:tcW w:w="1598" w:type="dxa"/>
            <w:tcBorders>
              <w:top w:val="nil"/>
              <w:left w:val="nil"/>
              <w:bottom w:val="single" w:color="auto" w:sz="4" w:space="0"/>
              <w:right w:val="nil"/>
            </w:tcBorders>
            <w:shd w:val="clear" w:color="auto" w:fill="auto"/>
            <w:noWrap/>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12小时</w:t>
            </w:r>
            <w:r>
              <w:rPr>
                <w:rFonts w:ascii="宋体" w:hAnsi="宋体" w:cs="宋体"/>
                <w:color w:val="000000" w:themeColor="text1"/>
                <w:kern w:val="0"/>
                <w:szCs w:val="21"/>
              </w:rPr>
              <w:t>～</w:t>
            </w:r>
            <w:r>
              <w:rPr>
                <w:rFonts w:hint="eastAsia" w:cs="宋体" w:asciiTheme="minorEastAsia" w:hAnsiTheme="minorEastAsia" w:eastAsiaTheme="minorEastAsia"/>
                <w:color w:val="000000" w:themeColor="text1"/>
                <w:kern w:val="0"/>
                <w:sz w:val="18"/>
                <w:szCs w:val="18"/>
              </w:rPr>
              <w:t>72小时</w:t>
            </w:r>
          </w:p>
        </w:tc>
        <w:tc>
          <w:tcPr>
            <w:tcW w:w="1707" w:type="dxa"/>
            <w:tcBorders>
              <w:top w:val="nil"/>
              <w:left w:val="nil"/>
              <w:bottom w:val="single" w:color="auto" w:sz="4" w:space="0"/>
              <w:right w:val="nil"/>
            </w:tcBorders>
            <w:shd w:val="clear" w:color="auto" w:fill="auto"/>
            <w:vAlign w:val="center"/>
          </w:tcPr>
          <w:p>
            <w:pPr>
              <w:widowControl/>
              <w:jc w:val="left"/>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发病后2天</w:t>
            </w:r>
          </w:p>
        </w:tc>
        <w:tc>
          <w:tcPr>
            <w:tcW w:w="2320" w:type="dxa"/>
            <w:tcBorders>
              <w:top w:val="nil"/>
              <w:left w:val="nil"/>
              <w:bottom w:val="single" w:color="auto" w:sz="4" w:space="0"/>
              <w:right w:val="nil"/>
            </w:tcBorders>
            <w:shd w:val="clear" w:color="auto" w:fill="auto"/>
            <w:vAlign w:val="center"/>
          </w:tcPr>
          <w:p>
            <w:pPr>
              <w:widowControl/>
              <w:jc w:val="center"/>
              <w:rPr>
                <w:rFonts w:cs="宋体" w:asciiTheme="minorEastAsia" w:hAnsiTheme="minorEastAsia" w:eastAsiaTheme="minorEastAsia"/>
                <w:color w:val="000000" w:themeColor="text1"/>
                <w:kern w:val="0"/>
                <w:sz w:val="18"/>
                <w:szCs w:val="18"/>
              </w:rPr>
            </w:pPr>
            <w:r>
              <w:rPr>
                <w:rFonts w:hint="eastAsia" w:cs="宋体" w:asciiTheme="minorEastAsia" w:hAnsiTheme="minorEastAsia" w:eastAsiaTheme="minorEastAsia"/>
                <w:color w:val="000000" w:themeColor="text1"/>
                <w:kern w:val="0"/>
                <w:sz w:val="18"/>
                <w:szCs w:val="18"/>
              </w:rPr>
              <w:t>医学观察3天</w:t>
            </w:r>
          </w:p>
        </w:tc>
      </w:tr>
    </w:tbl>
    <w:p>
      <w:pPr>
        <w:widowControl/>
        <w:jc w:val="left"/>
        <w:rPr>
          <w:color w:val="000000" w:themeColor="text1"/>
          <w:szCs w:val="21"/>
        </w:rPr>
        <w:sectPr>
          <w:pgSz w:w="11906" w:h="16838"/>
          <w:pgMar w:top="1440" w:right="1800" w:bottom="1440" w:left="1800" w:header="1417" w:footer="992" w:gutter="0"/>
          <w:cols w:space="425" w:num="1"/>
          <w:docGrid w:type="lines" w:linePitch="312" w:charSpace="0"/>
        </w:sectPr>
      </w:pPr>
      <w:r>
        <w:rPr>
          <w:rFonts w:ascii="宋体" w:hAnsi="宋体"/>
          <w:color w:val="000000" w:themeColor="text1"/>
          <w:szCs w:val="21"/>
        </w:rPr>
        <w:br w:type="page"/>
      </w:r>
    </w:p>
    <w:p>
      <w:pPr>
        <w:pStyle w:val="12"/>
        <w:spacing w:before="1040" w:after="0"/>
        <w:rPr>
          <w:rFonts w:ascii="黑体" w:hAnsi="黑体" w:eastAsia="黑体"/>
          <w:b w:val="0"/>
          <w:color w:val="000000" w:themeColor="text1"/>
          <w:sz w:val="21"/>
          <w:szCs w:val="21"/>
        </w:rPr>
      </w:pPr>
      <w:r>
        <w:rPr>
          <w:rFonts w:hint="eastAsia" w:ascii="黑体" w:hAnsi="黑体" w:eastAsia="黑体"/>
          <w:b w:val="0"/>
          <w:color w:val="000000" w:themeColor="text1"/>
          <w:sz w:val="21"/>
          <w:szCs w:val="21"/>
        </w:rPr>
        <w:t>附　录　C</w:t>
      </w:r>
    </w:p>
    <w:p>
      <w:pPr>
        <w:jc w:val="center"/>
        <w:rPr>
          <w:rFonts w:ascii="黑体" w:hAnsi="黑体" w:eastAsia="黑体"/>
          <w:color w:val="000000" w:themeColor="text1"/>
          <w:szCs w:val="21"/>
        </w:rPr>
      </w:pPr>
      <w:r>
        <w:rPr>
          <w:rFonts w:hint="eastAsia" w:ascii="黑体" w:hAnsi="黑体" w:eastAsia="黑体"/>
          <w:color w:val="000000" w:themeColor="text1"/>
          <w:szCs w:val="21"/>
        </w:rPr>
        <w:t>（资料性附录）</w:t>
      </w:r>
    </w:p>
    <w:p>
      <w:pPr>
        <w:pStyle w:val="12"/>
        <w:spacing w:before="0" w:after="0"/>
        <w:rPr>
          <w:rFonts w:ascii="黑体" w:hAnsi="黑体" w:eastAsia="黑体"/>
          <w:b w:val="0"/>
          <w:color w:val="000000" w:themeColor="text1"/>
          <w:sz w:val="21"/>
          <w:szCs w:val="21"/>
        </w:rPr>
      </w:pPr>
      <w:r>
        <w:rPr>
          <w:rFonts w:hint="eastAsia" w:ascii="黑体" w:hAnsi="黑体" w:eastAsia="黑体"/>
          <w:b w:val="0"/>
          <w:color w:val="000000" w:themeColor="text1"/>
          <w:sz w:val="21"/>
          <w:szCs w:val="21"/>
        </w:rPr>
        <w:t>表C.1　法定肠道传染病病例管理汇总表</w:t>
      </w:r>
    </w:p>
    <w:p>
      <w:pPr>
        <w:rPr>
          <w:color w:val="000000" w:themeColor="text1"/>
        </w:rPr>
      </w:pPr>
      <w:r>
        <w:rPr>
          <w:rFonts w:hint="eastAsia" w:ascii="黑体" w:hAnsi="黑体" w:eastAsia="黑体"/>
          <w:color w:val="000000" w:themeColor="text1"/>
          <w:szCs w:val="21"/>
          <w:u w:val="single"/>
        </w:rPr>
        <w:t xml:space="preserve">           </w:t>
      </w:r>
      <w:r>
        <w:rPr>
          <w:rFonts w:hint="eastAsia" w:ascii="黑体" w:hAnsi="黑体" w:eastAsia="黑体"/>
          <w:color w:val="000000" w:themeColor="text1"/>
          <w:szCs w:val="21"/>
        </w:rPr>
        <w:t>县（市、区）</w:t>
      </w:r>
      <w:r>
        <w:rPr>
          <w:rFonts w:hint="eastAsia" w:ascii="黑体" w:hAnsi="黑体" w:eastAsia="黑体"/>
          <w:color w:val="000000" w:themeColor="text1"/>
          <w:szCs w:val="21"/>
          <w:u w:val="single"/>
        </w:rPr>
        <w:t xml:space="preserve">            </w:t>
      </w:r>
      <w:r>
        <w:rPr>
          <w:rFonts w:hint="eastAsia" w:ascii="黑体" w:hAnsi="黑体" w:eastAsia="黑体"/>
          <w:color w:val="000000" w:themeColor="text1"/>
          <w:szCs w:val="21"/>
        </w:rPr>
        <w:t>乡镇卫生院（社区卫生服务中心）</w:t>
      </w:r>
    </w:p>
    <w:tbl>
      <w:tblPr>
        <w:tblStyle w:val="14"/>
        <w:tblW w:w="14381" w:type="dxa"/>
        <w:tblInd w:w="94" w:type="dxa"/>
        <w:tblLayout w:type="fixed"/>
        <w:tblCellMar>
          <w:top w:w="0" w:type="dxa"/>
          <w:left w:w="108" w:type="dxa"/>
          <w:bottom w:w="0" w:type="dxa"/>
          <w:right w:w="108" w:type="dxa"/>
        </w:tblCellMar>
      </w:tblPr>
      <w:tblGrid>
        <w:gridCol w:w="723"/>
        <w:gridCol w:w="443"/>
        <w:gridCol w:w="498"/>
        <w:gridCol w:w="618"/>
        <w:gridCol w:w="1354"/>
        <w:gridCol w:w="1276"/>
        <w:gridCol w:w="710"/>
        <w:gridCol w:w="709"/>
        <w:gridCol w:w="566"/>
        <w:gridCol w:w="609"/>
        <w:gridCol w:w="675"/>
        <w:gridCol w:w="625"/>
        <w:gridCol w:w="475"/>
        <w:gridCol w:w="688"/>
        <w:gridCol w:w="650"/>
        <w:gridCol w:w="612"/>
        <w:gridCol w:w="550"/>
        <w:gridCol w:w="625"/>
        <w:gridCol w:w="525"/>
        <w:gridCol w:w="663"/>
        <w:gridCol w:w="787"/>
      </w:tblGrid>
      <w:tr>
        <w:tblPrEx>
          <w:tblLayout w:type="fixed"/>
          <w:tblCellMar>
            <w:top w:w="0" w:type="dxa"/>
            <w:left w:w="108" w:type="dxa"/>
            <w:bottom w:w="0" w:type="dxa"/>
            <w:right w:w="108" w:type="dxa"/>
          </w:tblCellMar>
        </w:tblPrEx>
        <w:trPr>
          <w:trHeight w:val="285" w:hRule="atLeast"/>
        </w:trPr>
        <w:tc>
          <w:tcPr>
            <w:tcW w:w="7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患者姓名</w:t>
            </w:r>
          </w:p>
        </w:tc>
        <w:tc>
          <w:tcPr>
            <w:tcW w:w="4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性别</w:t>
            </w:r>
          </w:p>
        </w:tc>
        <w:tc>
          <w:tcPr>
            <w:tcW w:w="4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年龄</w:t>
            </w:r>
          </w:p>
        </w:tc>
        <w:tc>
          <w:tcPr>
            <w:tcW w:w="6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疾病名称</w:t>
            </w:r>
          </w:p>
        </w:tc>
        <w:tc>
          <w:tcPr>
            <w:tcW w:w="13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现住址</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联系方式</w:t>
            </w:r>
          </w:p>
        </w:tc>
        <w:tc>
          <w:tcPr>
            <w:tcW w:w="2594"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第一次随访</w:t>
            </w:r>
          </w:p>
        </w:tc>
        <w:tc>
          <w:tcPr>
            <w:tcW w:w="2463"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第二次随访</w:t>
            </w:r>
          </w:p>
        </w:tc>
        <w:tc>
          <w:tcPr>
            <w:tcW w:w="243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第三次随访</w:t>
            </w:r>
          </w:p>
        </w:tc>
        <w:tc>
          <w:tcPr>
            <w:tcW w:w="118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密切接触者</w:t>
            </w:r>
          </w:p>
        </w:tc>
        <w:tc>
          <w:tcPr>
            <w:tcW w:w="78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备注</w:t>
            </w:r>
          </w:p>
        </w:tc>
      </w:tr>
      <w:tr>
        <w:tblPrEx>
          <w:tblLayout w:type="fixed"/>
          <w:tblCellMar>
            <w:top w:w="0" w:type="dxa"/>
            <w:left w:w="108" w:type="dxa"/>
            <w:bottom w:w="0" w:type="dxa"/>
            <w:right w:w="108" w:type="dxa"/>
          </w:tblCellMar>
        </w:tblPrEx>
        <w:trPr>
          <w:trHeight w:val="270" w:hRule="atLeast"/>
        </w:trPr>
        <w:tc>
          <w:tcPr>
            <w:tcW w:w="72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c>
          <w:tcPr>
            <w:tcW w:w="4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c>
          <w:tcPr>
            <w:tcW w:w="4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c>
          <w:tcPr>
            <w:tcW w:w="6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c>
          <w:tcPr>
            <w:tcW w:w="13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随访时间</w:t>
            </w:r>
          </w:p>
        </w:tc>
        <w:tc>
          <w:tcPr>
            <w:tcW w:w="709" w:type="dxa"/>
            <w:tcBorders>
              <w:top w:val="nil"/>
              <w:left w:val="nil"/>
              <w:bottom w:val="single" w:color="auto" w:sz="4" w:space="0"/>
              <w:right w:val="single" w:color="auto" w:sz="4" w:space="0"/>
            </w:tcBorders>
            <w:shd w:val="clear" w:color="auto" w:fill="auto"/>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病情转归</w:t>
            </w:r>
          </w:p>
        </w:tc>
        <w:tc>
          <w:tcPr>
            <w:tcW w:w="566" w:type="dxa"/>
            <w:tcBorders>
              <w:top w:val="nil"/>
              <w:left w:val="nil"/>
              <w:bottom w:val="single" w:color="auto" w:sz="4" w:space="0"/>
              <w:right w:val="single" w:color="auto" w:sz="4" w:space="0"/>
            </w:tcBorders>
            <w:shd w:val="clear" w:color="auto" w:fill="auto"/>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消毒</w:t>
            </w:r>
          </w:p>
        </w:tc>
        <w:tc>
          <w:tcPr>
            <w:tcW w:w="609" w:type="dxa"/>
            <w:tcBorders>
              <w:top w:val="nil"/>
              <w:left w:val="nil"/>
              <w:bottom w:val="single" w:color="auto" w:sz="4" w:space="0"/>
              <w:right w:val="single" w:color="auto" w:sz="4" w:space="0"/>
            </w:tcBorders>
            <w:shd w:val="clear" w:color="auto" w:fill="auto"/>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健康宣教</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随访时间</w:t>
            </w:r>
          </w:p>
        </w:tc>
        <w:tc>
          <w:tcPr>
            <w:tcW w:w="625" w:type="dxa"/>
            <w:tcBorders>
              <w:top w:val="nil"/>
              <w:left w:val="nil"/>
              <w:bottom w:val="single" w:color="auto" w:sz="4" w:space="0"/>
              <w:right w:val="single" w:color="auto" w:sz="4" w:space="0"/>
            </w:tcBorders>
            <w:shd w:val="clear" w:color="auto" w:fill="auto"/>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病情转归</w:t>
            </w:r>
          </w:p>
        </w:tc>
        <w:tc>
          <w:tcPr>
            <w:tcW w:w="475" w:type="dxa"/>
            <w:tcBorders>
              <w:top w:val="nil"/>
              <w:left w:val="nil"/>
              <w:bottom w:val="single" w:color="auto" w:sz="4" w:space="0"/>
              <w:right w:val="single" w:color="auto" w:sz="4" w:space="0"/>
            </w:tcBorders>
            <w:shd w:val="clear" w:color="auto" w:fill="auto"/>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消毒</w:t>
            </w:r>
          </w:p>
        </w:tc>
        <w:tc>
          <w:tcPr>
            <w:tcW w:w="688" w:type="dxa"/>
            <w:tcBorders>
              <w:top w:val="nil"/>
              <w:left w:val="nil"/>
              <w:bottom w:val="single" w:color="auto" w:sz="4" w:space="0"/>
              <w:right w:val="single" w:color="auto" w:sz="4" w:space="0"/>
            </w:tcBorders>
            <w:shd w:val="clear" w:color="auto" w:fill="auto"/>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健康宣教</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随访时间</w:t>
            </w:r>
          </w:p>
        </w:tc>
        <w:tc>
          <w:tcPr>
            <w:tcW w:w="612" w:type="dxa"/>
            <w:tcBorders>
              <w:top w:val="nil"/>
              <w:left w:val="nil"/>
              <w:bottom w:val="single" w:color="auto" w:sz="4" w:space="0"/>
              <w:right w:val="single" w:color="auto" w:sz="4" w:space="0"/>
            </w:tcBorders>
            <w:shd w:val="clear" w:color="auto" w:fill="auto"/>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病情转归</w:t>
            </w:r>
          </w:p>
        </w:tc>
        <w:tc>
          <w:tcPr>
            <w:tcW w:w="550" w:type="dxa"/>
            <w:tcBorders>
              <w:top w:val="nil"/>
              <w:left w:val="nil"/>
              <w:bottom w:val="single" w:color="auto" w:sz="4" w:space="0"/>
              <w:right w:val="single" w:color="auto" w:sz="4" w:space="0"/>
            </w:tcBorders>
            <w:shd w:val="clear" w:color="auto" w:fill="auto"/>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消毒</w:t>
            </w:r>
          </w:p>
        </w:tc>
        <w:tc>
          <w:tcPr>
            <w:tcW w:w="625" w:type="dxa"/>
            <w:tcBorders>
              <w:top w:val="nil"/>
              <w:left w:val="nil"/>
              <w:bottom w:val="single" w:color="auto" w:sz="4" w:space="0"/>
              <w:right w:val="single" w:color="auto" w:sz="4" w:space="0"/>
            </w:tcBorders>
            <w:shd w:val="clear" w:color="auto" w:fill="auto"/>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健康宣教</w:t>
            </w:r>
          </w:p>
        </w:tc>
        <w:tc>
          <w:tcPr>
            <w:tcW w:w="525" w:type="dxa"/>
            <w:tcBorders>
              <w:top w:val="nil"/>
              <w:left w:val="nil"/>
              <w:bottom w:val="single" w:color="auto" w:sz="4" w:space="0"/>
              <w:right w:val="single" w:color="auto" w:sz="4" w:space="0"/>
            </w:tcBorders>
            <w:shd w:val="clear" w:color="auto" w:fill="auto"/>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人数</w:t>
            </w:r>
          </w:p>
        </w:tc>
        <w:tc>
          <w:tcPr>
            <w:tcW w:w="663"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发病人数</w:t>
            </w:r>
          </w:p>
        </w:tc>
        <w:tc>
          <w:tcPr>
            <w:tcW w:w="7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color w:val="000000" w:themeColor="text1"/>
                <w:kern w:val="0"/>
                <w:sz w:val="18"/>
                <w:szCs w:val="18"/>
              </w:rPr>
            </w:pP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r>
        <w:tblPrEx>
          <w:tblLayout w:type="fixed"/>
          <w:tblCellMar>
            <w:top w:w="0" w:type="dxa"/>
            <w:left w:w="108" w:type="dxa"/>
            <w:bottom w:w="0" w:type="dxa"/>
            <w:right w:w="108" w:type="dxa"/>
          </w:tblCellMar>
        </w:tblPrEx>
        <w:trPr>
          <w:trHeight w:val="270" w:hRule="atLeast"/>
        </w:trPr>
        <w:tc>
          <w:tcPr>
            <w:tcW w:w="72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4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9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354"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1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66"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09"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47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88"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12"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525"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663"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c>
          <w:tcPr>
            <w:tcW w:w="787" w:type="dxa"/>
            <w:tcBorders>
              <w:top w:val="nil"/>
              <w:left w:val="nil"/>
              <w:bottom w:val="single" w:color="auto" w:sz="4" w:space="0"/>
              <w:right w:val="single" w:color="auto" w:sz="4" w:space="0"/>
            </w:tcBorders>
            <w:shd w:val="clear" w:color="auto" w:fill="auto"/>
            <w:noWrap/>
            <w:vAlign w:val="center"/>
          </w:tcPr>
          <w:p>
            <w:pPr>
              <w:widowControl/>
              <w:jc w:val="left"/>
              <w:rPr>
                <w:rFonts w:ascii="黑体" w:hAnsi="黑体" w:eastAsia="黑体" w:cs="宋体"/>
                <w:color w:val="000000" w:themeColor="text1"/>
                <w:kern w:val="0"/>
                <w:sz w:val="18"/>
                <w:szCs w:val="18"/>
              </w:rPr>
            </w:pPr>
            <w:r>
              <w:rPr>
                <w:rFonts w:hint="eastAsia" w:ascii="黑体" w:hAnsi="黑体" w:eastAsia="黑体" w:cs="宋体"/>
                <w:color w:val="000000" w:themeColor="text1"/>
                <w:kern w:val="0"/>
                <w:sz w:val="18"/>
                <w:szCs w:val="18"/>
              </w:rPr>
              <w:t>　</w:t>
            </w:r>
          </w:p>
        </w:tc>
      </w:tr>
    </w:tbl>
    <w:p>
      <w:pPr>
        <w:pStyle w:val="12"/>
        <w:spacing w:before="0"/>
        <w:jc w:val="both"/>
        <w:rPr>
          <w:color w:val="000000" w:themeColor="text1"/>
        </w:rPr>
        <w:sectPr>
          <w:pgSz w:w="16838" w:h="11906" w:orient="landscape"/>
          <w:pgMar w:top="1800" w:right="1440" w:bottom="1800" w:left="1440" w:header="1417" w:footer="992" w:gutter="0"/>
          <w:cols w:space="425" w:num="1"/>
          <w:docGrid w:type="lines" w:linePitch="312" w:charSpace="0"/>
        </w:sectPr>
      </w:pPr>
      <w:r>
        <w:rPr>
          <w:rFonts w:hint="eastAsia" w:ascii="黑体" w:hAnsi="黑体" w:eastAsia="黑体" w:cs="黑体"/>
          <w:b w:val="0"/>
          <w:bCs w:val="0"/>
          <w:color w:val="000000" w:themeColor="text1"/>
          <w:sz w:val="18"/>
          <w:szCs w:val="18"/>
        </w:rPr>
        <w:t>填表说明：“随访时间”填写应精确到小时。病情转归填写数字：1痊愈，2好转，3重症，4死亡。“消毒”和“健康宣教”根据《法定肠道传染病病例管理记录表》规范管理后打“√”。“密切接触者”填写到最后一次随访共发现的密切接触者总人数及其中发病人数。“备注”填写联系患者及入户随访出现的特殊情况，如“患者联系不上”，“拒绝入户随访”。</w:t>
      </w:r>
      <w:r>
        <w:rPr>
          <w:color w:val="000000" w:themeColor="text1"/>
        </w:rPr>
        <w:br w:type="page"/>
      </w:r>
    </w:p>
    <w:p>
      <w:pPr>
        <w:pStyle w:val="12"/>
        <w:spacing w:before="1040" w:after="0"/>
        <w:rPr>
          <w:rFonts w:ascii="黑体" w:hAnsi="黑体" w:eastAsia="黑体"/>
          <w:b w:val="0"/>
          <w:color w:val="000000" w:themeColor="text1"/>
          <w:sz w:val="21"/>
          <w:szCs w:val="21"/>
        </w:rPr>
      </w:pPr>
      <w:r>
        <w:rPr>
          <w:rFonts w:hint="eastAsia" w:ascii="黑体" w:hAnsi="黑体" w:eastAsia="黑体"/>
          <w:b w:val="0"/>
          <w:color w:val="000000" w:themeColor="text1"/>
          <w:sz w:val="21"/>
          <w:szCs w:val="21"/>
        </w:rPr>
        <w:t>附　录　D</w:t>
      </w:r>
    </w:p>
    <w:p>
      <w:pPr>
        <w:jc w:val="center"/>
        <w:rPr>
          <w:rFonts w:ascii="黑体" w:hAnsi="黑体" w:eastAsia="黑体"/>
          <w:color w:val="000000" w:themeColor="text1"/>
          <w:szCs w:val="21"/>
        </w:rPr>
      </w:pPr>
      <w:r>
        <w:rPr>
          <w:rFonts w:hint="eastAsia" w:ascii="黑体" w:hAnsi="黑体" w:eastAsia="黑体"/>
          <w:color w:val="000000" w:themeColor="text1"/>
          <w:szCs w:val="21"/>
        </w:rPr>
        <w:t>（资料性附录）</w:t>
      </w:r>
    </w:p>
    <w:p>
      <w:pPr>
        <w:pStyle w:val="12"/>
        <w:spacing w:before="0" w:after="0"/>
        <w:rPr>
          <w:rFonts w:ascii="黑体" w:hAnsi="黑体" w:eastAsia="黑体"/>
          <w:b w:val="0"/>
          <w:color w:val="000000" w:themeColor="text1"/>
          <w:sz w:val="21"/>
          <w:szCs w:val="21"/>
        </w:rPr>
      </w:pPr>
      <w:r>
        <w:rPr>
          <w:rFonts w:hint="eastAsia" w:ascii="黑体" w:hAnsi="黑体" w:eastAsia="黑体"/>
          <w:b w:val="0"/>
          <w:color w:val="000000" w:themeColor="text1"/>
          <w:sz w:val="21"/>
          <w:szCs w:val="21"/>
        </w:rPr>
        <w:t>消毒技术要点</w:t>
      </w:r>
    </w:p>
    <w:p>
      <w:pPr>
        <w:spacing w:beforeLines="50" w:afterLines="50" w:line="360" w:lineRule="auto"/>
        <w:rPr>
          <w:rFonts w:ascii="黑体" w:hAnsi="黑体" w:eastAsia="黑体" w:cs="宋体"/>
          <w:color w:val="000000" w:themeColor="text1"/>
          <w:kern w:val="0"/>
          <w:szCs w:val="21"/>
        </w:rPr>
      </w:pPr>
      <w:r>
        <w:rPr>
          <w:rFonts w:hint="eastAsia" w:ascii="黑体" w:hAnsi="黑体" w:eastAsia="黑体" w:cs="宋体"/>
          <w:color w:val="000000" w:themeColor="text1"/>
          <w:kern w:val="0"/>
          <w:szCs w:val="21"/>
        </w:rPr>
        <w:t>D.1</w:t>
      </w:r>
      <w:r>
        <w:rPr>
          <w:rFonts w:hint="eastAsia" w:ascii="黑体" w:hAnsi="黑体" w:eastAsia="黑体"/>
          <w:color w:val="000000" w:themeColor="text1"/>
          <w:szCs w:val="21"/>
        </w:rPr>
        <w:t>　</w:t>
      </w:r>
      <w:r>
        <w:rPr>
          <w:rFonts w:hint="eastAsia" w:ascii="黑体" w:hAnsi="黑体" w:eastAsia="黑体" w:cs="宋体"/>
          <w:color w:val="000000" w:themeColor="text1"/>
          <w:kern w:val="0"/>
          <w:szCs w:val="21"/>
        </w:rPr>
        <w:t>饮用</w:t>
      </w:r>
      <w:r>
        <w:rPr>
          <w:rFonts w:ascii="黑体" w:hAnsi="黑体" w:eastAsia="黑体" w:cs="宋体"/>
          <w:color w:val="000000" w:themeColor="text1"/>
          <w:kern w:val="0"/>
          <w:szCs w:val="21"/>
        </w:rPr>
        <w:t>水</w:t>
      </w:r>
      <w:r>
        <w:rPr>
          <w:rFonts w:hint="eastAsia" w:ascii="黑体" w:hAnsi="黑体" w:eastAsia="黑体" w:cs="宋体"/>
          <w:color w:val="000000" w:themeColor="text1"/>
          <w:kern w:val="0"/>
          <w:szCs w:val="21"/>
        </w:rPr>
        <w:t>及生活用水</w:t>
      </w:r>
    </w:p>
    <w:p>
      <w:pPr>
        <w:spacing w:line="360" w:lineRule="auto"/>
        <w:ind w:firstLine="420"/>
        <w:rPr>
          <w:rFonts w:ascii="宋体" w:hAnsi="宋体" w:cs="宋体"/>
          <w:color w:val="000000" w:themeColor="text1"/>
          <w:kern w:val="0"/>
          <w:szCs w:val="21"/>
        </w:rPr>
      </w:pPr>
      <w:r>
        <w:rPr>
          <w:rFonts w:hint="eastAsia" w:ascii="宋体" w:hAnsi="宋体" w:cs="宋体"/>
          <w:color w:val="000000" w:themeColor="text1"/>
          <w:kern w:val="0"/>
          <w:szCs w:val="21"/>
        </w:rPr>
        <w:t>对</w:t>
      </w:r>
      <w:r>
        <w:rPr>
          <w:rFonts w:ascii="宋体" w:hAnsi="宋体" w:cs="宋体"/>
          <w:color w:val="000000" w:themeColor="text1"/>
          <w:kern w:val="0"/>
          <w:szCs w:val="21"/>
        </w:rPr>
        <w:t>直接饮用的水可煮沸1</w:t>
      </w:r>
      <w:r>
        <w:rPr>
          <w:rFonts w:hint="eastAsia" w:ascii="宋体" w:hAnsi="宋体" w:cs="宋体"/>
          <w:color w:val="000000" w:themeColor="text1"/>
          <w:kern w:val="0"/>
          <w:szCs w:val="21"/>
        </w:rPr>
        <w:t>分钟</w:t>
      </w:r>
      <w:r>
        <w:rPr>
          <w:rFonts w:ascii="宋体" w:hAnsi="宋体" w:cs="宋体"/>
          <w:color w:val="000000" w:themeColor="text1"/>
          <w:kern w:val="0"/>
          <w:szCs w:val="21"/>
        </w:rPr>
        <w:t>～2分钟进行消毒。对生活用水，可用漂白粉</w:t>
      </w:r>
      <w:r>
        <w:rPr>
          <w:rFonts w:hint="eastAsia" w:ascii="宋体" w:hAnsi="宋体" w:cs="宋体"/>
          <w:color w:val="000000" w:themeColor="text1"/>
          <w:kern w:val="0"/>
          <w:szCs w:val="21"/>
        </w:rPr>
        <w:t>或</w:t>
      </w:r>
      <w:r>
        <w:rPr>
          <w:rFonts w:ascii="宋体" w:hAnsi="宋体" w:cs="宋体"/>
          <w:color w:val="000000" w:themeColor="text1"/>
          <w:kern w:val="0"/>
          <w:szCs w:val="21"/>
        </w:rPr>
        <w:t>漂白精片进行消毒。如果水质混浊，先用明矾沉淀净化后消毒。如用漂白粉精片，50kg水用1片(0.2g)，研碎加入水中，搅拌</w:t>
      </w:r>
      <w:r>
        <w:rPr>
          <w:rFonts w:hint="eastAsia" w:ascii="宋体" w:hAnsi="宋体" w:cs="宋体"/>
          <w:color w:val="000000" w:themeColor="text1"/>
          <w:kern w:val="0"/>
          <w:szCs w:val="21"/>
        </w:rPr>
        <w:t>静止</w:t>
      </w:r>
      <w:r>
        <w:rPr>
          <w:rFonts w:ascii="宋体" w:hAnsi="宋体" w:cs="宋体"/>
          <w:color w:val="000000" w:themeColor="text1"/>
          <w:kern w:val="0"/>
          <w:szCs w:val="21"/>
        </w:rPr>
        <w:t>半小时即可使用。</w:t>
      </w:r>
      <w:r>
        <w:rPr>
          <w:rFonts w:hint="eastAsia" w:ascii="宋体" w:hAnsi="宋体" w:cs="宋体"/>
          <w:color w:val="000000" w:themeColor="text1"/>
          <w:kern w:val="0"/>
          <w:szCs w:val="21"/>
        </w:rPr>
        <w:t>如用漂白粉，按有效氯含量25%计算，500kg水加漂白粉2g</w:t>
      </w:r>
      <w:r>
        <w:rPr>
          <w:rFonts w:ascii="宋体" w:hAnsi="宋体" w:cs="宋体"/>
          <w:color w:val="000000" w:themeColor="text1"/>
          <w:kern w:val="0"/>
          <w:szCs w:val="21"/>
        </w:rPr>
        <w:t>～</w:t>
      </w:r>
      <w:r>
        <w:rPr>
          <w:rFonts w:hint="eastAsia" w:ascii="宋体" w:hAnsi="宋体" w:cs="宋体"/>
          <w:color w:val="000000" w:themeColor="text1"/>
          <w:kern w:val="0"/>
          <w:szCs w:val="21"/>
        </w:rPr>
        <w:t>5g。开放式水源、大口井以及其他不能加氯消毒的应对实施取用的桶水、缸水进行消毒。</w:t>
      </w:r>
    </w:p>
    <w:p>
      <w:pPr>
        <w:spacing w:beforeLines="50" w:afterLines="50" w:line="360" w:lineRule="auto"/>
        <w:rPr>
          <w:rFonts w:ascii="黑体" w:hAnsi="黑体" w:eastAsia="黑体" w:cs="宋体"/>
          <w:color w:val="000000" w:themeColor="text1"/>
          <w:kern w:val="0"/>
          <w:szCs w:val="21"/>
        </w:rPr>
      </w:pPr>
      <w:r>
        <w:rPr>
          <w:rFonts w:hint="eastAsia" w:ascii="黑体" w:hAnsi="黑体" w:eastAsia="黑体" w:cs="宋体"/>
          <w:color w:val="000000" w:themeColor="text1"/>
          <w:kern w:val="0"/>
          <w:szCs w:val="21"/>
        </w:rPr>
        <w:t>D.2</w:t>
      </w:r>
      <w:r>
        <w:rPr>
          <w:rFonts w:hint="eastAsia" w:ascii="黑体" w:hAnsi="黑体" w:eastAsia="黑体"/>
          <w:color w:val="000000" w:themeColor="text1"/>
          <w:szCs w:val="21"/>
        </w:rPr>
        <w:t>　</w:t>
      </w:r>
      <w:r>
        <w:rPr>
          <w:rFonts w:ascii="黑体" w:hAnsi="黑体" w:eastAsia="黑体" w:cs="宋体"/>
          <w:color w:val="000000" w:themeColor="text1"/>
          <w:kern w:val="0"/>
          <w:szCs w:val="21"/>
        </w:rPr>
        <w:t>病人使用的食具及日常生活用品</w:t>
      </w:r>
    </w:p>
    <w:p>
      <w:pPr>
        <w:spacing w:line="360" w:lineRule="auto"/>
        <w:ind w:firstLine="420"/>
        <w:rPr>
          <w:rFonts w:ascii="宋体" w:hAnsi="宋体"/>
          <w:color w:val="000000" w:themeColor="text1"/>
          <w:szCs w:val="21"/>
        </w:rPr>
      </w:pPr>
      <w:r>
        <w:rPr>
          <w:rFonts w:hint="eastAsia" w:ascii="宋体" w:hAnsi="宋体"/>
          <w:color w:val="000000" w:themeColor="text1"/>
          <w:szCs w:val="21"/>
        </w:rPr>
        <w:t>餐饮具</w:t>
      </w:r>
      <w:r>
        <w:rPr>
          <w:rFonts w:ascii="宋体" w:hAnsi="宋体"/>
          <w:color w:val="000000" w:themeColor="text1"/>
          <w:szCs w:val="21"/>
        </w:rPr>
        <w:t>可煮沸15分钟～30分钟</w:t>
      </w:r>
      <w:r>
        <w:rPr>
          <w:rFonts w:hint="eastAsia" w:ascii="宋体" w:hAnsi="宋体"/>
          <w:color w:val="000000" w:themeColor="text1"/>
          <w:szCs w:val="21"/>
        </w:rPr>
        <w:t>或压力蒸汽灭菌，或用250</w:t>
      </w:r>
      <w:r>
        <w:rPr>
          <w:rFonts w:ascii="宋体" w:hAnsi="宋体"/>
          <w:color w:val="000000" w:themeColor="text1"/>
          <w:szCs w:val="21"/>
        </w:rPr>
        <w:t>mg/L</w:t>
      </w:r>
      <w:r>
        <w:rPr>
          <w:rFonts w:ascii="宋体" w:hAnsi="宋体" w:cs="宋体"/>
          <w:color w:val="000000" w:themeColor="text1"/>
          <w:kern w:val="0"/>
          <w:szCs w:val="21"/>
        </w:rPr>
        <w:t>～</w:t>
      </w:r>
      <w:r>
        <w:rPr>
          <w:rFonts w:hint="eastAsia" w:ascii="宋体" w:hAnsi="宋体"/>
          <w:color w:val="000000" w:themeColor="text1"/>
          <w:szCs w:val="21"/>
        </w:rPr>
        <w:t>500</w:t>
      </w:r>
      <w:r>
        <w:rPr>
          <w:rFonts w:ascii="宋体" w:hAnsi="宋体"/>
          <w:color w:val="000000" w:themeColor="text1"/>
          <w:szCs w:val="21"/>
        </w:rPr>
        <w:t>mg/L</w:t>
      </w:r>
      <w:r>
        <w:rPr>
          <w:rFonts w:hint="eastAsia" w:ascii="宋体" w:hAnsi="宋体"/>
          <w:color w:val="000000" w:themeColor="text1"/>
          <w:szCs w:val="21"/>
        </w:rPr>
        <w:t>有效氯含氯消毒液（5g</w:t>
      </w:r>
      <w:r>
        <w:rPr>
          <w:rFonts w:ascii="宋体" w:hAnsi="宋体" w:cs="宋体"/>
          <w:color w:val="000000" w:themeColor="text1"/>
          <w:kern w:val="0"/>
          <w:szCs w:val="21"/>
        </w:rPr>
        <w:t>～</w:t>
      </w:r>
      <w:r>
        <w:rPr>
          <w:rFonts w:hint="eastAsia" w:ascii="宋体" w:hAnsi="宋体"/>
          <w:color w:val="000000" w:themeColor="text1"/>
          <w:szCs w:val="21"/>
        </w:rPr>
        <w:t>10g漂白粉加5kg水或体积比1:200配制</w:t>
      </w:r>
      <w:r>
        <w:rPr>
          <w:rFonts w:hint="eastAsia" w:ascii="宋体" w:hAnsi="宋体"/>
          <w:color w:val="000000" w:themeColor="text1"/>
          <w:szCs w:val="21"/>
          <w:lang w:eastAsia="zh-CN"/>
        </w:rPr>
        <w:t>含氯</w:t>
      </w:r>
      <w:r>
        <w:rPr>
          <w:rFonts w:hint="eastAsia" w:ascii="宋体" w:hAnsi="宋体"/>
          <w:color w:val="000000" w:themeColor="text1"/>
          <w:szCs w:val="21"/>
        </w:rPr>
        <w:t>消毒液</w:t>
      </w:r>
      <w:r>
        <w:rPr>
          <w:rFonts w:hint="eastAsia" w:ascii="宋体" w:hAnsi="宋体"/>
          <w:color w:val="000000" w:themeColor="text1"/>
          <w:szCs w:val="21"/>
          <w:lang w:eastAsia="zh-CN"/>
        </w:rPr>
        <w:t>，</w:t>
      </w:r>
      <w:r>
        <w:rPr>
          <w:rFonts w:hint="eastAsia" w:ascii="宋体" w:hAnsi="宋体" w:cs="宋体"/>
          <w:color w:val="000000" w:themeColor="text1"/>
          <w:kern w:val="0"/>
          <w:szCs w:val="21"/>
        </w:rPr>
        <w:t>漂白粉按有效氯含量25%计算</w:t>
      </w:r>
      <w:r>
        <w:rPr>
          <w:rFonts w:hint="eastAsia" w:ascii="宋体" w:hAnsi="宋体"/>
          <w:color w:val="000000" w:themeColor="text1"/>
          <w:szCs w:val="21"/>
        </w:rPr>
        <w:t>），浸泡30分钟以上，再用清水洗净。</w:t>
      </w:r>
      <w:r>
        <w:rPr>
          <w:rFonts w:ascii="宋体" w:hAnsi="宋体"/>
          <w:color w:val="000000" w:themeColor="text1"/>
          <w:szCs w:val="21"/>
        </w:rPr>
        <w:t>能浸泡的</w:t>
      </w:r>
      <w:r>
        <w:rPr>
          <w:rFonts w:hint="eastAsia" w:ascii="宋体" w:hAnsi="宋体"/>
          <w:color w:val="000000" w:themeColor="text1"/>
          <w:szCs w:val="21"/>
        </w:rPr>
        <w:t>生活用品</w:t>
      </w:r>
      <w:r>
        <w:rPr>
          <w:rFonts w:ascii="宋体" w:hAnsi="宋体"/>
          <w:color w:val="000000" w:themeColor="text1"/>
          <w:szCs w:val="21"/>
        </w:rPr>
        <w:t>可用</w:t>
      </w:r>
      <w:r>
        <w:rPr>
          <w:rFonts w:hint="eastAsia" w:ascii="宋体" w:hAnsi="宋体"/>
          <w:color w:val="000000" w:themeColor="text1"/>
          <w:szCs w:val="21"/>
        </w:rPr>
        <w:t>1000mg/L</w:t>
      </w:r>
      <w:r>
        <w:rPr>
          <w:rFonts w:ascii="宋体" w:hAnsi="宋体" w:cs="宋体"/>
          <w:color w:val="000000" w:themeColor="text1"/>
          <w:kern w:val="0"/>
          <w:szCs w:val="21"/>
        </w:rPr>
        <w:t>～</w:t>
      </w:r>
      <w:r>
        <w:rPr>
          <w:rFonts w:hint="eastAsia" w:ascii="宋体" w:hAnsi="宋体"/>
          <w:color w:val="000000" w:themeColor="text1"/>
          <w:szCs w:val="21"/>
        </w:rPr>
        <w:t>2000mg/L有效氯的含氯消毒液浸泡1小时</w:t>
      </w:r>
      <w:r>
        <w:rPr>
          <w:rFonts w:ascii="宋体" w:hAnsi="宋体" w:cs="宋体"/>
          <w:color w:val="000000" w:themeColor="text1"/>
          <w:kern w:val="0"/>
          <w:szCs w:val="21"/>
        </w:rPr>
        <w:t>～</w:t>
      </w:r>
      <w:r>
        <w:rPr>
          <w:rFonts w:hint="eastAsia" w:ascii="宋体" w:hAnsi="宋体"/>
          <w:color w:val="000000" w:themeColor="text1"/>
          <w:szCs w:val="21"/>
        </w:rPr>
        <w:t>2小时（20g</w:t>
      </w:r>
      <w:r>
        <w:rPr>
          <w:rFonts w:ascii="宋体" w:hAnsi="宋体" w:cs="宋体"/>
          <w:color w:val="000000" w:themeColor="text1"/>
          <w:kern w:val="0"/>
          <w:szCs w:val="21"/>
        </w:rPr>
        <w:t>～</w:t>
      </w:r>
      <w:r>
        <w:rPr>
          <w:rFonts w:hint="eastAsia" w:ascii="宋体" w:hAnsi="宋体"/>
          <w:color w:val="000000" w:themeColor="text1"/>
          <w:szCs w:val="21"/>
        </w:rPr>
        <w:t xml:space="preserve">40g漂白粉加10斤水或体积比1:60配制 </w:t>
      </w:r>
      <w:r>
        <w:rPr>
          <w:rFonts w:hint="eastAsia" w:ascii="宋体" w:hAnsi="宋体"/>
          <w:color w:val="000000" w:themeColor="text1"/>
          <w:szCs w:val="21"/>
          <w:lang w:eastAsia="zh-CN"/>
        </w:rPr>
        <w:t>含氯</w:t>
      </w:r>
      <w:r>
        <w:rPr>
          <w:rFonts w:hint="eastAsia" w:ascii="宋体" w:hAnsi="宋体"/>
          <w:color w:val="000000" w:themeColor="text1"/>
          <w:szCs w:val="21"/>
        </w:rPr>
        <w:t>消毒液）。</w:t>
      </w:r>
      <w:r>
        <w:rPr>
          <w:rFonts w:ascii="宋体" w:hAnsi="宋体"/>
          <w:color w:val="000000" w:themeColor="text1"/>
          <w:szCs w:val="21"/>
        </w:rPr>
        <w:t>不能浸泡的物品可用漂白粉上清液</w:t>
      </w:r>
      <w:r>
        <w:rPr>
          <w:rFonts w:hint="eastAsia" w:ascii="宋体" w:hAnsi="宋体"/>
          <w:color w:val="000000" w:themeColor="text1"/>
          <w:szCs w:val="21"/>
        </w:rPr>
        <w:t>或</w:t>
      </w:r>
      <w:r>
        <w:rPr>
          <w:rFonts w:ascii="宋体" w:hAnsi="宋体"/>
          <w:color w:val="000000" w:themeColor="text1"/>
          <w:szCs w:val="21"/>
        </w:rPr>
        <w:t>3%煤酚皂(来苏儿</w:t>
      </w:r>
      <w:r>
        <w:rPr>
          <w:rFonts w:hint="eastAsia" w:ascii="宋体" w:hAnsi="宋体"/>
          <w:color w:val="000000" w:themeColor="text1"/>
          <w:szCs w:val="21"/>
        </w:rPr>
        <w:t>)</w:t>
      </w:r>
      <w:r>
        <w:rPr>
          <w:rFonts w:ascii="宋体" w:hAnsi="宋体"/>
          <w:color w:val="000000" w:themeColor="text1"/>
          <w:szCs w:val="21"/>
        </w:rPr>
        <w:t>溶液或0.5%过氧乙酸溶液喷洒，洗擦。</w:t>
      </w:r>
    </w:p>
    <w:p>
      <w:pPr>
        <w:spacing w:beforeLines="50" w:afterLines="50" w:line="360" w:lineRule="auto"/>
        <w:rPr>
          <w:rFonts w:ascii="黑体" w:hAnsi="黑体" w:eastAsia="黑体" w:cs="宋体"/>
          <w:color w:val="000000" w:themeColor="text1"/>
          <w:kern w:val="0"/>
          <w:szCs w:val="21"/>
        </w:rPr>
      </w:pPr>
      <w:r>
        <w:rPr>
          <w:rFonts w:hint="eastAsia" w:ascii="黑体" w:hAnsi="黑体" w:eastAsia="黑体" w:cs="宋体"/>
          <w:color w:val="000000" w:themeColor="text1"/>
          <w:kern w:val="0"/>
          <w:szCs w:val="21"/>
        </w:rPr>
        <w:t>D.3</w:t>
      </w:r>
      <w:r>
        <w:rPr>
          <w:rFonts w:hint="eastAsia" w:ascii="黑体" w:hAnsi="黑体" w:eastAsia="黑体"/>
          <w:color w:val="000000" w:themeColor="text1"/>
          <w:szCs w:val="21"/>
        </w:rPr>
        <w:t>　</w:t>
      </w:r>
      <w:r>
        <w:rPr>
          <w:rFonts w:ascii="黑体" w:hAnsi="黑体" w:eastAsia="黑体" w:cs="宋体"/>
          <w:color w:val="000000" w:themeColor="text1"/>
          <w:kern w:val="0"/>
          <w:szCs w:val="21"/>
        </w:rPr>
        <w:t>残余食物</w:t>
      </w:r>
    </w:p>
    <w:p>
      <w:pPr>
        <w:spacing w:line="360" w:lineRule="auto"/>
        <w:ind w:firstLine="420"/>
        <w:rPr>
          <w:rFonts w:ascii="宋体" w:hAnsi="宋体"/>
          <w:color w:val="000000" w:themeColor="text1"/>
          <w:szCs w:val="21"/>
        </w:rPr>
      </w:pPr>
      <w:r>
        <w:rPr>
          <w:rFonts w:ascii="宋体" w:hAnsi="宋体"/>
          <w:color w:val="000000" w:themeColor="text1"/>
          <w:szCs w:val="21"/>
        </w:rPr>
        <w:t>可煮沸</w:t>
      </w:r>
      <w:r>
        <w:rPr>
          <w:rFonts w:hint="eastAsia" w:ascii="宋体" w:hAnsi="宋体"/>
          <w:color w:val="000000" w:themeColor="text1"/>
          <w:szCs w:val="21"/>
        </w:rPr>
        <w:t>1小时或焚烧，可疑食物不得饲喂家畜</w:t>
      </w:r>
      <w:r>
        <w:rPr>
          <w:rFonts w:ascii="宋体" w:hAnsi="宋体"/>
          <w:color w:val="000000" w:themeColor="text1"/>
          <w:szCs w:val="21"/>
        </w:rPr>
        <w:t>。</w:t>
      </w:r>
    </w:p>
    <w:p>
      <w:pPr>
        <w:spacing w:beforeLines="50" w:afterLines="50" w:line="360" w:lineRule="auto"/>
        <w:rPr>
          <w:rFonts w:ascii="黑体" w:hAnsi="黑体" w:eastAsia="黑体" w:cs="宋体"/>
          <w:color w:val="000000" w:themeColor="text1"/>
          <w:kern w:val="0"/>
          <w:szCs w:val="21"/>
        </w:rPr>
      </w:pPr>
      <w:r>
        <w:rPr>
          <w:rFonts w:hint="eastAsia" w:ascii="黑体" w:hAnsi="黑体" w:eastAsia="黑体" w:cs="宋体"/>
          <w:color w:val="000000" w:themeColor="text1"/>
          <w:kern w:val="0"/>
          <w:szCs w:val="21"/>
        </w:rPr>
        <w:t>D.4</w:t>
      </w:r>
      <w:r>
        <w:rPr>
          <w:rFonts w:hint="eastAsia" w:ascii="黑体" w:hAnsi="黑体" w:eastAsia="黑体"/>
          <w:color w:val="000000" w:themeColor="text1"/>
          <w:szCs w:val="21"/>
        </w:rPr>
        <w:t>　</w:t>
      </w:r>
      <w:r>
        <w:rPr>
          <w:rFonts w:ascii="黑体" w:hAnsi="黑体" w:eastAsia="黑体" w:cs="宋体"/>
          <w:color w:val="000000" w:themeColor="text1"/>
          <w:kern w:val="0"/>
          <w:szCs w:val="21"/>
        </w:rPr>
        <w:t>衣服、裤子床单等棉织品</w:t>
      </w:r>
    </w:p>
    <w:p>
      <w:pPr>
        <w:spacing w:line="360" w:lineRule="auto"/>
        <w:ind w:firstLine="420"/>
        <w:rPr>
          <w:rFonts w:ascii="宋体" w:hAnsi="宋体"/>
          <w:color w:val="000000" w:themeColor="text1"/>
          <w:szCs w:val="21"/>
        </w:rPr>
      </w:pPr>
      <w:r>
        <w:rPr>
          <w:rFonts w:ascii="宋体" w:hAnsi="宋体"/>
          <w:color w:val="000000" w:themeColor="text1"/>
          <w:szCs w:val="21"/>
        </w:rPr>
        <w:t>可煮30分钟，化纤品和棉织品也可用</w:t>
      </w:r>
      <w:r>
        <w:rPr>
          <w:rFonts w:hint="eastAsia" w:ascii="宋体" w:hAnsi="宋体"/>
          <w:color w:val="000000" w:themeColor="text1"/>
          <w:szCs w:val="21"/>
        </w:rPr>
        <w:t>含</w:t>
      </w:r>
      <w:r>
        <w:rPr>
          <w:rFonts w:ascii="宋体" w:hAnsi="宋体"/>
          <w:color w:val="000000" w:themeColor="text1"/>
          <w:szCs w:val="21"/>
        </w:rPr>
        <w:t>有效氯</w:t>
      </w:r>
      <w:r>
        <w:rPr>
          <w:rFonts w:hint="eastAsia" w:ascii="宋体" w:hAnsi="宋体"/>
          <w:color w:val="000000" w:themeColor="text1"/>
          <w:szCs w:val="21"/>
        </w:rPr>
        <w:t>1000</w:t>
      </w:r>
      <w:r>
        <w:rPr>
          <w:rFonts w:ascii="宋体" w:hAnsi="宋体"/>
          <w:color w:val="000000" w:themeColor="text1"/>
          <w:szCs w:val="21"/>
        </w:rPr>
        <w:t>～</w:t>
      </w:r>
      <w:r>
        <w:rPr>
          <w:rFonts w:hint="eastAsia" w:ascii="宋体" w:hAnsi="宋体"/>
          <w:color w:val="000000" w:themeColor="text1"/>
          <w:szCs w:val="21"/>
        </w:rPr>
        <w:t>2000</w:t>
      </w:r>
      <w:r>
        <w:rPr>
          <w:rFonts w:ascii="宋体" w:hAnsi="宋体"/>
          <w:color w:val="000000" w:themeColor="text1"/>
          <w:szCs w:val="21"/>
        </w:rPr>
        <w:t>mg/L</w:t>
      </w:r>
      <w:r>
        <w:rPr>
          <w:rFonts w:hint="eastAsia" w:ascii="宋体" w:hAnsi="宋体"/>
          <w:color w:val="000000" w:themeColor="text1"/>
          <w:szCs w:val="21"/>
        </w:rPr>
        <w:t>消毒液（20g</w:t>
      </w:r>
      <w:r>
        <w:rPr>
          <w:rFonts w:ascii="宋体" w:hAnsi="宋体" w:cs="宋体"/>
          <w:color w:val="000000" w:themeColor="text1"/>
          <w:kern w:val="0"/>
          <w:szCs w:val="21"/>
        </w:rPr>
        <w:t>～</w:t>
      </w:r>
      <w:r>
        <w:rPr>
          <w:rFonts w:hint="eastAsia" w:ascii="宋体" w:hAnsi="宋体"/>
          <w:color w:val="000000" w:themeColor="text1"/>
          <w:szCs w:val="21"/>
        </w:rPr>
        <w:t>40g漂白粉加10斤水或体积比1:125配制</w:t>
      </w:r>
      <w:r>
        <w:rPr>
          <w:rFonts w:hint="eastAsia" w:ascii="宋体" w:hAnsi="宋体"/>
          <w:color w:val="000000" w:themeColor="text1"/>
          <w:szCs w:val="21"/>
          <w:lang w:eastAsia="zh-CN"/>
        </w:rPr>
        <w:t>含氯</w:t>
      </w:r>
      <w:r>
        <w:rPr>
          <w:rFonts w:hint="eastAsia" w:ascii="宋体" w:hAnsi="宋体"/>
          <w:color w:val="000000" w:themeColor="text1"/>
          <w:szCs w:val="21"/>
        </w:rPr>
        <w:t>消毒液</w:t>
      </w:r>
      <w:r>
        <w:rPr>
          <w:rFonts w:hint="eastAsia" w:ascii="宋体" w:hAnsi="宋体"/>
          <w:color w:val="000000" w:themeColor="text1"/>
          <w:szCs w:val="21"/>
          <w:lang w:eastAsia="zh-CN"/>
        </w:rPr>
        <w:t>，</w:t>
      </w:r>
      <w:r>
        <w:rPr>
          <w:rFonts w:hint="eastAsia" w:ascii="宋体" w:hAnsi="宋体" w:cs="宋体"/>
          <w:color w:val="000000" w:themeColor="text1"/>
          <w:kern w:val="0"/>
          <w:szCs w:val="21"/>
        </w:rPr>
        <w:t>漂白粉按有效氯含量25%计算</w:t>
      </w:r>
      <w:r>
        <w:rPr>
          <w:rFonts w:hint="eastAsia" w:ascii="宋体" w:hAnsi="宋体"/>
          <w:color w:val="000000" w:themeColor="text1"/>
          <w:szCs w:val="21"/>
        </w:rPr>
        <w:t>）</w:t>
      </w:r>
      <w:r>
        <w:rPr>
          <w:rFonts w:ascii="宋体" w:hAnsi="宋体"/>
          <w:color w:val="000000" w:themeColor="text1"/>
          <w:szCs w:val="21"/>
        </w:rPr>
        <w:t>浸泡30～60分钟，漂洗后晒干</w:t>
      </w:r>
      <w:r>
        <w:rPr>
          <w:rFonts w:hint="eastAsia" w:ascii="宋体" w:hAnsi="宋体"/>
          <w:color w:val="000000" w:themeColor="text1"/>
          <w:szCs w:val="21"/>
        </w:rPr>
        <w:t>再</w:t>
      </w:r>
      <w:r>
        <w:rPr>
          <w:rFonts w:ascii="宋体" w:hAnsi="宋体"/>
          <w:color w:val="000000" w:themeColor="text1"/>
          <w:szCs w:val="21"/>
        </w:rPr>
        <w:t>用。</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D.5　</w:t>
      </w:r>
      <w:r>
        <w:rPr>
          <w:rFonts w:ascii="黑体" w:hAnsi="黑体" w:eastAsia="黑体"/>
          <w:color w:val="000000" w:themeColor="text1"/>
          <w:szCs w:val="21"/>
        </w:rPr>
        <w:t>病人排泄物和呕吐物</w:t>
      </w:r>
      <w:r>
        <w:rPr>
          <w:rFonts w:hint="eastAsia" w:ascii="黑体" w:hAnsi="黑体" w:eastAsia="黑体"/>
          <w:color w:val="000000" w:themeColor="text1"/>
          <w:szCs w:val="21"/>
        </w:rPr>
        <w:t xml:space="preserve"> </w:t>
      </w:r>
    </w:p>
    <w:p>
      <w:pPr>
        <w:spacing w:line="360" w:lineRule="auto"/>
        <w:ind w:firstLine="420"/>
        <w:rPr>
          <w:rFonts w:ascii="宋体" w:hAnsi="宋体"/>
          <w:color w:val="000000" w:themeColor="text1"/>
          <w:szCs w:val="21"/>
        </w:rPr>
      </w:pPr>
      <w:r>
        <w:rPr>
          <w:rFonts w:hint="eastAsia" w:ascii="宋体" w:hAnsi="宋体"/>
          <w:color w:val="000000" w:themeColor="text1"/>
          <w:szCs w:val="21"/>
        </w:rPr>
        <w:t>稀便及呕吐物与消毒剂以10:1的比例加入漂白粉干粉，成型粪便与消毒剂按1:2加入有效氯10000mg/L</w:t>
      </w:r>
      <w:r>
        <w:rPr>
          <w:rFonts w:ascii="宋体" w:hAnsi="宋体" w:cs="宋体"/>
          <w:color w:val="000000" w:themeColor="text1"/>
          <w:kern w:val="0"/>
          <w:szCs w:val="21"/>
        </w:rPr>
        <w:t>～</w:t>
      </w:r>
      <w:r>
        <w:rPr>
          <w:rFonts w:hint="eastAsia" w:ascii="宋体" w:hAnsi="宋体"/>
          <w:color w:val="000000" w:themeColor="text1"/>
          <w:szCs w:val="21"/>
        </w:rPr>
        <w:t>20000mg/L含氯消毒液（每斤水中加入10g</w:t>
      </w:r>
      <w:r>
        <w:rPr>
          <w:rFonts w:ascii="宋体" w:hAnsi="宋体" w:cs="宋体"/>
          <w:color w:val="000000" w:themeColor="text1"/>
          <w:kern w:val="0"/>
          <w:szCs w:val="21"/>
        </w:rPr>
        <w:t>～</w:t>
      </w:r>
      <w:r>
        <w:rPr>
          <w:rFonts w:hint="eastAsia" w:ascii="宋体" w:hAnsi="宋体"/>
          <w:color w:val="000000" w:themeColor="text1"/>
          <w:szCs w:val="21"/>
        </w:rPr>
        <w:t>20g漂白粉</w:t>
      </w:r>
      <w:r>
        <w:rPr>
          <w:rFonts w:hint="eastAsia" w:ascii="宋体" w:hAnsi="宋体"/>
          <w:color w:val="000000" w:themeColor="text1"/>
          <w:szCs w:val="21"/>
          <w:lang w:eastAsia="zh-CN"/>
        </w:rPr>
        <w:t>，</w:t>
      </w:r>
      <w:r>
        <w:rPr>
          <w:rFonts w:hint="eastAsia" w:ascii="宋体" w:hAnsi="宋体" w:cs="宋体"/>
          <w:color w:val="000000" w:themeColor="text1"/>
          <w:kern w:val="0"/>
          <w:szCs w:val="21"/>
        </w:rPr>
        <w:t>漂白粉按有效氯含量25%计算</w:t>
      </w:r>
      <w:r>
        <w:rPr>
          <w:rFonts w:hint="eastAsia" w:ascii="宋体" w:hAnsi="宋体"/>
          <w:color w:val="000000" w:themeColor="text1"/>
          <w:szCs w:val="21"/>
        </w:rPr>
        <w:t>），经充分搅拌后作用2小时。对甲肝患者粪便消毒用含有效氯10000 mg/L含氯消毒液（1kg水中加入20g漂白粉</w:t>
      </w:r>
      <w:r>
        <w:rPr>
          <w:rFonts w:hint="eastAsia" w:ascii="宋体" w:hAnsi="宋体"/>
          <w:color w:val="000000" w:themeColor="text1"/>
          <w:szCs w:val="21"/>
          <w:lang w:eastAsia="zh-CN"/>
        </w:rPr>
        <w:t>，</w:t>
      </w:r>
      <w:r>
        <w:rPr>
          <w:rFonts w:hint="eastAsia" w:ascii="宋体" w:hAnsi="宋体" w:cs="宋体"/>
          <w:color w:val="000000" w:themeColor="text1"/>
          <w:kern w:val="0"/>
          <w:szCs w:val="21"/>
        </w:rPr>
        <w:t>漂白粉按有效氯含量25%计算</w:t>
      </w:r>
      <w:r>
        <w:rPr>
          <w:rFonts w:hint="eastAsia" w:ascii="宋体" w:hAnsi="宋体"/>
          <w:color w:val="000000" w:themeColor="text1"/>
          <w:szCs w:val="21"/>
        </w:rPr>
        <w:t>）按粪药比1:2加入，搅拌作用6小时,对稀便科按5:1加入漂白粉。</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D.6　</w:t>
      </w:r>
      <w:r>
        <w:rPr>
          <w:rFonts w:ascii="黑体" w:hAnsi="黑体" w:eastAsia="黑体"/>
          <w:color w:val="000000" w:themeColor="text1"/>
          <w:szCs w:val="21"/>
        </w:rPr>
        <w:t>地面、墙壁、厕所</w:t>
      </w:r>
    </w:p>
    <w:p>
      <w:pPr>
        <w:spacing w:line="360" w:lineRule="auto"/>
        <w:ind w:firstLine="420"/>
        <w:rPr>
          <w:rFonts w:ascii="宋体" w:hAnsi="宋体"/>
          <w:color w:val="000000" w:themeColor="text1"/>
          <w:szCs w:val="21"/>
        </w:rPr>
      </w:pPr>
      <w:r>
        <w:rPr>
          <w:rFonts w:ascii="宋体" w:hAnsi="宋体"/>
          <w:color w:val="000000" w:themeColor="text1"/>
          <w:szCs w:val="21"/>
        </w:rPr>
        <w:t>可</w:t>
      </w:r>
      <w:r>
        <w:rPr>
          <w:rFonts w:hint="eastAsia" w:ascii="宋体" w:hAnsi="宋体"/>
          <w:color w:val="000000" w:themeColor="text1"/>
          <w:szCs w:val="21"/>
        </w:rPr>
        <w:t>用有效氯1000mg/L</w:t>
      </w:r>
      <w:r>
        <w:rPr>
          <w:rFonts w:ascii="宋体" w:hAnsi="宋体" w:cs="宋体"/>
          <w:color w:val="000000" w:themeColor="text1"/>
          <w:kern w:val="0"/>
          <w:szCs w:val="21"/>
        </w:rPr>
        <w:t>～</w:t>
      </w:r>
      <w:r>
        <w:rPr>
          <w:rFonts w:hint="eastAsia" w:ascii="宋体" w:hAnsi="宋体"/>
          <w:color w:val="000000" w:themeColor="text1"/>
          <w:szCs w:val="21"/>
        </w:rPr>
        <w:t>2000mg/L含氯消毒液20</w:t>
      </w:r>
      <w:r>
        <w:rPr>
          <w:rFonts w:ascii="宋体" w:hAnsi="宋体" w:cs="宋体"/>
          <w:color w:val="000000" w:themeColor="text1"/>
          <w:kern w:val="0"/>
          <w:szCs w:val="21"/>
        </w:rPr>
        <w:t>～</w:t>
      </w:r>
      <w:r>
        <w:rPr>
          <w:rFonts w:hint="eastAsia" w:ascii="宋体" w:hAnsi="宋体"/>
          <w:color w:val="000000" w:themeColor="text1"/>
          <w:szCs w:val="21"/>
        </w:rPr>
        <w:t>40g漂白粉加5kg或体积比1:100配制</w:t>
      </w:r>
      <w:r>
        <w:rPr>
          <w:rFonts w:hint="eastAsia" w:ascii="宋体" w:hAnsi="宋体"/>
          <w:color w:val="000000" w:themeColor="text1"/>
          <w:szCs w:val="21"/>
          <w:lang w:eastAsia="zh-CN"/>
        </w:rPr>
        <w:t>含氯</w:t>
      </w:r>
      <w:r>
        <w:rPr>
          <w:rFonts w:hint="eastAsia" w:ascii="宋体" w:hAnsi="宋体"/>
          <w:color w:val="000000" w:themeColor="text1"/>
          <w:szCs w:val="21"/>
        </w:rPr>
        <w:t>消毒液喷洒</w:t>
      </w:r>
      <w:r>
        <w:rPr>
          <w:rFonts w:hint="eastAsia" w:ascii="宋体" w:hAnsi="宋体"/>
          <w:color w:val="000000" w:themeColor="text1"/>
          <w:szCs w:val="21"/>
          <w:lang w:eastAsia="zh-CN"/>
        </w:rPr>
        <w:t>（</w:t>
      </w:r>
      <w:r>
        <w:rPr>
          <w:rFonts w:hint="eastAsia" w:ascii="宋体" w:hAnsi="宋体" w:cs="宋体"/>
          <w:color w:val="000000" w:themeColor="text1"/>
          <w:kern w:val="0"/>
          <w:szCs w:val="21"/>
        </w:rPr>
        <w:t>漂白粉按有效氯含量25%计算</w:t>
      </w:r>
      <w:r>
        <w:rPr>
          <w:rFonts w:hint="eastAsia" w:ascii="宋体" w:hAnsi="宋体"/>
          <w:color w:val="000000" w:themeColor="text1"/>
          <w:szCs w:val="21"/>
          <w:lang w:eastAsia="zh-CN"/>
        </w:rPr>
        <w:t>）</w:t>
      </w:r>
      <w:r>
        <w:rPr>
          <w:rFonts w:hint="eastAsia" w:ascii="宋体" w:hAnsi="宋体"/>
          <w:color w:val="000000" w:themeColor="text1"/>
          <w:szCs w:val="21"/>
        </w:rPr>
        <w:t>。最低用量100</w:t>
      </w:r>
      <w:r>
        <w:rPr>
          <w:rFonts w:ascii="宋体" w:hAnsi="宋体" w:cs="宋体"/>
          <w:color w:val="000000" w:themeColor="text1"/>
          <w:kern w:val="0"/>
          <w:szCs w:val="21"/>
        </w:rPr>
        <w:t>～</w:t>
      </w:r>
      <w:r>
        <w:rPr>
          <w:rFonts w:hint="eastAsia" w:ascii="宋体" w:hAnsi="宋体"/>
          <w:color w:val="000000" w:themeColor="text1"/>
          <w:szCs w:val="21"/>
        </w:rPr>
        <w:t>200mL/m</w:t>
      </w:r>
      <w:r>
        <w:rPr>
          <w:rFonts w:hint="eastAsia" w:ascii="宋体" w:hAnsi="宋体"/>
          <w:color w:val="000000" w:themeColor="text1"/>
          <w:szCs w:val="21"/>
          <w:vertAlign w:val="superscript"/>
        </w:rPr>
        <w:t>2</w:t>
      </w:r>
      <w:r>
        <w:rPr>
          <w:rFonts w:hint="eastAsia" w:ascii="宋体" w:hAnsi="宋体"/>
          <w:color w:val="000000" w:themeColor="text1"/>
          <w:szCs w:val="21"/>
        </w:rPr>
        <w:t>，最高可用1000mL/m</w:t>
      </w:r>
      <w:r>
        <w:rPr>
          <w:rFonts w:hint="eastAsia" w:ascii="宋体" w:hAnsi="宋体"/>
          <w:color w:val="000000" w:themeColor="text1"/>
          <w:szCs w:val="21"/>
          <w:vertAlign w:val="superscript"/>
        </w:rPr>
        <w:t>2</w:t>
      </w:r>
      <w:r>
        <w:rPr>
          <w:rFonts w:hint="eastAsia" w:ascii="宋体" w:hAnsi="宋体"/>
          <w:color w:val="000000" w:themeColor="text1"/>
          <w:szCs w:val="21"/>
        </w:rPr>
        <w:t>,以喷洒均匀、透湿、不流水为限。</w:t>
      </w:r>
      <w:r>
        <w:rPr>
          <w:rFonts w:ascii="宋体" w:hAnsi="宋体"/>
          <w:color w:val="000000" w:themeColor="text1"/>
          <w:szCs w:val="21"/>
        </w:rPr>
        <w:t>垃圾及废弃物品可以焚烧或用上述药剂喷哂湿透来消毒。</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D.7　</w:t>
      </w:r>
      <w:r>
        <w:rPr>
          <w:rFonts w:ascii="黑体" w:hAnsi="黑体" w:eastAsia="黑体"/>
          <w:color w:val="000000" w:themeColor="text1"/>
          <w:szCs w:val="21"/>
        </w:rPr>
        <w:t>手</w:t>
      </w:r>
      <w:r>
        <w:rPr>
          <w:rFonts w:hint="eastAsia" w:ascii="黑体" w:hAnsi="黑体" w:eastAsia="黑体"/>
          <w:color w:val="000000" w:themeColor="text1"/>
          <w:szCs w:val="21"/>
        </w:rPr>
        <w:t>卫生</w:t>
      </w:r>
    </w:p>
    <w:p>
      <w:pPr>
        <w:spacing w:line="360" w:lineRule="auto"/>
        <w:ind w:firstLine="420"/>
        <w:rPr>
          <w:rFonts w:asciiTheme="minorEastAsia" w:hAnsiTheme="minorEastAsia" w:eastAsiaTheme="minorEastAsia"/>
          <w:color w:val="000000" w:themeColor="text1"/>
          <w:szCs w:val="21"/>
        </w:rPr>
      </w:pPr>
      <w:r>
        <w:rPr>
          <w:rFonts w:hint="eastAsia" w:ascii="宋体" w:hAnsi="宋体"/>
          <w:color w:val="000000" w:themeColor="text1"/>
          <w:szCs w:val="21"/>
        </w:rPr>
        <w:t>接触病人或污染物后，</w:t>
      </w:r>
      <w:r>
        <w:rPr>
          <w:rFonts w:ascii="宋体" w:hAnsi="宋体"/>
          <w:color w:val="000000" w:themeColor="text1"/>
          <w:szCs w:val="21"/>
        </w:rPr>
        <w:t>可</w:t>
      </w:r>
      <w:r>
        <w:rPr>
          <w:rFonts w:hint="eastAsia" w:ascii="宋体" w:hAnsi="宋体"/>
          <w:color w:val="000000" w:themeColor="text1"/>
          <w:szCs w:val="21"/>
        </w:rPr>
        <w:t>用</w:t>
      </w:r>
      <w:r>
        <w:rPr>
          <w:rFonts w:ascii="宋体" w:hAnsi="宋体"/>
          <w:color w:val="000000" w:themeColor="text1"/>
          <w:szCs w:val="21"/>
        </w:rPr>
        <w:t>0.5%的碘伏</w:t>
      </w:r>
      <w:r>
        <w:rPr>
          <w:rFonts w:hint="eastAsia" w:ascii="宋体" w:hAnsi="宋体"/>
          <w:color w:val="000000" w:themeColor="text1"/>
          <w:szCs w:val="21"/>
        </w:rPr>
        <w:t>或</w:t>
      </w:r>
      <w:r>
        <w:rPr>
          <w:rFonts w:ascii="宋体" w:hAnsi="宋体"/>
          <w:color w:val="000000" w:themeColor="text1"/>
          <w:szCs w:val="21"/>
        </w:rPr>
        <w:t>75%乙醇浸泡1分钟～3分钟或用0.2%过氧乙酸洗刷浸泡2分钟～3分钟</w:t>
      </w:r>
      <w:r>
        <w:rPr>
          <w:rFonts w:hint="eastAsia" w:ascii="宋体" w:hAnsi="宋体"/>
          <w:color w:val="000000" w:themeColor="text1"/>
          <w:szCs w:val="21"/>
        </w:rPr>
        <w:t>消毒手</w:t>
      </w:r>
      <w:r>
        <w:rPr>
          <w:rFonts w:ascii="宋体" w:hAnsi="宋体"/>
          <w:color w:val="000000" w:themeColor="text1"/>
          <w:szCs w:val="21"/>
        </w:rPr>
        <w:t>。</w:t>
      </w:r>
      <w:r>
        <w:rPr>
          <w:rFonts w:hint="eastAsia" w:asciiTheme="minorEastAsia" w:hAnsiTheme="minorEastAsia" w:eastAsiaTheme="minorEastAsia"/>
          <w:color w:val="000000" w:themeColor="text1"/>
          <w:szCs w:val="21"/>
        </w:rPr>
        <w:t>注意手足口病的病原体对酒精（75%乙醇溶液）不敏感。</w:t>
      </w:r>
    </w:p>
    <w:p>
      <w:pPr>
        <w:spacing w:beforeLines="50" w:afterLines="50" w:line="360" w:lineRule="auto"/>
        <w:rPr>
          <w:rFonts w:ascii="黑体" w:hAnsi="黑体" w:eastAsia="黑体"/>
          <w:color w:val="000000" w:themeColor="text1"/>
          <w:szCs w:val="21"/>
        </w:rPr>
      </w:pPr>
      <w:r>
        <w:rPr>
          <w:rFonts w:hint="eastAsia" w:ascii="黑体" w:hAnsi="黑体" w:eastAsia="黑体"/>
          <w:color w:val="000000" w:themeColor="text1"/>
          <w:szCs w:val="21"/>
        </w:rPr>
        <w:t xml:space="preserve">D.8　灭蝇  </w:t>
      </w:r>
    </w:p>
    <w:p>
      <w:pPr>
        <w:spacing w:line="360" w:lineRule="auto"/>
        <w:ind w:firstLine="420"/>
        <w:rPr>
          <w:rFonts w:ascii="微软雅黑" w:hAnsi="微软雅黑"/>
          <w:color w:val="000000" w:themeColor="text1"/>
        </w:rPr>
      </w:pPr>
      <w:r>
        <w:rPr>
          <w:rFonts w:hint="eastAsia"/>
          <w:color w:val="000000" w:themeColor="text1"/>
          <w:szCs w:val="21"/>
        </w:rPr>
        <w:t>清除苍蝇滋生地，使用纱窗、纱罩、灭蝇灯等防蝇措施。可</w:t>
      </w:r>
      <w:r>
        <w:rPr>
          <w:rFonts w:hint="eastAsia" w:ascii="宋体" w:hAnsi="宋体"/>
          <w:color w:val="000000" w:themeColor="text1"/>
          <w:szCs w:val="21"/>
        </w:rPr>
        <w:t>选用菊酯类药物按使用说明</w:t>
      </w:r>
      <w:r>
        <w:rPr>
          <w:rFonts w:hint="eastAsia" w:ascii="宋体" w:hAnsi="宋体"/>
          <w:color w:val="000000" w:themeColor="text1"/>
          <w:szCs w:val="21"/>
          <w:lang w:eastAsia="zh-CN"/>
        </w:rPr>
        <w:t>。</w:t>
      </w:r>
    </w:p>
    <w:sectPr>
      <w:pgSz w:w="11906" w:h="16838"/>
      <w:pgMar w:top="1135" w:right="1800" w:bottom="1440" w:left="1800" w:header="141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99425"/>
    </w:sdtPr>
    <w:sdtContent>
      <w:p>
        <w:pPr>
          <w:pStyle w:val="9"/>
          <w:jc w:val="right"/>
        </w:pPr>
        <w:r>
          <w:fldChar w:fldCharType="begin"/>
        </w:r>
        <w:r>
          <w:instrText xml:space="preserve"> PAGE   \* MERGEFORMAT </w:instrText>
        </w:r>
        <w:r>
          <w:fldChar w:fldCharType="separate"/>
        </w:r>
        <w:r>
          <w:rPr>
            <w:lang w:val="zh-CN"/>
          </w:rPr>
          <w:t>5</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99424"/>
    </w:sdtPr>
    <w:sdtContent>
      <w:p>
        <w:pPr>
          <w:pStyle w:val="9"/>
          <w:ind w:left="210" w:leftChars="100"/>
        </w:pPr>
        <w:r>
          <w:fldChar w:fldCharType="begin"/>
        </w:r>
        <w:r>
          <w:instrText xml:space="preserve"> PAGE   \* MERGEFORMAT </w:instrText>
        </w:r>
        <w:r>
          <w:fldChar w:fldCharType="separate"/>
        </w:r>
        <w:r>
          <w:rPr>
            <w:lang w:val="zh-CN"/>
          </w:rPr>
          <w:t>10</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99436"/>
    </w:sdtPr>
    <w:sdtContent>
      <w:p>
        <w:pPr>
          <w:pStyle w:val="9"/>
          <w:ind w:right="210" w:rightChars="100"/>
          <w:jc w:val="right"/>
        </w:pPr>
        <w:r>
          <w:fldChar w:fldCharType="begin"/>
        </w:r>
        <w:r>
          <w:instrText xml:space="preserve"> PAGE   \* MERGEFORMAT </w:instrText>
        </w:r>
        <w:r>
          <w:fldChar w:fldCharType="separate"/>
        </w:r>
        <w:r>
          <w:rPr>
            <w:lang w:val="zh-CN"/>
          </w:rPr>
          <w:t>9</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wordWrap w:val="0"/>
      <w:jc w:val="right"/>
    </w:pPr>
    <w:r>
      <w:rPr>
        <w:rFonts w:hint="eastAsia"/>
      </w:rPr>
      <w:t>DB   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left"/>
    </w:pPr>
    <w:r>
      <w:rPr>
        <w:rFonts w:hint="eastAsia"/>
      </w:rPr>
      <w:t>DB   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1933"/>
    <w:multiLevelType w:val="multilevel"/>
    <w:tmpl w:val="04E91933"/>
    <w:lvl w:ilvl="0" w:tentative="0">
      <w:start w:val="1"/>
      <w:numFmt w:val="lowerLetter"/>
      <w:lvlText w:val="%1)"/>
      <w:lvlJc w:val="left"/>
      <w:pPr>
        <w:ind w:left="844" w:hanging="420"/>
      </w:pPr>
      <w:rPr>
        <w:rFonts w:hint="default"/>
      </w:rPr>
    </w:lvl>
    <w:lvl w:ilvl="1" w:tentative="0">
      <w:start w:val="1"/>
      <w:numFmt w:val="bullet"/>
      <w:lvlText w:val=""/>
      <w:lvlJc w:val="left"/>
      <w:pPr>
        <w:ind w:left="1264" w:hanging="420"/>
      </w:pPr>
      <w:rPr>
        <w:rFonts w:hint="default" w:ascii="Wingdings" w:hAnsi="Wingdings"/>
      </w:rPr>
    </w:lvl>
    <w:lvl w:ilvl="2" w:tentative="0">
      <w:start w:val="1"/>
      <w:numFmt w:val="bullet"/>
      <w:lvlText w:val=""/>
      <w:lvlJc w:val="left"/>
      <w:pPr>
        <w:ind w:left="1684" w:hanging="420"/>
      </w:pPr>
      <w:rPr>
        <w:rFonts w:hint="default" w:ascii="Wingdings" w:hAnsi="Wingdings"/>
      </w:rPr>
    </w:lvl>
    <w:lvl w:ilvl="3" w:tentative="0">
      <w:start w:val="1"/>
      <w:numFmt w:val="bullet"/>
      <w:lvlText w:val=""/>
      <w:lvlJc w:val="left"/>
      <w:pPr>
        <w:ind w:left="2104" w:hanging="420"/>
      </w:pPr>
      <w:rPr>
        <w:rFonts w:hint="default" w:ascii="Wingdings" w:hAnsi="Wingdings"/>
      </w:rPr>
    </w:lvl>
    <w:lvl w:ilvl="4" w:tentative="0">
      <w:start w:val="1"/>
      <w:numFmt w:val="bullet"/>
      <w:lvlText w:val=""/>
      <w:lvlJc w:val="left"/>
      <w:pPr>
        <w:ind w:left="2524" w:hanging="420"/>
      </w:pPr>
      <w:rPr>
        <w:rFonts w:hint="default" w:ascii="Wingdings" w:hAnsi="Wingdings"/>
      </w:rPr>
    </w:lvl>
    <w:lvl w:ilvl="5" w:tentative="0">
      <w:start w:val="1"/>
      <w:numFmt w:val="bullet"/>
      <w:lvlText w:val=""/>
      <w:lvlJc w:val="left"/>
      <w:pPr>
        <w:ind w:left="2944" w:hanging="420"/>
      </w:pPr>
      <w:rPr>
        <w:rFonts w:hint="default" w:ascii="Wingdings" w:hAnsi="Wingdings"/>
      </w:rPr>
    </w:lvl>
    <w:lvl w:ilvl="6" w:tentative="0">
      <w:start w:val="1"/>
      <w:numFmt w:val="bullet"/>
      <w:lvlText w:val=""/>
      <w:lvlJc w:val="left"/>
      <w:pPr>
        <w:ind w:left="3364" w:hanging="420"/>
      </w:pPr>
      <w:rPr>
        <w:rFonts w:hint="default" w:ascii="Wingdings" w:hAnsi="Wingdings"/>
      </w:rPr>
    </w:lvl>
    <w:lvl w:ilvl="7" w:tentative="0">
      <w:start w:val="1"/>
      <w:numFmt w:val="bullet"/>
      <w:lvlText w:val=""/>
      <w:lvlJc w:val="left"/>
      <w:pPr>
        <w:ind w:left="3784" w:hanging="420"/>
      </w:pPr>
      <w:rPr>
        <w:rFonts w:hint="default" w:ascii="Wingdings" w:hAnsi="Wingdings"/>
      </w:rPr>
    </w:lvl>
    <w:lvl w:ilvl="8" w:tentative="0">
      <w:start w:val="1"/>
      <w:numFmt w:val="bullet"/>
      <w:lvlText w:val=""/>
      <w:lvlJc w:val="left"/>
      <w:pPr>
        <w:ind w:left="4204" w:hanging="420"/>
      </w:pPr>
      <w:rPr>
        <w:rFonts w:hint="default" w:ascii="Wingdings" w:hAnsi="Wingdings"/>
      </w:rPr>
    </w:lvl>
  </w:abstractNum>
  <w:abstractNum w:abstractNumId="1">
    <w:nsid w:val="44070A17"/>
    <w:multiLevelType w:val="multilevel"/>
    <w:tmpl w:val="44070A17"/>
    <w:lvl w:ilvl="0" w:tentative="0">
      <w:start w:val="1"/>
      <w:numFmt w:val="lowerLetter"/>
      <w:lvlText w:val="%1)"/>
      <w:lvlJc w:val="left"/>
      <w:pPr>
        <w:ind w:left="840" w:hanging="420"/>
      </w:pPr>
      <w:rPr>
        <w:rFonts w:hint="default"/>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6A923EB4"/>
    <w:multiLevelType w:val="multilevel"/>
    <w:tmpl w:val="6A923EB4"/>
    <w:lvl w:ilvl="0" w:tentative="0">
      <w:start w:val="1"/>
      <w:numFmt w:val="lowerLetter"/>
      <w:lvlText w:val="%1)"/>
      <w:lvlJc w:val="left"/>
      <w:pPr>
        <w:ind w:left="846" w:hanging="420"/>
      </w:pPr>
      <w:rPr>
        <w:rFonts w:hint="default"/>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58D0"/>
    <w:rsid w:val="00000514"/>
    <w:rsid w:val="00000ABB"/>
    <w:rsid w:val="00002B8E"/>
    <w:rsid w:val="00002DFC"/>
    <w:rsid w:val="00002FB9"/>
    <w:rsid w:val="00004DD6"/>
    <w:rsid w:val="00004DE8"/>
    <w:rsid w:val="000060CA"/>
    <w:rsid w:val="000072AA"/>
    <w:rsid w:val="0001099F"/>
    <w:rsid w:val="00011C0E"/>
    <w:rsid w:val="00012207"/>
    <w:rsid w:val="000123FB"/>
    <w:rsid w:val="00012B1E"/>
    <w:rsid w:val="00014700"/>
    <w:rsid w:val="000153E8"/>
    <w:rsid w:val="00015B28"/>
    <w:rsid w:val="00016000"/>
    <w:rsid w:val="000166A6"/>
    <w:rsid w:val="00017878"/>
    <w:rsid w:val="00017B06"/>
    <w:rsid w:val="00017FCB"/>
    <w:rsid w:val="00020A03"/>
    <w:rsid w:val="00020AE4"/>
    <w:rsid w:val="00020BCA"/>
    <w:rsid w:val="00021AA9"/>
    <w:rsid w:val="00022F29"/>
    <w:rsid w:val="000243C7"/>
    <w:rsid w:val="000248B9"/>
    <w:rsid w:val="00024BFF"/>
    <w:rsid w:val="00024CF0"/>
    <w:rsid w:val="00024E0F"/>
    <w:rsid w:val="000250B0"/>
    <w:rsid w:val="0002522B"/>
    <w:rsid w:val="000261AF"/>
    <w:rsid w:val="000270D8"/>
    <w:rsid w:val="00030907"/>
    <w:rsid w:val="00030C19"/>
    <w:rsid w:val="0003196C"/>
    <w:rsid w:val="00032E5B"/>
    <w:rsid w:val="00033806"/>
    <w:rsid w:val="00033A41"/>
    <w:rsid w:val="00033CAA"/>
    <w:rsid w:val="00034332"/>
    <w:rsid w:val="00034655"/>
    <w:rsid w:val="00034CA3"/>
    <w:rsid w:val="00036E11"/>
    <w:rsid w:val="00036E73"/>
    <w:rsid w:val="0003721D"/>
    <w:rsid w:val="000376C0"/>
    <w:rsid w:val="00040BAC"/>
    <w:rsid w:val="00041F18"/>
    <w:rsid w:val="00041F89"/>
    <w:rsid w:val="0004205C"/>
    <w:rsid w:val="000427EA"/>
    <w:rsid w:val="000429FE"/>
    <w:rsid w:val="0004462B"/>
    <w:rsid w:val="00044797"/>
    <w:rsid w:val="00045DCA"/>
    <w:rsid w:val="00046B76"/>
    <w:rsid w:val="000473B9"/>
    <w:rsid w:val="00047B75"/>
    <w:rsid w:val="000514F4"/>
    <w:rsid w:val="00053591"/>
    <w:rsid w:val="00053D4C"/>
    <w:rsid w:val="00055055"/>
    <w:rsid w:val="00055B58"/>
    <w:rsid w:val="00056E75"/>
    <w:rsid w:val="000576EE"/>
    <w:rsid w:val="00057FBE"/>
    <w:rsid w:val="000608D1"/>
    <w:rsid w:val="000621A6"/>
    <w:rsid w:val="0006258D"/>
    <w:rsid w:val="00062AF7"/>
    <w:rsid w:val="00063360"/>
    <w:rsid w:val="00064E0C"/>
    <w:rsid w:val="000654D4"/>
    <w:rsid w:val="00065E4E"/>
    <w:rsid w:val="000662E4"/>
    <w:rsid w:val="000707AB"/>
    <w:rsid w:val="000713B5"/>
    <w:rsid w:val="00072DC7"/>
    <w:rsid w:val="00075454"/>
    <w:rsid w:val="00077324"/>
    <w:rsid w:val="00077924"/>
    <w:rsid w:val="000815DC"/>
    <w:rsid w:val="00081AEB"/>
    <w:rsid w:val="00083C58"/>
    <w:rsid w:val="000841C2"/>
    <w:rsid w:val="00084F43"/>
    <w:rsid w:val="0008577D"/>
    <w:rsid w:val="00086F3D"/>
    <w:rsid w:val="00090519"/>
    <w:rsid w:val="00090593"/>
    <w:rsid w:val="000921D3"/>
    <w:rsid w:val="00092BEC"/>
    <w:rsid w:val="00092C01"/>
    <w:rsid w:val="00094EF9"/>
    <w:rsid w:val="00095ABA"/>
    <w:rsid w:val="00095C73"/>
    <w:rsid w:val="00095F2B"/>
    <w:rsid w:val="0009685A"/>
    <w:rsid w:val="00097AB6"/>
    <w:rsid w:val="00097F0F"/>
    <w:rsid w:val="000A0C96"/>
    <w:rsid w:val="000A27AD"/>
    <w:rsid w:val="000A41A3"/>
    <w:rsid w:val="000A4852"/>
    <w:rsid w:val="000A4934"/>
    <w:rsid w:val="000A4EF2"/>
    <w:rsid w:val="000A57D7"/>
    <w:rsid w:val="000A5D2F"/>
    <w:rsid w:val="000A661C"/>
    <w:rsid w:val="000B08C6"/>
    <w:rsid w:val="000B0AB7"/>
    <w:rsid w:val="000B0EA7"/>
    <w:rsid w:val="000B1369"/>
    <w:rsid w:val="000B192D"/>
    <w:rsid w:val="000B1F1E"/>
    <w:rsid w:val="000B376D"/>
    <w:rsid w:val="000B4A4D"/>
    <w:rsid w:val="000B4F80"/>
    <w:rsid w:val="000B610E"/>
    <w:rsid w:val="000B7D4F"/>
    <w:rsid w:val="000C00CB"/>
    <w:rsid w:val="000C11A6"/>
    <w:rsid w:val="000C18A9"/>
    <w:rsid w:val="000C18CE"/>
    <w:rsid w:val="000C2187"/>
    <w:rsid w:val="000C3DA0"/>
    <w:rsid w:val="000C5B2C"/>
    <w:rsid w:val="000C6849"/>
    <w:rsid w:val="000C6AB1"/>
    <w:rsid w:val="000C7FBF"/>
    <w:rsid w:val="000D1708"/>
    <w:rsid w:val="000D1C3F"/>
    <w:rsid w:val="000D1F41"/>
    <w:rsid w:val="000D3FB7"/>
    <w:rsid w:val="000D4543"/>
    <w:rsid w:val="000D4AEE"/>
    <w:rsid w:val="000E26D8"/>
    <w:rsid w:val="000E2B7E"/>
    <w:rsid w:val="000E460F"/>
    <w:rsid w:val="000E5E30"/>
    <w:rsid w:val="000E6C7F"/>
    <w:rsid w:val="000E7934"/>
    <w:rsid w:val="000F11EF"/>
    <w:rsid w:val="000F1912"/>
    <w:rsid w:val="000F248A"/>
    <w:rsid w:val="000F2A28"/>
    <w:rsid w:val="000F3B72"/>
    <w:rsid w:val="000F40BE"/>
    <w:rsid w:val="000F421C"/>
    <w:rsid w:val="000F44EC"/>
    <w:rsid w:val="000F4DDF"/>
    <w:rsid w:val="000F52A1"/>
    <w:rsid w:val="000F667B"/>
    <w:rsid w:val="000F7A22"/>
    <w:rsid w:val="001011A0"/>
    <w:rsid w:val="0010246C"/>
    <w:rsid w:val="001073BA"/>
    <w:rsid w:val="00111C18"/>
    <w:rsid w:val="00111E75"/>
    <w:rsid w:val="00112C5F"/>
    <w:rsid w:val="001132B2"/>
    <w:rsid w:val="0011337A"/>
    <w:rsid w:val="001135E2"/>
    <w:rsid w:val="0011435E"/>
    <w:rsid w:val="00114C84"/>
    <w:rsid w:val="00114D22"/>
    <w:rsid w:val="001154F1"/>
    <w:rsid w:val="00116C2F"/>
    <w:rsid w:val="00117D69"/>
    <w:rsid w:val="00120544"/>
    <w:rsid w:val="001205A9"/>
    <w:rsid w:val="00120687"/>
    <w:rsid w:val="00120AD7"/>
    <w:rsid w:val="00120D4F"/>
    <w:rsid w:val="0012130B"/>
    <w:rsid w:val="00123644"/>
    <w:rsid w:val="001257C8"/>
    <w:rsid w:val="00125813"/>
    <w:rsid w:val="00126803"/>
    <w:rsid w:val="00126B4D"/>
    <w:rsid w:val="001301CF"/>
    <w:rsid w:val="0013160D"/>
    <w:rsid w:val="001332EB"/>
    <w:rsid w:val="00134C00"/>
    <w:rsid w:val="00137440"/>
    <w:rsid w:val="00141FDB"/>
    <w:rsid w:val="00143063"/>
    <w:rsid w:val="001436FC"/>
    <w:rsid w:val="00143819"/>
    <w:rsid w:val="00144085"/>
    <w:rsid w:val="001441B2"/>
    <w:rsid w:val="00146441"/>
    <w:rsid w:val="00146A0F"/>
    <w:rsid w:val="00147E4F"/>
    <w:rsid w:val="001501A3"/>
    <w:rsid w:val="00151E92"/>
    <w:rsid w:val="00153121"/>
    <w:rsid w:val="00154754"/>
    <w:rsid w:val="00154D5D"/>
    <w:rsid w:val="0015588A"/>
    <w:rsid w:val="00156706"/>
    <w:rsid w:val="00156FD6"/>
    <w:rsid w:val="0016008D"/>
    <w:rsid w:val="00162371"/>
    <w:rsid w:val="001623B8"/>
    <w:rsid w:val="001629FF"/>
    <w:rsid w:val="0016321B"/>
    <w:rsid w:val="00163818"/>
    <w:rsid w:val="0016469E"/>
    <w:rsid w:val="00164DED"/>
    <w:rsid w:val="0016508B"/>
    <w:rsid w:val="00166175"/>
    <w:rsid w:val="00166942"/>
    <w:rsid w:val="00166970"/>
    <w:rsid w:val="00167A2D"/>
    <w:rsid w:val="00172061"/>
    <w:rsid w:val="001749FC"/>
    <w:rsid w:val="00174FBD"/>
    <w:rsid w:val="0017518B"/>
    <w:rsid w:val="00175C56"/>
    <w:rsid w:val="00176652"/>
    <w:rsid w:val="00176F72"/>
    <w:rsid w:val="0018272D"/>
    <w:rsid w:val="0018309D"/>
    <w:rsid w:val="00183374"/>
    <w:rsid w:val="00184912"/>
    <w:rsid w:val="00184BA8"/>
    <w:rsid w:val="00184D82"/>
    <w:rsid w:val="00184F75"/>
    <w:rsid w:val="00185494"/>
    <w:rsid w:val="00186D25"/>
    <w:rsid w:val="001900A2"/>
    <w:rsid w:val="001923CB"/>
    <w:rsid w:val="00192AC1"/>
    <w:rsid w:val="0019409F"/>
    <w:rsid w:val="00194A8C"/>
    <w:rsid w:val="001950B6"/>
    <w:rsid w:val="001950E3"/>
    <w:rsid w:val="00195A5F"/>
    <w:rsid w:val="001968D6"/>
    <w:rsid w:val="0019726E"/>
    <w:rsid w:val="00197439"/>
    <w:rsid w:val="00197490"/>
    <w:rsid w:val="00197723"/>
    <w:rsid w:val="00197D90"/>
    <w:rsid w:val="00197F23"/>
    <w:rsid w:val="001A0E89"/>
    <w:rsid w:val="001A33F4"/>
    <w:rsid w:val="001A3468"/>
    <w:rsid w:val="001A3738"/>
    <w:rsid w:val="001A4583"/>
    <w:rsid w:val="001A4FC1"/>
    <w:rsid w:val="001A7021"/>
    <w:rsid w:val="001A7A6F"/>
    <w:rsid w:val="001B22AE"/>
    <w:rsid w:val="001B42E2"/>
    <w:rsid w:val="001B4F47"/>
    <w:rsid w:val="001B50A4"/>
    <w:rsid w:val="001B585D"/>
    <w:rsid w:val="001B5A21"/>
    <w:rsid w:val="001B636D"/>
    <w:rsid w:val="001B6EC3"/>
    <w:rsid w:val="001B7CF5"/>
    <w:rsid w:val="001C0C0A"/>
    <w:rsid w:val="001C13B1"/>
    <w:rsid w:val="001C2974"/>
    <w:rsid w:val="001C54B2"/>
    <w:rsid w:val="001C5C65"/>
    <w:rsid w:val="001C782C"/>
    <w:rsid w:val="001D0429"/>
    <w:rsid w:val="001D0A8F"/>
    <w:rsid w:val="001D10B0"/>
    <w:rsid w:val="001D253B"/>
    <w:rsid w:val="001D2B3F"/>
    <w:rsid w:val="001D4928"/>
    <w:rsid w:val="001D4F45"/>
    <w:rsid w:val="001D5E3D"/>
    <w:rsid w:val="001D6406"/>
    <w:rsid w:val="001D664D"/>
    <w:rsid w:val="001D6911"/>
    <w:rsid w:val="001D69F5"/>
    <w:rsid w:val="001E139E"/>
    <w:rsid w:val="001E2846"/>
    <w:rsid w:val="001E2D2C"/>
    <w:rsid w:val="001E472F"/>
    <w:rsid w:val="001E4779"/>
    <w:rsid w:val="001E4F49"/>
    <w:rsid w:val="001E4FF2"/>
    <w:rsid w:val="001E52CB"/>
    <w:rsid w:val="001E5CF1"/>
    <w:rsid w:val="001E60BD"/>
    <w:rsid w:val="001E7CFA"/>
    <w:rsid w:val="001F01B6"/>
    <w:rsid w:val="001F07E4"/>
    <w:rsid w:val="001F1C7D"/>
    <w:rsid w:val="001F29E8"/>
    <w:rsid w:val="001F3996"/>
    <w:rsid w:val="001F5DED"/>
    <w:rsid w:val="001F6C0F"/>
    <w:rsid w:val="001F7634"/>
    <w:rsid w:val="001F7C7E"/>
    <w:rsid w:val="00200B10"/>
    <w:rsid w:val="002011D1"/>
    <w:rsid w:val="00201A53"/>
    <w:rsid w:val="00202765"/>
    <w:rsid w:val="002047EA"/>
    <w:rsid w:val="00204EEA"/>
    <w:rsid w:val="00205922"/>
    <w:rsid w:val="002076E8"/>
    <w:rsid w:val="002108AF"/>
    <w:rsid w:val="00213485"/>
    <w:rsid w:val="00214D29"/>
    <w:rsid w:val="0021557D"/>
    <w:rsid w:val="002156BE"/>
    <w:rsid w:val="00215E66"/>
    <w:rsid w:val="002169D8"/>
    <w:rsid w:val="002200EF"/>
    <w:rsid w:val="002211ED"/>
    <w:rsid w:val="00221909"/>
    <w:rsid w:val="00221E52"/>
    <w:rsid w:val="00223642"/>
    <w:rsid w:val="002242D1"/>
    <w:rsid w:val="00225593"/>
    <w:rsid w:val="002255B3"/>
    <w:rsid w:val="002271EB"/>
    <w:rsid w:val="00227E6F"/>
    <w:rsid w:val="00232F5B"/>
    <w:rsid w:val="00233379"/>
    <w:rsid w:val="002333F4"/>
    <w:rsid w:val="00233E00"/>
    <w:rsid w:val="0023589E"/>
    <w:rsid w:val="00235C8B"/>
    <w:rsid w:val="00237CC8"/>
    <w:rsid w:val="00237FCB"/>
    <w:rsid w:val="0024087F"/>
    <w:rsid w:val="00240B59"/>
    <w:rsid w:val="0024175A"/>
    <w:rsid w:val="00241B2E"/>
    <w:rsid w:val="002436E5"/>
    <w:rsid w:val="00243A06"/>
    <w:rsid w:val="0024492E"/>
    <w:rsid w:val="00244DD2"/>
    <w:rsid w:val="00245696"/>
    <w:rsid w:val="00245B55"/>
    <w:rsid w:val="00247A7A"/>
    <w:rsid w:val="00247D80"/>
    <w:rsid w:val="00250850"/>
    <w:rsid w:val="002519BD"/>
    <w:rsid w:val="00252BE3"/>
    <w:rsid w:val="00252EAE"/>
    <w:rsid w:val="002534B3"/>
    <w:rsid w:val="002538D3"/>
    <w:rsid w:val="00253EE8"/>
    <w:rsid w:val="00254EC1"/>
    <w:rsid w:val="00255D23"/>
    <w:rsid w:val="002566DE"/>
    <w:rsid w:val="002568CB"/>
    <w:rsid w:val="00256DE2"/>
    <w:rsid w:val="00257CE7"/>
    <w:rsid w:val="00260E7A"/>
    <w:rsid w:val="00261451"/>
    <w:rsid w:val="0026205E"/>
    <w:rsid w:val="002651A8"/>
    <w:rsid w:val="00265B9A"/>
    <w:rsid w:val="00270B62"/>
    <w:rsid w:val="00271322"/>
    <w:rsid w:val="00271E4E"/>
    <w:rsid w:val="002720FE"/>
    <w:rsid w:val="00274402"/>
    <w:rsid w:val="0027456A"/>
    <w:rsid w:val="002753BD"/>
    <w:rsid w:val="00275925"/>
    <w:rsid w:val="00275B5F"/>
    <w:rsid w:val="00275CE6"/>
    <w:rsid w:val="00277553"/>
    <w:rsid w:val="00277E4C"/>
    <w:rsid w:val="002814AE"/>
    <w:rsid w:val="00281C3D"/>
    <w:rsid w:val="0028229C"/>
    <w:rsid w:val="002833E2"/>
    <w:rsid w:val="00283681"/>
    <w:rsid w:val="002842FB"/>
    <w:rsid w:val="002847D6"/>
    <w:rsid w:val="00284832"/>
    <w:rsid w:val="002860DB"/>
    <w:rsid w:val="00286737"/>
    <w:rsid w:val="00286B65"/>
    <w:rsid w:val="00287CAE"/>
    <w:rsid w:val="0029044B"/>
    <w:rsid w:val="0029217D"/>
    <w:rsid w:val="002939AB"/>
    <w:rsid w:val="00295046"/>
    <w:rsid w:val="00295464"/>
    <w:rsid w:val="00295D3E"/>
    <w:rsid w:val="002962A1"/>
    <w:rsid w:val="002965DD"/>
    <w:rsid w:val="00296F16"/>
    <w:rsid w:val="00297A66"/>
    <w:rsid w:val="002A1CBE"/>
    <w:rsid w:val="002A5362"/>
    <w:rsid w:val="002A6C0C"/>
    <w:rsid w:val="002B1620"/>
    <w:rsid w:val="002B1964"/>
    <w:rsid w:val="002B1C7F"/>
    <w:rsid w:val="002B3321"/>
    <w:rsid w:val="002B360A"/>
    <w:rsid w:val="002B4923"/>
    <w:rsid w:val="002B4EF9"/>
    <w:rsid w:val="002B5CE5"/>
    <w:rsid w:val="002B5E07"/>
    <w:rsid w:val="002B66A7"/>
    <w:rsid w:val="002C0A89"/>
    <w:rsid w:val="002C2AD9"/>
    <w:rsid w:val="002C3258"/>
    <w:rsid w:val="002C32BE"/>
    <w:rsid w:val="002C3675"/>
    <w:rsid w:val="002C37EC"/>
    <w:rsid w:val="002C46DC"/>
    <w:rsid w:val="002C4C44"/>
    <w:rsid w:val="002C6730"/>
    <w:rsid w:val="002C7E4B"/>
    <w:rsid w:val="002D0A00"/>
    <w:rsid w:val="002D0D98"/>
    <w:rsid w:val="002D2C41"/>
    <w:rsid w:val="002D300A"/>
    <w:rsid w:val="002D4B18"/>
    <w:rsid w:val="002D5932"/>
    <w:rsid w:val="002D5E74"/>
    <w:rsid w:val="002D5F0F"/>
    <w:rsid w:val="002D64E3"/>
    <w:rsid w:val="002D6D26"/>
    <w:rsid w:val="002E06C8"/>
    <w:rsid w:val="002E0AC1"/>
    <w:rsid w:val="002E1438"/>
    <w:rsid w:val="002E2C93"/>
    <w:rsid w:val="002E3528"/>
    <w:rsid w:val="002E3A66"/>
    <w:rsid w:val="002E3B62"/>
    <w:rsid w:val="002E45BE"/>
    <w:rsid w:val="002E4779"/>
    <w:rsid w:val="002E4AB0"/>
    <w:rsid w:val="002E6429"/>
    <w:rsid w:val="002E7817"/>
    <w:rsid w:val="002E7A58"/>
    <w:rsid w:val="002F0812"/>
    <w:rsid w:val="002F0BF9"/>
    <w:rsid w:val="002F1AA3"/>
    <w:rsid w:val="002F1E86"/>
    <w:rsid w:val="002F2A1A"/>
    <w:rsid w:val="002F2C3A"/>
    <w:rsid w:val="002F4066"/>
    <w:rsid w:val="002F4722"/>
    <w:rsid w:val="002F48B4"/>
    <w:rsid w:val="002F6D1B"/>
    <w:rsid w:val="002F710B"/>
    <w:rsid w:val="00301ED3"/>
    <w:rsid w:val="00302FAC"/>
    <w:rsid w:val="00303DD9"/>
    <w:rsid w:val="00304292"/>
    <w:rsid w:val="0030474E"/>
    <w:rsid w:val="00304BA7"/>
    <w:rsid w:val="00306203"/>
    <w:rsid w:val="00306513"/>
    <w:rsid w:val="003065F7"/>
    <w:rsid w:val="00306FCE"/>
    <w:rsid w:val="003077B6"/>
    <w:rsid w:val="003078EE"/>
    <w:rsid w:val="0031008B"/>
    <w:rsid w:val="0031063E"/>
    <w:rsid w:val="0031074D"/>
    <w:rsid w:val="00310881"/>
    <w:rsid w:val="00310D0F"/>
    <w:rsid w:val="00311114"/>
    <w:rsid w:val="003129AD"/>
    <w:rsid w:val="00313763"/>
    <w:rsid w:val="00315E7F"/>
    <w:rsid w:val="00315EF8"/>
    <w:rsid w:val="00316672"/>
    <w:rsid w:val="00321A37"/>
    <w:rsid w:val="003244DC"/>
    <w:rsid w:val="00324A86"/>
    <w:rsid w:val="00324BEB"/>
    <w:rsid w:val="003253EE"/>
    <w:rsid w:val="00326382"/>
    <w:rsid w:val="00326659"/>
    <w:rsid w:val="00331153"/>
    <w:rsid w:val="003312F7"/>
    <w:rsid w:val="003316F4"/>
    <w:rsid w:val="00333F84"/>
    <w:rsid w:val="00335A46"/>
    <w:rsid w:val="00335BC5"/>
    <w:rsid w:val="00336BBE"/>
    <w:rsid w:val="00337350"/>
    <w:rsid w:val="0034191E"/>
    <w:rsid w:val="00341955"/>
    <w:rsid w:val="0034378D"/>
    <w:rsid w:val="00343838"/>
    <w:rsid w:val="00343C97"/>
    <w:rsid w:val="00345700"/>
    <w:rsid w:val="00345E76"/>
    <w:rsid w:val="00346115"/>
    <w:rsid w:val="00346321"/>
    <w:rsid w:val="0034688B"/>
    <w:rsid w:val="00346D92"/>
    <w:rsid w:val="00347895"/>
    <w:rsid w:val="0035037D"/>
    <w:rsid w:val="003504BD"/>
    <w:rsid w:val="003509C0"/>
    <w:rsid w:val="003511DD"/>
    <w:rsid w:val="00351295"/>
    <w:rsid w:val="0035305B"/>
    <w:rsid w:val="0035406C"/>
    <w:rsid w:val="0035538A"/>
    <w:rsid w:val="00355CCF"/>
    <w:rsid w:val="003565BD"/>
    <w:rsid w:val="00356A6C"/>
    <w:rsid w:val="00357178"/>
    <w:rsid w:val="00357E5E"/>
    <w:rsid w:val="00360283"/>
    <w:rsid w:val="00360E6F"/>
    <w:rsid w:val="00363B43"/>
    <w:rsid w:val="00364BFF"/>
    <w:rsid w:val="00365AD5"/>
    <w:rsid w:val="00365BC6"/>
    <w:rsid w:val="00367B07"/>
    <w:rsid w:val="00370BDD"/>
    <w:rsid w:val="00370DAD"/>
    <w:rsid w:val="00371050"/>
    <w:rsid w:val="00371691"/>
    <w:rsid w:val="003722F1"/>
    <w:rsid w:val="003728C3"/>
    <w:rsid w:val="0037376C"/>
    <w:rsid w:val="0037482C"/>
    <w:rsid w:val="003752EC"/>
    <w:rsid w:val="003752FF"/>
    <w:rsid w:val="00377B8F"/>
    <w:rsid w:val="003806E7"/>
    <w:rsid w:val="00381264"/>
    <w:rsid w:val="003819C5"/>
    <w:rsid w:val="003821E7"/>
    <w:rsid w:val="003833EC"/>
    <w:rsid w:val="00385457"/>
    <w:rsid w:val="0038564D"/>
    <w:rsid w:val="003863E7"/>
    <w:rsid w:val="00392543"/>
    <w:rsid w:val="00392B4D"/>
    <w:rsid w:val="00393929"/>
    <w:rsid w:val="00393B52"/>
    <w:rsid w:val="0039436D"/>
    <w:rsid w:val="00394D90"/>
    <w:rsid w:val="00394F0F"/>
    <w:rsid w:val="0039513E"/>
    <w:rsid w:val="00396D37"/>
    <w:rsid w:val="00397000"/>
    <w:rsid w:val="00397D13"/>
    <w:rsid w:val="003A229D"/>
    <w:rsid w:val="003A2A7E"/>
    <w:rsid w:val="003A2F65"/>
    <w:rsid w:val="003A30A8"/>
    <w:rsid w:val="003A3F96"/>
    <w:rsid w:val="003A5A92"/>
    <w:rsid w:val="003B0158"/>
    <w:rsid w:val="003B02BE"/>
    <w:rsid w:val="003B1968"/>
    <w:rsid w:val="003B1A7E"/>
    <w:rsid w:val="003B2E6D"/>
    <w:rsid w:val="003B3415"/>
    <w:rsid w:val="003B3D92"/>
    <w:rsid w:val="003B5B56"/>
    <w:rsid w:val="003B692E"/>
    <w:rsid w:val="003B6EE3"/>
    <w:rsid w:val="003C113A"/>
    <w:rsid w:val="003C2197"/>
    <w:rsid w:val="003C2FF3"/>
    <w:rsid w:val="003C4D84"/>
    <w:rsid w:val="003C5F7A"/>
    <w:rsid w:val="003C677D"/>
    <w:rsid w:val="003C6B12"/>
    <w:rsid w:val="003D0A07"/>
    <w:rsid w:val="003D188D"/>
    <w:rsid w:val="003D1C6D"/>
    <w:rsid w:val="003D2F92"/>
    <w:rsid w:val="003D33DB"/>
    <w:rsid w:val="003D37FC"/>
    <w:rsid w:val="003D3D8E"/>
    <w:rsid w:val="003D480C"/>
    <w:rsid w:val="003D4FD2"/>
    <w:rsid w:val="003D5E2F"/>
    <w:rsid w:val="003D63F6"/>
    <w:rsid w:val="003D7A55"/>
    <w:rsid w:val="003D7C21"/>
    <w:rsid w:val="003E017A"/>
    <w:rsid w:val="003E0E1D"/>
    <w:rsid w:val="003E102F"/>
    <w:rsid w:val="003E22B3"/>
    <w:rsid w:val="003E2526"/>
    <w:rsid w:val="003E4D77"/>
    <w:rsid w:val="003E5DCA"/>
    <w:rsid w:val="003E5F30"/>
    <w:rsid w:val="003E69F2"/>
    <w:rsid w:val="003E79B4"/>
    <w:rsid w:val="003E7D6A"/>
    <w:rsid w:val="003F00EC"/>
    <w:rsid w:val="003F08A3"/>
    <w:rsid w:val="003F0A15"/>
    <w:rsid w:val="003F114E"/>
    <w:rsid w:val="003F18B2"/>
    <w:rsid w:val="003F1FE1"/>
    <w:rsid w:val="003F435D"/>
    <w:rsid w:val="003F52BE"/>
    <w:rsid w:val="0040042A"/>
    <w:rsid w:val="00400CA8"/>
    <w:rsid w:val="004012E4"/>
    <w:rsid w:val="0040274C"/>
    <w:rsid w:val="00402869"/>
    <w:rsid w:val="00402D40"/>
    <w:rsid w:val="00403CA6"/>
    <w:rsid w:val="004046BF"/>
    <w:rsid w:val="00404D72"/>
    <w:rsid w:val="00404F79"/>
    <w:rsid w:val="0040532F"/>
    <w:rsid w:val="00406664"/>
    <w:rsid w:val="004068FE"/>
    <w:rsid w:val="0040724E"/>
    <w:rsid w:val="0040774B"/>
    <w:rsid w:val="00407A72"/>
    <w:rsid w:val="00407F11"/>
    <w:rsid w:val="0041150E"/>
    <w:rsid w:val="004127E2"/>
    <w:rsid w:val="004130B5"/>
    <w:rsid w:val="00413389"/>
    <w:rsid w:val="004136D5"/>
    <w:rsid w:val="004136E8"/>
    <w:rsid w:val="00414489"/>
    <w:rsid w:val="004144BB"/>
    <w:rsid w:val="004145B2"/>
    <w:rsid w:val="00415343"/>
    <w:rsid w:val="00415367"/>
    <w:rsid w:val="004157C6"/>
    <w:rsid w:val="004166E7"/>
    <w:rsid w:val="004173B4"/>
    <w:rsid w:val="00420615"/>
    <w:rsid w:val="00420956"/>
    <w:rsid w:val="00421706"/>
    <w:rsid w:val="00422B35"/>
    <w:rsid w:val="004238C8"/>
    <w:rsid w:val="00424480"/>
    <w:rsid w:val="0042470E"/>
    <w:rsid w:val="00425A26"/>
    <w:rsid w:val="00425FA8"/>
    <w:rsid w:val="00426080"/>
    <w:rsid w:val="0042616D"/>
    <w:rsid w:val="0042658C"/>
    <w:rsid w:val="00427A3F"/>
    <w:rsid w:val="00430051"/>
    <w:rsid w:val="00430B12"/>
    <w:rsid w:val="004329B9"/>
    <w:rsid w:val="00433248"/>
    <w:rsid w:val="0043351B"/>
    <w:rsid w:val="00433FFE"/>
    <w:rsid w:val="004345C2"/>
    <w:rsid w:val="00434F00"/>
    <w:rsid w:val="0043728E"/>
    <w:rsid w:val="00437FC6"/>
    <w:rsid w:val="00440A93"/>
    <w:rsid w:val="00441A9B"/>
    <w:rsid w:val="0044268C"/>
    <w:rsid w:val="00444CBB"/>
    <w:rsid w:val="004503F1"/>
    <w:rsid w:val="00451612"/>
    <w:rsid w:val="0045209D"/>
    <w:rsid w:val="004524AA"/>
    <w:rsid w:val="00452577"/>
    <w:rsid w:val="00452C98"/>
    <w:rsid w:val="0045391F"/>
    <w:rsid w:val="00453C8D"/>
    <w:rsid w:val="004540E8"/>
    <w:rsid w:val="00456B71"/>
    <w:rsid w:val="00456DA1"/>
    <w:rsid w:val="00456FB0"/>
    <w:rsid w:val="00457344"/>
    <w:rsid w:val="00457576"/>
    <w:rsid w:val="004575AC"/>
    <w:rsid w:val="00457AFE"/>
    <w:rsid w:val="00457F7B"/>
    <w:rsid w:val="0046009D"/>
    <w:rsid w:val="00460154"/>
    <w:rsid w:val="0046091A"/>
    <w:rsid w:val="00460A1A"/>
    <w:rsid w:val="00460B39"/>
    <w:rsid w:val="00461A66"/>
    <w:rsid w:val="00461CF1"/>
    <w:rsid w:val="00461DE8"/>
    <w:rsid w:val="00462F9A"/>
    <w:rsid w:val="00463087"/>
    <w:rsid w:val="0046487D"/>
    <w:rsid w:val="00464C07"/>
    <w:rsid w:val="004667DF"/>
    <w:rsid w:val="00467752"/>
    <w:rsid w:val="004704A4"/>
    <w:rsid w:val="004711BE"/>
    <w:rsid w:val="00471421"/>
    <w:rsid w:val="00471720"/>
    <w:rsid w:val="004731AC"/>
    <w:rsid w:val="00473959"/>
    <w:rsid w:val="004748CE"/>
    <w:rsid w:val="00474F1A"/>
    <w:rsid w:val="0047600C"/>
    <w:rsid w:val="00476200"/>
    <w:rsid w:val="00477EC1"/>
    <w:rsid w:val="00481358"/>
    <w:rsid w:val="004818C7"/>
    <w:rsid w:val="00482226"/>
    <w:rsid w:val="00482466"/>
    <w:rsid w:val="00482DA8"/>
    <w:rsid w:val="004851A2"/>
    <w:rsid w:val="00485554"/>
    <w:rsid w:val="00485719"/>
    <w:rsid w:val="00485960"/>
    <w:rsid w:val="00485FE2"/>
    <w:rsid w:val="004864B1"/>
    <w:rsid w:val="004875CF"/>
    <w:rsid w:val="00490224"/>
    <w:rsid w:val="004904D7"/>
    <w:rsid w:val="0049174F"/>
    <w:rsid w:val="004934E4"/>
    <w:rsid w:val="004944F2"/>
    <w:rsid w:val="004945CB"/>
    <w:rsid w:val="00495670"/>
    <w:rsid w:val="004958C7"/>
    <w:rsid w:val="004961BC"/>
    <w:rsid w:val="00497593"/>
    <w:rsid w:val="004A1330"/>
    <w:rsid w:val="004A13E4"/>
    <w:rsid w:val="004A2374"/>
    <w:rsid w:val="004A2C30"/>
    <w:rsid w:val="004A3341"/>
    <w:rsid w:val="004A3751"/>
    <w:rsid w:val="004A3D29"/>
    <w:rsid w:val="004A527D"/>
    <w:rsid w:val="004A53D2"/>
    <w:rsid w:val="004A6ACC"/>
    <w:rsid w:val="004A73FB"/>
    <w:rsid w:val="004A7E0F"/>
    <w:rsid w:val="004B17DB"/>
    <w:rsid w:val="004B1E6C"/>
    <w:rsid w:val="004B2259"/>
    <w:rsid w:val="004B23AF"/>
    <w:rsid w:val="004B2580"/>
    <w:rsid w:val="004B26E7"/>
    <w:rsid w:val="004B33D6"/>
    <w:rsid w:val="004B3BD1"/>
    <w:rsid w:val="004B4A7B"/>
    <w:rsid w:val="004B4BAC"/>
    <w:rsid w:val="004B6EB1"/>
    <w:rsid w:val="004B7F69"/>
    <w:rsid w:val="004C020B"/>
    <w:rsid w:val="004C05F3"/>
    <w:rsid w:val="004C1287"/>
    <w:rsid w:val="004C20F9"/>
    <w:rsid w:val="004C24FB"/>
    <w:rsid w:val="004C2FAD"/>
    <w:rsid w:val="004C3460"/>
    <w:rsid w:val="004C4387"/>
    <w:rsid w:val="004C4722"/>
    <w:rsid w:val="004C4C8D"/>
    <w:rsid w:val="004C566A"/>
    <w:rsid w:val="004C638C"/>
    <w:rsid w:val="004C6C83"/>
    <w:rsid w:val="004D032C"/>
    <w:rsid w:val="004D07A3"/>
    <w:rsid w:val="004D105A"/>
    <w:rsid w:val="004D19A0"/>
    <w:rsid w:val="004D1B5A"/>
    <w:rsid w:val="004D1FE3"/>
    <w:rsid w:val="004D2351"/>
    <w:rsid w:val="004D26C1"/>
    <w:rsid w:val="004D3E1A"/>
    <w:rsid w:val="004D4A1B"/>
    <w:rsid w:val="004D532B"/>
    <w:rsid w:val="004D6DB6"/>
    <w:rsid w:val="004D7974"/>
    <w:rsid w:val="004E0CBA"/>
    <w:rsid w:val="004E1BDC"/>
    <w:rsid w:val="004E25CA"/>
    <w:rsid w:val="004E2DCA"/>
    <w:rsid w:val="004E34CB"/>
    <w:rsid w:val="004E379A"/>
    <w:rsid w:val="004E3848"/>
    <w:rsid w:val="004E3D50"/>
    <w:rsid w:val="004E59C1"/>
    <w:rsid w:val="004E5F76"/>
    <w:rsid w:val="004F0EA9"/>
    <w:rsid w:val="004F132B"/>
    <w:rsid w:val="004F3725"/>
    <w:rsid w:val="004F4C3A"/>
    <w:rsid w:val="0050147D"/>
    <w:rsid w:val="00503267"/>
    <w:rsid w:val="00503E2D"/>
    <w:rsid w:val="00504BE5"/>
    <w:rsid w:val="005052B5"/>
    <w:rsid w:val="00505755"/>
    <w:rsid w:val="00506229"/>
    <w:rsid w:val="00506820"/>
    <w:rsid w:val="00510C8D"/>
    <w:rsid w:val="00510FA5"/>
    <w:rsid w:val="00511501"/>
    <w:rsid w:val="00511C15"/>
    <w:rsid w:val="0051214F"/>
    <w:rsid w:val="00512657"/>
    <w:rsid w:val="00512F3D"/>
    <w:rsid w:val="00513B0A"/>
    <w:rsid w:val="00513F8B"/>
    <w:rsid w:val="00520385"/>
    <w:rsid w:val="00521F64"/>
    <w:rsid w:val="00524161"/>
    <w:rsid w:val="00524676"/>
    <w:rsid w:val="005247C8"/>
    <w:rsid w:val="00527446"/>
    <w:rsid w:val="0053085E"/>
    <w:rsid w:val="00530C96"/>
    <w:rsid w:val="005326FD"/>
    <w:rsid w:val="00532CD0"/>
    <w:rsid w:val="005347CE"/>
    <w:rsid w:val="005351F3"/>
    <w:rsid w:val="00536ED0"/>
    <w:rsid w:val="00537449"/>
    <w:rsid w:val="00537C3F"/>
    <w:rsid w:val="005409E9"/>
    <w:rsid w:val="00540DF3"/>
    <w:rsid w:val="0054173B"/>
    <w:rsid w:val="0054253D"/>
    <w:rsid w:val="005431B4"/>
    <w:rsid w:val="0054370E"/>
    <w:rsid w:val="00547485"/>
    <w:rsid w:val="00551009"/>
    <w:rsid w:val="00553929"/>
    <w:rsid w:val="00553D15"/>
    <w:rsid w:val="005552B0"/>
    <w:rsid w:val="00555959"/>
    <w:rsid w:val="00556C41"/>
    <w:rsid w:val="005570CD"/>
    <w:rsid w:val="00560DAE"/>
    <w:rsid w:val="00561410"/>
    <w:rsid w:val="00561A48"/>
    <w:rsid w:val="00562179"/>
    <w:rsid w:val="00562E17"/>
    <w:rsid w:val="005630C7"/>
    <w:rsid w:val="00563B60"/>
    <w:rsid w:val="00565280"/>
    <w:rsid w:val="00565579"/>
    <w:rsid w:val="00565ACA"/>
    <w:rsid w:val="00566433"/>
    <w:rsid w:val="005716D9"/>
    <w:rsid w:val="005724CD"/>
    <w:rsid w:val="005728D9"/>
    <w:rsid w:val="00572E47"/>
    <w:rsid w:val="00573408"/>
    <w:rsid w:val="0057355E"/>
    <w:rsid w:val="0057453A"/>
    <w:rsid w:val="0057456D"/>
    <w:rsid w:val="00575CDF"/>
    <w:rsid w:val="005760C4"/>
    <w:rsid w:val="00577C27"/>
    <w:rsid w:val="00580990"/>
    <w:rsid w:val="00580D43"/>
    <w:rsid w:val="00581150"/>
    <w:rsid w:val="005829EC"/>
    <w:rsid w:val="005831B2"/>
    <w:rsid w:val="00583AB2"/>
    <w:rsid w:val="00583F42"/>
    <w:rsid w:val="005841A9"/>
    <w:rsid w:val="00584E4B"/>
    <w:rsid w:val="00585962"/>
    <w:rsid w:val="00586BB1"/>
    <w:rsid w:val="0058718A"/>
    <w:rsid w:val="005871D9"/>
    <w:rsid w:val="00587493"/>
    <w:rsid w:val="00587962"/>
    <w:rsid w:val="005903CC"/>
    <w:rsid w:val="00591243"/>
    <w:rsid w:val="00591283"/>
    <w:rsid w:val="00592520"/>
    <w:rsid w:val="005936D9"/>
    <w:rsid w:val="005936FE"/>
    <w:rsid w:val="00593771"/>
    <w:rsid w:val="00594007"/>
    <w:rsid w:val="005941CD"/>
    <w:rsid w:val="00594B96"/>
    <w:rsid w:val="00595074"/>
    <w:rsid w:val="005955C0"/>
    <w:rsid w:val="00597045"/>
    <w:rsid w:val="00597760"/>
    <w:rsid w:val="005A1C37"/>
    <w:rsid w:val="005A33F2"/>
    <w:rsid w:val="005A3522"/>
    <w:rsid w:val="005A36DD"/>
    <w:rsid w:val="005A3AAF"/>
    <w:rsid w:val="005A4FB6"/>
    <w:rsid w:val="005A53E4"/>
    <w:rsid w:val="005A5BEB"/>
    <w:rsid w:val="005A5D6F"/>
    <w:rsid w:val="005A6FB9"/>
    <w:rsid w:val="005A701E"/>
    <w:rsid w:val="005A727C"/>
    <w:rsid w:val="005A77DA"/>
    <w:rsid w:val="005B07F3"/>
    <w:rsid w:val="005B0F54"/>
    <w:rsid w:val="005B1D72"/>
    <w:rsid w:val="005B27D5"/>
    <w:rsid w:val="005B4756"/>
    <w:rsid w:val="005B48A2"/>
    <w:rsid w:val="005B610B"/>
    <w:rsid w:val="005B63F6"/>
    <w:rsid w:val="005C0EE4"/>
    <w:rsid w:val="005C1176"/>
    <w:rsid w:val="005C1FDE"/>
    <w:rsid w:val="005C2488"/>
    <w:rsid w:val="005C38A7"/>
    <w:rsid w:val="005C3F68"/>
    <w:rsid w:val="005C4001"/>
    <w:rsid w:val="005C4CB6"/>
    <w:rsid w:val="005C5DA5"/>
    <w:rsid w:val="005C6AE3"/>
    <w:rsid w:val="005C6C48"/>
    <w:rsid w:val="005C76E3"/>
    <w:rsid w:val="005D17BD"/>
    <w:rsid w:val="005D28B3"/>
    <w:rsid w:val="005D3721"/>
    <w:rsid w:val="005D375C"/>
    <w:rsid w:val="005D4217"/>
    <w:rsid w:val="005D4569"/>
    <w:rsid w:val="005D4B91"/>
    <w:rsid w:val="005D6633"/>
    <w:rsid w:val="005D7D57"/>
    <w:rsid w:val="005E16C9"/>
    <w:rsid w:val="005E1E11"/>
    <w:rsid w:val="005E2A1D"/>
    <w:rsid w:val="005E37D4"/>
    <w:rsid w:val="005E444A"/>
    <w:rsid w:val="005E44E1"/>
    <w:rsid w:val="005E457D"/>
    <w:rsid w:val="005E6108"/>
    <w:rsid w:val="005E6F10"/>
    <w:rsid w:val="005E741B"/>
    <w:rsid w:val="005F029B"/>
    <w:rsid w:val="005F08BB"/>
    <w:rsid w:val="005F17DD"/>
    <w:rsid w:val="005F2093"/>
    <w:rsid w:val="005F3341"/>
    <w:rsid w:val="005F361A"/>
    <w:rsid w:val="005F3763"/>
    <w:rsid w:val="005F401B"/>
    <w:rsid w:val="005F51C0"/>
    <w:rsid w:val="005F7292"/>
    <w:rsid w:val="005F775F"/>
    <w:rsid w:val="005F784E"/>
    <w:rsid w:val="005F7E79"/>
    <w:rsid w:val="006041DC"/>
    <w:rsid w:val="00605798"/>
    <w:rsid w:val="00606AE3"/>
    <w:rsid w:val="006114C6"/>
    <w:rsid w:val="00611625"/>
    <w:rsid w:val="006135F2"/>
    <w:rsid w:val="00614BE8"/>
    <w:rsid w:val="00615E2F"/>
    <w:rsid w:val="0062010C"/>
    <w:rsid w:val="00620B03"/>
    <w:rsid w:val="00620B53"/>
    <w:rsid w:val="00620F30"/>
    <w:rsid w:val="00621CB4"/>
    <w:rsid w:val="0062201A"/>
    <w:rsid w:val="00622057"/>
    <w:rsid w:val="0062232A"/>
    <w:rsid w:val="0062275F"/>
    <w:rsid w:val="006254D0"/>
    <w:rsid w:val="006268CC"/>
    <w:rsid w:val="00630D1A"/>
    <w:rsid w:val="00632F6B"/>
    <w:rsid w:val="0063362F"/>
    <w:rsid w:val="00635E6C"/>
    <w:rsid w:val="006361E1"/>
    <w:rsid w:val="006365FE"/>
    <w:rsid w:val="00637B95"/>
    <w:rsid w:val="00640EBB"/>
    <w:rsid w:val="00641DB1"/>
    <w:rsid w:val="00642845"/>
    <w:rsid w:val="00642CEC"/>
    <w:rsid w:val="00643461"/>
    <w:rsid w:val="006442AA"/>
    <w:rsid w:val="006444BC"/>
    <w:rsid w:val="00644C75"/>
    <w:rsid w:val="00647532"/>
    <w:rsid w:val="00647E22"/>
    <w:rsid w:val="0065050E"/>
    <w:rsid w:val="00650C15"/>
    <w:rsid w:val="0065109C"/>
    <w:rsid w:val="006517F8"/>
    <w:rsid w:val="00651AD9"/>
    <w:rsid w:val="0065269A"/>
    <w:rsid w:val="006526FB"/>
    <w:rsid w:val="006532CF"/>
    <w:rsid w:val="006548FA"/>
    <w:rsid w:val="00656EED"/>
    <w:rsid w:val="0065728A"/>
    <w:rsid w:val="00660ADB"/>
    <w:rsid w:val="00661605"/>
    <w:rsid w:val="006627AA"/>
    <w:rsid w:val="006629C4"/>
    <w:rsid w:val="00662DDF"/>
    <w:rsid w:val="00663501"/>
    <w:rsid w:val="00664E8D"/>
    <w:rsid w:val="0066596D"/>
    <w:rsid w:val="00665B71"/>
    <w:rsid w:val="00667E72"/>
    <w:rsid w:val="00670748"/>
    <w:rsid w:val="00670830"/>
    <w:rsid w:val="00671C89"/>
    <w:rsid w:val="00672B71"/>
    <w:rsid w:val="00673049"/>
    <w:rsid w:val="006743FA"/>
    <w:rsid w:val="006747F9"/>
    <w:rsid w:val="00675079"/>
    <w:rsid w:val="006765CC"/>
    <w:rsid w:val="00676B35"/>
    <w:rsid w:val="00683CBB"/>
    <w:rsid w:val="00684C20"/>
    <w:rsid w:val="00684C88"/>
    <w:rsid w:val="00684D60"/>
    <w:rsid w:val="00685337"/>
    <w:rsid w:val="006872A9"/>
    <w:rsid w:val="006876C0"/>
    <w:rsid w:val="006900C6"/>
    <w:rsid w:val="0069031C"/>
    <w:rsid w:val="00690AE7"/>
    <w:rsid w:val="00691D19"/>
    <w:rsid w:val="006921F2"/>
    <w:rsid w:val="00692735"/>
    <w:rsid w:val="00692CE1"/>
    <w:rsid w:val="00692D45"/>
    <w:rsid w:val="00693AAA"/>
    <w:rsid w:val="00694668"/>
    <w:rsid w:val="0069589C"/>
    <w:rsid w:val="00695FDF"/>
    <w:rsid w:val="00696590"/>
    <w:rsid w:val="00697116"/>
    <w:rsid w:val="006971EC"/>
    <w:rsid w:val="006A02FB"/>
    <w:rsid w:val="006A2393"/>
    <w:rsid w:val="006A2988"/>
    <w:rsid w:val="006A2B9C"/>
    <w:rsid w:val="006A3779"/>
    <w:rsid w:val="006A439B"/>
    <w:rsid w:val="006A53EF"/>
    <w:rsid w:val="006A6C51"/>
    <w:rsid w:val="006A74B6"/>
    <w:rsid w:val="006A7537"/>
    <w:rsid w:val="006B0CF7"/>
    <w:rsid w:val="006B1296"/>
    <w:rsid w:val="006B22E4"/>
    <w:rsid w:val="006B237F"/>
    <w:rsid w:val="006B36A5"/>
    <w:rsid w:val="006B427B"/>
    <w:rsid w:val="006B51F7"/>
    <w:rsid w:val="006B5431"/>
    <w:rsid w:val="006B58D0"/>
    <w:rsid w:val="006B5BAE"/>
    <w:rsid w:val="006B6CB5"/>
    <w:rsid w:val="006C0258"/>
    <w:rsid w:val="006C08B0"/>
    <w:rsid w:val="006C149C"/>
    <w:rsid w:val="006C1A8A"/>
    <w:rsid w:val="006C3189"/>
    <w:rsid w:val="006C4E49"/>
    <w:rsid w:val="006D0BB0"/>
    <w:rsid w:val="006D117A"/>
    <w:rsid w:val="006D1819"/>
    <w:rsid w:val="006D1D27"/>
    <w:rsid w:val="006D3989"/>
    <w:rsid w:val="006D610D"/>
    <w:rsid w:val="006E14A0"/>
    <w:rsid w:val="006E17C7"/>
    <w:rsid w:val="006E1E4E"/>
    <w:rsid w:val="006E2248"/>
    <w:rsid w:val="006E29A9"/>
    <w:rsid w:val="006E2A82"/>
    <w:rsid w:val="006E34F3"/>
    <w:rsid w:val="006E3D45"/>
    <w:rsid w:val="006E4734"/>
    <w:rsid w:val="006E49B0"/>
    <w:rsid w:val="006E4E43"/>
    <w:rsid w:val="006E5439"/>
    <w:rsid w:val="006E565D"/>
    <w:rsid w:val="006E5FB4"/>
    <w:rsid w:val="006E7C3B"/>
    <w:rsid w:val="006F0030"/>
    <w:rsid w:val="006F0300"/>
    <w:rsid w:val="006F1A38"/>
    <w:rsid w:val="006F1C19"/>
    <w:rsid w:val="006F395B"/>
    <w:rsid w:val="006F4A99"/>
    <w:rsid w:val="006F6628"/>
    <w:rsid w:val="006F7E2D"/>
    <w:rsid w:val="007018B3"/>
    <w:rsid w:val="00702F70"/>
    <w:rsid w:val="007034D6"/>
    <w:rsid w:val="007061E4"/>
    <w:rsid w:val="007066BF"/>
    <w:rsid w:val="00706AB2"/>
    <w:rsid w:val="00706D48"/>
    <w:rsid w:val="007071F8"/>
    <w:rsid w:val="00707CD2"/>
    <w:rsid w:val="00711C3B"/>
    <w:rsid w:val="00712508"/>
    <w:rsid w:val="0071290F"/>
    <w:rsid w:val="007130D0"/>
    <w:rsid w:val="007131C7"/>
    <w:rsid w:val="007163F4"/>
    <w:rsid w:val="00716438"/>
    <w:rsid w:val="007166BB"/>
    <w:rsid w:val="007168E1"/>
    <w:rsid w:val="00716B58"/>
    <w:rsid w:val="007170E2"/>
    <w:rsid w:val="00717B8E"/>
    <w:rsid w:val="00717EC3"/>
    <w:rsid w:val="0072007C"/>
    <w:rsid w:val="007202D2"/>
    <w:rsid w:val="00720919"/>
    <w:rsid w:val="00723FBD"/>
    <w:rsid w:val="00726A5F"/>
    <w:rsid w:val="00730F50"/>
    <w:rsid w:val="0073221D"/>
    <w:rsid w:val="00732DFF"/>
    <w:rsid w:val="00733766"/>
    <w:rsid w:val="00734988"/>
    <w:rsid w:val="00734AA0"/>
    <w:rsid w:val="00734FE0"/>
    <w:rsid w:val="007354F1"/>
    <w:rsid w:val="00735892"/>
    <w:rsid w:val="00736821"/>
    <w:rsid w:val="007368F2"/>
    <w:rsid w:val="00736BE1"/>
    <w:rsid w:val="007417BD"/>
    <w:rsid w:val="00742726"/>
    <w:rsid w:val="00742E8A"/>
    <w:rsid w:val="007431D8"/>
    <w:rsid w:val="00743CD0"/>
    <w:rsid w:val="00744065"/>
    <w:rsid w:val="0074480C"/>
    <w:rsid w:val="00744960"/>
    <w:rsid w:val="00744FBF"/>
    <w:rsid w:val="00745BAA"/>
    <w:rsid w:val="00745F3E"/>
    <w:rsid w:val="007464B5"/>
    <w:rsid w:val="00746D61"/>
    <w:rsid w:val="00747145"/>
    <w:rsid w:val="00747FED"/>
    <w:rsid w:val="00750183"/>
    <w:rsid w:val="0075503E"/>
    <w:rsid w:val="0075531D"/>
    <w:rsid w:val="00755AA9"/>
    <w:rsid w:val="007605E2"/>
    <w:rsid w:val="00760A2D"/>
    <w:rsid w:val="00760CE9"/>
    <w:rsid w:val="007610C1"/>
    <w:rsid w:val="0076225E"/>
    <w:rsid w:val="007631C7"/>
    <w:rsid w:val="0076480C"/>
    <w:rsid w:val="00764AAB"/>
    <w:rsid w:val="007663CE"/>
    <w:rsid w:val="00766D7B"/>
    <w:rsid w:val="00767A5F"/>
    <w:rsid w:val="00770B8D"/>
    <w:rsid w:val="0077126F"/>
    <w:rsid w:val="007715C3"/>
    <w:rsid w:val="00773196"/>
    <w:rsid w:val="00773478"/>
    <w:rsid w:val="007735E9"/>
    <w:rsid w:val="00774B74"/>
    <w:rsid w:val="0077540D"/>
    <w:rsid w:val="007756AF"/>
    <w:rsid w:val="00775F1C"/>
    <w:rsid w:val="00776B28"/>
    <w:rsid w:val="00780532"/>
    <w:rsid w:val="00780586"/>
    <w:rsid w:val="007825AA"/>
    <w:rsid w:val="00783CCF"/>
    <w:rsid w:val="00783D95"/>
    <w:rsid w:val="0078413A"/>
    <w:rsid w:val="007845C1"/>
    <w:rsid w:val="00784F64"/>
    <w:rsid w:val="00785D73"/>
    <w:rsid w:val="007903C4"/>
    <w:rsid w:val="0079071D"/>
    <w:rsid w:val="00791A69"/>
    <w:rsid w:val="007923EA"/>
    <w:rsid w:val="00793C8C"/>
    <w:rsid w:val="00795340"/>
    <w:rsid w:val="007A29DE"/>
    <w:rsid w:val="007A3538"/>
    <w:rsid w:val="007A3540"/>
    <w:rsid w:val="007A5F1A"/>
    <w:rsid w:val="007A77BE"/>
    <w:rsid w:val="007B03DC"/>
    <w:rsid w:val="007B14A6"/>
    <w:rsid w:val="007B2FD4"/>
    <w:rsid w:val="007B3543"/>
    <w:rsid w:val="007B35E4"/>
    <w:rsid w:val="007B39AC"/>
    <w:rsid w:val="007B4618"/>
    <w:rsid w:val="007B5E5C"/>
    <w:rsid w:val="007B7034"/>
    <w:rsid w:val="007B7CB6"/>
    <w:rsid w:val="007C07C6"/>
    <w:rsid w:val="007C204B"/>
    <w:rsid w:val="007C2161"/>
    <w:rsid w:val="007C3A94"/>
    <w:rsid w:val="007C5F89"/>
    <w:rsid w:val="007C6212"/>
    <w:rsid w:val="007C72BD"/>
    <w:rsid w:val="007C75EB"/>
    <w:rsid w:val="007C788D"/>
    <w:rsid w:val="007C7BA9"/>
    <w:rsid w:val="007D0789"/>
    <w:rsid w:val="007D20F0"/>
    <w:rsid w:val="007D28BA"/>
    <w:rsid w:val="007D374B"/>
    <w:rsid w:val="007D3B73"/>
    <w:rsid w:val="007D3D62"/>
    <w:rsid w:val="007D3F71"/>
    <w:rsid w:val="007D408B"/>
    <w:rsid w:val="007D49A4"/>
    <w:rsid w:val="007D4E53"/>
    <w:rsid w:val="007D508F"/>
    <w:rsid w:val="007D514F"/>
    <w:rsid w:val="007D6334"/>
    <w:rsid w:val="007D6E9A"/>
    <w:rsid w:val="007D6F86"/>
    <w:rsid w:val="007E09AF"/>
    <w:rsid w:val="007E1F48"/>
    <w:rsid w:val="007E2185"/>
    <w:rsid w:val="007E2941"/>
    <w:rsid w:val="007E511C"/>
    <w:rsid w:val="007E565E"/>
    <w:rsid w:val="007E61D5"/>
    <w:rsid w:val="007E6AAF"/>
    <w:rsid w:val="007E7046"/>
    <w:rsid w:val="007E7080"/>
    <w:rsid w:val="007E726B"/>
    <w:rsid w:val="007F1176"/>
    <w:rsid w:val="007F13BD"/>
    <w:rsid w:val="007F36CD"/>
    <w:rsid w:val="007F452E"/>
    <w:rsid w:val="007F4FB3"/>
    <w:rsid w:val="007F6D90"/>
    <w:rsid w:val="007F6F67"/>
    <w:rsid w:val="007F773A"/>
    <w:rsid w:val="008015C2"/>
    <w:rsid w:val="00802305"/>
    <w:rsid w:val="008055EC"/>
    <w:rsid w:val="00805935"/>
    <w:rsid w:val="00805CFF"/>
    <w:rsid w:val="008101F3"/>
    <w:rsid w:val="00810783"/>
    <w:rsid w:val="00811843"/>
    <w:rsid w:val="008122A3"/>
    <w:rsid w:val="008131B3"/>
    <w:rsid w:val="0081330E"/>
    <w:rsid w:val="00815175"/>
    <w:rsid w:val="00815720"/>
    <w:rsid w:val="008169FE"/>
    <w:rsid w:val="0082073A"/>
    <w:rsid w:val="008208A2"/>
    <w:rsid w:val="00821E34"/>
    <w:rsid w:val="00823550"/>
    <w:rsid w:val="00823A05"/>
    <w:rsid w:val="008243A9"/>
    <w:rsid w:val="00825366"/>
    <w:rsid w:val="008254D6"/>
    <w:rsid w:val="00825BCD"/>
    <w:rsid w:val="008272EF"/>
    <w:rsid w:val="008278CD"/>
    <w:rsid w:val="00827AAA"/>
    <w:rsid w:val="00830576"/>
    <w:rsid w:val="00830673"/>
    <w:rsid w:val="008307ED"/>
    <w:rsid w:val="008312FE"/>
    <w:rsid w:val="00833F5D"/>
    <w:rsid w:val="00834B19"/>
    <w:rsid w:val="00835F0F"/>
    <w:rsid w:val="008360EC"/>
    <w:rsid w:val="008378ED"/>
    <w:rsid w:val="00840506"/>
    <w:rsid w:val="008407F7"/>
    <w:rsid w:val="00840D2C"/>
    <w:rsid w:val="00841378"/>
    <w:rsid w:val="00842A2C"/>
    <w:rsid w:val="00842EB8"/>
    <w:rsid w:val="00843079"/>
    <w:rsid w:val="00844B8D"/>
    <w:rsid w:val="00845341"/>
    <w:rsid w:val="008458BE"/>
    <w:rsid w:val="008465D2"/>
    <w:rsid w:val="008525C3"/>
    <w:rsid w:val="0085285F"/>
    <w:rsid w:val="0085305A"/>
    <w:rsid w:val="00853E92"/>
    <w:rsid w:val="0085428A"/>
    <w:rsid w:val="00855038"/>
    <w:rsid w:val="00857B00"/>
    <w:rsid w:val="008601A2"/>
    <w:rsid w:val="00860C34"/>
    <w:rsid w:val="00862D00"/>
    <w:rsid w:val="00862F0E"/>
    <w:rsid w:val="00864DE1"/>
    <w:rsid w:val="00866D9F"/>
    <w:rsid w:val="00866F35"/>
    <w:rsid w:val="008700DE"/>
    <w:rsid w:val="0087194D"/>
    <w:rsid w:val="00872888"/>
    <w:rsid w:val="00873582"/>
    <w:rsid w:val="008738CA"/>
    <w:rsid w:val="00874E99"/>
    <w:rsid w:val="00875F0B"/>
    <w:rsid w:val="00876EA1"/>
    <w:rsid w:val="00881AEB"/>
    <w:rsid w:val="008835C7"/>
    <w:rsid w:val="00884560"/>
    <w:rsid w:val="00885E25"/>
    <w:rsid w:val="008862DE"/>
    <w:rsid w:val="00886F94"/>
    <w:rsid w:val="00886FC2"/>
    <w:rsid w:val="00887E1A"/>
    <w:rsid w:val="00890AD0"/>
    <w:rsid w:val="00892DA4"/>
    <w:rsid w:val="00893F81"/>
    <w:rsid w:val="00894A39"/>
    <w:rsid w:val="008971DF"/>
    <w:rsid w:val="0089721B"/>
    <w:rsid w:val="00897594"/>
    <w:rsid w:val="00897B8E"/>
    <w:rsid w:val="008A09D1"/>
    <w:rsid w:val="008A1812"/>
    <w:rsid w:val="008A2133"/>
    <w:rsid w:val="008A3851"/>
    <w:rsid w:val="008A3962"/>
    <w:rsid w:val="008A4112"/>
    <w:rsid w:val="008A45AD"/>
    <w:rsid w:val="008A4BCD"/>
    <w:rsid w:val="008A4D51"/>
    <w:rsid w:val="008A4F1A"/>
    <w:rsid w:val="008A58FD"/>
    <w:rsid w:val="008A73B9"/>
    <w:rsid w:val="008B0287"/>
    <w:rsid w:val="008B0530"/>
    <w:rsid w:val="008B12A5"/>
    <w:rsid w:val="008B220E"/>
    <w:rsid w:val="008B2DF3"/>
    <w:rsid w:val="008B3D62"/>
    <w:rsid w:val="008B3ED1"/>
    <w:rsid w:val="008B4630"/>
    <w:rsid w:val="008B5904"/>
    <w:rsid w:val="008B5978"/>
    <w:rsid w:val="008B5E71"/>
    <w:rsid w:val="008C030C"/>
    <w:rsid w:val="008C0640"/>
    <w:rsid w:val="008C2CAA"/>
    <w:rsid w:val="008C30EC"/>
    <w:rsid w:val="008C3C98"/>
    <w:rsid w:val="008C5639"/>
    <w:rsid w:val="008C690F"/>
    <w:rsid w:val="008C6EFF"/>
    <w:rsid w:val="008D0924"/>
    <w:rsid w:val="008D0B99"/>
    <w:rsid w:val="008D10ED"/>
    <w:rsid w:val="008D2449"/>
    <w:rsid w:val="008D39BC"/>
    <w:rsid w:val="008D4B65"/>
    <w:rsid w:val="008D4B8A"/>
    <w:rsid w:val="008D529C"/>
    <w:rsid w:val="008D5A18"/>
    <w:rsid w:val="008D5C2D"/>
    <w:rsid w:val="008D61B1"/>
    <w:rsid w:val="008D72DB"/>
    <w:rsid w:val="008D7A0E"/>
    <w:rsid w:val="008D7AB7"/>
    <w:rsid w:val="008D7E22"/>
    <w:rsid w:val="008E274E"/>
    <w:rsid w:val="008E2EA7"/>
    <w:rsid w:val="008E32AF"/>
    <w:rsid w:val="008E4ACB"/>
    <w:rsid w:val="008E505E"/>
    <w:rsid w:val="008E54D3"/>
    <w:rsid w:val="008E561B"/>
    <w:rsid w:val="008E5DA3"/>
    <w:rsid w:val="008E649D"/>
    <w:rsid w:val="008E703D"/>
    <w:rsid w:val="008E76B0"/>
    <w:rsid w:val="008F0065"/>
    <w:rsid w:val="008F05BA"/>
    <w:rsid w:val="008F0DD4"/>
    <w:rsid w:val="008F27AB"/>
    <w:rsid w:val="008F3D81"/>
    <w:rsid w:val="008F6D22"/>
    <w:rsid w:val="008F729A"/>
    <w:rsid w:val="008F7DD9"/>
    <w:rsid w:val="0090001A"/>
    <w:rsid w:val="009001A4"/>
    <w:rsid w:val="00900690"/>
    <w:rsid w:val="009028C4"/>
    <w:rsid w:val="00903441"/>
    <w:rsid w:val="0090361E"/>
    <w:rsid w:val="00903D78"/>
    <w:rsid w:val="00904049"/>
    <w:rsid w:val="0090459F"/>
    <w:rsid w:val="00905548"/>
    <w:rsid w:val="0090561B"/>
    <w:rsid w:val="009074F0"/>
    <w:rsid w:val="00912A13"/>
    <w:rsid w:val="00912AD4"/>
    <w:rsid w:val="00914088"/>
    <w:rsid w:val="00914173"/>
    <w:rsid w:val="0091454F"/>
    <w:rsid w:val="00914AC0"/>
    <w:rsid w:val="00914B2D"/>
    <w:rsid w:val="00915249"/>
    <w:rsid w:val="00915594"/>
    <w:rsid w:val="00920170"/>
    <w:rsid w:val="00920413"/>
    <w:rsid w:val="00922CEF"/>
    <w:rsid w:val="00923C55"/>
    <w:rsid w:val="0092402C"/>
    <w:rsid w:val="009256BF"/>
    <w:rsid w:val="009256D3"/>
    <w:rsid w:val="0092663F"/>
    <w:rsid w:val="00926EB4"/>
    <w:rsid w:val="009277D9"/>
    <w:rsid w:val="0093174E"/>
    <w:rsid w:val="009329A8"/>
    <w:rsid w:val="00933244"/>
    <w:rsid w:val="00933917"/>
    <w:rsid w:val="00933F12"/>
    <w:rsid w:val="00935938"/>
    <w:rsid w:val="00935961"/>
    <w:rsid w:val="00935F40"/>
    <w:rsid w:val="009364C7"/>
    <w:rsid w:val="00937633"/>
    <w:rsid w:val="00941E15"/>
    <w:rsid w:val="00942437"/>
    <w:rsid w:val="00943A86"/>
    <w:rsid w:val="00943DC9"/>
    <w:rsid w:val="00944917"/>
    <w:rsid w:val="00945845"/>
    <w:rsid w:val="00945AE8"/>
    <w:rsid w:val="009463D5"/>
    <w:rsid w:val="009464AF"/>
    <w:rsid w:val="00946B3B"/>
    <w:rsid w:val="00946C51"/>
    <w:rsid w:val="00947AA1"/>
    <w:rsid w:val="00947CD4"/>
    <w:rsid w:val="00950DB2"/>
    <w:rsid w:val="00951983"/>
    <w:rsid w:val="0095265A"/>
    <w:rsid w:val="00953902"/>
    <w:rsid w:val="00954280"/>
    <w:rsid w:val="00954FF7"/>
    <w:rsid w:val="00956A92"/>
    <w:rsid w:val="00960889"/>
    <w:rsid w:val="00961D0E"/>
    <w:rsid w:val="00962059"/>
    <w:rsid w:val="009625A6"/>
    <w:rsid w:val="00962C00"/>
    <w:rsid w:val="00963599"/>
    <w:rsid w:val="00963BA0"/>
    <w:rsid w:val="00963DBF"/>
    <w:rsid w:val="0096420F"/>
    <w:rsid w:val="00964589"/>
    <w:rsid w:val="00964715"/>
    <w:rsid w:val="0096563C"/>
    <w:rsid w:val="0096577A"/>
    <w:rsid w:val="009659C7"/>
    <w:rsid w:val="00965F80"/>
    <w:rsid w:val="009669FB"/>
    <w:rsid w:val="009676E9"/>
    <w:rsid w:val="00967AF2"/>
    <w:rsid w:val="00967C0C"/>
    <w:rsid w:val="00971079"/>
    <w:rsid w:val="00971950"/>
    <w:rsid w:val="009720A9"/>
    <w:rsid w:val="00973620"/>
    <w:rsid w:val="00973792"/>
    <w:rsid w:val="00973CF9"/>
    <w:rsid w:val="00976A49"/>
    <w:rsid w:val="00976F46"/>
    <w:rsid w:val="009813EE"/>
    <w:rsid w:val="00982483"/>
    <w:rsid w:val="00983597"/>
    <w:rsid w:val="00983A6A"/>
    <w:rsid w:val="009851D3"/>
    <w:rsid w:val="00985210"/>
    <w:rsid w:val="009854EC"/>
    <w:rsid w:val="00985576"/>
    <w:rsid w:val="00985580"/>
    <w:rsid w:val="00987202"/>
    <w:rsid w:val="0098745C"/>
    <w:rsid w:val="00987625"/>
    <w:rsid w:val="00990A5A"/>
    <w:rsid w:val="00991122"/>
    <w:rsid w:val="0099117D"/>
    <w:rsid w:val="00991BD7"/>
    <w:rsid w:val="0099209B"/>
    <w:rsid w:val="00992CDF"/>
    <w:rsid w:val="00993A1E"/>
    <w:rsid w:val="00994536"/>
    <w:rsid w:val="009957C3"/>
    <w:rsid w:val="009958E8"/>
    <w:rsid w:val="00995BBF"/>
    <w:rsid w:val="00995F50"/>
    <w:rsid w:val="00996510"/>
    <w:rsid w:val="00997ABB"/>
    <w:rsid w:val="009A25C3"/>
    <w:rsid w:val="009A2840"/>
    <w:rsid w:val="009A28D2"/>
    <w:rsid w:val="009A30A5"/>
    <w:rsid w:val="009A3AE3"/>
    <w:rsid w:val="009A4206"/>
    <w:rsid w:val="009A42F4"/>
    <w:rsid w:val="009A63CB"/>
    <w:rsid w:val="009A7E98"/>
    <w:rsid w:val="009B138D"/>
    <w:rsid w:val="009B31CE"/>
    <w:rsid w:val="009B42F4"/>
    <w:rsid w:val="009B4343"/>
    <w:rsid w:val="009B4611"/>
    <w:rsid w:val="009B55AD"/>
    <w:rsid w:val="009B5DAD"/>
    <w:rsid w:val="009B62EF"/>
    <w:rsid w:val="009C0B77"/>
    <w:rsid w:val="009D1119"/>
    <w:rsid w:val="009D176F"/>
    <w:rsid w:val="009D2AA6"/>
    <w:rsid w:val="009D3774"/>
    <w:rsid w:val="009D4F2E"/>
    <w:rsid w:val="009D513D"/>
    <w:rsid w:val="009D51A2"/>
    <w:rsid w:val="009D54C5"/>
    <w:rsid w:val="009D771E"/>
    <w:rsid w:val="009D7A96"/>
    <w:rsid w:val="009E0594"/>
    <w:rsid w:val="009E2292"/>
    <w:rsid w:val="009E37EC"/>
    <w:rsid w:val="009E38FE"/>
    <w:rsid w:val="009E49B8"/>
    <w:rsid w:val="009E5CDC"/>
    <w:rsid w:val="009E6A9F"/>
    <w:rsid w:val="009F05AC"/>
    <w:rsid w:val="009F4545"/>
    <w:rsid w:val="009F5073"/>
    <w:rsid w:val="009F53A0"/>
    <w:rsid w:val="009F563B"/>
    <w:rsid w:val="009F567B"/>
    <w:rsid w:val="009F587B"/>
    <w:rsid w:val="009F6755"/>
    <w:rsid w:val="009F6A6F"/>
    <w:rsid w:val="00A0178E"/>
    <w:rsid w:val="00A01B88"/>
    <w:rsid w:val="00A0336C"/>
    <w:rsid w:val="00A0425E"/>
    <w:rsid w:val="00A04935"/>
    <w:rsid w:val="00A05021"/>
    <w:rsid w:val="00A0795D"/>
    <w:rsid w:val="00A1048E"/>
    <w:rsid w:val="00A10EFB"/>
    <w:rsid w:val="00A10F81"/>
    <w:rsid w:val="00A111FD"/>
    <w:rsid w:val="00A119BA"/>
    <w:rsid w:val="00A11C2D"/>
    <w:rsid w:val="00A12084"/>
    <w:rsid w:val="00A12D13"/>
    <w:rsid w:val="00A12D15"/>
    <w:rsid w:val="00A14D00"/>
    <w:rsid w:val="00A15423"/>
    <w:rsid w:val="00A1577D"/>
    <w:rsid w:val="00A201B1"/>
    <w:rsid w:val="00A2167C"/>
    <w:rsid w:val="00A21825"/>
    <w:rsid w:val="00A21C12"/>
    <w:rsid w:val="00A231CB"/>
    <w:rsid w:val="00A23652"/>
    <w:rsid w:val="00A23851"/>
    <w:rsid w:val="00A242DC"/>
    <w:rsid w:val="00A253A6"/>
    <w:rsid w:val="00A26032"/>
    <w:rsid w:val="00A26B9E"/>
    <w:rsid w:val="00A27122"/>
    <w:rsid w:val="00A27D86"/>
    <w:rsid w:val="00A3199C"/>
    <w:rsid w:val="00A326CC"/>
    <w:rsid w:val="00A32E6E"/>
    <w:rsid w:val="00A33AF8"/>
    <w:rsid w:val="00A33B7C"/>
    <w:rsid w:val="00A33D8E"/>
    <w:rsid w:val="00A3410F"/>
    <w:rsid w:val="00A342BF"/>
    <w:rsid w:val="00A344C7"/>
    <w:rsid w:val="00A34D31"/>
    <w:rsid w:val="00A34D49"/>
    <w:rsid w:val="00A364D1"/>
    <w:rsid w:val="00A40632"/>
    <w:rsid w:val="00A4094C"/>
    <w:rsid w:val="00A42365"/>
    <w:rsid w:val="00A4274D"/>
    <w:rsid w:val="00A42AD1"/>
    <w:rsid w:val="00A46E59"/>
    <w:rsid w:val="00A476D9"/>
    <w:rsid w:val="00A47E4C"/>
    <w:rsid w:val="00A50C14"/>
    <w:rsid w:val="00A510DC"/>
    <w:rsid w:val="00A55441"/>
    <w:rsid w:val="00A55909"/>
    <w:rsid w:val="00A569FD"/>
    <w:rsid w:val="00A6020D"/>
    <w:rsid w:val="00A609B1"/>
    <w:rsid w:val="00A60FEE"/>
    <w:rsid w:val="00A61218"/>
    <w:rsid w:val="00A62555"/>
    <w:rsid w:val="00A631CD"/>
    <w:rsid w:val="00A635AD"/>
    <w:rsid w:val="00A64A7A"/>
    <w:rsid w:val="00A671CE"/>
    <w:rsid w:val="00A6729A"/>
    <w:rsid w:val="00A70C8A"/>
    <w:rsid w:val="00A7163F"/>
    <w:rsid w:val="00A71B9B"/>
    <w:rsid w:val="00A728B1"/>
    <w:rsid w:val="00A72E50"/>
    <w:rsid w:val="00A74543"/>
    <w:rsid w:val="00A74CBD"/>
    <w:rsid w:val="00A75596"/>
    <w:rsid w:val="00A75729"/>
    <w:rsid w:val="00A77D7C"/>
    <w:rsid w:val="00A804E1"/>
    <w:rsid w:val="00A81E42"/>
    <w:rsid w:val="00A82C57"/>
    <w:rsid w:val="00A838F4"/>
    <w:rsid w:val="00A83C8D"/>
    <w:rsid w:val="00A843C0"/>
    <w:rsid w:val="00A84B32"/>
    <w:rsid w:val="00A84E8F"/>
    <w:rsid w:val="00A85209"/>
    <w:rsid w:val="00A866BD"/>
    <w:rsid w:val="00A9138B"/>
    <w:rsid w:val="00A93716"/>
    <w:rsid w:val="00A9493D"/>
    <w:rsid w:val="00A95BF3"/>
    <w:rsid w:val="00A96062"/>
    <w:rsid w:val="00A9631B"/>
    <w:rsid w:val="00A96566"/>
    <w:rsid w:val="00A96F69"/>
    <w:rsid w:val="00AA01DC"/>
    <w:rsid w:val="00AA0377"/>
    <w:rsid w:val="00AA0C9E"/>
    <w:rsid w:val="00AA0FE6"/>
    <w:rsid w:val="00AA129F"/>
    <w:rsid w:val="00AA1443"/>
    <w:rsid w:val="00AA153C"/>
    <w:rsid w:val="00AA3276"/>
    <w:rsid w:val="00AA4911"/>
    <w:rsid w:val="00AA5A2F"/>
    <w:rsid w:val="00AA5E06"/>
    <w:rsid w:val="00AB0051"/>
    <w:rsid w:val="00AB0A55"/>
    <w:rsid w:val="00AB1C84"/>
    <w:rsid w:val="00AB2496"/>
    <w:rsid w:val="00AB262F"/>
    <w:rsid w:val="00AB2D27"/>
    <w:rsid w:val="00AB2E5F"/>
    <w:rsid w:val="00AB4184"/>
    <w:rsid w:val="00AB49F2"/>
    <w:rsid w:val="00AB5A8B"/>
    <w:rsid w:val="00AB6DF1"/>
    <w:rsid w:val="00AC0C84"/>
    <w:rsid w:val="00AC144B"/>
    <w:rsid w:val="00AC1A5B"/>
    <w:rsid w:val="00AC23DF"/>
    <w:rsid w:val="00AC3836"/>
    <w:rsid w:val="00AC4713"/>
    <w:rsid w:val="00AC5C8E"/>
    <w:rsid w:val="00AC64F4"/>
    <w:rsid w:val="00AC6698"/>
    <w:rsid w:val="00AC6A04"/>
    <w:rsid w:val="00AC6DA6"/>
    <w:rsid w:val="00AC7210"/>
    <w:rsid w:val="00AC7355"/>
    <w:rsid w:val="00AC7DC3"/>
    <w:rsid w:val="00AD0109"/>
    <w:rsid w:val="00AD0D59"/>
    <w:rsid w:val="00AD13F4"/>
    <w:rsid w:val="00AD17A6"/>
    <w:rsid w:val="00AD2B4A"/>
    <w:rsid w:val="00AD2E60"/>
    <w:rsid w:val="00AD5069"/>
    <w:rsid w:val="00AD5236"/>
    <w:rsid w:val="00AD60D7"/>
    <w:rsid w:val="00AD76A3"/>
    <w:rsid w:val="00AD77EE"/>
    <w:rsid w:val="00AE0474"/>
    <w:rsid w:val="00AE0611"/>
    <w:rsid w:val="00AE0F4B"/>
    <w:rsid w:val="00AE15F7"/>
    <w:rsid w:val="00AE16D8"/>
    <w:rsid w:val="00AE1BFB"/>
    <w:rsid w:val="00AE20C2"/>
    <w:rsid w:val="00AE257A"/>
    <w:rsid w:val="00AE30F4"/>
    <w:rsid w:val="00AE3758"/>
    <w:rsid w:val="00AE41DA"/>
    <w:rsid w:val="00AE49FD"/>
    <w:rsid w:val="00AE578E"/>
    <w:rsid w:val="00AE580A"/>
    <w:rsid w:val="00AE6F1F"/>
    <w:rsid w:val="00AE75C8"/>
    <w:rsid w:val="00AF09B7"/>
    <w:rsid w:val="00AF0BAC"/>
    <w:rsid w:val="00AF25BB"/>
    <w:rsid w:val="00AF30C2"/>
    <w:rsid w:val="00AF53C2"/>
    <w:rsid w:val="00AF60AF"/>
    <w:rsid w:val="00B03D7C"/>
    <w:rsid w:val="00B0723B"/>
    <w:rsid w:val="00B12518"/>
    <w:rsid w:val="00B1256B"/>
    <w:rsid w:val="00B13591"/>
    <w:rsid w:val="00B13E3C"/>
    <w:rsid w:val="00B14143"/>
    <w:rsid w:val="00B14574"/>
    <w:rsid w:val="00B167F5"/>
    <w:rsid w:val="00B2030B"/>
    <w:rsid w:val="00B206E1"/>
    <w:rsid w:val="00B22E90"/>
    <w:rsid w:val="00B23161"/>
    <w:rsid w:val="00B2495E"/>
    <w:rsid w:val="00B26208"/>
    <w:rsid w:val="00B2669B"/>
    <w:rsid w:val="00B268EE"/>
    <w:rsid w:val="00B303B7"/>
    <w:rsid w:val="00B30A09"/>
    <w:rsid w:val="00B30A4B"/>
    <w:rsid w:val="00B30B8D"/>
    <w:rsid w:val="00B317BB"/>
    <w:rsid w:val="00B33F5A"/>
    <w:rsid w:val="00B34059"/>
    <w:rsid w:val="00B3405C"/>
    <w:rsid w:val="00B35E61"/>
    <w:rsid w:val="00B3671E"/>
    <w:rsid w:val="00B368C7"/>
    <w:rsid w:val="00B40752"/>
    <w:rsid w:val="00B4272F"/>
    <w:rsid w:val="00B42846"/>
    <w:rsid w:val="00B4336D"/>
    <w:rsid w:val="00B43B97"/>
    <w:rsid w:val="00B442E7"/>
    <w:rsid w:val="00B45CF4"/>
    <w:rsid w:val="00B46F66"/>
    <w:rsid w:val="00B47B54"/>
    <w:rsid w:val="00B50441"/>
    <w:rsid w:val="00B52BC8"/>
    <w:rsid w:val="00B54C0B"/>
    <w:rsid w:val="00B54FF9"/>
    <w:rsid w:val="00B5502C"/>
    <w:rsid w:val="00B6054B"/>
    <w:rsid w:val="00B640AF"/>
    <w:rsid w:val="00B64B62"/>
    <w:rsid w:val="00B654E2"/>
    <w:rsid w:val="00B667F7"/>
    <w:rsid w:val="00B66B41"/>
    <w:rsid w:val="00B673E6"/>
    <w:rsid w:val="00B72875"/>
    <w:rsid w:val="00B72AB6"/>
    <w:rsid w:val="00B72DC8"/>
    <w:rsid w:val="00B72EE2"/>
    <w:rsid w:val="00B73ADF"/>
    <w:rsid w:val="00B75182"/>
    <w:rsid w:val="00B75575"/>
    <w:rsid w:val="00B76C8D"/>
    <w:rsid w:val="00B76E7B"/>
    <w:rsid w:val="00B77DF5"/>
    <w:rsid w:val="00B80294"/>
    <w:rsid w:val="00B80C39"/>
    <w:rsid w:val="00B80FA6"/>
    <w:rsid w:val="00B8147D"/>
    <w:rsid w:val="00B8172F"/>
    <w:rsid w:val="00B81E7E"/>
    <w:rsid w:val="00B82542"/>
    <w:rsid w:val="00B850E1"/>
    <w:rsid w:val="00B8776B"/>
    <w:rsid w:val="00B90296"/>
    <w:rsid w:val="00B92D47"/>
    <w:rsid w:val="00B939CF"/>
    <w:rsid w:val="00B93AB8"/>
    <w:rsid w:val="00B93B95"/>
    <w:rsid w:val="00B94E1F"/>
    <w:rsid w:val="00B94FE8"/>
    <w:rsid w:val="00B9660D"/>
    <w:rsid w:val="00B96B7C"/>
    <w:rsid w:val="00B97403"/>
    <w:rsid w:val="00B9780B"/>
    <w:rsid w:val="00BA10F2"/>
    <w:rsid w:val="00BA1957"/>
    <w:rsid w:val="00BA50DC"/>
    <w:rsid w:val="00BA527B"/>
    <w:rsid w:val="00BA5B1F"/>
    <w:rsid w:val="00BA63EC"/>
    <w:rsid w:val="00BA6E93"/>
    <w:rsid w:val="00BA79B3"/>
    <w:rsid w:val="00BB0EF2"/>
    <w:rsid w:val="00BB2AC7"/>
    <w:rsid w:val="00BB2DCA"/>
    <w:rsid w:val="00BB3907"/>
    <w:rsid w:val="00BB3DCA"/>
    <w:rsid w:val="00BB41D3"/>
    <w:rsid w:val="00BB559F"/>
    <w:rsid w:val="00BB68B6"/>
    <w:rsid w:val="00BB6D53"/>
    <w:rsid w:val="00BB75CA"/>
    <w:rsid w:val="00BB7C6A"/>
    <w:rsid w:val="00BC105B"/>
    <w:rsid w:val="00BC11F7"/>
    <w:rsid w:val="00BC18AF"/>
    <w:rsid w:val="00BC1B7D"/>
    <w:rsid w:val="00BC2014"/>
    <w:rsid w:val="00BC265C"/>
    <w:rsid w:val="00BC2C4C"/>
    <w:rsid w:val="00BC51E0"/>
    <w:rsid w:val="00BC52EE"/>
    <w:rsid w:val="00BC664F"/>
    <w:rsid w:val="00BC67BD"/>
    <w:rsid w:val="00BD01DD"/>
    <w:rsid w:val="00BD0373"/>
    <w:rsid w:val="00BD2145"/>
    <w:rsid w:val="00BD28A2"/>
    <w:rsid w:val="00BD353E"/>
    <w:rsid w:val="00BD374A"/>
    <w:rsid w:val="00BD3C40"/>
    <w:rsid w:val="00BD43BC"/>
    <w:rsid w:val="00BD48EE"/>
    <w:rsid w:val="00BD5E5E"/>
    <w:rsid w:val="00BD6411"/>
    <w:rsid w:val="00BD67C3"/>
    <w:rsid w:val="00BD6898"/>
    <w:rsid w:val="00BD6EC1"/>
    <w:rsid w:val="00BD6FCF"/>
    <w:rsid w:val="00BD7537"/>
    <w:rsid w:val="00BD75F5"/>
    <w:rsid w:val="00BE089A"/>
    <w:rsid w:val="00BE128B"/>
    <w:rsid w:val="00BE1688"/>
    <w:rsid w:val="00BE1995"/>
    <w:rsid w:val="00BE2589"/>
    <w:rsid w:val="00BE2994"/>
    <w:rsid w:val="00BE2F3D"/>
    <w:rsid w:val="00BE43D9"/>
    <w:rsid w:val="00BE6FF8"/>
    <w:rsid w:val="00BE7A8B"/>
    <w:rsid w:val="00BF0781"/>
    <w:rsid w:val="00BF09FE"/>
    <w:rsid w:val="00BF0A05"/>
    <w:rsid w:val="00BF0C2D"/>
    <w:rsid w:val="00BF14AE"/>
    <w:rsid w:val="00BF1A4E"/>
    <w:rsid w:val="00BF2512"/>
    <w:rsid w:val="00BF26D9"/>
    <w:rsid w:val="00BF34EE"/>
    <w:rsid w:val="00BF3FBD"/>
    <w:rsid w:val="00BF45EA"/>
    <w:rsid w:val="00BF465B"/>
    <w:rsid w:val="00BF4F7A"/>
    <w:rsid w:val="00BF564F"/>
    <w:rsid w:val="00BF5C68"/>
    <w:rsid w:val="00BF6215"/>
    <w:rsid w:val="00BF7169"/>
    <w:rsid w:val="00BF772E"/>
    <w:rsid w:val="00C02C2B"/>
    <w:rsid w:val="00C02EC5"/>
    <w:rsid w:val="00C02F88"/>
    <w:rsid w:val="00C03F40"/>
    <w:rsid w:val="00C04046"/>
    <w:rsid w:val="00C05B9F"/>
    <w:rsid w:val="00C06818"/>
    <w:rsid w:val="00C075A5"/>
    <w:rsid w:val="00C075D4"/>
    <w:rsid w:val="00C078A0"/>
    <w:rsid w:val="00C13FFC"/>
    <w:rsid w:val="00C14F31"/>
    <w:rsid w:val="00C173B4"/>
    <w:rsid w:val="00C20328"/>
    <w:rsid w:val="00C2068A"/>
    <w:rsid w:val="00C20F67"/>
    <w:rsid w:val="00C2100B"/>
    <w:rsid w:val="00C21344"/>
    <w:rsid w:val="00C22B25"/>
    <w:rsid w:val="00C22FC0"/>
    <w:rsid w:val="00C234C4"/>
    <w:rsid w:val="00C23938"/>
    <w:rsid w:val="00C23A49"/>
    <w:rsid w:val="00C248A5"/>
    <w:rsid w:val="00C26F71"/>
    <w:rsid w:val="00C27A42"/>
    <w:rsid w:val="00C310D8"/>
    <w:rsid w:val="00C319D0"/>
    <w:rsid w:val="00C32C53"/>
    <w:rsid w:val="00C3300E"/>
    <w:rsid w:val="00C36070"/>
    <w:rsid w:val="00C36D04"/>
    <w:rsid w:val="00C36F78"/>
    <w:rsid w:val="00C37594"/>
    <w:rsid w:val="00C377BA"/>
    <w:rsid w:val="00C37BAE"/>
    <w:rsid w:val="00C4000C"/>
    <w:rsid w:val="00C40189"/>
    <w:rsid w:val="00C4036F"/>
    <w:rsid w:val="00C416DA"/>
    <w:rsid w:val="00C4231F"/>
    <w:rsid w:val="00C42607"/>
    <w:rsid w:val="00C44AA4"/>
    <w:rsid w:val="00C47835"/>
    <w:rsid w:val="00C47F5D"/>
    <w:rsid w:val="00C50FF1"/>
    <w:rsid w:val="00C51E88"/>
    <w:rsid w:val="00C524B2"/>
    <w:rsid w:val="00C53AEA"/>
    <w:rsid w:val="00C55366"/>
    <w:rsid w:val="00C5540D"/>
    <w:rsid w:val="00C55CCD"/>
    <w:rsid w:val="00C55EA7"/>
    <w:rsid w:val="00C566A7"/>
    <w:rsid w:val="00C610F2"/>
    <w:rsid w:val="00C617BD"/>
    <w:rsid w:val="00C61A43"/>
    <w:rsid w:val="00C61EDA"/>
    <w:rsid w:val="00C63339"/>
    <w:rsid w:val="00C6361B"/>
    <w:rsid w:val="00C64DE8"/>
    <w:rsid w:val="00C65637"/>
    <w:rsid w:val="00C671F9"/>
    <w:rsid w:val="00C70F9E"/>
    <w:rsid w:val="00C71586"/>
    <w:rsid w:val="00C715FD"/>
    <w:rsid w:val="00C7181E"/>
    <w:rsid w:val="00C72D17"/>
    <w:rsid w:val="00C7338D"/>
    <w:rsid w:val="00C73BF1"/>
    <w:rsid w:val="00C745DE"/>
    <w:rsid w:val="00C764A6"/>
    <w:rsid w:val="00C7698A"/>
    <w:rsid w:val="00C80446"/>
    <w:rsid w:val="00C80981"/>
    <w:rsid w:val="00C814CB"/>
    <w:rsid w:val="00C8364C"/>
    <w:rsid w:val="00C83930"/>
    <w:rsid w:val="00C84284"/>
    <w:rsid w:val="00C84D94"/>
    <w:rsid w:val="00C862F8"/>
    <w:rsid w:val="00C86B7E"/>
    <w:rsid w:val="00C874CF"/>
    <w:rsid w:val="00C90A0A"/>
    <w:rsid w:val="00C92F4E"/>
    <w:rsid w:val="00C939C1"/>
    <w:rsid w:val="00C956A7"/>
    <w:rsid w:val="00C95B0C"/>
    <w:rsid w:val="00C97A72"/>
    <w:rsid w:val="00CA1B6C"/>
    <w:rsid w:val="00CA1D16"/>
    <w:rsid w:val="00CA228E"/>
    <w:rsid w:val="00CA2C88"/>
    <w:rsid w:val="00CA2F1E"/>
    <w:rsid w:val="00CA31C3"/>
    <w:rsid w:val="00CA550D"/>
    <w:rsid w:val="00CA5AC3"/>
    <w:rsid w:val="00CB1037"/>
    <w:rsid w:val="00CB1330"/>
    <w:rsid w:val="00CB14BA"/>
    <w:rsid w:val="00CB3B87"/>
    <w:rsid w:val="00CB4557"/>
    <w:rsid w:val="00CB4ED7"/>
    <w:rsid w:val="00CB7293"/>
    <w:rsid w:val="00CC07A3"/>
    <w:rsid w:val="00CC09F5"/>
    <w:rsid w:val="00CC12E1"/>
    <w:rsid w:val="00CC14C0"/>
    <w:rsid w:val="00CC1DAF"/>
    <w:rsid w:val="00CC2CFE"/>
    <w:rsid w:val="00CC3D19"/>
    <w:rsid w:val="00CC3FA8"/>
    <w:rsid w:val="00CC7C69"/>
    <w:rsid w:val="00CD0579"/>
    <w:rsid w:val="00CD1F08"/>
    <w:rsid w:val="00CD23DF"/>
    <w:rsid w:val="00CD3DFA"/>
    <w:rsid w:val="00CD5AB6"/>
    <w:rsid w:val="00CD5D15"/>
    <w:rsid w:val="00CD6696"/>
    <w:rsid w:val="00CD7A36"/>
    <w:rsid w:val="00CD7C49"/>
    <w:rsid w:val="00CD7C5A"/>
    <w:rsid w:val="00CE0462"/>
    <w:rsid w:val="00CE0C82"/>
    <w:rsid w:val="00CE1197"/>
    <w:rsid w:val="00CE29BE"/>
    <w:rsid w:val="00CE3BBF"/>
    <w:rsid w:val="00CE516E"/>
    <w:rsid w:val="00CE64A4"/>
    <w:rsid w:val="00CE6954"/>
    <w:rsid w:val="00CE705A"/>
    <w:rsid w:val="00CE717C"/>
    <w:rsid w:val="00CE7A54"/>
    <w:rsid w:val="00CE7E09"/>
    <w:rsid w:val="00CF0DDB"/>
    <w:rsid w:val="00CF1127"/>
    <w:rsid w:val="00CF17A9"/>
    <w:rsid w:val="00CF4415"/>
    <w:rsid w:val="00CF458A"/>
    <w:rsid w:val="00CF4E1F"/>
    <w:rsid w:val="00CF5C51"/>
    <w:rsid w:val="00CF782F"/>
    <w:rsid w:val="00D00124"/>
    <w:rsid w:val="00D01462"/>
    <w:rsid w:val="00D01B76"/>
    <w:rsid w:val="00D01E43"/>
    <w:rsid w:val="00D0241F"/>
    <w:rsid w:val="00D02DB1"/>
    <w:rsid w:val="00D03262"/>
    <w:rsid w:val="00D04638"/>
    <w:rsid w:val="00D04BC6"/>
    <w:rsid w:val="00D04F92"/>
    <w:rsid w:val="00D0525D"/>
    <w:rsid w:val="00D0533B"/>
    <w:rsid w:val="00D05A11"/>
    <w:rsid w:val="00D100D4"/>
    <w:rsid w:val="00D1275F"/>
    <w:rsid w:val="00D12AA0"/>
    <w:rsid w:val="00D14730"/>
    <w:rsid w:val="00D157C7"/>
    <w:rsid w:val="00D15CBC"/>
    <w:rsid w:val="00D1777B"/>
    <w:rsid w:val="00D17E99"/>
    <w:rsid w:val="00D21869"/>
    <w:rsid w:val="00D21CB5"/>
    <w:rsid w:val="00D229E2"/>
    <w:rsid w:val="00D24754"/>
    <w:rsid w:val="00D25C52"/>
    <w:rsid w:val="00D25D26"/>
    <w:rsid w:val="00D2655A"/>
    <w:rsid w:val="00D26DF4"/>
    <w:rsid w:val="00D31019"/>
    <w:rsid w:val="00D313D9"/>
    <w:rsid w:val="00D315C4"/>
    <w:rsid w:val="00D320D4"/>
    <w:rsid w:val="00D32750"/>
    <w:rsid w:val="00D359FB"/>
    <w:rsid w:val="00D35D83"/>
    <w:rsid w:val="00D379E3"/>
    <w:rsid w:val="00D404A3"/>
    <w:rsid w:val="00D40E5D"/>
    <w:rsid w:val="00D40F48"/>
    <w:rsid w:val="00D412D6"/>
    <w:rsid w:val="00D4196C"/>
    <w:rsid w:val="00D419E2"/>
    <w:rsid w:val="00D4203D"/>
    <w:rsid w:val="00D424EB"/>
    <w:rsid w:val="00D42AFD"/>
    <w:rsid w:val="00D42B80"/>
    <w:rsid w:val="00D43294"/>
    <w:rsid w:val="00D4401D"/>
    <w:rsid w:val="00D44EAB"/>
    <w:rsid w:val="00D45307"/>
    <w:rsid w:val="00D45DAB"/>
    <w:rsid w:val="00D4657A"/>
    <w:rsid w:val="00D46A2B"/>
    <w:rsid w:val="00D47156"/>
    <w:rsid w:val="00D47951"/>
    <w:rsid w:val="00D47AF2"/>
    <w:rsid w:val="00D50B9D"/>
    <w:rsid w:val="00D516E5"/>
    <w:rsid w:val="00D51C73"/>
    <w:rsid w:val="00D52BF7"/>
    <w:rsid w:val="00D52E4E"/>
    <w:rsid w:val="00D5385F"/>
    <w:rsid w:val="00D56559"/>
    <w:rsid w:val="00D56BBC"/>
    <w:rsid w:val="00D56E7B"/>
    <w:rsid w:val="00D60BBC"/>
    <w:rsid w:val="00D61117"/>
    <w:rsid w:val="00D62632"/>
    <w:rsid w:val="00D631C7"/>
    <w:rsid w:val="00D638B4"/>
    <w:rsid w:val="00D63D64"/>
    <w:rsid w:val="00D63E91"/>
    <w:rsid w:val="00D6407C"/>
    <w:rsid w:val="00D65B77"/>
    <w:rsid w:val="00D65BD0"/>
    <w:rsid w:val="00D66172"/>
    <w:rsid w:val="00D67DA2"/>
    <w:rsid w:val="00D714B5"/>
    <w:rsid w:val="00D71B61"/>
    <w:rsid w:val="00D71C22"/>
    <w:rsid w:val="00D721FF"/>
    <w:rsid w:val="00D727D8"/>
    <w:rsid w:val="00D73026"/>
    <w:rsid w:val="00D7394F"/>
    <w:rsid w:val="00D73AE5"/>
    <w:rsid w:val="00D75060"/>
    <w:rsid w:val="00D835D9"/>
    <w:rsid w:val="00D8367A"/>
    <w:rsid w:val="00D84290"/>
    <w:rsid w:val="00D84731"/>
    <w:rsid w:val="00D848D8"/>
    <w:rsid w:val="00D849FB"/>
    <w:rsid w:val="00D85562"/>
    <w:rsid w:val="00D859F9"/>
    <w:rsid w:val="00D86719"/>
    <w:rsid w:val="00D86DCC"/>
    <w:rsid w:val="00D8725E"/>
    <w:rsid w:val="00D87381"/>
    <w:rsid w:val="00D879EB"/>
    <w:rsid w:val="00D87D9C"/>
    <w:rsid w:val="00D916BD"/>
    <w:rsid w:val="00D91E67"/>
    <w:rsid w:val="00D93EFB"/>
    <w:rsid w:val="00D945BB"/>
    <w:rsid w:val="00D96987"/>
    <w:rsid w:val="00D978FE"/>
    <w:rsid w:val="00D97BCA"/>
    <w:rsid w:val="00DA0264"/>
    <w:rsid w:val="00DA1989"/>
    <w:rsid w:val="00DA1FB3"/>
    <w:rsid w:val="00DA2949"/>
    <w:rsid w:val="00DA411F"/>
    <w:rsid w:val="00DA44B2"/>
    <w:rsid w:val="00DA453F"/>
    <w:rsid w:val="00DA46EE"/>
    <w:rsid w:val="00DA6E98"/>
    <w:rsid w:val="00DA75F3"/>
    <w:rsid w:val="00DA76EA"/>
    <w:rsid w:val="00DA7D23"/>
    <w:rsid w:val="00DB18D4"/>
    <w:rsid w:val="00DB257E"/>
    <w:rsid w:val="00DB2CC5"/>
    <w:rsid w:val="00DB35AD"/>
    <w:rsid w:val="00DB3B5D"/>
    <w:rsid w:val="00DB3D2D"/>
    <w:rsid w:val="00DB3FE5"/>
    <w:rsid w:val="00DB5076"/>
    <w:rsid w:val="00DB5266"/>
    <w:rsid w:val="00DB52B1"/>
    <w:rsid w:val="00DB5824"/>
    <w:rsid w:val="00DB63F5"/>
    <w:rsid w:val="00DB7053"/>
    <w:rsid w:val="00DB740A"/>
    <w:rsid w:val="00DC05C4"/>
    <w:rsid w:val="00DC19D9"/>
    <w:rsid w:val="00DC1D95"/>
    <w:rsid w:val="00DC2261"/>
    <w:rsid w:val="00DC48CE"/>
    <w:rsid w:val="00DC5587"/>
    <w:rsid w:val="00DC59C9"/>
    <w:rsid w:val="00DC64E8"/>
    <w:rsid w:val="00DC66D6"/>
    <w:rsid w:val="00DC79D5"/>
    <w:rsid w:val="00DC7D60"/>
    <w:rsid w:val="00DC7FA9"/>
    <w:rsid w:val="00DD09D6"/>
    <w:rsid w:val="00DD11B9"/>
    <w:rsid w:val="00DD2340"/>
    <w:rsid w:val="00DD31C9"/>
    <w:rsid w:val="00DD44DC"/>
    <w:rsid w:val="00DD4572"/>
    <w:rsid w:val="00DD504E"/>
    <w:rsid w:val="00DD62EF"/>
    <w:rsid w:val="00DE0B32"/>
    <w:rsid w:val="00DE1009"/>
    <w:rsid w:val="00DE3C49"/>
    <w:rsid w:val="00DE4BBD"/>
    <w:rsid w:val="00DE542E"/>
    <w:rsid w:val="00DE60B0"/>
    <w:rsid w:val="00DE61D2"/>
    <w:rsid w:val="00DF058A"/>
    <w:rsid w:val="00DF0617"/>
    <w:rsid w:val="00DF0971"/>
    <w:rsid w:val="00DF10C0"/>
    <w:rsid w:val="00DF176C"/>
    <w:rsid w:val="00DF4558"/>
    <w:rsid w:val="00DF5191"/>
    <w:rsid w:val="00DF5A49"/>
    <w:rsid w:val="00DF70BF"/>
    <w:rsid w:val="00E00E6C"/>
    <w:rsid w:val="00E01C95"/>
    <w:rsid w:val="00E02A6B"/>
    <w:rsid w:val="00E02CB2"/>
    <w:rsid w:val="00E04273"/>
    <w:rsid w:val="00E04E6A"/>
    <w:rsid w:val="00E103CE"/>
    <w:rsid w:val="00E106CC"/>
    <w:rsid w:val="00E11285"/>
    <w:rsid w:val="00E13726"/>
    <w:rsid w:val="00E14A33"/>
    <w:rsid w:val="00E14DAC"/>
    <w:rsid w:val="00E15018"/>
    <w:rsid w:val="00E15AC2"/>
    <w:rsid w:val="00E172DF"/>
    <w:rsid w:val="00E17701"/>
    <w:rsid w:val="00E179A5"/>
    <w:rsid w:val="00E20595"/>
    <w:rsid w:val="00E21958"/>
    <w:rsid w:val="00E234DA"/>
    <w:rsid w:val="00E2455C"/>
    <w:rsid w:val="00E25B31"/>
    <w:rsid w:val="00E2626F"/>
    <w:rsid w:val="00E26766"/>
    <w:rsid w:val="00E26C28"/>
    <w:rsid w:val="00E31460"/>
    <w:rsid w:val="00E319DF"/>
    <w:rsid w:val="00E31C4B"/>
    <w:rsid w:val="00E31F98"/>
    <w:rsid w:val="00E322C9"/>
    <w:rsid w:val="00E33361"/>
    <w:rsid w:val="00E33390"/>
    <w:rsid w:val="00E362A7"/>
    <w:rsid w:val="00E36C10"/>
    <w:rsid w:val="00E41C50"/>
    <w:rsid w:val="00E42B44"/>
    <w:rsid w:val="00E431B4"/>
    <w:rsid w:val="00E43CC3"/>
    <w:rsid w:val="00E43F7A"/>
    <w:rsid w:val="00E4435E"/>
    <w:rsid w:val="00E44F07"/>
    <w:rsid w:val="00E44F9B"/>
    <w:rsid w:val="00E461FC"/>
    <w:rsid w:val="00E46718"/>
    <w:rsid w:val="00E46C3D"/>
    <w:rsid w:val="00E473D7"/>
    <w:rsid w:val="00E50060"/>
    <w:rsid w:val="00E50D10"/>
    <w:rsid w:val="00E520C3"/>
    <w:rsid w:val="00E5256C"/>
    <w:rsid w:val="00E5286E"/>
    <w:rsid w:val="00E5454E"/>
    <w:rsid w:val="00E55C50"/>
    <w:rsid w:val="00E56EF3"/>
    <w:rsid w:val="00E56F22"/>
    <w:rsid w:val="00E63B32"/>
    <w:rsid w:val="00E656E8"/>
    <w:rsid w:val="00E659E5"/>
    <w:rsid w:val="00E67AF9"/>
    <w:rsid w:val="00E70665"/>
    <w:rsid w:val="00E70ABB"/>
    <w:rsid w:val="00E72611"/>
    <w:rsid w:val="00E75812"/>
    <w:rsid w:val="00E75A20"/>
    <w:rsid w:val="00E76DEE"/>
    <w:rsid w:val="00E77148"/>
    <w:rsid w:val="00E80BE2"/>
    <w:rsid w:val="00E819CF"/>
    <w:rsid w:val="00E81D5F"/>
    <w:rsid w:val="00E81FC7"/>
    <w:rsid w:val="00E82E3E"/>
    <w:rsid w:val="00E8339C"/>
    <w:rsid w:val="00E83EE0"/>
    <w:rsid w:val="00E84818"/>
    <w:rsid w:val="00E855BB"/>
    <w:rsid w:val="00E90ED9"/>
    <w:rsid w:val="00E910E8"/>
    <w:rsid w:val="00E914B6"/>
    <w:rsid w:val="00E91B3E"/>
    <w:rsid w:val="00E91F19"/>
    <w:rsid w:val="00E9237C"/>
    <w:rsid w:val="00E92405"/>
    <w:rsid w:val="00E929A8"/>
    <w:rsid w:val="00E92A46"/>
    <w:rsid w:val="00E92DD7"/>
    <w:rsid w:val="00E95945"/>
    <w:rsid w:val="00E959EC"/>
    <w:rsid w:val="00E96300"/>
    <w:rsid w:val="00E963F8"/>
    <w:rsid w:val="00E97179"/>
    <w:rsid w:val="00E97A85"/>
    <w:rsid w:val="00E97D18"/>
    <w:rsid w:val="00EA015C"/>
    <w:rsid w:val="00EA1419"/>
    <w:rsid w:val="00EA263A"/>
    <w:rsid w:val="00EA4E3F"/>
    <w:rsid w:val="00EA510C"/>
    <w:rsid w:val="00EA5A2A"/>
    <w:rsid w:val="00EA5CEE"/>
    <w:rsid w:val="00EA718C"/>
    <w:rsid w:val="00EA733E"/>
    <w:rsid w:val="00EB0FE7"/>
    <w:rsid w:val="00EB1384"/>
    <w:rsid w:val="00EB38DC"/>
    <w:rsid w:val="00EB4145"/>
    <w:rsid w:val="00EB6EA6"/>
    <w:rsid w:val="00EB703F"/>
    <w:rsid w:val="00EB75CF"/>
    <w:rsid w:val="00EB7BFA"/>
    <w:rsid w:val="00EB7E06"/>
    <w:rsid w:val="00EC0841"/>
    <w:rsid w:val="00EC1904"/>
    <w:rsid w:val="00EC24BE"/>
    <w:rsid w:val="00EC289B"/>
    <w:rsid w:val="00EC3469"/>
    <w:rsid w:val="00EC53A4"/>
    <w:rsid w:val="00EC5D4E"/>
    <w:rsid w:val="00EC5DDA"/>
    <w:rsid w:val="00EC62CE"/>
    <w:rsid w:val="00ED096B"/>
    <w:rsid w:val="00ED0C00"/>
    <w:rsid w:val="00ED12C9"/>
    <w:rsid w:val="00ED19FC"/>
    <w:rsid w:val="00ED208C"/>
    <w:rsid w:val="00ED3992"/>
    <w:rsid w:val="00ED4B80"/>
    <w:rsid w:val="00ED5B5D"/>
    <w:rsid w:val="00ED7394"/>
    <w:rsid w:val="00ED73AA"/>
    <w:rsid w:val="00ED7DD6"/>
    <w:rsid w:val="00EE11AA"/>
    <w:rsid w:val="00EE251C"/>
    <w:rsid w:val="00EE2B81"/>
    <w:rsid w:val="00EE313A"/>
    <w:rsid w:val="00EE3CD3"/>
    <w:rsid w:val="00EE4550"/>
    <w:rsid w:val="00EE4C33"/>
    <w:rsid w:val="00EE52B8"/>
    <w:rsid w:val="00EE5998"/>
    <w:rsid w:val="00EE63A3"/>
    <w:rsid w:val="00EE641D"/>
    <w:rsid w:val="00EE6EA7"/>
    <w:rsid w:val="00EE77D9"/>
    <w:rsid w:val="00EE7883"/>
    <w:rsid w:val="00EF01CF"/>
    <w:rsid w:val="00EF06C0"/>
    <w:rsid w:val="00EF091A"/>
    <w:rsid w:val="00EF0DA2"/>
    <w:rsid w:val="00EF1BCF"/>
    <w:rsid w:val="00EF1BE3"/>
    <w:rsid w:val="00EF2BE5"/>
    <w:rsid w:val="00EF2C1A"/>
    <w:rsid w:val="00EF32FA"/>
    <w:rsid w:val="00EF3386"/>
    <w:rsid w:val="00EF36DB"/>
    <w:rsid w:val="00EF448A"/>
    <w:rsid w:val="00EF4A6F"/>
    <w:rsid w:val="00EF4ADF"/>
    <w:rsid w:val="00EF4CB2"/>
    <w:rsid w:val="00EF5BBA"/>
    <w:rsid w:val="00EF72D6"/>
    <w:rsid w:val="00EF72FA"/>
    <w:rsid w:val="00F01B27"/>
    <w:rsid w:val="00F01C7D"/>
    <w:rsid w:val="00F01DA0"/>
    <w:rsid w:val="00F01E42"/>
    <w:rsid w:val="00F023BF"/>
    <w:rsid w:val="00F03E1D"/>
    <w:rsid w:val="00F05F19"/>
    <w:rsid w:val="00F0681D"/>
    <w:rsid w:val="00F073C9"/>
    <w:rsid w:val="00F07D55"/>
    <w:rsid w:val="00F10024"/>
    <w:rsid w:val="00F11696"/>
    <w:rsid w:val="00F13135"/>
    <w:rsid w:val="00F133CE"/>
    <w:rsid w:val="00F13CFE"/>
    <w:rsid w:val="00F144D9"/>
    <w:rsid w:val="00F15B05"/>
    <w:rsid w:val="00F173BC"/>
    <w:rsid w:val="00F17B58"/>
    <w:rsid w:val="00F202E8"/>
    <w:rsid w:val="00F20A3E"/>
    <w:rsid w:val="00F20DF1"/>
    <w:rsid w:val="00F22674"/>
    <w:rsid w:val="00F23B0C"/>
    <w:rsid w:val="00F24C9A"/>
    <w:rsid w:val="00F25912"/>
    <w:rsid w:val="00F26AD3"/>
    <w:rsid w:val="00F27069"/>
    <w:rsid w:val="00F273AE"/>
    <w:rsid w:val="00F278DF"/>
    <w:rsid w:val="00F3284A"/>
    <w:rsid w:val="00F33728"/>
    <w:rsid w:val="00F34085"/>
    <w:rsid w:val="00F3639F"/>
    <w:rsid w:val="00F36625"/>
    <w:rsid w:val="00F36697"/>
    <w:rsid w:val="00F37BAB"/>
    <w:rsid w:val="00F40888"/>
    <w:rsid w:val="00F41690"/>
    <w:rsid w:val="00F4221C"/>
    <w:rsid w:val="00F42635"/>
    <w:rsid w:val="00F4301D"/>
    <w:rsid w:val="00F444A7"/>
    <w:rsid w:val="00F45DFB"/>
    <w:rsid w:val="00F45EED"/>
    <w:rsid w:val="00F4623C"/>
    <w:rsid w:val="00F46AA5"/>
    <w:rsid w:val="00F46E38"/>
    <w:rsid w:val="00F46F62"/>
    <w:rsid w:val="00F47407"/>
    <w:rsid w:val="00F505F2"/>
    <w:rsid w:val="00F5066B"/>
    <w:rsid w:val="00F51A0C"/>
    <w:rsid w:val="00F51CF5"/>
    <w:rsid w:val="00F52DC6"/>
    <w:rsid w:val="00F5303B"/>
    <w:rsid w:val="00F5540B"/>
    <w:rsid w:val="00F55B1C"/>
    <w:rsid w:val="00F55CBC"/>
    <w:rsid w:val="00F578C3"/>
    <w:rsid w:val="00F60183"/>
    <w:rsid w:val="00F61111"/>
    <w:rsid w:val="00F61136"/>
    <w:rsid w:val="00F61893"/>
    <w:rsid w:val="00F62588"/>
    <w:rsid w:val="00F6359A"/>
    <w:rsid w:val="00F63B1B"/>
    <w:rsid w:val="00F653A9"/>
    <w:rsid w:val="00F66ADF"/>
    <w:rsid w:val="00F675BB"/>
    <w:rsid w:val="00F67BF1"/>
    <w:rsid w:val="00F70CD1"/>
    <w:rsid w:val="00F70D52"/>
    <w:rsid w:val="00F71B0B"/>
    <w:rsid w:val="00F7249E"/>
    <w:rsid w:val="00F72AD6"/>
    <w:rsid w:val="00F72B11"/>
    <w:rsid w:val="00F732B0"/>
    <w:rsid w:val="00F73643"/>
    <w:rsid w:val="00F7428D"/>
    <w:rsid w:val="00F75602"/>
    <w:rsid w:val="00F759FD"/>
    <w:rsid w:val="00F766F8"/>
    <w:rsid w:val="00F7739F"/>
    <w:rsid w:val="00F811A9"/>
    <w:rsid w:val="00F819ED"/>
    <w:rsid w:val="00F81CE1"/>
    <w:rsid w:val="00F81FD9"/>
    <w:rsid w:val="00F82A31"/>
    <w:rsid w:val="00F8373E"/>
    <w:rsid w:val="00F863AB"/>
    <w:rsid w:val="00F8699C"/>
    <w:rsid w:val="00F872E2"/>
    <w:rsid w:val="00F90265"/>
    <w:rsid w:val="00F9111A"/>
    <w:rsid w:val="00F916F6"/>
    <w:rsid w:val="00F91A49"/>
    <w:rsid w:val="00F928E4"/>
    <w:rsid w:val="00F9533E"/>
    <w:rsid w:val="00F95754"/>
    <w:rsid w:val="00F963C8"/>
    <w:rsid w:val="00F978CF"/>
    <w:rsid w:val="00F97FC6"/>
    <w:rsid w:val="00FA1795"/>
    <w:rsid w:val="00FA17A0"/>
    <w:rsid w:val="00FA478C"/>
    <w:rsid w:val="00FA55EA"/>
    <w:rsid w:val="00FA5BE6"/>
    <w:rsid w:val="00FA66A0"/>
    <w:rsid w:val="00FA689A"/>
    <w:rsid w:val="00FA7861"/>
    <w:rsid w:val="00FA7EE7"/>
    <w:rsid w:val="00FB087B"/>
    <w:rsid w:val="00FB0EBE"/>
    <w:rsid w:val="00FB22CA"/>
    <w:rsid w:val="00FB3526"/>
    <w:rsid w:val="00FB4D9E"/>
    <w:rsid w:val="00FB5BA3"/>
    <w:rsid w:val="00FB5C77"/>
    <w:rsid w:val="00FB637D"/>
    <w:rsid w:val="00FB705D"/>
    <w:rsid w:val="00FB70D6"/>
    <w:rsid w:val="00FB788D"/>
    <w:rsid w:val="00FB7CA6"/>
    <w:rsid w:val="00FC0BDB"/>
    <w:rsid w:val="00FC0DBD"/>
    <w:rsid w:val="00FC1A50"/>
    <w:rsid w:val="00FC1A6E"/>
    <w:rsid w:val="00FC2C60"/>
    <w:rsid w:val="00FC3393"/>
    <w:rsid w:val="00FC353F"/>
    <w:rsid w:val="00FC5332"/>
    <w:rsid w:val="00FC53F6"/>
    <w:rsid w:val="00FC6536"/>
    <w:rsid w:val="00FC6BBF"/>
    <w:rsid w:val="00FC70AF"/>
    <w:rsid w:val="00FC7798"/>
    <w:rsid w:val="00FC7805"/>
    <w:rsid w:val="00FC7C55"/>
    <w:rsid w:val="00FD0AD1"/>
    <w:rsid w:val="00FD145A"/>
    <w:rsid w:val="00FD14EA"/>
    <w:rsid w:val="00FD1A90"/>
    <w:rsid w:val="00FD3A64"/>
    <w:rsid w:val="00FD50F0"/>
    <w:rsid w:val="00FD5422"/>
    <w:rsid w:val="00FD5812"/>
    <w:rsid w:val="00FD75B4"/>
    <w:rsid w:val="00FD75F6"/>
    <w:rsid w:val="00FD7B5E"/>
    <w:rsid w:val="00FE0830"/>
    <w:rsid w:val="00FE09FE"/>
    <w:rsid w:val="00FE224F"/>
    <w:rsid w:val="00FE23E8"/>
    <w:rsid w:val="00FE414A"/>
    <w:rsid w:val="00FE5EB4"/>
    <w:rsid w:val="00FE62D9"/>
    <w:rsid w:val="00FE6714"/>
    <w:rsid w:val="00FE7881"/>
    <w:rsid w:val="00FE7DB7"/>
    <w:rsid w:val="00FF0F91"/>
    <w:rsid w:val="00FF1A9E"/>
    <w:rsid w:val="00FF1FD6"/>
    <w:rsid w:val="00FF3B80"/>
    <w:rsid w:val="00FF4F0D"/>
    <w:rsid w:val="00FF529A"/>
    <w:rsid w:val="00FF5897"/>
    <w:rsid w:val="00FF63DC"/>
    <w:rsid w:val="00FF6B3E"/>
    <w:rsid w:val="00FF7258"/>
    <w:rsid w:val="00FF7A91"/>
    <w:rsid w:val="03C74D21"/>
    <w:rsid w:val="062E629D"/>
    <w:rsid w:val="1C470375"/>
    <w:rsid w:val="23A37D96"/>
    <w:rsid w:val="25596999"/>
    <w:rsid w:val="26921F45"/>
    <w:rsid w:val="2714250D"/>
    <w:rsid w:val="2F830FB7"/>
    <w:rsid w:val="383514B6"/>
    <w:rsid w:val="3BCC4747"/>
    <w:rsid w:val="47C11E52"/>
    <w:rsid w:val="58A548A2"/>
    <w:rsid w:val="5FE402AC"/>
    <w:rsid w:val="6C82780C"/>
    <w:rsid w:val="7B3A15F1"/>
    <w:rsid w:val="7C910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character" w:default="1" w:styleId="15">
    <w:name w:val="Default Paragraph Font"/>
    <w:semiHidden/>
    <w:unhideWhenUsed/>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Document Map"/>
    <w:basedOn w:val="1"/>
    <w:link w:val="30"/>
    <w:qFormat/>
    <w:uiPriority w:val="0"/>
    <w:rPr>
      <w:rFonts w:ascii="宋体"/>
      <w:sz w:val="18"/>
      <w:szCs w:val="18"/>
    </w:rPr>
  </w:style>
  <w:style w:type="paragraph" w:styleId="5">
    <w:name w:val="annotation text"/>
    <w:basedOn w:val="1"/>
    <w:link w:val="21"/>
    <w:qFormat/>
    <w:uiPriority w:val="0"/>
    <w:pPr>
      <w:jc w:val="left"/>
    </w:pPr>
  </w:style>
  <w:style w:type="paragraph" w:styleId="6">
    <w:name w:val="Body Text Indent"/>
    <w:basedOn w:val="1"/>
    <w:link w:val="29"/>
    <w:qFormat/>
    <w:uiPriority w:val="0"/>
    <w:pPr>
      <w:spacing w:after="120"/>
      <w:ind w:left="420" w:leftChars="200"/>
    </w:pPr>
  </w:style>
  <w:style w:type="paragraph" w:styleId="7">
    <w:name w:val="Date"/>
    <w:basedOn w:val="1"/>
    <w:next w:val="1"/>
    <w:link w:val="46"/>
    <w:qFormat/>
    <w:uiPriority w:val="0"/>
    <w:pPr>
      <w:ind w:left="100" w:leftChars="2500"/>
    </w:pPr>
  </w:style>
  <w:style w:type="paragraph" w:styleId="8">
    <w:name w:val="Balloon Text"/>
    <w:basedOn w:val="1"/>
    <w:link w:val="23"/>
    <w:qFormat/>
    <w:uiPriority w:val="0"/>
    <w:rPr>
      <w:sz w:val="18"/>
      <w:szCs w:val="18"/>
    </w:rPr>
  </w:style>
  <w:style w:type="paragraph" w:styleId="9">
    <w:name w:val="footer"/>
    <w:basedOn w:val="1"/>
    <w:link w:val="19"/>
    <w:qFormat/>
    <w:uiPriority w:val="99"/>
    <w:pPr>
      <w:tabs>
        <w:tab w:val="center" w:pos="4153"/>
        <w:tab w:val="right" w:pos="8306"/>
      </w:tabs>
      <w:snapToGrid w:val="0"/>
      <w:jc w:val="left"/>
    </w:pPr>
    <w:rPr>
      <w:sz w:val="18"/>
      <w:szCs w:val="18"/>
    </w:rPr>
  </w:style>
  <w:style w:type="paragraph" w:styleId="10">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1">
    <w:name w:val="Subtitle"/>
    <w:basedOn w:val="1"/>
    <w:next w:val="1"/>
    <w:link w:val="28"/>
    <w:qFormat/>
    <w:uiPriority w:val="0"/>
    <w:pPr>
      <w:spacing w:before="240" w:after="60" w:line="312" w:lineRule="auto"/>
      <w:jc w:val="center"/>
      <w:outlineLvl w:val="1"/>
    </w:pPr>
    <w:rPr>
      <w:rFonts w:asciiTheme="majorHAnsi" w:hAnsiTheme="majorHAnsi" w:cstheme="majorBidi"/>
      <w:b/>
      <w:bCs/>
      <w:kern w:val="28"/>
      <w:sz w:val="32"/>
      <w:szCs w:val="32"/>
    </w:rPr>
  </w:style>
  <w:style w:type="paragraph" w:styleId="12">
    <w:name w:val="Title"/>
    <w:basedOn w:val="1"/>
    <w:next w:val="1"/>
    <w:link w:val="20"/>
    <w:qFormat/>
    <w:uiPriority w:val="0"/>
    <w:pPr>
      <w:spacing w:before="240" w:after="60"/>
      <w:jc w:val="center"/>
      <w:outlineLvl w:val="0"/>
    </w:pPr>
    <w:rPr>
      <w:rFonts w:asciiTheme="majorHAnsi" w:hAnsiTheme="majorHAnsi" w:cstheme="majorBidi"/>
      <w:b/>
      <w:bCs/>
      <w:sz w:val="32"/>
      <w:szCs w:val="32"/>
    </w:rPr>
  </w:style>
  <w:style w:type="paragraph" w:styleId="13">
    <w:name w:val="annotation subject"/>
    <w:basedOn w:val="5"/>
    <w:next w:val="5"/>
    <w:link w:val="22"/>
    <w:qFormat/>
    <w:uiPriority w:val="0"/>
    <w:rPr>
      <w:b/>
      <w:bCs/>
    </w:rPr>
  </w:style>
  <w:style w:type="character" w:styleId="16">
    <w:name w:val="Hyperlink"/>
    <w:basedOn w:val="15"/>
    <w:qFormat/>
    <w:uiPriority w:val="0"/>
    <w:rPr>
      <w:color w:val="0000FF" w:themeColor="hyperlink"/>
      <w:u w:val="single"/>
    </w:rPr>
  </w:style>
  <w:style w:type="character" w:styleId="17">
    <w:name w:val="annotation reference"/>
    <w:basedOn w:val="15"/>
    <w:qFormat/>
    <w:uiPriority w:val="0"/>
    <w:rPr>
      <w:sz w:val="21"/>
      <w:szCs w:val="21"/>
    </w:rPr>
  </w:style>
  <w:style w:type="character" w:customStyle="1" w:styleId="18">
    <w:name w:val="页眉 Char"/>
    <w:basedOn w:val="15"/>
    <w:link w:val="10"/>
    <w:qFormat/>
    <w:uiPriority w:val="0"/>
    <w:rPr>
      <w:kern w:val="2"/>
      <w:sz w:val="18"/>
      <w:szCs w:val="18"/>
    </w:rPr>
  </w:style>
  <w:style w:type="character" w:customStyle="1" w:styleId="19">
    <w:name w:val="页脚 Char"/>
    <w:basedOn w:val="15"/>
    <w:link w:val="9"/>
    <w:qFormat/>
    <w:uiPriority w:val="99"/>
    <w:rPr>
      <w:kern w:val="2"/>
      <w:sz w:val="18"/>
      <w:szCs w:val="18"/>
    </w:rPr>
  </w:style>
  <w:style w:type="character" w:customStyle="1" w:styleId="20">
    <w:name w:val="标题 Char"/>
    <w:basedOn w:val="15"/>
    <w:link w:val="12"/>
    <w:qFormat/>
    <w:uiPriority w:val="0"/>
    <w:rPr>
      <w:rFonts w:asciiTheme="majorHAnsi" w:hAnsiTheme="majorHAnsi" w:cstheme="majorBidi"/>
      <w:b/>
      <w:bCs/>
      <w:kern w:val="2"/>
      <w:sz w:val="32"/>
      <w:szCs w:val="32"/>
    </w:rPr>
  </w:style>
  <w:style w:type="character" w:customStyle="1" w:styleId="21">
    <w:name w:val="批注文字 Char"/>
    <w:basedOn w:val="15"/>
    <w:link w:val="5"/>
    <w:qFormat/>
    <w:uiPriority w:val="0"/>
    <w:rPr>
      <w:kern w:val="2"/>
      <w:sz w:val="21"/>
      <w:szCs w:val="24"/>
    </w:rPr>
  </w:style>
  <w:style w:type="character" w:customStyle="1" w:styleId="22">
    <w:name w:val="批注主题 Char"/>
    <w:basedOn w:val="21"/>
    <w:link w:val="13"/>
    <w:qFormat/>
    <w:uiPriority w:val="0"/>
    <w:rPr>
      <w:b/>
      <w:bCs/>
    </w:rPr>
  </w:style>
  <w:style w:type="character" w:customStyle="1" w:styleId="23">
    <w:name w:val="批注框文本 Char"/>
    <w:basedOn w:val="15"/>
    <w:link w:val="8"/>
    <w:qFormat/>
    <w:uiPriority w:val="0"/>
    <w:rPr>
      <w:kern w:val="2"/>
      <w:sz w:val="18"/>
      <w:szCs w:val="18"/>
    </w:rPr>
  </w:style>
  <w:style w:type="character" w:customStyle="1" w:styleId="24">
    <w:name w:val="标题 31"/>
    <w:basedOn w:val="15"/>
    <w:qFormat/>
    <w:uiPriority w:val="0"/>
    <w:rPr>
      <w:rFonts w:eastAsia="宋体"/>
      <w:b/>
      <w:kern w:val="2"/>
      <w:sz w:val="32"/>
      <w:lang w:val="en-US" w:eastAsia="zh-CN" w:bidi="ar-SA"/>
    </w:rPr>
  </w:style>
  <w:style w:type="character" w:customStyle="1" w:styleId="25">
    <w:name w:val="标题 1 Char"/>
    <w:basedOn w:val="15"/>
    <w:link w:val="2"/>
    <w:qFormat/>
    <w:uiPriority w:val="0"/>
    <w:rPr>
      <w:b/>
      <w:bCs/>
      <w:kern w:val="44"/>
      <w:sz w:val="44"/>
      <w:szCs w:val="44"/>
    </w:rPr>
  </w:style>
  <w:style w:type="paragraph" w:styleId="26">
    <w:name w:val="List Paragraph"/>
    <w:basedOn w:val="1"/>
    <w:qFormat/>
    <w:uiPriority w:val="34"/>
    <w:pPr>
      <w:ind w:firstLine="420" w:firstLineChars="200"/>
    </w:pPr>
  </w:style>
  <w:style w:type="character" w:customStyle="1" w:styleId="27">
    <w:name w:val="不明显强调1"/>
    <w:basedOn w:val="15"/>
    <w:qFormat/>
    <w:uiPriority w:val="19"/>
    <w:rPr>
      <w:i/>
      <w:iCs/>
      <w:color w:val="7F7F7F" w:themeColor="text1" w:themeTint="7F"/>
    </w:rPr>
  </w:style>
  <w:style w:type="character" w:customStyle="1" w:styleId="28">
    <w:name w:val="副标题 Char"/>
    <w:basedOn w:val="15"/>
    <w:link w:val="11"/>
    <w:qFormat/>
    <w:uiPriority w:val="0"/>
    <w:rPr>
      <w:rFonts w:asciiTheme="majorHAnsi" w:hAnsiTheme="majorHAnsi" w:cstheme="majorBidi"/>
      <w:b/>
      <w:bCs/>
      <w:kern w:val="28"/>
      <w:sz w:val="32"/>
      <w:szCs w:val="32"/>
    </w:rPr>
  </w:style>
  <w:style w:type="character" w:customStyle="1" w:styleId="29">
    <w:name w:val="正文文本缩进 Char"/>
    <w:basedOn w:val="15"/>
    <w:link w:val="6"/>
    <w:qFormat/>
    <w:uiPriority w:val="0"/>
    <w:rPr>
      <w:kern w:val="2"/>
      <w:sz w:val="21"/>
      <w:szCs w:val="24"/>
    </w:rPr>
  </w:style>
  <w:style w:type="character" w:customStyle="1" w:styleId="30">
    <w:name w:val="文档结构图 Char"/>
    <w:basedOn w:val="15"/>
    <w:link w:val="4"/>
    <w:qFormat/>
    <w:uiPriority w:val="0"/>
    <w:rPr>
      <w:rFonts w:ascii="宋体"/>
      <w:kern w:val="2"/>
      <w:sz w:val="18"/>
      <w:szCs w:val="18"/>
    </w:rPr>
  </w:style>
  <w:style w:type="paragraph" w:customStyle="1" w:styleId="31">
    <w:name w:val="段"/>
    <w:link w:val="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2">
    <w:name w:val="段 Char"/>
    <w:link w:val="31"/>
    <w:qFormat/>
    <w:uiPriority w:val="0"/>
    <w:rPr>
      <w:rFonts w:ascii="宋体"/>
      <w:sz w:val="21"/>
    </w:rPr>
  </w:style>
  <w:style w:type="paragraph" w:customStyle="1" w:styleId="3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发布部门"/>
    <w:next w:val="3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spacing w:before="370" w:line="400" w:lineRule="exact"/>
    </w:pPr>
    <w:rPr>
      <w:rFonts w:ascii="Times New Roman"/>
      <w:sz w:val="28"/>
      <w:szCs w:val="28"/>
    </w:rPr>
  </w:style>
  <w:style w:type="paragraph" w:customStyle="1" w:styleId="40">
    <w:name w:val="封面一致性程度标识"/>
    <w:basedOn w:val="39"/>
    <w:qFormat/>
    <w:uiPriority w:val="0"/>
    <w:pPr>
      <w:spacing w:before="440"/>
    </w:pPr>
    <w:rPr>
      <w:rFonts w:ascii="宋体" w:eastAsia="宋体"/>
    </w:rPr>
  </w:style>
  <w:style w:type="paragraph" w:customStyle="1" w:styleId="41">
    <w:name w:val="封面标准文稿类别"/>
    <w:basedOn w:val="40"/>
    <w:qFormat/>
    <w:uiPriority w:val="0"/>
    <w:pPr>
      <w:spacing w:after="160" w:line="240" w:lineRule="auto"/>
    </w:pPr>
    <w:rPr>
      <w:sz w:val="24"/>
    </w:rPr>
  </w:style>
  <w:style w:type="paragraph" w:customStyle="1" w:styleId="42">
    <w:name w:val="封面标准文稿编辑信息"/>
    <w:basedOn w:val="41"/>
    <w:qFormat/>
    <w:uiPriority w:val="0"/>
    <w:pPr>
      <w:spacing w:before="180" w:line="180" w:lineRule="exact"/>
    </w:pPr>
    <w:rPr>
      <w:sz w:val="21"/>
    </w:rPr>
  </w:style>
  <w:style w:type="paragraph" w:customStyle="1" w:styleId="4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44">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paragraph" w:customStyle="1" w:styleId="45">
    <w:name w:val="其他实施日期"/>
    <w:basedOn w:val="1"/>
    <w:qFormat/>
    <w:uiPriority w:val="0"/>
    <w:pPr>
      <w:framePr w:w="3997" w:h="471" w:hRule="exact" w:vSpace="181" w:wrap="around" w:vAnchor="page" w:hAnchor="page" w:x="7089" w:y="14097" w:anchorLock="1"/>
      <w:widowControl/>
      <w:jc w:val="right"/>
    </w:pPr>
    <w:rPr>
      <w:rFonts w:eastAsia="黑体"/>
      <w:kern w:val="0"/>
      <w:sz w:val="28"/>
      <w:szCs w:val="20"/>
    </w:rPr>
  </w:style>
  <w:style w:type="character" w:customStyle="1" w:styleId="46">
    <w:name w:val="日期 Char"/>
    <w:basedOn w:val="15"/>
    <w:link w:val="7"/>
    <w:qFormat/>
    <w:uiPriority w:val="0"/>
    <w:rPr>
      <w:kern w:val="2"/>
      <w:sz w:val="21"/>
      <w:szCs w:val="24"/>
    </w:rPr>
  </w:style>
  <w:style w:type="character" w:customStyle="1" w:styleId="47">
    <w:name w:val="fontstyle21"/>
    <w:basedOn w:val="15"/>
    <w:uiPriority w:val="0"/>
    <w:rPr>
      <w:rFonts w:ascii="宋体" w:hAnsi="宋体" w:eastAsia="宋体" w:cs="宋体"/>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69"/>
    <customShpInfo spid="_x0000_s2066"/>
    <customShpInfo spid="_x0000_s2068"/>
    <customShpInfo spid="_x0000_s2067"/>
    <customShpInfo spid="_x0000_s207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4F6ED5-85A2-4611-9A2F-DDB74A37E43E}">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19</Pages>
  <Words>7336</Words>
  <Characters>2036</Characters>
  <Lines>16</Lines>
  <Paragraphs>18</Paragraphs>
  <TotalTime>1</TotalTime>
  <ScaleCrop>false</ScaleCrop>
  <LinksUpToDate>false</LinksUpToDate>
  <CharactersWithSpaces>9354</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2019-06-21T07:53:00Z</dcterms:created>
  <dc:creator>黄荷</dc:creator>
  <cp:lastModifiedBy>小荷荷</cp:lastModifiedBy>
  <cp:lastPrinted>2019-03-11T01:53:00Z</cp:lastPrinted>
  <dcterms:modified xsi:type="dcterms:W3CDTF">2019-09-05T06:49:31Z</dcterms:modified>
  <cp:revision>169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