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7D764" w14:textId="77777777" w:rsidR="00597724" w:rsidRDefault="00597724">
      <w:pPr>
        <w:rPr>
          <w:rFonts w:ascii="Times New Roman" w:hAnsi="Times New Roman"/>
          <w:b/>
          <w:bCs/>
          <w:sz w:val="24"/>
        </w:rPr>
      </w:pPr>
      <w:bookmarkStart w:id="0" w:name="_GoBack"/>
      <w:bookmarkEnd w:id="0"/>
    </w:p>
    <w:p w14:paraId="1E5EE6AE" w14:textId="77777777" w:rsidR="00597724" w:rsidRPr="00492E7F" w:rsidRDefault="00BE6C5C" w:rsidP="00492E7F">
      <w:pPr>
        <w:snapToGrid w:val="0"/>
        <w:jc w:val="left"/>
        <w:rPr>
          <w:rFonts w:ascii="Times New Roman" w:eastAsia="Times New Roman" w:hAnsi="宋体" w:cs="宋体"/>
          <w:b/>
          <w:kern w:val="0"/>
          <w:sz w:val="24"/>
          <w:lang w:val="zh-CN" w:bidi="zh-CN"/>
        </w:rPr>
      </w:pPr>
      <w:r w:rsidRPr="00492E7F">
        <w:rPr>
          <w:rFonts w:ascii="Times New Roman" w:eastAsia="Times New Roman" w:hAnsi="宋体" w:cs="宋体" w:hint="eastAsia"/>
          <w:b/>
          <w:kern w:val="0"/>
          <w:sz w:val="24"/>
          <w:lang w:val="zh-CN" w:bidi="zh-CN"/>
        </w:rPr>
        <w:t>ICS 03.200</w:t>
      </w:r>
    </w:p>
    <w:p w14:paraId="39C46DDD" w14:textId="77777777" w:rsidR="00597724" w:rsidRPr="00492E7F" w:rsidRDefault="00BE6C5C" w:rsidP="00492E7F">
      <w:pPr>
        <w:snapToGrid w:val="0"/>
        <w:jc w:val="left"/>
        <w:rPr>
          <w:rFonts w:ascii="Times New Roman" w:eastAsia="Times New Roman" w:hAnsi="宋体" w:cs="宋体"/>
          <w:b/>
          <w:kern w:val="0"/>
          <w:sz w:val="24"/>
          <w:lang w:val="zh-CN" w:bidi="zh-CN"/>
        </w:rPr>
      </w:pPr>
      <w:r w:rsidRPr="00492E7F">
        <w:rPr>
          <w:rFonts w:ascii="Times New Roman" w:eastAsia="Times New Roman" w:hAnsi="宋体" w:cs="宋体" w:hint="eastAsia"/>
          <w:b/>
          <w:kern w:val="0"/>
          <w:sz w:val="24"/>
          <w:lang w:val="zh-CN" w:bidi="zh-CN"/>
        </w:rPr>
        <w:t>A 00</w:t>
      </w:r>
    </w:p>
    <w:p w14:paraId="3FB78A28" w14:textId="56E57AEA" w:rsidR="00597724" w:rsidRDefault="00BE6C5C">
      <w:pPr>
        <w:snapToGrid w:val="0"/>
        <w:rPr>
          <w:rFonts w:ascii="Times New Roman" w:eastAsia="黑体" w:hAnsi="Times New Roman" w:cs="Times New Roman"/>
          <w:b/>
          <w:bCs/>
          <w:sz w:val="84"/>
          <w:szCs w:val="84"/>
        </w:rPr>
      </w:pPr>
      <w:r>
        <w:rPr>
          <w:rFonts w:ascii="黑体" w:eastAsia="黑体" w:hAnsi="黑体" w:cs="宋体" w:hint="eastAsia"/>
          <w:b/>
          <w:bCs/>
          <w:sz w:val="84"/>
          <w:szCs w:val="84"/>
        </w:rPr>
        <w:t xml:space="preserve">          </w:t>
      </w:r>
      <w:r w:rsidR="00E600B7">
        <w:rPr>
          <w:rFonts w:ascii="Times New Roman" w:eastAsia="黑体" w:hAnsi="Times New Roman" w:cs="Times New Roman" w:hint="eastAsia"/>
          <w:b/>
          <w:bCs/>
          <w:w w:val="150"/>
          <w:sz w:val="112"/>
          <w:szCs w:val="112"/>
        </w:rPr>
        <w:t>DB</w:t>
      </w:r>
      <w:r w:rsidR="00E600B7">
        <w:rPr>
          <w:rFonts w:ascii="Times New Roman" w:eastAsia="黑体" w:hAnsi="Times New Roman" w:cs="Times New Roman"/>
          <w:b/>
          <w:bCs/>
          <w:w w:val="150"/>
          <w:sz w:val="112"/>
          <w:szCs w:val="112"/>
        </w:rPr>
        <w:t>52</w:t>
      </w:r>
    </w:p>
    <w:p w14:paraId="45730CC7" w14:textId="7EB4A8B0" w:rsidR="00E600B7" w:rsidRPr="00E600B7" w:rsidRDefault="00E600B7">
      <w:pPr>
        <w:pBdr>
          <w:bottom w:val="single" w:sz="4" w:space="1" w:color="auto"/>
        </w:pBdr>
        <w:spacing w:line="360" w:lineRule="auto"/>
        <w:rPr>
          <w:rFonts w:ascii="黑体" w:eastAsia="黑体" w:hAnsi="黑体" w:cs="宋体"/>
          <w:spacing w:val="20"/>
          <w:w w:val="149"/>
          <w:kern w:val="10"/>
          <w:sz w:val="52"/>
          <w:szCs w:val="52"/>
          <w:lang w:val="zh-CN" w:bidi="zh-CN"/>
        </w:rPr>
      </w:pPr>
      <w:r w:rsidRPr="00E600B7">
        <w:rPr>
          <w:rFonts w:ascii="黑体" w:eastAsia="黑体" w:hAnsi="黑体" w:cs="宋体" w:hint="eastAsia"/>
          <w:spacing w:val="20"/>
          <w:w w:val="149"/>
          <w:kern w:val="10"/>
          <w:sz w:val="52"/>
          <w:szCs w:val="52"/>
          <w:lang w:val="zh-CN" w:bidi="zh-CN"/>
        </w:rPr>
        <w:t>贵</w:t>
      </w:r>
      <w:r>
        <w:rPr>
          <w:rFonts w:ascii="黑体" w:eastAsia="黑体" w:hAnsi="黑体" w:cs="宋体" w:hint="eastAsia"/>
          <w:spacing w:val="20"/>
          <w:w w:val="149"/>
          <w:kern w:val="10"/>
          <w:sz w:val="52"/>
          <w:szCs w:val="52"/>
          <w:lang w:val="zh-CN" w:bidi="zh-CN"/>
        </w:rPr>
        <w:t xml:space="preserve"> </w:t>
      </w:r>
      <w:r w:rsidRPr="00E600B7">
        <w:rPr>
          <w:rFonts w:ascii="黑体" w:eastAsia="黑体" w:hAnsi="黑体" w:cs="宋体" w:hint="eastAsia"/>
          <w:spacing w:val="20"/>
          <w:w w:val="149"/>
          <w:kern w:val="10"/>
          <w:sz w:val="52"/>
          <w:szCs w:val="52"/>
          <w:lang w:val="zh-CN" w:bidi="zh-CN"/>
        </w:rPr>
        <w:t>州</w:t>
      </w:r>
      <w:r>
        <w:rPr>
          <w:rFonts w:ascii="黑体" w:eastAsia="黑体" w:hAnsi="黑体" w:cs="宋体" w:hint="eastAsia"/>
          <w:spacing w:val="20"/>
          <w:w w:val="149"/>
          <w:kern w:val="10"/>
          <w:sz w:val="52"/>
          <w:szCs w:val="52"/>
          <w:lang w:val="zh-CN" w:bidi="zh-CN"/>
        </w:rPr>
        <w:t xml:space="preserve"> </w:t>
      </w:r>
      <w:r w:rsidRPr="00E600B7">
        <w:rPr>
          <w:rFonts w:ascii="黑体" w:eastAsia="黑体" w:hAnsi="黑体" w:cs="宋体" w:hint="eastAsia"/>
          <w:spacing w:val="20"/>
          <w:w w:val="149"/>
          <w:kern w:val="10"/>
          <w:sz w:val="52"/>
          <w:szCs w:val="52"/>
          <w:lang w:val="zh-CN" w:bidi="zh-CN"/>
        </w:rPr>
        <w:t>省</w:t>
      </w:r>
      <w:r>
        <w:rPr>
          <w:rFonts w:ascii="黑体" w:eastAsia="黑体" w:hAnsi="黑体" w:cs="宋体" w:hint="eastAsia"/>
          <w:spacing w:val="20"/>
          <w:w w:val="149"/>
          <w:kern w:val="10"/>
          <w:sz w:val="52"/>
          <w:szCs w:val="52"/>
          <w:lang w:val="zh-CN" w:bidi="zh-CN"/>
        </w:rPr>
        <w:t xml:space="preserve"> </w:t>
      </w:r>
      <w:r w:rsidRPr="00E600B7">
        <w:rPr>
          <w:rFonts w:ascii="黑体" w:eastAsia="黑体" w:hAnsi="黑体" w:cs="宋体" w:hint="eastAsia"/>
          <w:spacing w:val="20"/>
          <w:w w:val="149"/>
          <w:kern w:val="10"/>
          <w:sz w:val="52"/>
          <w:szCs w:val="52"/>
          <w:lang w:val="zh-CN" w:bidi="zh-CN"/>
        </w:rPr>
        <w:t>地</w:t>
      </w:r>
      <w:r>
        <w:rPr>
          <w:rFonts w:ascii="黑体" w:eastAsia="黑体" w:hAnsi="黑体" w:cs="宋体" w:hint="eastAsia"/>
          <w:spacing w:val="20"/>
          <w:w w:val="149"/>
          <w:kern w:val="10"/>
          <w:sz w:val="52"/>
          <w:szCs w:val="52"/>
          <w:lang w:val="zh-CN" w:bidi="zh-CN"/>
        </w:rPr>
        <w:t xml:space="preserve"> </w:t>
      </w:r>
      <w:r w:rsidRPr="00E600B7">
        <w:rPr>
          <w:rFonts w:ascii="黑体" w:eastAsia="黑体" w:hAnsi="黑体" w:cs="宋体" w:hint="eastAsia"/>
          <w:spacing w:val="20"/>
          <w:w w:val="149"/>
          <w:kern w:val="10"/>
          <w:sz w:val="52"/>
          <w:szCs w:val="52"/>
          <w:lang w:val="zh-CN" w:bidi="zh-CN"/>
        </w:rPr>
        <w:t>方</w:t>
      </w:r>
      <w:r>
        <w:rPr>
          <w:rFonts w:ascii="黑体" w:eastAsia="黑体" w:hAnsi="黑体" w:cs="宋体" w:hint="eastAsia"/>
          <w:spacing w:val="20"/>
          <w:w w:val="149"/>
          <w:kern w:val="10"/>
          <w:sz w:val="52"/>
          <w:szCs w:val="52"/>
          <w:lang w:val="zh-CN" w:bidi="zh-CN"/>
        </w:rPr>
        <w:t xml:space="preserve"> </w:t>
      </w:r>
      <w:r w:rsidRPr="00E600B7">
        <w:rPr>
          <w:rFonts w:ascii="黑体" w:eastAsia="黑体" w:hAnsi="黑体" w:cs="宋体" w:hint="eastAsia"/>
          <w:spacing w:val="20"/>
          <w:w w:val="149"/>
          <w:kern w:val="10"/>
          <w:sz w:val="52"/>
          <w:szCs w:val="52"/>
          <w:lang w:val="zh-CN" w:bidi="zh-CN"/>
        </w:rPr>
        <w:t>标</w:t>
      </w:r>
      <w:r>
        <w:rPr>
          <w:rFonts w:ascii="黑体" w:eastAsia="黑体" w:hAnsi="黑体" w:cs="宋体" w:hint="eastAsia"/>
          <w:spacing w:val="20"/>
          <w:w w:val="149"/>
          <w:kern w:val="10"/>
          <w:sz w:val="52"/>
          <w:szCs w:val="52"/>
          <w:lang w:val="zh-CN" w:bidi="zh-CN"/>
        </w:rPr>
        <w:t xml:space="preserve"> </w:t>
      </w:r>
      <w:r w:rsidRPr="00E600B7">
        <w:rPr>
          <w:rFonts w:ascii="黑体" w:eastAsia="黑体" w:hAnsi="黑体" w:cs="宋体" w:hint="eastAsia"/>
          <w:spacing w:val="20"/>
          <w:w w:val="149"/>
          <w:kern w:val="10"/>
          <w:sz w:val="52"/>
          <w:szCs w:val="52"/>
          <w:lang w:val="zh-CN" w:bidi="zh-CN"/>
        </w:rPr>
        <w:t>准</w:t>
      </w:r>
    </w:p>
    <w:p w14:paraId="7F3BF652" w14:textId="7D685D07" w:rsidR="00597724" w:rsidRDefault="00597724">
      <w:pPr>
        <w:pBdr>
          <w:bottom w:val="single" w:sz="4" w:space="1" w:color="auto"/>
        </w:pBdr>
        <w:spacing w:line="360" w:lineRule="auto"/>
        <w:rPr>
          <w:rFonts w:ascii="黑体" w:eastAsia="黑体" w:hAnsi="黑体" w:cs="宋体"/>
          <w:spacing w:val="20"/>
          <w:w w:val="149"/>
          <w:kern w:val="10"/>
          <w:sz w:val="36"/>
          <w:szCs w:val="36"/>
        </w:rPr>
      </w:pPr>
    </w:p>
    <w:p w14:paraId="3A65A72B" w14:textId="4EE34663" w:rsidR="00597724" w:rsidRDefault="00BE6C5C">
      <w:pPr>
        <w:pBdr>
          <w:bottom w:val="single" w:sz="4" w:space="1" w:color="auto"/>
        </w:pBdr>
        <w:spacing w:line="360" w:lineRule="auto"/>
        <w:rPr>
          <w:rFonts w:ascii="黑体" w:hAnsi="黑体" w:cs="宋体"/>
          <w:b/>
          <w:bCs/>
          <w:w w:val="150"/>
          <w:sz w:val="44"/>
          <w:szCs w:val="44"/>
        </w:rPr>
      </w:pPr>
      <w:r>
        <w:rPr>
          <w:rFonts w:ascii="黑体" w:eastAsia="黑体" w:hAnsi="黑体" w:cs="宋体" w:hint="eastAsia"/>
          <w:spacing w:val="20"/>
          <w:w w:val="149"/>
          <w:kern w:val="10"/>
          <w:sz w:val="52"/>
          <w:szCs w:val="52"/>
        </w:rPr>
        <w:t xml:space="preserve">             </w:t>
      </w:r>
      <w:r>
        <w:rPr>
          <w:rFonts w:ascii="黑体" w:eastAsia="黑体" w:hAnsi="黑体" w:cs="宋体"/>
          <w:spacing w:val="20"/>
          <w:w w:val="149"/>
          <w:kern w:val="10"/>
          <w:sz w:val="52"/>
          <w:szCs w:val="52"/>
        </w:rPr>
        <w:t xml:space="preserve">  </w:t>
      </w:r>
      <w:r w:rsidR="00E600B7">
        <w:rPr>
          <w:rFonts w:ascii="Calibri" w:eastAsia="黑体" w:hAnsi="宋体" w:cs="宋体"/>
          <w:bCs/>
          <w:w w:val="90"/>
          <w:sz w:val="32"/>
          <w:szCs w:val="32"/>
        </w:rPr>
        <w:t>D</w:t>
      </w:r>
      <w:r>
        <w:rPr>
          <w:rFonts w:ascii="Calibri" w:eastAsia="黑体" w:hAnsi="宋体" w:cs="宋体" w:hint="eastAsia"/>
          <w:bCs/>
          <w:w w:val="90"/>
          <w:sz w:val="32"/>
          <w:szCs w:val="32"/>
        </w:rPr>
        <w:t>B</w:t>
      </w:r>
      <w:r>
        <w:rPr>
          <w:rFonts w:ascii="Calibri" w:hAnsi="宋体" w:cs="宋体"/>
          <w:bCs/>
          <w:w w:val="90"/>
          <w:sz w:val="32"/>
          <w:szCs w:val="32"/>
        </w:rPr>
        <w:t>XX</w:t>
      </w:r>
      <w:r>
        <w:rPr>
          <w:rFonts w:eastAsia="宋体" w:hAnsi="宋体" w:cs="宋体" w:hint="eastAsia"/>
          <w:bCs/>
          <w:w w:val="90"/>
          <w:sz w:val="32"/>
          <w:szCs w:val="32"/>
        </w:rPr>
        <w:t>/</w:t>
      </w:r>
      <w:r>
        <w:rPr>
          <w:rFonts w:ascii="Calibri" w:hAnsi="宋体" w:cs="宋体"/>
          <w:bCs/>
          <w:w w:val="90"/>
          <w:sz w:val="32"/>
          <w:szCs w:val="32"/>
        </w:rPr>
        <w:t>XXXX</w:t>
      </w:r>
    </w:p>
    <w:p w14:paraId="68CAEE5E" w14:textId="77777777" w:rsidR="00597724" w:rsidRDefault="00597724">
      <w:pPr>
        <w:spacing w:line="360" w:lineRule="auto"/>
        <w:jc w:val="center"/>
        <w:rPr>
          <w:rFonts w:ascii="Times New Roman" w:eastAsia="Times New Roman" w:hAnsi="Times New Roman" w:cs="Times New Roman"/>
          <w:sz w:val="32"/>
          <w:szCs w:val="32"/>
        </w:rPr>
      </w:pPr>
    </w:p>
    <w:p w14:paraId="4C276C81" w14:textId="77777777" w:rsidR="00597724" w:rsidRDefault="00597724">
      <w:pPr>
        <w:spacing w:line="360" w:lineRule="auto"/>
        <w:jc w:val="center"/>
        <w:rPr>
          <w:rFonts w:ascii="Times New Roman" w:eastAsia="Times New Roman" w:hAnsi="Times New Roman" w:cs="Times New Roman"/>
          <w:sz w:val="32"/>
          <w:szCs w:val="32"/>
        </w:rPr>
      </w:pPr>
    </w:p>
    <w:p w14:paraId="1F7A8155" w14:textId="77777777" w:rsidR="00597724" w:rsidRDefault="00597724">
      <w:pPr>
        <w:spacing w:line="360" w:lineRule="auto"/>
        <w:jc w:val="center"/>
        <w:rPr>
          <w:rFonts w:ascii="Times New Roman" w:eastAsia="Times New Roman" w:hAnsi="Times New Roman" w:cs="Times New Roman"/>
          <w:b/>
          <w:bCs/>
          <w:sz w:val="32"/>
          <w:szCs w:val="32"/>
        </w:rPr>
      </w:pPr>
    </w:p>
    <w:p w14:paraId="39C06602" w14:textId="77777777" w:rsidR="00597724" w:rsidRDefault="00BE6C5C">
      <w:pPr>
        <w:spacing w:line="20" w:lineRule="atLeast"/>
        <w:jc w:val="center"/>
        <w:rPr>
          <w:rFonts w:ascii="黑体" w:eastAsia="黑体" w:hAnsi="黑体" w:cs="黑体"/>
          <w:sz w:val="52"/>
          <w:szCs w:val="52"/>
          <w:lang w:val="zh-TW"/>
        </w:rPr>
      </w:pPr>
      <w:bookmarkStart w:id="1" w:name="OLE_LINK2"/>
      <w:r>
        <w:rPr>
          <w:rFonts w:ascii="黑体" w:eastAsia="黑体" w:hAnsi="黑体" w:cs="黑体" w:hint="eastAsia"/>
          <w:sz w:val="52"/>
          <w:szCs w:val="52"/>
          <w:lang w:val="zh-TW"/>
        </w:rPr>
        <w:t>山地旅游绿道设施与服务规范</w:t>
      </w:r>
    </w:p>
    <w:bookmarkEnd w:id="1"/>
    <w:p w14:paraId="2516232F" w14:textId="7562F0F3" w:rsidR="00597724" w:rsidRDefault="00E600B7">
      <w:pPr>
        <w:spacing w:line="360" w:lineRule="auto"/>
        <w:jc w:val="center"/>
        <w:rPr>
          <w:rFonts w:ascii="Times New Roman" w:eastAsia="Times New Roman" w:hAnsi="Times New Roman" w:cs="Times New Roman"/>
          <w:sz w:val="30"/>
          <w:szCs w:val="30"/>
        </w:rPr>
      </w:pPr>
      <w:r>
        <w:rPr>
          <w:rFonts w:ascii="宋体" w:eastAsia="宋体" w:hAnsi="宋体" w:cs="宋体" w:hint="eastAsia"/>
          <w:sz w:val="30"/>
          <w:szCs w:val="30"/>
        </w:rPr>
        <w:t>（征求意见稿）</w:t>
      </w:r>
    </w:p>
    <w:p w14:paraId="5D508E5A" w14:textId="77777777" w:rsidR="00597724" w:rsidRDefault="00597724">
      <w:pPr>
        <w:spacing w:line="360" w:lineRule="auto"/>
        <w:jc w:val="center"/>
        <w:rPr>
          <w:rFonts w:ascii="Times New Roman" w:eastAsia="Times New Roman" w:hAnsi="Times New Roman" w:cs="Times New Roman"/>
          <w:sz w:val="30"/>
          <w:szCs w:val="30"/>
        </w:rPr>
      </w:pPr>
    </w:p>
    <w:p w14:paraId="7671E916" w14:textId="77777777" w:rsidR="00597724" w:rsidRDefault="00597724">
      <w:pPr>
        <w:spacing w:line="360" w:lineRule="auto"/>
        <w:jc w:val="center"/>
        <w:rPr>
          <w:rFonts w:ascii="Times New Roman" w:eastAsia="Times New Roman" w:hAnsi="Times New Roman" w:cs="Times New Roman"/>
          <w:sz w:val="30"/>
          <w:szCs w:val="30"/>
        </w:rPr>
      </w:pPr>
    </w:p>
    <w:p w14:paraId="0B07DB65" w14:textId="77777777" w:rsidR="00597724" w:rsidRDefault="00597724">
      <w:pPr>
        <w:spacing w:line="360" w:lineRule="auto"/>
        <w:jc w:val="center"/>
        <w:rPr>
          <w:rFonts w:ascii="Times New Roman" w:eastAsia="Times New Roman" w:hAnsi="Times New Roman" w:cs="Times New Roman"/>
          <w:sz w:val="30"/>
          <w:szCs w:val="30"/>
        </w:rPr>
      </w:pPr>
    </w:p>
    <w:p w14:paraId="47786278" w14:textId="77777777" w:rsidR="00597724" w:rsidRDefault="00597724">
      <w:pPr>
        <w:spacing w:line="360" w:lineRule="auto"/>
        <w:jc w:val="center"/>
        <w:rPr>
          <w:rFonts w:ascii="Times New Roman" w:eastAsia="Times New Roman" w:hAnsi="Times New Roman" w:cs="Times New Roman"/>
          <w:sz w:val="30"/>
          <w:szCs w:val="30"/>
        </w:rPr>
      </w:pPr>
    </w:p>
    <w:p w14:paraId="706678F2" w14:textId="77777777" w:rsidR="00597724" w:rsidRDefault="00597724">
      <w:pPr>
        <w:spacing w:line="360" w:lineRule="auto"/>
        <w:jc w:val="center"/>
        <w:rPr>
          <w:rFonts w:ascii="Times New Roman" w:eastAsia="Times New Roman" w:hAnsi="Times New Roman" w:cs="Times New Roman"/>
          <w:sz w:val="30"/>
          <w:szCs w:val="30"/>
        </w:rPr>
      </w:pPr>
    </w:p>
    <w:p w14:paraId="263AD693" w14:textId="77777777" w:rsidR="00597724" w:rsidRDefault="00597724">
      <w:pPr>
        <w:spacing w:line="360" w:lineRule="auto"/>
        <w:jc w:val="center"/>
        <w:rPr>
          <w:rFonts w:ascii="Times New Roman" w:eastAsia="Times New Roman" w:hAnsi="Times New Roman" w:cs="Times New Roman"/>
          <w:sz w:val="30"/>
          <w:szCs w:val="30"/>
        </w:rPr>
      </w:pPr>
    </w:p>
    <w:p w14:paraId="3A468637" w14:textId="77777777" w:rsidR="00597724" w:rsidRDefault="00597724">
      <w:pPr>
        <w:spacing w:line="360" w:lineRule="auto"/>
        <w:rPr>
          <w:rFonts w:ascii="Times New Roman" w:eastAsia="Times New Roman" w:hAnsi="Times New Roman" w:cs="Times New Roman"/>
          <w:sz w:val="30"/>
          <w:szCs w:val="30"/>
        </w:rPr>
      </w:pPr>
    </w:p>
    <w:p w14:paraId="3E97CA64" w14:textId="77777777" w:rsidR="00597724" w:rsidRDefault="00597724">
      <w:pPr>
        <w:spacing w:line="360" w:lineRule="auto"/>
        <w:jc w:val="center"/>
        <w:rPr>
          <w:rFonts w:ascii="Times New Roman" w:eastAsia="Times New Roman" w:hAnsi="Times New Roman" w:cs="Times New Roman"/>
          <w:sz w:val="30"/>
          <w:szCs w:val="30"/>
        </w:rPr>
      </w:pPr>
    </w:p>
    <w:p w14:paraId="603C3312" w14:textId="77777777" w:rsidR="00597724" w:rsidRDefault="00597724">
      <w:pPr>
        <w:spacing w:line="360" w:lineRule="auto"/>
        <w:jc w:val="center"/>
        <w:rPr>
          <w:rFonts w:ascii="Times New Roman" w:eastAsia="Times New Roman" w:hAnsi="Times New Roman" w:cs="Times New Roman"/>
          <w:sz w:val="30"/>
          <w:szCs w:val="30"/>
        </w:rPr>
      </w:pPr>
    </w:p>
    <w:p w14:paraId="00802417" w14:textId="044B3603" w:rsidR="00597724" w:rsidRDefault="00BE6C5C">
      <w:pPr>
        <w:spacing w:line="360" w:lineRule="auto"/>
        <w:jc w:val="center"/>
        <w:rPr>
          <w:rFonts w:ascii="Times New Roman" w:eastAsia="Times New Roman" w:hAnsi="Times New Roman" w:cs="Times New Roman"/>
          <w:sz w:val="30"/>
          <w:szCs w:val="30"/>
        </w:rPr>
      </w:pPr>
      <w:r>
        <w:rPr>
          <w:rFonts w:ascii="Times New Roman" w:hAnsi="Times New Roman"/>
          <w:sz w:val="28"/>
          <w:szCs w:val="28"/>
        </w:rPr>
        <w:t>201</w:t>
      </w:r>
      <w:r>
        <w:rPr>
          <w:rFonts w:ascii="Times New Roman" w:hAnsi="Times New Roman" w:hint="eastAsia"/>
          <w:sz w:val="28"/>
          <w:szCs w:val="28"/>
        </w:rPr>
        <w:t>9</w:t>
      </w:r>
      <w:r>
        <w:rPr>
          <w:rFonts w:ascii="Times New Roman" w:hAnsi="Times New Roman"/>
          <w:sz w:val="28"/>
          <w:szCs w:val="28"/>
        </w:rPr>
        <w:t>–</w:t>
      </w:r>
      <w:r w:rsidR="00492E7F">
        <w:rPr>
          <w:rFonts w:ascii="Times New Roman" w:hAnsi="Times New Roman" w:hint="eastAsia"/>
          <w:sz w:val="28"/>
          <w:szCs w:val="28"/>
        </w:rPr>
        <w:t>XX</w:t>
      </w:r>
      <w:r>
        <w:rPr>
          <w:rFonts w:ascii="Times New Roman" w:hAnsi="Times New Roman"/>
          <w:sz w:val="28"/>
          <w:szCs w:val="28"/>
        </w:rPr>
        <w:t>–</w:t>
      </w:r>
      <w:r w:rsidR="00492E7F">
        <w:rPr>
          <w:rFonts w:ascii="Times New Roman" w:hAnsi="Times New Roman" w:hint="eastAsia"/>
          <w:sz w:val="28"/>
          <w:szCs w:val="28"/>
        </w:rPr>
        <w:t>XX</w:t>
      </w:r>
      <w:r>
        <w:rPr>
          <w:rFonts w:ascii="黑体" w:eastAsia="黑体" w:hAnsi="黑体" w:cs="黑体"/>
          <w:sz w:val="24"/>
          <w:lang w:val="zh-TW" w:eastAsia="zh-TW"/>
        </w:rPr>
        <w:t>发布</w:t>
      </w:r>
      <w:r>
        <w:rPr>
          <w:rFonts w:ascii="Times New Roman" w:hAnsi="Times New Roman"/>
          <w:sz w:val="28"/>
          <w:szCs w:val="28"/>
        </w:rPr>
        <w:t xml:space="preserve">                           20</w:t>
      </w:r>
      <w:r>
        <w:rPr>
          <w:rFonts w:ascii="Times New Roman" w:hAnsi="Times New Roman" w:hint="eastAsia"/>
          <w:sz w:val="28"/>
          <w:szCs w:val="28"/>
        </w:rPr>
        <w:t>20</w:t>
      </w:r>
      <w:r>
        <w:rPr>
          <w:rFonts w:ascii="Times New Roman" w:hAnsi="Times New Roman"/>
          <w:sz w:val="28"/>
          <w:szCs w:val="28"/>
        </w:rPr>
        <w:t>–</w:t>
      </w:r>
      <w:r w:rsidR="00492E7F">
        <w:rPr>
          <w:rFonts w:ascii="Times New Roman" w:hAnsi="Times New Roman" w:hint="eastAsia"/>
          <w:sz w:val="28"/>
          <w:szCs w:val="28"/>
        </w:rPr>
        <w:t>XX</w:t>
      </w:r>
      <w:r>
        <w:rPr>
          <w:rFonts w:ascii="Times New Roman" w:hAnsi="Times New Roman"/>
          <w:sz w:val="28"/>
          <w:szCs w:val="28"/>
        </w:rPr>
        <w:t>–</w:t>
      </w:r>
      <w:r w:rsidR="00492E7F">
        <w:rPr>
          <w:rFonts w:ascii="Times New Roman" w:hAnsi="Times New Roman" w:hint="eastAsia"/>
          <w:sz w:val="28"/>
          <w:szCs w:val="28"/>
        </w:rPr>
        <w:t>XX</w:t>
      </w:r>
      <w:r>
        <w:rPr>
          <w:rFonts w:ascii="黑体" w:eastAsia="黑体" w:hAnsi="黑体" w:cs="黑体"/>
          <w:sz w:val="24"/>
          <w:lang w:val="zh-TW" w:eastAsia="zh-TW"/>
        </w:rPr>
        <w:t>实施</w:t>
      </w:r>
    </w:p>
    <w:p w14:paraId="4EF54512" w14:textId="77777777" w:rsidR="00597724" w:rsidRDefault="00597724">
      <w:pPr>
        <w:pBdr>
          <w:top w:val="single" w:sz="4" w:space="0" w:color="000000"/>
        </w:pBdr>
        <w:spacing w:line="400" w:lineRule="exact"/>
        <w:ind w:firstLine="1594"/>
        <w:rPr>
          <w:rFonts w:ascii="Times New Roman" w:eastAsia="Times New Roman" w:hAnsi="Times New Roman" w:cs="Times New Roman"/>
          <w:spacing w:val="20"/>
          <w:sz w:val="30"/>
          <w:szCs w:val="30"/>
        </w:rPr>
      </w:pPr>
    </w:p>
    <w:p w14:paraId="32679EA7" w14:textId="77777777" w:rsidR="00597724" w:rsidRDefault="00BE6C5C">
      <w:pPr>
        <w:spacing w:line="400" w:lineRule="exact"/>
        <w:ind w:firstLine="1200"/>
        <w:rPr>
          <w:rFonts w:ascii="Times New Roman" w:eastAsia="黑体" w:hAnsi="Times New Roman" w:cs="Times New Roman"/>
          <w:spacing w:val="20"/>
          <w:sz w:val="30"/>
          <w:szCs w:val="30"/>
        </w:rPr>
      </w:pPr>
      <w:r>
        <w:rPr>
          <w:rFonts w:ascii="Times New Roman" w:eastAsia="Times New Roman" w:hAnsi="Times New Roman" w:cs="Times New Roman"/>
          <w:noProof/>
          <w:sz w:val="30"/>
          <w:szCs w:val="30"/>
        </w:rPr>
        <mc:AlternateContent>
          <mc:Choice Requires="wps">
            <w:drawing>
              <wp:anchor distT="0" distB="0" distL="0" distR="0" simplePos="0" relativeHeight="251659264" behindDoc="0" locked="0" layoutInCell="1" allowOverlap="1" wp14:anchorId="3BCE1CCD" wp14:editId="6D33C667">
                <wp:simplePos x="0" y="0"/>
                <wp:positionH relativeFrom="column">
                  <wp:posOffset>3517900</wp:posOffset>
                </wp:positionH>
                <wp:positionV relativeFrom="line">
                  <wp:posOffset>36830</wp:posOffset>
                </wp:positionV>
                <wp:extent cx="914400" cy="457200"/>
                <wp:effectExtent l="0" t="0" r="0" b="0"/>
                <wp:wrapNone/>
                <wp:docPr id="1073741825" name="officeArt object" descr="文本框 14"/>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w="12700" cap="flat">
                          <a:noFill/>
                          <a:miter lim="400000"/>
                        </a:ln>
                        <a:effectLst/>
                      </wps:spPr>
                      <wps:txbx>
                        <w:txbxContent>
                          <w:p w14:paraId="7E7C5E66" w14:textId="77777777" w:rsidR="00597724" w:rsidRDefault="00BE6C5C">
                            <w:r>
                              <w:rPr>
                                <w:rFonts w:ascii="黑体" w:eastAsia="黑体" w:hAnsi="黑体" w:cs="黑体"/>
                                <w:spacing w:val="20"/>
                                <w:sz w:val="30"/>
                                <w:szCs w:val="30"/>
                                <w:lang w:val="zh-TW" w:eastAsia="zh-TW"/>
                              </w:rPr>
                              <w:t>发 布</w:t>
                            </w:r>
                          </w:p>
                        </w:txbxContent>
                      </wps:txbx>
                      <wps:bodyPr wrap="square" lIns="45719" tIns="45719" rIns="45719" bIns="45719" numCol="1" anchor="t">
                        <a:noAutofit/>
                      </wps:bodyPr>
                    </wps:wsp>
                  </a:graphicData>
                </a:graphic>
              </wp:anchor>
            </w:drawing>
          </mc:Choice>
          <mc:Fallback>
            <w:pict>
              <v:shapetype w14:anchorId="3BCE1CCD" id="_x0000_t202" coordsize="21600,21600" o:spt="202" path="m,l,21600r21600,l21600,xe">
                <v:stroke joinstyle="miter"/>
                <v:path gradientshapeok="t" o:connecttype="rect"/>
              </v:shapetype>
              <v:shape id="officeArt object" o:spid="_x0000_s1026" type="#_x0000_t202" alt="文本框 14" style="position:absolute;left:0;text-align:left;margin-left:277pt;margin-top:2.9pt;width:1in;height:36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G4t+AEAAMIDAAAOAAAAZHJzL2Uyb0RvYy54bWysU82O0zAQviPxDpbvNEnp0t2o6WphtQgJ&#10;AdLuPoDr2I2R7TG226QvAG/AiQt3nqvPwdhpuxXcEDk4np98M/PNl8X1YDTZCh8U2IZWk5ISYTm0&#10;yq4b+vhw9+KSkhCZbZkGKxq6E4FeL58/W/SuFlPoQLfCEwSxoe5dQ7sYXV0UgXfCsDABJywGJXjD&#10;Ipp+XbSe9YhudDEty1dFD751HrgIAb23Y5AuM76UgsePUgYRiW4o9hbz6fO5SmexXLB67ZnrFD+0&#10;wf6hC8OUxaInqFsWGdl49ReUUdxDABknHEwBUiou8gw4TVX+Mc19x5zIsyA5wZ1oCv8Pln/YfvJE&#10;tbi7cv5yPqsupxeUWGZwV2N3Nz4SWH1GJilpReBI3v77t/2PX/ufX0k1Swz2LtQIdO8QKg6vYUC0&#10;oz+gMxEzSG/SG0EJxnEXuxP/YoiEo/Oqms1KjHAMzS7muN+EUjx97HyIbwUYki4N9ampBMq270Mc&#10;U48pyW3hTmmdV6wt6bGr6TzjM1Sa1Gz8+CzLqIhq1Mpg/TI9h/raJjiR9XSolGYeZ0u3OKyGAxEr&#10;aHfIQ4+aamj4smFeUKLfWVwazlRdoQjPDX9urM4NuzFvAGVbUcIs7wCJPzZ8s4kgVZ44VR9LIlPJ&#10;QKFkzg6iTko8t3PW06+3/A0AAP//AwBQSwMEFAAGAAgAAAAhAB39Q8jdAAAACAEAAA8AAABkcnMv&#10;ZG93bnJldi54bWxMj81OwzAQhO9IvIO1SNyo06o/IcSpEKgSBzhQQHDcxosTEa+j2G3C27Oc4Laj&#10;Gc3OV24n36kTDbENbGA+y0AR18G27Ay8vuyuclAxIVvsApOBb4qwrc7PSixsGPmZTvvklJRwLNBA&#10;k1JfaB3rhjzGWeiJxfsMg8ckcnDaDjhKue/0IsvW2mPL8qHBnu4aqr/2R2/g3s39B+NyHB908+4W&#10;b8k/7p6MubyYbm9AJZrSXxh+58t0qGTTIRzZRtUZWK2WwpLkEALx19e56IOBzSYHXZX6P0D1AwAA&#10;//8DAFBLAQItABQABgAIAAAAIQC2gziS/gAAAOEBAAATAAAAAAAAAAAAAAAAAAAAAABbQ29udGVu&#10;dF9UeXBlc10ueG1sUEsBAi0AFAAGAAgAAAAhADj9If/WAAAAlAEAAAsAAAAAAAAAAAAAAAAALwEA&#10;AF9yZWxzLy5yZWxzUEsBAi0AFAAGAAgAAAAhAB40bi34AQAAwgMAAA4AAAAAAAAAAAAAAAAALgIA&#10;AGRycy9lMm9Eb2MueG1sUEsBAi0AFAAGAAgAAAAhAB39Q8jdAAAACAEAAA8AAAAAAAAAAAAAAAAA&#10;UgQAAGRycy9kb3ducmV2LnhtbFBLBQYAAAAABAAEAPMAAABcBQAAAAA=&#10;" filled="f" stroked="f" strokeweight="1pt">
                <v:stroke miterlimit="4"/>
                <v:textbox inset="1.27mm,1.27mm,1.27mm,1.27mm">
                  <w:txbxContent>
                    <w:p w14:paraId="7E7C5E66" w14:textId="77777777" w:rsidR="00597724" w:rsidRDefault="00BE6C5C">
                      <w:r>
                        <w:rPr>
                          <w:rFonts w:ascii="黑体" w:eastAsia="黑体" w:hAnsi="黑体" w:cs="黑体"/>
                          <w:spacing w:val="20"/>
                          <w:sz w:val="30"/>
                          <w:szCs w:val="30"/>
                          <w:lang w:val="zh-TW" w:eastAsia="zh-TW"/>
                        </w:rPr>
                        <w:t>发</w:t>
                      </w:r>
                      <w:r>
                        <w:rPr>
                          <w:rFonts w:ascii="黑体" w:eastAsia="黑体" w:hAnsi="黑体" w:cs="黑体"/>
                          <w:spacing w:val="20"/>
                          <w:sz w:val="30"/>
                          <w:szCs w:val="30"/>
                          <w:lang w:val="zh-TW" w:eastAsia="zh-TW"/>
                        </w:rPr>
                        <w:t xml:space="preserve"> </w:t>
                      </w:r>
                      <w:r>
                        <w:rPr>
                          <w:rFonts w:ascii="黑体" w:eastAsia="黑体" w:hAnsi="黑体" w:cs="黑体"/>
                          <w:spacing w:val="20"/>
                          <w:sz w:val="30"/>
                          <w:szCs w:val="30"/>
                          <w:lang w:val="zh-TW" w:eastAsia="zh-TW"/>
                        </w:rPr>
                        <w:t>布</w:t>
                      </w:r>
                    </w:p>
                  </w:txbxContent>
                </v:textbox>
                <w10:wrap anchory="line"/>
              </v:shape>
            </w:pict>
          </mc:Fallback>
        </mc:AlternateContent>
      </w:r>
      <w:r>
        <w:rPr>
          <w:rFonts w:ascii="黑体" w:eastAsia="黑体" w:hAnsi="黑体" w:cs="黑体"/>
          <w:spacing w:val="20"/>
          <w:sz w:val="30"/>
          <w:szCs w:val="30"/>
          <w:lang w:val="zh-TW" w:eastAsia="zh-TW"/>
        </w:rPr>
        <w:t>贵州省</w:t>
      </w:r>
      <w:r>
        <w:rPr>
          <w:rFonts w:ascii="黑体" w:eastAsia="黑体" w:hAnsi="黑体" w:cs="黑体" w:hint="eastAsia"/>
          <w:spacing w:val="20"/>
          <w:sz w:val="30"/>
          <w:szCs w:val="30"/>
          <w:lang w:val="zh-TW"/>
        </w:rPr>
        <w:t>市场监督管理局</w:t>
      </w:r>
    </w:p>
    <w:p w14:paraId="4C3E4D2D" w14:textId="77777777" w:rsidR="00597724" w:rsidRDefault="00BE6C5C">
      <w:pPr>
        <w:spacing w:line="400" w:lineRule="exact"/>
        <w:ind w:firstLine="1196"/>
        <w:rPr>
          <w:rFonts w:ascii="Times New Roman" w:eastAsia="黑体" w:hAnsi="Times New Roman" w:cs="Times New Roman"/>
          <w:spacing w:val="20"/>
          <w:sz w:val="30"/>
          <w:szCs w:val="30"/>
        </w:rPr>
      </w:pPr>
      <w:r>
        <w:rPr>
          <w:rFonts w:ascii="黑体" w:eastAsia="黑体" w:hAnsi="黑体" w:cs="黑体"/>
          <w:spacing w:val="20"/>
          <w:sz w:val="30"/>
          <w:szCs w:val="30"/>
          <w:lang w:val="zh-TW" w:eastAsia="zh-TW"/>
        </w:rPr>
        <w:t>贵州省</w:t>
      </w:r>
      <w:r>
        <w:rPr>
          <w:rFonts w:ascii="黑体" w:eastAsia="黑体" w:hAnsi="黑体" w:cs="黑体" w:hint="eastAsia"/>
          <w:spacing w:val="20"/>
          <w:sz w:val="30"/>
          <w:szCs w:val="30"/>
          <w:lang w:val="zh-TW"/>
        </w:rPr>
        <w:t>文化和旅游厅</w:t>
      </w:r>
    </w:p>
    <w:p w14:paraId="0D238F64" w14:textId="77777777" w:rsidR="00597724" w:rsidRDefault="00597724">
      <w:pPr>
        <w:spacing w:line="720" w:lineRule="auto"/>
        <w:jc w:val="center"/>
        <w:sectPr w:rsidR="00597724">
          <w:headerReference w:type="even" r:id="rId8"/>
          <w:headerReference w:type="default" r:id="rId9"/>
          <w:footerReference w:type="default" r:id="rId10"/>
          <w:headerReference w:type="first" r:id="rId11"/>
          <w:pgSz w:w="11900" w:h="16840"/>
          <w:pgMar w:top="1440" w:right="1800" w:bottom="1440" w:left="1800" w:header="851" w:footer="992" w:gutter="0"/>
          <w:pgNumType w:fmt="upperRoman"/>
          <w:cols w:space="720"/>
          <w:titlePg/>
        </w:sectPr>
      </w:pPr>
    </w:p>
    <w:p w14:paraId="2840B337" w14:textId="77777777" w:rsidR="00597724" w:rsidRDefault="00BE6C5C">
      <w:pPr>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目</w:t>
      </w:r>
      <w:r>
        <w:rPr>
          <w:rFonts w:ascii="黑体" w:eastAsia="黑体" w:hAnsi="黑体" w:cs="黑体" w:hint="eastAsia"/>
          <w:sz w:val="32"/>
          <w:szCs w:val="32"/>
        </w:rPr>
        <w:t xml:space="preserve">  </w:t>
      </w:r>
      <w:r>
        <w:rPr>
          <w:rFonts w:ascii="黑体" w:eastAsia="黑体" w:hAnsi="黑体" w:cs="黑体"/>
          <w:sz w:val="32"/>
          <w:szCs w:val="32"/>
          <w:lang w:val="zh-TW" w:eastAsia="zh-TW"/>
        </w:rPr>
        <w:t>次</w:t>
      </w:r>
    </w:p>
    <w:p w14:paraId="55280E2F" w14:textId="77777777" w:rsidR="00597724" w:rsidRDefault="00BE6C5C">
      <w:pPr>
        <w:spacing w:line="360" w:lineRule="auto"/>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TOC \t "heading 1, 1,heading 2, 2"</w:instrText>
      </w:r>
      <w:r>
        <w:rPr>
          <w:rFonts w:ascii="黑体" w:eastAsia="黑体" w:hAnsi="黑体" w:cs="黑体" w:hint="eastAsia"/>
        </w:rPr>
        <w:fldChar w:fldCharType="separate"/>
      </w:r>
    </w:p>
    <w:p w14:paraId="7CB50CAB" w14:textId="77777777" w:rsidR="00597724" w:rsidRDefault="00BE6C5C">
      <w:pPr>
        <w:pStyle w:val="TOC1"/>
        <w:rPr>
          <w:rFonts w:ascii="黑体" w:eastAsia="黑体" w:hAnsi="黑体" w:cs="黑体"/>
          <w:color w:val="auto"/>
        </w:rPr>
      </w:pPr>
      <w:r>
        <w:rPr>
          <w:rFonts w:ascii="黑体" w:eastAsia="黑体" w:hAnsi="黑体" w:cs="黑体" w:hint="eastAsia"/>
          <w:color w:val="auto"/>
        </w:rPr>
        <w:t>前  言</w:t>
      </w:r>
      <w:r>
        <w:rPr>
          <w:rFonts w:ascii="黑体" w:eastAsia="黑体" w:hAnsi="黑体" w:cs="黑体" w:hint="eastAsia"/>
          <w:color w:val="auto"/>
        </w:rPr>
        <w:tab/>
      </w:r>
      <w:r>
        <w:rPr>
          <w:rFonts w:ascii="黑体" w:eastAsia="黑体" w:hAnsi="黑体" w:cs="黑体" w:hint="eastAsia"/>
          <w:color w:val="auto"/>
        </w:rPr>
        <w:fldChar w:fldCharType="begin"/>
      </w:r>
      <w:r>
        <w:rPr>
          <w:rFonts w:ascii="黑体" w:eastAsia="黑体" w:hAnsi="黑体" w:cs="黑体" w:hint="eastAsia"/>
          <w:color w:val="auto"/>
        </w:rPr>
        <w:instrText xml:space="preserve"> = 2 \* ROMAN \* MERGEFORMAT </w:instrText>
      </w:r>
      <w:r>
        <w:rPr>
          <w:rFonts w:ascii="黑体" w:eastAsia="黑体" w:hAnsi="黑体" w:cs="黑体" w:hint="eastAsia"/>
          <w:color w:val="auto"/>
        </w:rPr>
        <w:fldChar w:fldCharType="separate"/>
      </w:r>
      <w:r>
        <w:rPr>
          <w:rFonts w:ascii="黑体" w:eastAsia="黑体" w:hAnsi="黑体" w:cs="黑体" w:hint="eastAsia"/>
          <w:color w:val="auto"/>
        </w:rPr>
        <w:t>II</w:t>
      </w:r>
      <w:r>
        <w:rPr>
          <w:rFonts w:ascii="黑体" w:eastAsia="黑体" w:hAnsi="黑体" w:cs="黑体" w:hint="eastAsia"/>
          <w:color w:val="auto"/>
        </w:rPr>
        <w:fldChar w:fldCharType="end"/>
      </w:r>
    </w:p>
    <w:p w14:paraId="48B3F607" w14:textId="77777777" w:rsidR="00597724" w:rsidRDefault="00BE6C5C">
      <w:pPr>
        <w:pStyle w:val="TOC1"/>
        <w:rPr>
          <w:rFonts w:ascii="黑体" w:eastAsia="黑体" w:hAnsi="黑体" w:cs="黑体"/>
          <w:color w:val="auto"/>
        </w:rPr>
      </w:pPr>
      <w:r>
        <w:rPr>
          <w:rFonts w:ascii="黑体" w:eastAsia="黑体" w:hAnsi="黑体" w:cs="黑体" w:hint="eastAsia"/>
          <w:color w:val="auto"/>
        </w:rPr>
        <w:t>1 范围</w:t>
      </w:r>
      <w:r>
        <w:rPr>
          <w:rFonts w:ascii="黑体" w:eastAsia="黑体" w:hAnsi="黑体" w:cs="黑体" w:hint="eastAsia"/>
          <w:color w:val="auto"/>
        </w:rPr>
        <w:tab/>
        <w:t>1</w:t>
      </w:r>
    </w:p>
    <w:p w14:paraId="3AF258C3" w14:textId="77777777" w:rsidR="00597724" w:rsidRDefault="00BE6C5C">
      <w:pPr>
        <w:pStyle w:val="TOC1"/>
        <w:rPr>
          <w:rFonts w:ascii="黑体" w:eastAsia="黑体" w:hAnsi="黑体" w:cs="黑体"/>
          <w:color w:val="auto"/>
        </w:rPr>
      </w:pPr>
      <w:r>
        <w:rPr>
          <w:rFonts w:ascii="黑体" w:eastAsia="黑体" w:hAnsi="黑体" w:cs="黑体" w:hint="eastAsia"/>
          <w:color w:val="auto"/>
        </w:rPr>
        <w:t>2 规范性引用文件</w:t>
      </w:r>
      <w:r>
        <w:rPr>
          <w:rFonts w:ascii="黑体" w:eastAsia="黑体" w:hAnsi="黑体" w:cs="黑体" w:hint="eastAsia"/>
          <w:color w:val="auto"/>
        </w:rPr>
        <w:tab/>
        <w:t>1</w:t>
      </w:r>
    </w:p>
    <w:p w14:paraId="7E441218" w14:textId="77777777" w:rsidR="00597724" w:rsidRDefault="00BE6C5C">
      <w:pPr>
        <w:pStyle w:val="TOC1"/>
        <w:rPr>
          <w:rFonts w:ascii="黑体" w:eastAsia="黑体" w:hAnsi="黑体" w:cs="黑体"/>
          <w:color w:val="auto"/>
        </w:rPr>
      </w:pPr>
      <w:r>
        <w:rPr>
          <w:rFonts w:ascii="黑体" w:eastAsia="黑体" w:hAnsi="黑体" w:cs="黑体" w:hint="eastAsia"/>
          <w:color w:val="auto"/>
        </w:rPr>
        <w:t>3 术语和定义</w:t>
      </w:r>
      <w:r>
        <w:rPr>
          <w:rFonts w:ascii="黑体" w:eastAsia="黑体" w:hAnsi="黑体" w:cs="黑体" w:hint="eastAsia"/>
          <w:color w:val="auto"/>
        </w:rPr>
        <w:tab/>
        <w:t>2</w:t>
      </w:r>
    </w:p>
    <w:p w14:paraId="14771A15" w14:textId="77777777" w:rsidR="00597724" w:rsidRDefault="00BE6C5C">
      <w:pPr>
        <w:pStyle w:val="TOC1"/>
        <w:rPr>
          <w:rFonts w:ascii="黑体" w:eastAsia="黑体" w:hAnsi="黑体" w:cs="黑体"/>
          <w:color w:val="auto"/>
        </w:rPr>
      </w:pPr>
      <w:r>
        <w:rPr>
          <w:rFonts w:ascii="黑体" w:eastAsia="黑体" w:hAnsi="黑体" w:cs="黑体" w:hint="eastAsia"/>
          <w:color w:val="auto"/>
        </w:rPr>
        <w:t>4 一般规定</w:t>
      </w:r>
      <w:r>
        <w:rPr>
          <w:rFonts w:ascii="黑体" w:eastAsia="黑体" w:hAnsi="黑体" w:cs="黑体" w:hint="eastAsia"/>
          <w:color w:val="auto"/>
        </w:rPr>
        <w:tab/>
        <w:t>2</w:t>
      </w:r>
    </w:p>
    <w:p w14:paraId="383058BE" w14:textId="77777777" w:rsidR="00597724" w:rsidRDefault="00BE6C5C">
      <w:pPr>
        <w:pStyle w:val="TOC1"/>
        <w:rPr>
          <w:rFonts w:ascii="黑体" w:eastAsia="黑体" w:hAnsi="黑体" w:cs="黑体"/>
          <w:color w:val="auto"/>
        </w:rPr>
      </w:pPr>
      <w:r>
        <w:rPr>
          <w:rFonts w:ascii="黑体" w:eastAsia="黑体" w:hAnsi="黑体" w:cs="黑体" w:hint="eastAsia"/>
          <w:color w:val="auto"/>
        </w:rPr>
        <w:t>5服务设施要求</w:t>
      </w:r>
      <w:r>
        <w:rPr>
          <w:rFonts w:ascii="黑体" w:eastAsia="黑体" w:hAnsi="黑体" w:cs="黑体" w:hint="eastAsia"/>
          <w:color w:val="auto"/>
        </w:rPr>
        <w:tab/>
        <w:t>2</w:t>
      </w:r>
    </w:p>
    <w:p w14:paraId="31C944F2" w14:textId="77777777" w:rsidR="00597724" w:rsidRDefault="00BE6C5C">
      <w:pPr>
        <w:pStyle w:val="TOC2"/>
        <w:ind w:left="0"/>
        <w:rPr>
          <w:rFonts w:ascii="黑体" w:eastAsia="黑体" w:hAnsi="黑体" w:cs="黑体"/>
          <w:color w:val="auto"/>
        </w:rPr>
      </w:pPr>
      <w:r>
        <w:rPr>
          <w:rFonts w:ascii="黑体" w:eastAsia="黑体" w:hAnsi="黑体" w:cs="黑体" w:hint="eastAsia"/>
          <w:color w:val="auto"/>
        </w:rPr>
        <w:t>6 服务要求</w:t>
      </w:r>
      <w:r>
        <w:rPr>
          <w:rFonts w:ascii="黑体" w:eastAsia="黑体" w:hAnsi="黑体" w:cs="黑体" w:hint="eastAsia"/>
          <w:color w:val="auto"/>
        </w:rPr>
        <w:tab/>
        <w:t>4</w:t>
      </w:r>
    </w:p>
    <w:p w14:paraId="1166BC2D" w14:textId="77777777" w:rsidR="00597724" w:rsidRDefault="00BE6C5C">
      <w:pPr>
        <w:pStyle w:val="TOC2"/>
        <w:ind w:left="0"/>
        <w:rPr>
          <w:rFonts w:ascii="黑体" w:eastAsia="黑体" w:hAnsi="黑体" w:cs="黑体"/>
          <w:color w:val="auto"/>
        </w:rPr>
      </w:pPr>
      <w:r>
        <w:rPr>
          <w:rFonts w:ascii="黑体" w:eastAsia="黑体" w:hAnsi="黑体" w:cs="黑体" w:hint="eastAsia"/>
          <w:color w:val="auto"/>
        </w:rPr>
        <w:t>7 安全要求</w:t>
      </w:r>
      <w:r>
        <w:rPr>
          <w:rFonts w:ascii="黑体" w:eastAsia="黑体" w:hAnsi="黑体" w:cs="黑体" w:hint="eastAsia"/>
          <w:color w:val="auto"/>
        </w:rPr>
        <w:tab/>
        <w:t>6</w:t>
      </w:r>
    </w:p>
    <w:p w14:paraId="2D4DD008" w14:textId="77777777" w:rsidR="00597724" w:rsidRDefault="00BE6C5C">
      <w:pPr>
        <w:pStyle w:val="TOC2"/>
        <w:ind w:left="0"/>
        <w:rPr>
          <w:rFonts w:ascii="黑体" w:eastAsia="黑体" w:hAnsi="黑体" w:cs="黑体"/>
          <w:color w:val="auto"/>
        </w:rPr>
      </w:pPr>
      <w:r>
        <w:rPr>
          <w:rFonts w:ascii="黑体" w:eastAsia="黑体" w:hAnsi="黑体" w:cs="黑体" w:hint="eastAsia"/>
          <w:color w:val="auto"/>
        </w:rPr>
        <w:t>8 环境绿化和保护要求</w:t>
      </w:r>
      <w:r>
        <w:rPr>
          <w:rFonts w:ascii="黑体" w:eastAsia="黑体" w:hAnsi="黑体" w:cs="黑体" w:hint="eastAsia"/>
          <w:color w:val="auto"/>
        </w:rPr>
        <w:tab/>
        <w:t>6</w:t>
      </w:r>
    </w:p>
    <w:p w14:paraId="1D3299E7" w14:textId="77777777" w:rsidR="00597724" w:rsidRDefault="00BE6C5C">
      <w:pPr>
        <w:pStyle w:val="TOC2"/>
        <w:ind w:left="0"/>
        <w:rPr>
          <w:rFonts w:eastAsia="黑体"/>
          <w:color w:val="auto"/>
        </w:rPr>
      </w:pPr>
      <w:r>
        <w:rPr>
          <w:rFonts w:ascii="黑体" w:eastAsia="黑体" w:hAnsi="黑体" w:cs="黑体" w:hint="eastAsia"/>
          <w:color w:val="auto"/>
        </w:rPr>
        <w:t>9 经营管理要求</w:t>
      </w:r>
      <w:r>
        <w:rPr>
          <w:rFonts w:ascii="黑体" w:eastAsia="黑体" w:hAnsi="黑体" w:cs="黑体" w:hint="eastAsia"/>
          <w:color w:val="auto"/>
        </w:rPr>
        <w:tab/>
        <w:t>6</w:t>
      </w:r>
    </w:p>
    <w:p w14:paraId="3946E1F9" w14:textId="77777777" w:rsidR="00597724" w:rsidRDefault="00BE6C5C">
      <w:pPr>
        <w:pStyle w:val="TOC2"/>
        <w:ind w:left="0"/>
        <w:rPr>
          <w:rFonts w:ascii="黑体" w:eastAsia="黑体" w:hAnsi="黑体" w:cs="黑体"/>
          <w:color w:val="auto"/>
        </w:rPr>
      </w:pPr>
      <w:r>
        <w:rPr>
          <w:rFonts w:ascii="黑体" w:eastAsia="黑体" w:hAnsi="黑体" w:cs="黑体" w:hint="eastAsia"/>
          <w:color w:val="auto"/>
        </w:rPr>
        <w:t>10 投诉处理</w:t>
      </w:r>
      <w:r>
        <w:rPr>
          <w:rFonts w:ascii="黑体" w:eastAsia="黑体" w:hAnsi="黑体" w:cs="黑体" w:hint="eastAsia"/>
          <w:color w:val="auto"/>
        </w:rPr>
        <w:tab/>
        <w:t>7</w:t>
      </w:r>
    </w:p>
    <w:p w14:paraId="6F57E9FE" w14:textId="77777777" w:rsidR="00597724" w:rsidRDefault="00BE6C5C">
      <w:pPr>
        <w:rPr>
          <w:rFonts w:ascii="黑体" w:eastAsia="黑体" w:hAnsi="黑体" w:cs="黑体"/>
        </w:rPr>
      </w:pPr>
      <w:r>
        <w:rPr>
          <w:rFonts w:ascii="黑体" w:eastAsia="黑体" w:hAnsi="黑体" w:cs="黑体" w:hint="eastAsia"/>
        </w:rPr>
        <w:fldChar w:fldCharType="end"/>
      </w:r>
      <w:r>
        <w:rPr>
          <w:rFonts w:ascii="黑体" w:eastAsia="黑体" w:hAnsi="黑体" w:cs="黑体" w:hint="eastAsia"/>
        </w:rPr>
        <w:t xml:space="preserve">                                </w:t>
      </w:r>
      <w:r>
        <w:rPr>
          <w:rFonts w:ascii="黑体" w:eastAsia="黑体" w:hAnsi="黑体" w:cs="黑体" w:hint="eastAsia"/>
        </w:rPr>
        <w:tab/>
      </w:r>
    </w:p>
    <w:p w14:paraId="1AB89BA1" w14:textId="77777777" w:rsidR="00597724" w:rsidRDefault="00597724">
      <w:pPr>
        <w:spacing w:line="360" w:lineRule="auto"/>
        <w:jc w:val="center"/>
        <w:rPr>
          <w:rFonts w:ascii="黑体" w:eastAsia="黑体" w:hAnsi="黑体" w:cs="黑体"/>
          <w:sz w:val="32"/>
          <w:szCs w:val="32"/>
          <w:lang w:val="zh-TW" w:eastAsia="zh-TW"/>
        </w:rPr>
      </w:pPr>
    </w:p>
    <w:p w14:paraId="373727C3" w14:textId="77777777" w:rsidR="00597724" w:rsidRDefault="00597724">
      <w:pPr>
        <w:spacing w:line="360" w:lineRule="auto"/>
        <w:jc w:val="center"/>
        <w:rPr>
          <w:rFonts w:ascii="黑体" w:eastAsia="黑体" w:hAnsi="黑体" w:cs="黑体"/>
          <w:sz w:val="32"/>
          <w:szCs w:val="32"/>
          <w:lang w:val="zh-TW" w:eastAsia="zh-TW"/>
        </w:rPr>
      </w:pPr>
    </w:p>
    <w:p w14:paraId="59FD2720" w14:textId="77777777" w:rsidR="00597724" w:rsidRDefault="00597724">
      <w:pPr>
        <w:spacing w:line="360" w:lineRule="auto"/>
        <w:jc w:val="center"/>
        <w:rPr>
          <w:rFonts w:ascii="黑体" w:eastAsia="黑体" w:hAnsi="黑体" w:cs="黑体"/>
          <w:sz w:val="32"/>
          <w:szCs w:val="32"/>
          <w:lang w:val="zh-TW" w:eastAsia="zh-TW"/>
        </w:rPr>
      </w:pPr>
    </w:p>
    <w:p w14:paraId="5FD2D4CF" w14:textId="77777777" w:rsidR="00597724" w:rsidRDefault="00597724">
      <w:pPr>
        <w:spacing w:line="360" w:lineRule="auto"/>
        <w:jc w:val="center"/>
        <w:rPr>
          <w:rFonts w:ascii="黑体" w:eastAsia="黑体" w:hAnsi="黑体" w:cs="黑体"/>
          <w:sz w:val="32"/>
          <w:szCs w:val="32"/>
          <w:lang w:val="zh-TW" w:eastAsia="zh-TW"/>
        </w:rPr>
      </w:pPr>
    </w:p>
    <w:p w14:paraId="363AEF67" w14:textId="77777777" w:rsidR="00597724" w:rsidRDefault="00597724">
      <w:pPr>
        <w:spacing w:line="360" w:lineRule="auto"/>
        <w:jc w:val="center"/>
        <w:rPr>
          <w:rFonts w:ascii="黑体" w:eastAsia="黑体" w:hAnsi="黑体" w:cs="黑体"/>
          <w:sz w:val="32"/>
          <w:szCs w:val="32"/>
          <w:lang w:val="zh-TW" w:eastAsia="zh-TW"/>
        </w:rPr>
      </w:pPr>
    </w:p>
    <w:p w14:paraId="0DFF12F8" w14:textId="77777777" w:rsidR="00597724" w:rsidRDefault="00597724">
      <w:pPr>
        <w:spacing w:line="360" w:lineRule="auto"/>
        <w:jc w:val="center"/>
        <w:rPr>
          <w:rFonts w:ascii="黑体" w:eastAsia="黑体" w:hAnsi="黑体" w:cs="黑体"/>
          <w:sz w:val="32"/>
          <w:szCs w:val="32"/>
          <w:lang w:val="zh-TW" w:eastAsia="zh-TW"/>
        </w:rPr>
      </w:pPr>
    </w:p>
    <w:p w14:paraId="0D8771B0" w14:textId="77777777" w:rsidR="00597724" w:rsidRDefault="00597724">
      <w:pPr>
        <w:spacing w:line="360" w:lineRule="auto"/>
        <w:jc w:val="center"/>
        <w:rPr>
          <w:rFonts w:ascii="黑体" w:eastAsia="黑体" w:hAnsi="黑体" w:cs="黑体"/>
          <w:sz w:val="32"/>
          <w:szCs w:val="32"/>
          <w:lang w:val="zh-TW" w:eastAsia="zh-TW"/>
        </w:rPr>
      </w:pPr>
    </w:p>
    <w:p w14:paraId="20212C41" w14:textId="77777777" w:rsidR="00597724" w:rsidRDefault="00597724">
      <w:pPr>
        <w:spacing w:line="360" w:lineRule="auto"/>
        <w:jc w:val="center"/>
        <w:rPr>
          <w:rFonts w:ascii="黑体" w:eastAsia="黑体" w:hAnsi="黑体" w:cs="黑体"/>
          <w:sz w:val="32"/>
          <w:szCs w:val="32"/>
          <w:lang w:val="zh-TW" w:eastAsia="zh-TW"/>
        </w:rPr>
      </w:pPr>
    </w:p>
    <w:p w14:paraId="33AB7FBF" w14:textId="77777777" w:rsidR="00597724" w:rsidRDefault="00597724">
      <w:pPr>
        <w:spacing w:line="360" w:lineRule="auto"/>
        <w:jc w:val="center"/>
        <w:rPr>
          <w:rFonts w:ascii="黑体" w:eastAsia="黑体" w:hAnsi="黑体" w:cs="黑体"/>
          <w:sz w:val="32"/>
          <w:szCs w:val="32"/>
          <w:lang w:val="zh-TW" w:eastAsia="zh-TW"/>
        </w:rPr>
      </w:pPr>
    </w:p>
    <w:p w14:paraId="55509CD3" w14:textId="77777777" w:rsidR="00597724" w:rsidRDefault="00597724">
      <w:pPr>
        <w:spacing w:line="360" w:lineRule="auto"/>
        <w:jc w:val="center"/>
        <w:rPr>
          <w:rFonts w:ascii="黑体" w:eastAsia="黑体" w:hAnsi="黑体" w:cs="黑体"/>
          <w:sz w:val="32"/>
          <w:szCs w:val="32"/>
          <w:lang w:val="zh-TW" w:eastAsia="zh-TW"/>
        </w:rPr>
      </w:pPr>
    </w:p>
    <w:p w14:paraId="109D2DB6" w14:textId="77777777" w:rsidR="00597724" w:rsidRDefault="00597724">
      <w:pPr>
        <w:pStyle w:val="1"/>
        <w:jc w:val="left"/>
        <w:rPr>
          <w:rFonts w:ascii="黑体" w:eastAsia="黑体" w:hAnsi="黑体" w:cs="黑体"/>
          <w:color w:val="auto"/>
          <w:sz w:val="32"/>
          <w:szCs w:val="32"/>
          <w:lang w:val="zh-TW" w:eastAsia="zh-TW"/>
        </w:rPr>
      </w:pPr>
    </w:p>
    <w:p w14:paraId="78EF5789" w14:textId="77777777" w:rsidR="00597724" w:rsidRDefault="00597724">
      <w:pPr>
        <w:rPr>
          <w:lang w:val="zh-TW" w:eastAsia="zh-TW"/>
        </w:rPr>
      </w:pPr>
    </w:p>
    <w:p w14:paraId="10FE1A5C" w14:textId="77777777" w:rsidR="00597724" w:rsidRDefault="00597724">
      <w:pPr>
        <w:pStyle w:val="1"/>
        <w:ind w:firstLineChars="1000" w:firstLine="3213"/>
        <w:jc w:val="left"/>
        <w:rPr>
          <w:rFonts w:ascii="黑体" w:eastAsia="黑体" w:hAnsi="黑体" w:cs="黑体"/>
          <w:color w:val="auto"/>
          <w:sz w:val="32"/>
          <w:szCs w:val="32"/>
          <w:lang w:val="zh-TW" w:eastAsia="zh-TW"/>
        </w:rPr>
        <w:sectPr w:rsidR="00597724">
          <w:footerReference w:type="default" r:id="rId12"/>
          <w:pgSz w:w="11906" w:h="16838"/>
          <w:pgMar w:top="1440" w:right="1800" w:bottom="1440" w:left="1800" w:header="851" w:footer="992" w:gutter="0"/>
          <w:pgNumType w:fmt="upperRoman" w:start="1"/>
          <w:cols w:space="425"/>
          <w:docGrid w:type="lines" w:linePitch="312"/>
        </w:sectPr>
      </w:pPr>
    </w:p>
    <w:p w14:paraId="7F45EAFF" w14:textId="77777777" w:rsidR="00597724" w:rsidRDefault="00BE6C5C">
      <w:pPr>
        <w:pStyle w:val="1"/>
        <w:ind w:firstLineChars="1000" w:firstLine="3213"/>
        <w:jc w:val="left"/>
        <w:rPr>
          <w:rFonts w:ascii="黑体" w:eastAsia="黑体" w:hAnsi="黑体" w:cs="黑体"/>
          <w:color w:val="auto"/>
          <w:sz w:val="32"/>
          <w:szCs w:val="32"/>
        </w:rPr>
      </w:pPr>
      <w:r>
        <w:rPr>
          <w:rFonts w:ascii="黑体" w:eastAsia="黑体" w:hAnsi="黑体" w:cs="黑体" w:hint="eastAsia"/>
          <w:color w:val="auto"/>
          <w:sz w:val="32"/>
          <w:szCs w:val="32"/>
          <w:lang w:val="zh-TW" w:eastAsia="zh-TW"/>
        </w:rPr>
        <w:lastRenderedPageBreak/>
        <w:t>前</w:t>
      </w:r>
      <w:r>
        <w:rPr>
          <w:rFonts w:ascii="黑体" w:eastAsia="黑体" w:hAnsi="黑体" w:cs="黑体" w:hint="eastAsia"/>
          <w:color w:val="auto"/>
          <w:sz w:val="32"/>
          <w:szCs w:val="32"/>
        </w:rPr>
        <w:t xml:space="preserve">    </w:t>
      </w:r>
      <w:r>
        <w:rPr>
          <w:rFonts w:ascii="黑体" w:eastAsia="黑体" w:hAnsi="黑体" w:cs="黑体" w:hint="eastAsia"/>
          <w:color w:val="auto"/>
          <w:sz w:val="32"/>
          <w:szCs w:val="32"/>
          <w:lang w:val="zh-TW" w:eastAsia="zh-TW"/>
        </w:rPr>
        <w:t>言</w:t>
      </w:r>
    </w:p>
    <w:p w14:paraId="385545F4" w14:textId="77777777" w:rsidR="00597724" w:rsidRDefault="00BE6C5C">
      <w:pPr>
        <w:spacing w:line="360" w:lineRule="auto"/>
        <w:ind w:firstLineChars="200" w:firstLine="420"/>
        <w:rPr>
          <w:rFonts w:ascii="宋体" w:eastAsia="宋体" w:cs="宋体"/>
        </w:rPr>
      </w:pPr>
      <w:r>
        <w:rPr>
          <w:rFonts w:ascii="宋体" w:cs="宋体" w:hint="eastAsia"/>
        </w:rPr>
        <w:t>本标准按照GB/T 1.1-2009《标准化工作导则 第1部分：标准的结构和编写》给出的规则起草。</w:t>
      </w:r>
    </w:p>
    <w:p w14:paraId="3A696B4C" w14:textId="77777777" w:rsidR="00597724" w:rsidRDefault="00BE6C5C">
      <w:pPr>
        <w:pStyle w:val="a8"/>
        <w:spacing w:line="279" w:lineRule="auto"/>
        <w:rPr>
          <w:rFonts w:hAnsi="宋体" w:cs="宋体"/>
          <w:lang w:val="zh-TW" w:eastAsia="zh-TW"/>
        </w:rPr>
      </w:pPr>
      <w:r>
        <w:rPr>
          <w:rFonts w:hAnsi="宋体" w:cs="宋体" w:hint="eastAsia"/>
          <w:szCs w:val="22"/>
        </w:rPr>
        <w:t>请注意：本文件的某些内容可能涉及专利。本文件的发布机构不承担这些专利的责任。</w:t>
      </w:r>
    </w:p>
    <w:p w14:paraId="79460B49" w14:textId="77777777" w:rsidR="00597724" w:rsidRDefault="00BE6C5C">
      <w:pPr>
        <w:spacing w:line="279" w:lineRule="auto"/>
        <w:ind w:firstLineChars="200" w:firstLine="420"/>
        <w:rPr>
          <w:rFonts w:ascii="宋体" w:eastAsia="宋体" w:hAnsi="宋体" w:cs="宋体"/>
        </w:rPr>
      </w:pPr>
      <w:r>
        <w:rPr>
          <w:rFonts w:ascii="宋体" w:eastAsia="宋体" w:hAnsi="宋体" w:cs="宋体" w:hint="eastAsia"/>
        </w:rPr>
        <w:t>本标准由贵州省旅游标准化技术委员会（GZ</w:t>
      </w:r>
      <w:r>
        <w:rPr>
          <w:rFonts w:ascii="宋体" w:eastAsia="宋体" w:hAnsi="宋体" w:cs="宋体"/>
        </w:rPr>
        <w:t>/TC</w:t>
      </w:r>
      <w:r>
        <w:rPr>
          <w:rFonts w:ascii="宋体" w:eastAsia="宋体" w:hAnsi="宋体" w:cs="宋体" w:hint="eastAsia"/>
        </w:rPr>
        <w:t>18）提出并归口。</w:t>
      </w:r>
    </w:p>
    <w:p w14:paraId="0F2BF711" w14:textId="77777777" w:rsidR="00597724" w:rsidRDefault="00BE6C5C">
      <w:pPr>
        <w:spacing w:line="279" w:lineRule="auto"/>
        <w:ind w:firstLine="420"/>
        <w:rPr>
          <w:rFonts w:ascii="宋体" w:eastAsia="宋体" w:hAnsi="宋体" w:cs="宋体"/>
          <w:lang w:val="zh-TW" w:eastAsia="zh-TW"/>
        </w:rPr>
      </w:pPr>
      <w:r>
        <w:rPr>
          <w:rFonts w:ascii="宋体" w:eastAsia="宋体" w:hAnsi="宋体" w:cs="宋体" w:hint="eastAsia"/>
          <w:lang w:val="zh-TW" w:eastAsia="zh-TW"/>
        </w:rPr>
        <w:t>本标准起草单位：贵州省</w:t>
      </w:r>
      <w:r>
        <w:rPr>
          <w:rFonts w:ascii="宋体" w:eastAsia="宋体" w:hAnsi="宋体" w:cs="宋体" w:hint="eastAsia"/>
          <w:lang w:val="zh-TW"/>
        </w:rPr>
        <w:t>文化和旅游厅、</w:t>
      </w:r>
      <w:r>
        <w:rPr>
          <w:rFonts w:ascii="宋体" w:eastAsia="宋体" w:hAnsi="宋体" w:cs="宋体" w:hint="eastAsia"/>
          <w:lang w:val="zh-TW" w:eastAsia="zh-TW"/>
        </w:rPr>
        <w:t>贵州财经大学。</w:t>
      </w:r>
    </w:p>
    <w:p w14:paraId="24B21148" w14:textId="77777777" w:rsidR="00597724" w:rsidRDefault="00BE6C5C">
      <w:pPr>
        <w:spacing w:line="279" w:lineRule="auto"/>
        <w:ind w:firstLine="420"/>
        <w:rPr>
          <w:rFonts w:ascii="宋体" w:eastAsia="宋体" w:hAnsi="宋体" w:cs="宋体"/>
          <w:lang w:val="zh-TW" w:eastAsia="zh-TW"/>
        </w:rPr>
      </w:pPr>
      <w:r>
        <w:rPr>
          <w:rFonts w:ascii="宋体" w:eastAsia="宋体" w:hAnsi="宋体" w:cs="宋体" w:hint="eastAsia"/>
          <w:lang w:val="zh-TW" w:eastAsia="zh-TW"/>
        </w:rPr>
        <w:t>本标准</w:t>
      </w:r>
      <w:r>
        <w:rPr>
          <w:rFonts w:ascii="宋体" w:eastAsia="宋体" w:hAnsi="宋体" w:cs="宋体" w:hint="eastAsia"/>
          <w:lang w:val="zh-TW"/>
        </w:rPr>
        <w:t>主要</w:t>
      </w:r>
      <w:r>
        <w:rPr>
          <w:rFonts w:ascii="宋体" w:eastAsia="宋体" w:hAnsi="宋体" w:cs="宋体" w:hint="eastAsia"/>
          <w:lang w:val="zh-TW" w:eastAsia="zh-TW"/>
        </w:rPr>
        <w:t>起草人：杨春宇、李亚斌、赵春艳。</w:t>
      </w:r>
    </w:p>
    <w:p w14:paraId="5E4DC348" w14:textId="77777777" w:rsidR="00597724" w:rsidRDefault="00597724">
      <w:pPr>
        <w:spacing w:line="279" w:lineRule="auto"/>
        <w:ind w:firstLine="420"/>
        <w:rPr>
          <w:rFonts w:ascii="宋体" w:eastAsia="宋体" w:hAnsi="宋体" w:cs="宋体"/>
          <w:lang w:val="zh-TW" w:eastAsia="zh-TW"/>
        </w:rPr>
      </w:pPr>
    </w:p>
    <w:p w14:paraId="68498FF9" w14:textId="77777777" w:rsidR="00597724" w:rsidRDefault="00597724">
      <w:pPr>
        <w:rPr>
          <w:rFonts w:ascii="宋体" w:eastAsia="宋体" w:hAnsi="宋体" w:cs="宋体"/>
          <w:szCs w:val="21"/>
        </w:rPr>
        <w:sectPr w:rsidR="00597724">
          <w:footerReference w:type="default" r:id="rId13"/>
          <w:pgSz w:w="11906" w:h="16838"/>
          <w:pgMar w:top="1440" w:right="1800" w:bottom="1440" w:left="1800" w:header="851" w:footer="992" w:gutter="0"/>
          <w:pgNumType w:fmt="upperRoman"/>
          <w:cols w:space="425"/>
          <w:docGrid w:type="lines" w:linePitch="312"/>
        </w:sectPr>
      </w:pPr>
    </w:p>
    <w:p w14:paraId="69253618" w14:textId="77777777" w:rsidR="00597724" w:rsidRDefault="00BE6C5C">
      <w:pPr>
        <w:ind w:firstLineChars="400" w:firstLine="1280"/>
        <w:rPr>
          <w:rFonts w:ascii="黑体" w:eastAsia="黑体" w:hAnsi="黑体" w:cs="黑体"/>
          <w:sz w:val="32"/>
          <w:szCs w:val="32"/>
          <w:lang w:val="zh-TW"/>
        </w:rPr>
      </w:pPr>
      <w:bookmarkStart w:id="2" w:name="OLE_LINK6"/>
      <w:r>
        <w:rPr>
          <w:rFonts w:ascii="黑体" w:eastAsia="黑体" w:hAnsi="黑体" w:cs="黑体"/>
          <w:sz w:val="32"/>
          <w:szCs w:val="32"/>
          <w:lang w:val="zh-TW" w:eastAsia="zh-TW"/>
        </w:rPr>
        <w:lastRenderedPageBreak/>
        <w:t>贵州省山地旅游</w:t>
      </w:r>
      <w:bookmarkEnd w:id="2"/>
      <w:r>
        <w:rPr>
          <w:rFonts w:ascii="黑体" w:eastAsia="黑体" w:hAnsi="黑体" w:cs="黑体" w:hint="eastAsia"/>
          <w:sz w:val="32"/>
          <w:szCs w:val="32"/>
          <w:lang w:val="zh-TW"/>
        </w:rPr>
        <w:t>绿道设施与服务规范（修订）</w:t>
      </w:r>
    </w:p>
    <w:p w14:paraId="53993379" w14:textId="77777777" w:rsidR="00597724" w:rsidRDefault="00597724">
      <w:pPr>
        <w:rPr>
          <w:rFonts w:ascii="黑体" w:eastAsia="黑体" w:hAnsi="黑体" w:cs="黑体"/>
          <w:sz w:val="32"/>
          <w:szCs w:val="32"/>
          <w:lang w:val="zh-TW"/>
        </w:rPr>
      </w:pPr>
    </w:p>
    <w:p w14:paraId="3758935B" w14:textId="77777777" w:rsidR="00597724" w:rsidRDefault="00BE6C5C">
      <w:pPr>
        <w:spacing w:line="360" w:lineRule="auto"/>
        <w:rPr>
          <w:rFonts w:ascii="宋体" w:eastAsia="宋体" w:hAnsi="宋体" w:cs="宋体"/>
          <w:szCs w:val="21"/>
        </w:rPr>
      </w:pPr>
      <w:r>
        <w:rPr>
          <w:rFonts w:ascii="宋体" w:eastAsia="宋体" w:hAnsi="宋体" w:cs="宋体"/>
          <w:b/>
          <w:bCs/>
          <w:szCs w:val="21"/>
        </w:rPr>
        <w:t xml:space="preserve">　</w:t>
      </w:r>
      <w:r>
        <w:rPr>
          <w:rFonts w:ascii="宋体" w:eastAsia="宋体" w:hAnsi="宋体" w:cs="宋体" w:hint="eastAsia"/>
          <w:b/>
          <w:bCs/>
          <w:szCs w:val="21"/>
        </w:rPr>
        <w:t xml:space="preserve"> </w:t>
      </w:r>
      <w:r>
        <w:rPr>
          <w:rFonts w:ascii="宋体" w:eastAsia="宋体" w:hAnsi="宋体" w:cs="宋体"/>
          <w:b/>
          <w:bCs/>
          <w:szCs w:val="21"/>
        </w:rPr>
        <w:t>1</w:t>
      </w:r>
      <w:r>
        <w:rPr>
          <w:rFonts w:ascii="宋体" w:eastAsia="宋体" w:hAnsi="宋体" w:cs="宋体" w:hint="eastAsia"/>
          <w:b/>
          <w:bCs/>
          <w:szCs w:val="21"/>
        </w:rPr>
        <w:t xml:space="preserve"> </w:t>
      </w:r>
      <w:r>
        <w:rPr>
          <w:rFonts w:ascii="宋体" w:eastAsia="宋体" w:hAnsi="宋体" w:cs="宋体"/>
          <w:b/>
          <w:bCs/>
          <w:szCs w:val="21"/>
        </w:rPr>
        <w:t>范围</w:t>
      </w:r>
      <w:r>
        <w:rPr>
          <w:rFonts w:ascii="宋体" w:eastAsia="宋体" w:hAnsi="宋体" w:cs="宋体"/>
          <w:szCs w:val="21"/>
        </w:rPr>
        <w:br/>
        <w:t xml:space="preserve">　　</w:t>
      </w:r>
      <w:r>
        <w:rPr>
          <w:rFonts w:ascii="宋体" w:eastAsia="宋体" w:hAnsi="宋体" w:cs="宋体"/>
          <w:szCs w:val="21"/>
        </w:rPr>
        <w:br/>
        <w:t xml:space="preserve">　　本标准规定了</w:t>
      </w:r>
      <w:r>
        <w:rPr>
          <w:rFonts w:ascii="宋体" w:eastAsia="宋体" w:hAnsi="宋体" w:cs="宋体" w:hint="eastAsia"/>
          <w:szCs w:val="21"/>
        </w:rPr>
        <w:t>山地</w:t>
      </w:r>
      <w:r>
        <w:rPr>
          <w:rFonts w:ascii="宋体" w:eastAsia="宋体" w:hAnsi="宋体" w:cs="宋体"/>
          <w:szCs w:val="21"/>
        </w:rPr>
        <w:t>绿道旅游的基本要求</w:t>
      </w:r>
      <w:r>
        <w:rPr>
          <w:rFonts w:ascii="宋体" w:eastAsia="宋体" w:hAnsi="宋体" w:cs="宋体" w:hint="eastAsia"/>
          <w:szCs w:val="21"/>
        </w:rPr>
        <w:t>、引导设施、交通连接设施、解说服务设施、户外游憩设施、 旅游接待设施的要求，以及服务、安全和经营管理方面的要求。</w:t>
      </w:r>
      <w:r>
        <w:rPr>
          <w:rFonts w:ascii="宋体" w:eastAsia="宋体" w:hAnsi="宋体" w:cs="宋体"/>
          <w:szCs w:val="21"/>
        </w:rPr>
        <w:br/>
        <w:t xml:space="preserve">　　</w:t>
      </w:r>
      <w:r>
        <w:rPr>
          <w:rFonts w:ascii="宋体" w:eastAsia="宋体" w:hAnsi="宋体" w:cs="宋体"/>
          <w:szCs w:val="21"/>
        </w:rPr>
        <w:br/>
        <w:t xml:space="preserve">　　本标准适用于从事</w:t>
      </w:r>
      <w:r>
        <w:rPr>
          <w:rFonts w:ascii="宋体" w:eastAsia="宋体" w:hAnsi="宋体" w:cs="宋体" w:hint="eastAsia"/>
          <w:szCs w:val="21"/>
        </w:rPr>
        <w:t>山地</w:t>
      </w:r>
      <w:r>
        <w:rPr>
          <w:rFonts w:ascii="宋体" w:eastAsia="宋体" w:hAnsi="宋体" w:cs="宋体"/>
          <w:szCs w:val="21"/>
        </w:rPr>
        <w:t>绿道旅游服务的机构。</w:t>
      </w:r>
      <w:r>
        <w:rPr>
          <w:rFonts w:ascii="宋体" w:eastAsia="宋体" w:hAnsi="宋体" w:cs="宋体"/>
          <w:szCs w:val="21"/>
        </w:rPr>
        <w:br/>
        <w:t xml:space="preserve">　　</w:t>
      </w:r>
      <w:r>
        <w:rPr>
          <w:rFonts w:ascii="宋体" w:eastAsia="宋体" w:hAnsi="宋体" w:cs="宋体"/>
          <w:szCs w:val="21"/>
        </w:rPr>
        <w:br/>
      </w:r>
      <w:r>
        <w:rPr>
          <w:rFonts w:ascii="宋体" w:eastAsia="宋体" w:hAnsi="宋体" w:cs="宋体" w:hint="eastAsia"/>
          <w:szCs w:val="21"/>
        </w:rPr>
        <w:t xml:space="preserve">   </w:t>
      </w:r>
      <w:r>
        <w:rPr>
          <w:rFonts w:ascii="宋体" w:eastAsia="宋体" w:hAnsi="宋体" w:cs="宋体"/>
          <w:b/>
          <w:bCs/>
          <w:szCs w:val="21"/>
        </w:rPr>
        <w:t>2</w:t>
      </w:r>
      <w:r>
        <w:rPr>
          <w:rFonts w:ascii="宋体" w:eastAsia="宋体" w:hAnsi="宋体" w:cs="宋体" w:hint="eastAsia"/>
          <w:b/>
          <w:bCs/>
          <w:szCs w:val="21"/>
        </w:rPr>
        <w:t xml:space="preserve">  </w:t>
      </w:r>
      <w:r>
        <w:rPr>
          <w:rFonts w:ascii="宋体" w:eastAsia="宋体" w:hAnsi="宋体" w:cs="宋体"/>
          <w:b/>
          <w:bCs/>
          <w:szCs w:val="21"/>
        </w:rPr>
        <w:t>规范性引用文件</w:t>
      </w:r>
      <w:r>
        <w:rPr>
          <w:rFonts w:ascii="宋体" w:eastAsia="宋体" w:hAnsi="宋体" w:cs="宋体"/>
          <w:szCs w:val="21"/>
        </w:rPr>
        <w:br/>
        <w:t xml:space="preserve">　　</w:t>
      </w:r>
      <w:r>
        <w:rPr>
          <w:rFonts w:ascii="宋体" w:eastAsia="宋体" w:hAnsi="宋体" w:cs="宋体"/>
          <w:szCs w:val="21"/>
        </w:rPr>
        <w:br/>
        <w:t xml:space="preserve">　　下列文件对于本文件的应用是必不可少的。凡是注日期的引用文件，仅所注日期的版本适用于本文件。凡是不注日期的引用文件，其最新版本（包括所有的修改单）适用于本文件。　</w:t>
      </w:r>
      <w:r>
        <w:rPr>
          <w:rFonts w:ascii="宋体" w:eastAsia="宋体" w:hAnsi="宋体" w:cs="宋体"/>
          <w:szCs w:val="21"/>
        </w:rPr>
        <w:br/>
      </w:r>
      <w:r>
        <w:rPr>
          <w:rFonts w:ascii="宋体" w:eastAsia="宋体" w:hAnsi="宋体" w:cs="宋体" w:hint="eastAsia"/>
          <w:szCs w:val="21"/>
        </w:rPr>
        <w:t xml:space="preserve">      GB/T 26356旅游购物场所服务质量要求</w:t>
      </w:r>
    </w:p>
    <w:p w14:paraId="5C19E133" w14:textId="77777777" w:rsidR="00597724" w:rsidRDefault="00BE6C5C">
      <w:pPr>
        <w:spacing w:line="360" w:lineRule="auto"/>
        <w:ind w:firstLineChars="300" w:firstLine="630"/>
        <w:rPr>
          <w:rFonts w:ascii="宋体" w:eastAsia="宋体" w:hAnsi="宋体" w:cs="宋体"/>
          <w:szCs w:val="21"/>
        </w:rPr>
      </w:pPr>
      <w:r>
        <w:rPr>
          <w:rFonts w:ascii="宋体" w:eastAsia="宋体" w:hAnsi="宋体" w:cs="宋体" w:hint="eastAsia"/>
          <w:szCs w:val="21"/>
        </w:rPr>
        <w:t>GB/T 32000美丽乡村建设指南</w:t>
      </w:r>
    </w:p>
    <w:p w14:paraId="67E144E1" w14:textId="77777777" w:rsidR="00597724" w:rsidRDefault="00BE6C5C">
      <w:pPr>
        <w:spacing w:line="360" w:lineRule="auto"/>
        <w:ind w:firstLineChars="300" w:firstLine="630"/>
        <w:rPr>
          <w:rFonts w:ascii="宋体" w:eastAsia="宋体" w:hAnsi="宋体" w:cs="宋体"/>
          <w:szCs w:val="21"/>
        </w:rPr>
      </w:pPr>
      <w:r>
        <w:rPr>
          <w:rFonts w:ascii="宋体" w:eastAsia="宋体" w:hAnsi="宋体" w:cs="宋体" w:hint="eastAsia"/>
          <w:szCs w:val="21"/>
        </w:rPr>
        <w:t>GB/T 36737休闲绿道服务规范</w:t>
      </w:r>
      <w:r>
        <w:rPr>
          <w:rFonts w:ascii="宋体" w:eastAsia="宋体" w:hAnsi="宋体" w:cs="宋体"/>
          <w:szCs w:val="21"/>
        </w:rPr>
        <w:br/>
        <w:t xml:space="preserve">　</w:t>
      </w:r>
      <w:r>
        <w:rPr>
          <w:rFonts w:ascii="宋体" w:eastAsia="宋体" w:hAnsi="宋体" w:cs="宋体" w:hint="eastAsia"/>
          <w:szCs w:val="21"/>
        </w:rPr>
        <w:t xml:space="preserve">  </w:t>
      </w:r>
      <w:r>
        <w:rPr>
          <w:rFonts w:ascii="宋体" w:eastAsia="宋体" w:hAnsi="宋体" w:cs="宋体"/>
          <w:szCs w:val="21"/>
        </w:rPr>
        <w:t xml:space="preserve">　GB/T</w:t>
      </w:r>
      <w:r>
        <w:rPr>
          <w:rFonts w:ascii="宋体" w:eastAsia="宋体" w:hAnsi="宋体" w:cs="宋体" w:hint="eastAsia"/>
          <w:szCs w:val="21"/>
        </w:rPr>
        <w:t xml:space="preserve"> </w:t>
      </w:r>
      <w:r>
        <w:rPr>
          <w:rFonts w:ascii="宋体" w:eastAsia="宋体" w:hAnsi="宋体" w:cs="宋体"/>
          <w:szCs w:val="21"/>
        </w:rPr>
        <w:t>18973旅游厕所质量等级的划分与评定</w:t>
      </w:r>
      <w:r>
        <w:rPr>
          <w:rFonts w:ascii="宋体" w:eastAsia="宋体" w:hAnsi="宋体" w:cs="宋体"/>
          <w:szCs w:val="21"/>
        </w:rPr>
        <w:br/>
        <w:t xml:space="preserve">　</w:t>
      </w:r>
      <w:r>
        <w:rPr>
          <w:rFonts w:ascii="宋体" w:eastAsia="宋体" w:hAnsi="宋体" w:cs="宋体" w:hint="eastAsia"/>
          <w:szCs w:val="21"/>
        </w:rPr>
        <w:t xml:space="preserve">  </w:t>
      </w:r>
      <w:r>
        <w:rPr>
          <w:rFonts w:ascii="宋体" w:eastAsia="宋体" w:hAnsi="宋体" w:cs="宋体"/>
          <w:szCs w:val="21"/>
        </w:rPr>
        <w:t xml:space="preserve">　GB/T</w:t>
      </w:r>
      <w:r>
        <w:rPr>
          <w:rFonts w:ascii="宋体" w:eastAsia="宋体" w:hAnsi="宋体" w:cs="宋体" w:hint="eastAsia"/>
          <w:szCs w:val="21"/>
        </w:rPr>
        <w:t xml:space="preserve"> </w:t>
      </w:r>
      <w:r>
        <w:rPr>
          <w:rFonts w:ascii="宋体" w:eastAsia="宋体" w:hAnsi="宋体" w:cs="宋体"/>
          <w:szCs w:val="21"/>
        </w:rPr>
        <w:t>19095生活垃圾分类标志</w:t>
      </w:r>
    </w:p>
    <w:p w14:paraId="481C6665" w14:textId="54EB5DE5" w:rsidR="00597724" w:rsidRDefault="00BE6C5C">
      <w:pPr>
        <w:spacing w:line="360" w:lineRule="auto"/>
        <w:ind w:firstLineChars="300" w:firstLine="630"/>
        <w:rPr>
          <w:rFonts w:ascii="宋体" w:hAnsi="宋体" w:cs="宋体"/>
          <w:szCs w:val="21"/>
        </w:rPr>
      </w:pPr>
      <w:r>
        <w:rPr>
          <w:rFonts w:ascii="宋体" w:eastAsia="宋体" w:hAnsi="宋体" w:cs="宋体" w:hint="eastAsia"/>
          <w:szCs w:val="21"/>
        </w:rPr>
        <w:t>LB/T 035绿道旅游设施与服务规范</w:t>
      </w:r>
      <w:r>
        <w:rPr>
          <w:rFonts w:ascii="宋体" w:eastAsia="宋体" w:hAnsi="宋体" w:cs="宋体"/>
          <w:szCs w:val="21"/>
        </w:rPr>
        <w:br/>
      </w:r>
      <w:r>
        <w:rPr>
          <w:rFonts w:ascii="宋体" w:eastAsia="宋体" w:hAnsi="宋体" w:cs="宋体"/>
          <w:szCs w:val="21"/>
        </w:rPr>
        <w:br/>
        <w:t xml:space="preserve">　　</w:t>
      </w:r>
      <w:r>
        <w:rPr>
          <w:rFonts w:ascii="宋体" w:eastAsia="宋体" w:hAnsi="宋体" w:cs="宋体"/>
          <w:szCs w:val="21"/>
        </w:rPr>
        <w:br/>
      </w:r>
      <w:r>
        <w:rPr>
          <w:rFonts w:ascii="宋体" w:eastAsia="宋体" w:hAnsi="宋体" w:cs="宋体" w:hint="eastAsia"/>
          <w:szCs w:val="21"/>
        </w:rPr>
        <w:t xml:space="preserve">  </w:t>
      </w:r>
      <w:bookmarkStart w:id="3" w:name="OLE_LINK1"/>
      <w:r>
        <w:rPr>
          <w:rFonts w:ascii="宋体" w:eastAsia="宋体" w:hAnsi="宋体" w:cs="宋体" w:hint="eastAsia"/>
          <w:szCs w:val="21"/>
        </w:rPr>
        <w:t xml:space="preserve"> </w:t>
      </w:r>
      <w:r>
        <w:rPr>
          <w:rFonts w:ascii="宋体" w:eastAsia="宋体" w:hAnsi="宋体" w:cs="宋体"/>
          <w:b/>
          <w:bCs/>
          <w:szCs w:val="21"/>
        </w:rPr>
        <w:t>3术语和定义</w:t>
      </w:r>
      <w:r>
        <w:rPr>
          <w:rFonts w:ascii="宋体" w:eastAsia="宋体" w:hAnsi="宋体" w:cs="宋体"/>
          <w:szCs w:val="21"/>
        </w:rPr>
        <w:br/>
        <w:t xml:space="preserve">　　</w:t>
      </w:r>
      <w:r>
        <w:rPr>
          <w:rFonts w:ascii="宋体" w:eastAsia="宋体" w:hAnsi="宋体" w:cs="宋体"/>
          <w:szCs w:val="21"/>
        </w:rPr>
        <w:br/>
        <w:t xml:space="preserve">　　</w:t>
      </w:r>
      <w:r>
        <w:rPr>
          <w:rFonts w:ascii="宋体" w:eastAsia="宋体" w:hAnsi="宋体" w:cs="宋体" w:hint="eastAsia"/>
          <w:szCs w:val="21"/>
        </w:rPr>
        <w:t xml:space="preserve">GB/T 36737《休闲绿道服务规范》 </w:t>
      </w:r>
      <w:r w:rsidR="00195938">
        <w:rPr>
          <w:rFonts w:ascii="宋体" w:hAnsi="宋体" w:cs="宋体" w:hint="eastAsia"/>
        </w:rPr>
        <w:t>界定</w:t>
      </w:r>
      <w:r>
        <w:rPr>
          <w:rFonts w:ascii="宋体" w:hAnsi="宋体" w:cs="宋体" w:hint="eastAsia"/>
        </w:rPr>
        <w:t>的</w:t>
      </w:r>
      <w:r w:rsidR="00195938">
        <w:rPr>
          <w:rFonts w:ascii="宋体" w:hAnsi="宋体" w:cs="宋体" w:hint="eastAsia"/>
        </w:rPr>
        <w:t>以及下列</w:t>
      </w:r>
      <w:r>
        <w:rPr>
          <w:rFonts w:ascii="宋体" w:hAnsi="宋体" w:cs="宋体" w:hint="eastAsia"/>
        </w:rPr>
        <w:t>术语和定义适用于本文件。</w:t>
      </w:r>
      <w:bookmarkEnd w:id="3"/>
    </w:p>
    <w:p w14:paraId="049117CC" w14:textId="77777777" w:rsidR="00597724" w:rsidRDefault="00BE6C5C">
      <w:pPr>
        <w:ind w:firstLineChars="200" w:firstLine="420"/>
        <w:jc w:val="left"/>
        <w:rPr>
          <w:rFonts w:ascii="宋体" w:eastAsia="宋体" w:hAnsi="宋体" w:cs="宋体"/>
          <w:szCs w:val="21"/>
        </w:rPr>
      </w:pPr>
      <w:r>
        <w:rPr>
          <w:rFonts w:ascii="宋体" w:eastAsia="宋体" w:hAnsi="宋体" w:cs="宋体"/>
          <w:szCs w:val="21"/>
        </w:rPr>
        <w:br/>
        <w:t xml:space="preserve">　　</w:t>
      </w:r>
      <w:r>
        <w:rPr>
          <w:rFonts w:ascii="宋体" w:eastAsia="宋体" w:hAnsi="宋体" w:cs="宋体"/>
          <w:b/>
          <w:bCs/>
          <w:szCs w:val="21"/>
        </w:rPr>
        <w:t>4</w:t>
      </w:r>
      <w:r>
        <w:rPr>
          <w:rFonts w:ascii="宋体" w:eastAsia="宋体" w:hAnsi="宋体" w:cs="宋体" w:hint="eastAsia"/>
          <w:b/>
          <w:bCs/>
          <w:szCs w:val="21"/>
        </w:rPr>
        <w:t xml:space="preserve"> 一般规定</w:t>
      </w:r>
      <w:r>
        <w:rPr>
          <w:rFonts w:ascii="宋体" w:eastAsia="宋体" w:hAnsi="宋体" w:cs="宋体"/>
          <w:szCs w:val="21"/>
        </w:rPr>
        <w:br/>
        <w:t xml:space="preserve">　　</w:t>
      </w:r>
    </w:p>
    <w:p w14:paraId="4D4A9E30" w14:textId="77777777" w:rsidR="00597724" w:rsidRDefault="00BE6C5C">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4.1  绿道规划设计应遵循生态、安全、便利、美观、连续、实用的原则。</w:t>
      </w:r>
    </w:p>
    <w:p w14:paraId="42A3704D" w14:textId="77777777" w:rsidR="00597724" w:rsidRDefault="00BE6C5C">
      <w:pPr>
        <w:spacing w:line="360" w:lineRule="auto"/>
        <w:ind w:firstLineChars="200" w:firstLine="420"/>
        <w:rPr>
          <w:rFonts w:ascii="宋体" w:eastAsia="宋体" w:hAnsi="宋体" w:cs="宋体"/>
          <w:szCs w:val="21"/>
        </w:rPr>
      </w:pPr>
      <w:r>
        <w:rPr>
          <w:rFonts w:asciiTheme="minorEastAsia" w:hAnsiTheme="minorEastAsia" w:cstheme="minorEastAsia" w:hint="eastAsia"/>
          <w:szCs w:val="21"/>
        </w:rPr>
        <w:t>4.2  山地旅游绿道选线应考虑与地区自然风貌和文化元素的融合，设计主题，突出特色，先规划，后建设。</w:t>
      </w:r>
    </w:p>
    <w:p w14:paraId="13182426"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lastRenderedPageBreak/>
        <w:t>4.3 绿道规划设计体现无障碍旅游理念，充分考虑老年人、儿童、行动受限等特殊人群的需求。</w:t>
      </w:r>
    </w:p>
    <w:p w14:paraId="202F880B"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 xml:space="preserve">4.4 </w:t>
      </w:r>
      <w:r>
        <w:rPr>
          <w:rFonts w:ascii="宋体" w:eastAsia="宋体" w:hAnsi="宋体" w:cs="宋体"/>
          <w:szCs w:val="21"/>
        </w:rPr>
        <w:t>绿道设施设备的设置不应妨碍游人的正常通行。设施设备应安装牢固，安装后地面应平整，基础部分不应裸露路面。</w:t>
      </w:r>
    </w:p>
    <w:p w14:paraId="5A82D759" w14:textId="77777777" w:rsidR="00597724" w:rsidRDefault="00597724">
      <w:pPr>
        <w:spacing w:line="360" w:lineRule="auto"/>
        <w:ind w:firstLineChars="200" w:firstLine="420"/>
        <w:jc w:val="left"/>
        <w:rPr>
          <w:rFonts w:ascii="宋体" w:eastAsia="宋体" w:hAnsi="宋体" w:cs="宋体"/>
          <w:szCs w:val="21"/>
        </w:rPr>
      </w:pPr>
    </w:p>
    <w:p w14:paraId="688C6ADD" w14:textId="77777777" w:rsidR="00597724" w:rsidRDefault="00BE6C5C">
      <w:pPr>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5 服务设施要求</w:t>
      </w:r>
    </w:p>
    <w:p w14:paraId="27A8062C"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5.1  引导标志设施</w:t>
      </w:r>
    </w:p>
    <w:p w14:paraId="7401993A" w14:textId="77777777" w:rsidR="00597724" w:rsidRDefault="00BE6C5C">
      <w:pPr>
        <w:widowControl/>
        <w:spacing w:line="360" w:lineRule="auto"/>
        <w:ind w:firstLine="420"/>
        <w:jc w:val="left"/>
        <w:rPr>
          <w:rFonts w:ascii="宋体" w:eastAsia="宋体" w:hAnsi="宋体" w:cs="宋体"/>
          <w:kern w:val="0"/>
          <w:szCs w:val="21"/>
          <w:lang w:bidi="ar"/>
        </w:rPr>
      </w:pPr>
      <w:r>
        <w:rPr>
          <w:rFonts w:ascii="宋体" w:eastAsia="宋体" w:hAnsi="宋体" w:cs="宋体" w:hint="eastAsia"/>
          <w:kern w:val="0"/>
          <w:szCs w:val="21"/>
          <w:lang w:bidi="ar"/>
        </w:rPr>
        <w:t>5.1.1引导标志是为旅游者提供顺利完成旅行，获得旅游体验提供必要道路指引信息的设施。应包括信息标志、指示标志、规章标志、安全警示标志等四种类型，具有引导、指示、解说、命名、禁止、警示等多种功能。</w:t>
      </w:r>
    </w:p>
    <w:p w14:paraId="7C603EB4" w14:textId="77777777" w:rsidR="00597724" w:rsidRDefault="00BE6C5C">
      <w:pPr>
        <w:widowControl/>
        <w:spacing w:line="360" w:lineRule="auto"/>
        <w:ind w:firstLine="420"/>
        <w:jc w:val="left"/>
        <w:rPr>
          <w:rFonts w:ascii="宋体" w:eastAsia="宋体" w:hAnsi="宋体" w:cs="宋体"/>
          <w:kern w:val="0"/>
          <w:szCs w:val="21"/>
          <w:lang w:bidi="ar"/>
        </w:rPr>
      </w:pPr>
      <w:r>
        <w:rPr>
          <w:rFonts w:ascii="宋体" w:eastAsia="宋体" w:hAnsi="宋体" w:cs="宋体" w:hint="eastAsia"/>
          <w:kern w:val="0"/>
          <w:szCs w:val="21"/>
          <w:lang w:bidi="ar"/>
        </w:rPr>
        <w:t>5.1.2 绿道全线应统一设置引导标志，其图形应符合相关标准的规定。</w:t>
      </w:r>
    </w:p>
    <w:p w14:paraId="13526A51" w14:textId="77777777" w:rsidR="00597724" w:rsidRDefault="00BE6C5C">
      <w:pPr>
        <w:widowControl/>
        <w:spacing w:line="360" w:lineRule="auto"/>
        <w:ind w:firstLine="420"/>
        <w:jc w:val="left"/>
        <w:rPr>
          <w:rFonts w:ascii="宋体" w:eastAsia="宋体" w:hAnsi="宋体" w:cs="宋体"/>
          <w:kern w:val="0"/>
          <w:szCs w:val="21"/>
          <w:lang w:bidi="ar"/>
        </w:rPr>
      </w:pPr>
      <w:r>
        <w:rPr>
          <w:rFonts w:ascii="宋体" w:eastAsia="宋体" w:hAnsi="宋体" w:cs="宋体" w:hint="eastAsia"/>
          <w:kern w:val="0"/>
          <w:szCs w:val="21"/>
          <w:lang w:bidi="ar"/>
        </w:rPr>
        <w:t>5.1.3 为突出山地旅游绿道特色和文化元素，鼓励设计使用绿道主题引导标识，包括绿道识别标识、位于绿道出入口的门户标识、位于绿道与公路交叉口的导向标识，以及绿道沿途旅游吸引物标识。</w:t>
      </w:r>
    </w:p>
    <w:p w14:paraId="5BC560B1" w14:textId="77777777" w:rsidR="00597724" w:rsidRDefault="00BE6C5C">
      <w:pPr>
        <w:widowControl/>
        <w:spacing w:line="360" w:lineRule="auto"/>
        <w:ind w:firstLine="420"/>
        <w:jc w:val="left"/>
        <w:rPr>
          <w:rFonts w:ascii="宋体" w:eastAsia="宋体" w:hAnsi="宋体" w:cs="宋体"/>
          <w:kern w:val="0"/>
          <w:szCs w:val="21"/>
          <w:lang w:bidi="ar"/>
        </w:rPr>
      </w:pPr>
      <w:r>
        <w:rPr>
          <w:rFonts w:ascii="宋体" w:eastAsia="宋体" w:hAnsi="宋体" w:cs="宋体" w:hint="eastAsia"/>
          <w:kern w:val="0"/>
          <w:szCs w:val="21"/>
          <w:lang w:bidi="ar"/>
        </w:rPr>
        <w:t>5.1.4  绿道标志应设置在游客行进方向道路右侧或分隔带上，同一地点需设两种以上标志时，可合并安装在一根标志柱上，但最多不超过四种，标志内容不应矛盾、重复。</w:t>
      </w:r>
    </w:p>
    <w:p w14:paraId="3E1B5A24" w14:textId="77777777" w:rsidR="00597724" w:rsidRDefault="00597724">
      <w:pPr>
        <w:spacing w:line="360" w:lineRule="auto"/>
        <w:jc w:val="left"/>
        <w:rPr>
          <w:rFonts w:ascii="宋体" w:eastAsia="宋体" w:hAnsi="宋体" w:cs="宋体"/>
          <w:szCs w:val="21"/>
        </w:rPr>
      </w:pPr>
    </w:p>
    <w:p w14:paraId="3A5DE9E0"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5.2 交通连接设施</w:t>
      </w:r>
    </w:p>
    <w:p w14:paraId="3FE20533" w14:textId="77777777" w:rsidR="00597724" w:rsidRDefault="00BE6C5C">
      <w:pPr>
        <w:widowControl/>
        <w:spacing w:line="360" w:lineRule="auto"/>
        <w:ind w:firstLineChars="200" w:firstLine="420"/>
        <w:jc w:val="left"/>
        <w:rPr>
          <w:rFonts w:ascii="宋体" w:eastAsia="宋体" w:hAnsi="宋体" w:cs="宋体"/>
          <w:szCs w:val="21"/>
        </w:rPr>
      </w:pPr>
      <w:r>
        <w:rPr>
          <w:rFonts w:ascii="宋体" w:eastAsia="宋体" w:hAnsi="宋体" w:cs="宋体" w:hint="eastAsia"/>
          <w:szCs w:val="21"/>
        </w:rPr>
        <w:t>5.2.1  绿道连接线的选择设计应合理设置长度，不宜超过绿道总长度的10%，单段长度不宜超过3公里。</w:t>
      </w:r>
    </w:p>
    <w:p w14:paraId="5CEE52A9" w14:textId="77777777" w:rsidR="00597724" w:rsidRDefault="00BE6C5C">
      <w:pPr>
        <w:widowControl/>
        <w:spacing w:line="360" w:lineRule="auto"/>
        <w:ind w:firstLineChars="200" w:firstLine="420"/>
        <w:jc w:val="left"/>
        <w:rPr>
          <w:rFonts w:ascii="宋体" w:eastAsia="宋体" w:hAnsi="宋体" w:cs="宋体"/>
          <w:szCs w:val="21"/>
        </w:rPr>
      </w:pPr>
      <w:r>
        <w:rPr>
          <w:rFonts w:ascii="宋体" w:eastAsia="宋体" w:hAnsi="宋体" w:cs="宋体" w:hint="eastAsia"/>
          <w:szCs w:val="21"/>
        </w:rPr>
        <w:t>5.2.2  绿道连接线所在路段应设置与机动车道实现有效隔离的设施，优先次序为：绿化隔离带、隔离墩、护栏、交通标线。</w:t>
      </w:r>
    </w:p>
    <w:p w14:paraId="3DE61521" w14:textId="77777777" w:rsidR="00597724" w:rsidRDefault="00BE6C5C">
      <w:pPr>
        <w:widowControl/>
        <w:spacing w:line="360" w:lineRule="auto"/>
        <w:ind w:firstLineChars="200" w:firstLine="420"/>
        <w:jc w:val="left"/>
        <w:rPr>
          <w:rFonts w:ascii="宋体" w:eastAsia="宋体" w:hAnsi="宋体" w:cs="宋体"/>
          <w:szCs w:val="21"/>
        </w:rPr>
      </w:pPr>
      <w:r>
        <w:rPr>
          <w:rFonts w:ascii="宋体" w:eastAsia="宋体" w:hAnsi="宋体" w:cs="宋体" w:hint="eastAsia"/>
          <w:szCs w:val="21"/>
        </w:rPr>
        <w:t>5.2.3 绿道连接线所在路段全线禁止路侧停放机动车，禁停标志明显。</w:t>
      </w:r>
    </w:p>
    <w:p w14:paraId="3EC576DE" w14:textId="77777777" w:rsidR="00597724" w:rsidRDefault="00BE6C5C">
      <w:pPr>
        <w:spacing w:line="360" w:lineRule="auto"/>
        <w:ind w:firstLineChars="200" w:firstLine="420"/>
        <w:rPr>
          <w:rFonts w:ascii="宋体" w:eastAsia="宋体" w:hAnsi="宋体" w:cs="宋体"/>
          <w:szCs w:val="21"/>
          <w:lang w:val="zh-CN" w:bidi="zh-CN"/>
        </w:rPr>
      </w:pPr>
      <w:r>
        <w:rPr>
          <w:rFonts w:ascii="宋体" w:eastAsia="宋体" w:hAnsi="宋体" w:cs="宋体" w:hint="eastAsia"/>
          <w:szCs w:val="21"/>
        </w:rPr>
        <w:t xml:space="preserve">5.2.4 </w:t>
      </w:r>
      <w:r>
        <w:rPr>
          <w:rFonts w:ascii="宋体" w:eastAsia="宋体" w:hAnsi="宋体" w:cs="宋体" w:hint="eastAsia"/>
          <w:szCs w:val="21"/>
          <w:lang w:val="zh-CN" w:bidi="zh-CN"/>
        </w:rPr>
        <w:t>绿道与铁路、高速公路、城市快速路、城市轨道交通交叉时，应采用立体交叉形式，并与周边环境相协调。绿道与一级公路、城市主干路、城市有轨电车线路交叉时，应采用平面灯控路口交叉形式。绿道与二、三、四级公路、城市次干路、城市支路交叉时，宜采用平面交叉形式。平面交叉口应划定醒目的人行横道，并设置淸晰的标识。</w:t>
      </w:r>
    </w:p>
    <w:p w14:paraId="386E015C" w14:textId="77777777" w:rsidR="00597724" w:rsidRDefault="00BE6C5C">
      <w:pPr>
        <w:spacing w:line="360" w:lineRule="auto"/>
        <w:ind w:firstLineChars="200" w:firstLine="420"/>
        <w:rPr>
          <w:rFonts w:ascii="宋体" w:eastAsia="宋体" w:hAnsi="宋体" w:cs="宋体"/>
          <w:szCs w:val="21"/>
          <w:lang w:val="zh-CN" w:bidi="zh-CN"/>
        </w:rPr>
      </w:pPr>
      <w:r>
        <w:rPr>
          <w:rFonts w:ascii="宋体" w:eastAsia="宋体" w:hAnsi="宋体" w:cs="宋体" w:hint="eastAsia"/>
          <w:szCs w:val="21"/>
          <w:lang w:bidi="zh-CN"/>
        </w:rPr>
        <w:t>5.2.5  绿道出入口应</w:t>
      </w:r>
      <w:r>
        <w:rPr>
          <w:rFonts w:ascii="宋体" w:eastAsia="宋体" w:hAnsi="宋体" w:cs="宋体" w:hint="eastAsia"/>
          <w:szCs w:val="21"/>
          <w:lang w:val="zh-CN" w:bidi="zh-CN"/>
        </w:rPr>
        <w:t>配置服务屮心、机动车停车场和自行车停车场，次出入口应配置驿站和自行车停车场。</w:t>
      </w:r>
    </w:p>
    <w:p w14:paraId="6F36F0AC" w14:textId="77777777" w:rsidR="00597724" w:rsidRDefault="00BE6C5C">
      <w:pPr>
        <w:spacing w:line="360" w:lineRule="auto"/>
        <w:ind w:firstLineChars="200" w:firstLine="420"/>
        <w:rPr>
          <w:rFonts w:ascii="宋体" w:eastAsia="宋体" w:hAnsi="宋体" w:cs="宋体"/>
          <w:szCs w:val="21"/>
          <w:lang w:val="zh-CN" w:bidi="zh-CN"/>
        </w:rPr>
      </w:pPr>
      <w:r>
        <w:rPr>
          <w:rFonts w:ascii="宋体" w:eastAsia="宋体" w:hAnsi="宋体" w:cs="宋体" w:hint="eastAsia"/>
          <w:szCs w:val="21"/>
          <w:lang w:bidi="en-US"/>
        </w:rPr>
        <w:t xml:space="preserve">5.2.6 </w:t>
      </w:r>
      <w:r>
        <w:rPr>
          <w:rFonts w:ascii="宋体" w:eastAsia="宋体" w:hAnsi="宋体" w:cs="宋体" w:hint="eastAsia"/>
          <w:szCs w:val="21"/>
          <w:lang w:val="zh-CN" w:bidi="zh-CN"/>
        </w:rPr>
        <w:t>停车场出入口的机动车和自行车流线应不交叉，并与机动车道路顺向衔接。</w:t>
      </w:r>
    </w:p>
    <w:p w14:paraId="29BBF6EA" w14:textId="77777777" w:rsidR="00597724" w:rsidRDefault="00BE6C5C">
      <w:pPr>
        <w:spacing w:line="360" w:lineRule="auto"/>
        <w:ind w:firstLineChars="200" w:firstLine="420"/>
        <w:rPr>
          <w:rFonts w:ascii="宋体" w:eastAsia="宋体" w:hAnsi="宋体" w:cs="宋体"/>
          <w:szCs w:val="21"/>
          <w:lang w:bidi="en-US"/>
        </w:rPr>
      </w:pPr>
      <w:r>
        <w:rPr>
          <w:rFonts w:ascii="宋体" w:eastAsia="宋体" w:hAnsi="宋体" w:cs="宋体" w:hint="eastAsia"/>
          <w:szCs w:val="21"/>
          <w:lang w:bidi="en-US"/>
        </w:rPr>
        <w:lastRenderedPageBreak/>
        <w:t>5.2.7 停车场尽量利用现有场地改造或建设，可采用软性铺装改造或新建，以实现绿化、生态化和透水化。</w:t>
      </w:r>
    </w:p>
    <w:p w14:paraId="2AFC2F5F" w14:textId="77777777" w:rsidR="00597724" w:rsidRDefault="00BE6C5C">
      <w:pPr>
        <w:spacing w:line="360" w:lineRule="auto"/>
        <w:ind w:firstLineChars="200" w:firstLine="420"/>
        <w:rPr>
          <w:rFonts w:ascii="宋体" w:eastAsia="宋体" w:hAnsi="宋体" w:cs="宋体"/>
          <w:szCs w:val="21"/>
          <w:lang w:bidi="en-US"/>
        </w:rPr>
      </w:pPr>
      <w:r>
        <w:rPr>
          <w:rFonts w:ascii="宋体" w:eastAsia="宋体" w:hAnsi="宋体" w:cs="宋体" w:hint="eastAsia"/>
          <w:szCs w:val="21"/>
          <w:lang w:bidi="en-US"/>
        </w:rPr>
        <w:t>5.2.8 按照停车场规模大小，合理设置机动车停车场出入口的数量。</w:t>
      </w:r>
    </w:p>
    <w:p w14:paraId="27B22A7A" w14:textId="77777777" w:rsidR="00597724" w:rsidRDefault="00597724">
      <w:pPr>
        <w:spacing w:line="360" w:lineRule="auto"/>
        <w:jc w:val="left"/>
        <w:rPr>
          <w:rFonts w:ascii="宋体" w:eastAsia="宋体" w:hAnsi="宋体" w:cs="宋体"/>
          <w:szCs w:val="21"/>
        </w:rPr>
      </w:pPr>
    </w:p>
    <w:p w14:paraId="7914516D"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5.3 解说服务设施</w:t>
      </w:r>
    </w:p>
    <w:p w14:paraId="1B84AAE6"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5.3.1 合理规划设计绿道解说系统，鼓励开发自导式解说系统，可制作专题网站和宣传手册，增强互动式体验，丰富宣教内容。</w:t>
      </w:r>
    </w:p>
    <w:p w14:paraId="4B9D0D66"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5.3.2 应在绿道沿途重要自然景观、重要历史遗址、文化展示场地等资源品质突出的地方设置展览长廊、信息亭、主题博物馆等设施，提供解说材料和便于获取的解说设备。利用旅游数据平台，为游客提供扫码获取解说信息。</w:t>
      </w:r>
    </w:p>
    <w:p w14:paraId="6317E5B5"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5.3.3  鼓励发挥游客服务中心的宣传展示作用，鼓励设置主题博物馆，集中展示山地旅游特色和“多彩贵州”历史文化。</w:t>
      </w:r>
    </w:p>
    <w:p w14:paraId="26D440EC" w14:textId="77777777" w:rsidR="00597724" w:rsidRDefault="00597724">
      <w:pPr>
        <w:spacing w:line="360" w:lineRule="auto"/>
        <w:jc w:val="left"/>
        <w:rPr>
          <w:rFonts w:ascii="宋体" w:eastAsia="宋体" w:hAnsi="宋体" w:cs="宋体"/>
          <w:szCs w:val="21"/>
        </w:rPr>
      </w:pPr>
    </w:p>
    <w:p w14:paraId="37CB745A"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5.4 户外游憩设施</w:t>
      </w:r>
    </w:p>
    <w:p w14:paraId="133B79A3" w14:textId="77777777" w:rsidR="00597724" w:rsidRDefault="00BE6C5C">
      <w:pPr>
        <w:widowControl/>
        <w:spacing w:line="360" w:lineRule="auto"/>
        <w:ind w:firstLine="400"/>
        <w:jc w:val="left"/>
        <w:rPr>
          <w:rFonts w:asciiTheme="minorEastAsia" w:hAnsiTheme="minorEastAsia" w:cstheme="minorEastAsia"/>
          <w:szCs w:val="21"/>
          <w:lang w:val="zh-CN" w:bidi="zh-CN"/>
        </w:rPr>
      </w:pPr>
      <w:r>
        <w:rPr>
          <w:rFonts w:ascii="宋体" w:eastAsia="宋体" w:hAnsi="宋体" w:cs="宋体" w:hint="eastAsia"/>
          <w:kern w:val="0"/>
          <w:sz w:val="20"/>
          <w:szCs w:val="20"/>
          <w:lang w:bidi="ar"/>
        </w:rPr>
        <w:t xml:space="preserve">5.4.1 </w:t>
      </w:r>
      <w:r>
        <w:rPr>
          <w:rFonts w:asciiTheme="minorEastAsia" w:hAnsiTheme="minorEastAsia" w:cstheme="minorEastAsia" w:hint="eastAsia"/>
          <w:szCs w:val="21"/>
          <w:lang w:bidi="zh-CN"/>
        </w:rPr>
        <w:t>户外游憩设施选址以不干扰原有景观为核心原则，保留自然和历史风貌，突</w:t>
      </w:r>
    </w:p>
    <w:p w14:paraId="6BB62CFE" w14:textId="77777777" w:rsidR="00597724" w:rsidRDefault="00BE6C5C">
      <w:pPr>
        <w:widowControl/>
        <w:spacing w:line="360" w:lineRule="auto"/>
        <w:jc w:val="left"/>
        <w:rPr>
          <w:rFonts w:asciiTheme="minorEastAsia" w:hAnsiTheme="minorEastAsia" w:cstheme="minorEastAsia"/>
          <w:szCs w:val="21"/>
          <w:lang w:bidi="zh-CN"/>
        </w:rPr>
      </w:pPr>
      <w:r>
        <w:rPr>
          <w:rFonts w:asciiTheme="minorEastAsia" w:hAnsiTheme="minorEastAsia" w:cstheme="minorEastAsia" w:hint="eastAsia"/>
          <w:szCs w:val="21"/>
          <w:lang w:bidi="zh-CN"/>
        </w:rPr>
        <w:t>出绿道本身特色，设施的外观元素与周边环境相协调一致。</w:t>
      </w:r>
    </w:p>
    <w:p w14:paraId="46E8F0C1" w14:textId="77777777" w:rsidR="00597724" w:rsidRDefault="00BE6C5C">
      <w:pPr>
        <w:widowControl/>
        <w:spacing w:line="360" w:lineRule="auto"/>
        <w:ind w:firstLine="400"/>
        <w:jc w:val="left"/>
        <w:rPr>
          <w:rFonts w:asciiTheme="minorEastAsia" w:hAnsiTheme="minorEastAsia" w:cstheme="minorEastAsia"/>
          <w:szCs w:val="21"/>
          <w:lang w:val="zh-CN" w:bidi="zh-CN"/>
        </w:rPr>
      </w:pPr>
      <w:r>
        <w:rPr>
          <w:rFonts w:ascii="宋体" w:eastAsia="宋体" w:hAnsi="宋体" w:cs="宋体" w:hint="eastAsia"/>
          <w:kern w:val="0"/>
          <w:sz w:val="20"/>
          <w:szCs w:val="20"/>
          <w:lang w:bidi="ar"/>
        </w:rPr>
        <w:t>5.4.2 绿道和</w:t>
      </w:r>
      <w:r>
        <w:rPr>
          <w:rFonts w:ascii="宋体" w:eastAsia="宋体" w:hAnsi="宋体" w:cs="宋体" w:hint="eastAsia"/>
          <w:szCs w:val="21"/>
        </w:rPr>
        <w:t>游憩设施</w:t>
      </w:r>
      <w:r>
        <w:rPr>
          <w:rFonts w:asciiTheme="minorEastAsia" w:hAnsiTheme="minorEastAsia" w:cstheme="minorEastAsia" w:hint="eastAsia"/>
          <w:szCs w:val="21"/>
          <w:lang w:val="zh-CN" w:bidi="zh-CN"/>
        </w:rPr>
        <w:t>设计应顺应自然机理,遵循地形地貌，因地制宜，把对沿线生态环境、人文景现、动植物和当地居民的影响降到最低。</w:t>
      </w:r>
    </w:p>
    <w:p w14:paraId="7168E5EA" w14:textId="77777777" w:rsidR="00597724" w:rsidRDefault="00BE6C5C">
      <w:pPr>
        <w:widowControl/>
        <w:spacing w:line="360" w:lineRule="auto"/>
        <w:ind w:firstLine="400"/>
        <w:jc w:val="left"/>
        <w:rPr>
          <w:rFonts w:asciiTheme="minorEastAsia" w:hAnsiTheme="minorEastAsia" w:cstheme="minorEastAsia"/>
          <w:szCs w:val="21"/>
          <w:lang w:bidi="zh-CN"/>
        </w:rPr>
      </w:pPr>
      <w:r>
        <w:rPr>
          <w:rFonts w:asciiTheme="minorEastAsia" w:hAnsiTheme="minorEastAsia" w:cstheme="minorEastAsia" w:hint="eastAsia"/>
          <w:szCs w:val="21"/>
          <w:lang w:bidi="zh-CN"/>
        </w:rPr>
        <w:t>5.4.3 根据地形和空间，合理设置各主题观景设施，例如山地型、湿地型、近景型观景区。</w:t>
      </w:r>
    </w:p>
    <w:p w14:paraId="60493EFD" w14:textId="77777777" w:rsidR="00597724" w:rsidRDefault="00597724">
      <w:pPr>
        <w:spacing w:line="360" w:lineRule="auto"/>
        <w:jc w:val="left"/>
        <w:rPr>
          <w:rFonts w:ascii="宋体" w:eastAsia="宋体" w:hAnsi="宋体" w:cs="宋体"/>
          <w:szCs w:val="21"/>
        </w:rPr>
      </w:pPr>
    </w:p>
    <w:p w14:paraId="750248D9"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5.5 旅游接待设施</w:t>
      </w:r>
    </w:p>
    <w:p w14:paraId="73B19DF9"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5.5.1  绿道服务节点分类及设置按照GB/T36737要求执行；</w:t>
      </w:r>
    </w:p>
    <w:p w14:paraId="00063E17" w14:textId="77777777" w:rsidR="00597724" w:rsidRDefault="00BE6C5C">
      <w:pPr>
        <w:spacing w:line="360" w:lineRule="auto"/>
        <w:ind w:firstLineChars="100" w:firstLine="210"/>
        <w:jc w:val="left"/>
        <w:rPr>
          <w:rFonts w:asciiTheme="minorEastAsia" w:hAnsiTheme="minorEastAsia" w:cstheme="minorEastAsia"/>
          <w:szCs w:val="21"/>
          <w:lang w:bidi="zh-CN"/>
        </w:rPr>
      </w:pPr>
      <w:r>
        <w:rPr>
          <w:rFonts w:ascii="宋体" w:eastAsia="宋体" w:hAnsi="宋体" w:cs="宋体"/>
          <w:szCs w:val="21"/>
        </w:rPr>
        <w:t xml:space="preserve">　</w:t>
      </w:r>
      <w:r>
        <w:rPr>
          <w:rFonts w:ascii="宋体" w:eastAsia="宋体" w:hAnsi="宋体" w:cs="宋体" w:hint="eastAsia"/>
          <w:szCs w:val="21"/>
        </w:rPr>
        <w:t xml:space="preserve">5.5.2  </w:t>
      </w:r>
      <w:r>
        <w:rPr>
          <w:rFonts w:ascii="宋体" w:eastAsia="宋体" w:hAnsi="宋体" w:cs="宋体"/>
          <w:szCs w:val="21"/>
        </w:rPr>
        <w:t>餐饮、住宿、购物及文化娱乐场所的卫生应符合相关标准。</w:t>
      </w:r>
      <w:r>
        <w:rPr>
          <w:rFonts w:ascii="宋体" w:eastAsia="宋体" w:hAnsi="宋体" w:cs="宋体" w:hint="eastAsia"/>
          <w:szCs w:val="21"/>
        </w:rPr>
        <w:t xml:space="preserve"> 住宿、餐饮设施与周边环境协调一致。</w:t>
      </w:r>
      <w:r>
        <w:rPr>
          <w:rFonts w:ascii="宋体" w:eastAsia="宋体" w:hAnsi="宋体" w:cs="宋体"/>
          <w:szCs w:val="21"/>
        </w:rPr>
        <w:br/>
        <w:t xml:space="preserve">　　</w:t>
      </w:r>
      <w:r>
        <w:rPr>
          <w:rFonts w:asciiTheme="minorEastAsia" w:hAnsiTheme="minorEastAsia" w:cstheme="minorEastAsia" w:hint="eastAsia"/>
          <w:szCs w:val="21"/>
          <w:lang w:bidi="zh-CN"/>
        </w:rPr>
        <w:t xml:space="preserve">5.5.3 </w:t>
      </w:r>
      <w:r>
        <w:rPr>
          <w:rFonts w:asciiTheme="minorEastAsia" w:hAnsiTheme="minorEastAsia" w:cs="Times New Roman" w:hint="eastAsia"/>
          <w:szCs w:val="21"/>
        </w:rPr>
        <w:t>可在条件允许的地方，设置露营地和汽车旅馆等接待设施，并提供配套服务。</w:t>
      </w:r>
    </w:p>
    <w:p w14:paraId="0A88A9BD"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 xml:space="preserve">5.5.4 </w:t>
      </w:r>
      <w:r>
        <w:rPr>
          <w:rFonts w:ascii="宋体" w:eastAsia="宋体" w:hAnsi="宋体" w:cs="宋体"/>
          <w:szCs w:val="21"/>
        </w:rPr>
        <w:t>照明设施应布置合理、安全可靠、节省能源、维护方便。照明的范围和强度科学合理，不影响野生动物生存、繁殖、迁徙等活动。</w:t>
      </w:r>
    </w:p>
    <w:p w14:paraId="37E45FAD" w14:textId="77777777" w:rsidR="00597724" w:rsidRDefault="00597724">
      <w:pPr>
        <w:spacing w:line="360" w:lineRule="auto"/>
        <w:ind w:firstLineChars="200" w:firstLine="420"/>
        <w:jc w:val="left"/>
        <w:rPr>
          <w:rFonts w:ascii="宋体" w:eastAsia="宋体" w:hAnsi="宋体" w:cs="宋体"/>
          <w:szCs w:val="21"/>
        </w:rPr>
      </w:pPr>
    </w:p>
    <w:p w14:paraId="4F3730D4" w14:textId="77777777" w:rsidR="00597724" w:rsidRDefault="00BE6C5C">
      <w:pPr>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6 服务要求</w:t>
      </w:r>
    </w:p>
    <w:p w14:paraId="1359197F"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lastRenderedPageBreak/>
        <w:t>6.1 信息咨询服务</w:t>
      </w:r>
    </w:p>
    <w:p w14:paraId="5C33E6DD" w14:textId="77777777" w:rsidR="00597724" w:rsidRDefault="00BE6C5C">
      <w:pPr>
        <w:pStyle w:val="a9"/>
        <w:tabs>
          <w:tab w:val="left" w:pos="1019"/>
          <w:tab w:val="left" w:pos="1020"/>
        </w:tabs>
        <w:spacing w:line="360" w:lineRule="auto"/>
        <w:ind w:left="0" w:firstLineChars="200" w:firstLine="420"/>
        <w:jc w:val="left"/>
        <w:rPr>
          <w:sz w:val="15"/>
        </w:rPr>
      </w:pPr>
      <w:r>
        <w:rPr>
          <w:rFonts w:hint="eastAsia"/>
          <w:szCs w:val="21"/>
          <w:lang w:val="en-US" w:bidi="ar-SA"/>
        </w:rPr>
        <w:t xml:space="preserve">6.1.1 </w:t>
      </w:r>
      <w:r>
        <w:t>绿道应</w:t>
      </w:r>
      <w:r>
        <w:rPr>
          <w:rFonts w:hint="eastAsia"/>
        </w:rPr>
        <w:t>为游客提供全面及时的信息咨询服务，</w:t>
      </w:r>
      <w:r>
        <w:t>设置游客咨询点</w:t>
      </w:r>
      <w:r>
        <w:rPr>
          <w:rFonts w:hint="eastAsia"/>
        </w:rPr>
        <w:t>，</w:t>
      </w:r>
      <w:r>
        <w:t>提供绿道游览、交通、安全等信息咨询服务。</w:t>
      </w:r>
    </w:p>
    <w:p w14:paraId="4E2CA24C" w14:textId="77777777" w:rsidR="00597724" w:rsidRDefault="00BE6C5C">
      <w:pPr>
        <w:pStyle w:val="a9"/>
        <w:tabs>
          <w:tab w:val="left" w:pos="1019"/>
          <w:tab w:val="left" w:pos="1020"/>
        </w:tabs>
        <w:spacing w:line="360" w:lineRule="auto"/>
        <w:ind w:left="0" w:firstLineChars="200" w:firstLine="420"/>
        <w:jc w:val="left"/>
        <w:rPr>
          <w:sz w:val="15"/>
        </w:rPr>
      </w:pPr>
      <w:r>
        <w:rPr>
          <w:rFonts w:hint="eastAsia"/>
          <w:lang w:val="en-US"/>
        </w:rPr>
        <w:t xml:space="preserve">6.1.2 </w:t>
      </w:r>
      <w:r>
        <w:t>服务人员应热情耐心的解答游客提出的问题，表达清晰，内容真实准确，通俗易懂。</w:t>
      </w:r>
    </w:p>
    <w:p w14:paraId="215B1AAC"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lang w:bidi="zh-CN"/>
        </w:rPr>
        <w:t xml:space="preserve">6.1.3 </w:t>
      </w:r>
      <w:r>
        <w:rPr>
          <w:rFonts w:hint="eastAsia"/>
          <w:spacing w:val="-4"/>
        </w:rPr>
        <w:t>绿道全线实现网络全覆盖，</w:t>
      </w:r>
      <w:r>
        <w:rPr>
          <w:rFonts w:ascii="宋体" w:eastAsia="宋体" w:hAnsi="宋体" w:cs="宋体" w:hint="eastAsia"/>
          <w:szCs w:val="21"/>
        </w:rPr>
        <w:t>用好“大数据”管理服务系统，为游客提供地理位置、导览信息、联系方式等基本信息服务。</w:t>
      </w:r>
    </w:p>
    <w:p w14:paraId="3F1B02E3" w14:textId="77777777" w:rsidR="00597724" w:rsidRDefault="00597724">
      <w:pPr>
        <w:spacing w:line="360" w:lineRule="auto"/>
        <w:jc w:val="left"/>
        <w:rPr>
          <w:rFonts w:ascii="宋体" w:eastAsia="宋体" w:hAnsi="宋体" w:cs="宋体"/>
          <w:szCs w:val="21"/>
        </w:rPr>
      </w:pPr>
    </w:p>
    <w:p w14:paraId="0A4AA678"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6.2 宣传展示服务</w:t>
      </w:r>
    </w:p>
    <w:p w14:paraId="6CE10190"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6.2.1 绿道沿线和各类服务节点设置宣传栏、解说图、电子屏幕等信息宣传和展示设施，提供科普、文化、教育等信息，图文清晰，内容应突出“多彩贵州”文化元素特色。</w:t>
      </w:r>
    </w:p>
    <w:p w14:paraId="0F05E574"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6.2.2 宣传展示内容可分为长期性和临时性两类，临时性的内容应及时更新。</w:t>
      </w:r>
    </w:p>
    <w:p w14:paraId="70405B98" w14:textId="77777777" w:rsidR="00597724" w:rsidRDefault="00597724">
      <w:pPr>
        <w:spacing w:line="360" w:lineRule="auto"/>
        <w:ind w:firstLineChars="200" w:firstLine="420"/>
        <w:jc w:val="left"/>
        <w:rPr>
          <w:rFonts w:ascii="宋体" w:eastAsia="宋体" w:hAnsi="宋体" w:cs="宋体"/>
          <w:szCs w:val="21"/>
        </w:rPr>
      </w:pPr>
    </w:p>
    <w:p w14:paraId="7006C8DB"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6.3 医疗救助服务</w:t>
      </w:r>
    </w:p>
    <w:p w14:paraId="4F547677"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6.3.1  建立可行的医疗急救措施和制度。</w:t>
      </w:r>
    </w:p>
    <w:p w14:paraId="76518546"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6.3.2  医疗急救服务应反应迅速，处置适当。</w:t>
      </w:r>
    </w:p>
    <w:p w14:paraId="3072CAA9" w14:textId="77777777" w:rsidR="00597724" w:rsidRDefault="00BE6C5C">
      <w:pPr>
        <w:spacing w:line="360" w:lineRule="auto"/>
        <w:ind w:firstLineChars="200" w:firstLine="420"/>
        <w:jc w:val="left"/>
        <w:rPr>
          <w:rFonts w:asciiTheme="majorEastAsia" w:eastAsiaTheme="majorEastAsia" w:hAnsiTheme="majorEastAsia" w:cstheme="majorEastAsia"/>
          <w:szCs w:val="21"/>
          <w:lang w:val="zh-CN" w:bidi="zh-CN"/>
        </w:rPr>
      </w:pPr>
      <w:r>
        <w:rPr>
          <w:rFonts w:ascii="宋体" w:eastAsia="宋体" w:hAnsi="宋体" w:cs="宋体" w:hint="eastAsia"/>
          <w:szCs w:val="21"/>
        </w:rPr>
        <w:t xml:space="preserve">6.3.3  </w:t>
      </w:r>
      <w:r>
        <w:rPr>
          <w:rFonts w:asciiTheme="majorEastAsia" w:eastAsiaTheme="majorEastAsia" w:hAnsiTheme="majorEastAsia" w:cstheme="majorEastAsia" w:hint="eastAsia"/>
          <w:szCs w:val="21"/>
          <w:lang w:val="zh-CN" w:bidi="zh-CN"/>
        </w:rPr>
        <w:t>应配备相应的医护人员和必要的药品、医疗器械，能对突发疾病或轻微外伤者进行紧急救护，并及时转运就近医院。</w:t>
      </w:r>
    </w:p>
    <w:p w14:paraId="3ED59587" w14:textId="77777777" w:rsidR="00597724" w:rsidRDefault="00597724">
      <w:pPr>
        <w:spacing w:line="360" w:lineRule="auto"/>
        <w:ind w:firstLineChars="200" w:firstLine="420"/>
        <w:jc w:val="left"/>
        <w:rPr>
          <w:rFonts w:asciiTheme="majorEastAsia" w:eastAsiaTheme="majorEastAsia" w:hAnsiTheme="majorEastAsia" w:cstheme="majorEastAsia"/>
          <w:szCs w:val="21"/>
          <w:lang w:bidi="zh-CN"/>
        </w:rPr>
      </w:pPr>
    </w:p>
    <w:p w14:paraId="22D6379C"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6.4 购物租赁服务</w:t>
      </w:r>
    </w:p>
    <w:p w14:paraId="0F200DCD"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6.4.1 购物场所及其服务应符合GB/T 26356的规定。</w:t>
      </w:r>
    </w:p>
    <w:p w14:paraId="5BBE38CE"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6.4.2 突出地方特色，支持“黔货出山”，备齐适应绿道旅游需要的休闲商品、食品等。</w:t>
      </w:r>
    </w:p>
    <w:p w14:paraId="2B960DAE"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6.4.3 绿道服务节点可提供自行车、婴儿推车、户外运动用品、手机充电宝等租赁服务。</w:t>
      </w:r>
    </w:p>
    <w:p w14:paraId="369793B2"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6.4.4 租赁服务明码标价。租赁服务说明、使用说明等标志醒目，提供便捷支付。</w:t>
      </w:r>
    </w:p>
    <w:p w14:paraId="7009D214"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6.4.5 租赁服务应便捷高效，租赁点之间应主动加强协调配合，可开展异地租还设备服务。</w:t>
      </w:r>
    </w:p>
    <w:p w14:paraId="43CD2EDE" w14:textId="77777777" w:rsidR="00597724" w:rsidRDefault="00597724">
      <w:pPr>
        <w:spacing w:line="360" w:lineRule="auto"/>
        <w:ind w:firstLineChars="200" w:firstLine="420"/>
        <w:jc w:val="left"/>
        <w:rPr>
          <w:rFonts w:ascii="宋体" w:eastAsia="宋体" w:hAnsi="宋体" w:cs="宋体"/>
          <w:szCs w:val="21"/>
        </w:rPr>
      </w:pPr>
    </w:p>
    <w:p w14:paraId="318BE02D"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6.5 保洁卫生服务</w:t>
      </w:r>
    </w:p>
    <w:p w14:paraId="5E23FCE8"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lastRenderedPageBreak/>
        <w:t>6.5.1 绿道环境应整洁、卫生，路面无、污水无污物，无乱建、乱堆、乱放现象。</w:t>
      </w:r>
    </w:p>
    <w:p w14:paraId="25AA32F7"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 xml:space="preserve">6.5.2 </w:t>
      </w:r>
      <w:r>
        <w:rPr>
          <w:rFonts w:asciiTheme="majorEastAsia" w:eastAsiaTheme="majorEastAsia" w:hAnsiTheme="majorEastAsia" w:cstheme="majorEastAsia" w:hint="eastAsia"/>
          <w:szCs w:val="21"/>
          <w:lang w:val="zh-CN" w:bidi="zh-CN"/>
        </w:rPr>
        <w:t>公共厕所应达到</w:t>
      </w:r>
      <w:r>
        <w:rPr>
          <w:rStyle w:val="Bodytext11137pt"/>
          <w:rFonts w:asciiTheme="majorEastAsia" w:eastAsiaTheme="majorEastAsia" w:hAnsiTheme="majorEastAsia" w:cstheme="majorEastAsia" w:hint="eastAsia"/>
          <w:color w:val="auto"/>
          <w:sz w:val="21"/>
          <w:szCs w:val="21"/>
          <w:lang w:val="en-US" w:bidi="en-US"/>
        </w:rPr>
        <w:t xml:space="preserve">GB/T </w:t>
      </w:r>
      <w:r>
        <w:rPr>
          <w:rStyle w:val="Bodytext11137pt"/>
          <w:rFonts w:asciiTheme="majorEastAsia" w:eastAsiaTheme="majorEastAsia" w:hAnsiTheme="majorEastAsia" w:cstheme="majorEastAsia" w:hint="eastAsia"/>
          <w:color w:val="auto"/>
          <w:sz w:val="21"/>
          <w:szCs w:val="21"/>
        </w:rPr>
        <w:t>18973</w:t>
      </w:r>
      <w:r>
        <w:rPr>
          <w:rFonts w:asciiTheme="majorEastAsia" w:eastAsiaTheme="majorEastAsia" w:hAnsiTheme="majorEastAsia" w:cstheme="majorEastAsia" w:hint="eastAsia"/>
          <w:szCs w:val="21"/>
          <w:lang w:val="zh-CN" w:bidi="zh-CN"/>
        </w:rPr>
        <w:t>的</w:t>
      </w:r>
      <w:r>
        <w:rPr>
          <w:rStyle w:val="Bodytext11137pt"/>
          <w:rFonts w:asciiTheme="majorEastAsia" w:eastAsiaTheme="majorEastAsia" w:hAnsiTheme="majorEastAsia" w:cstheme="majorEastAsia" w:hint="eastAsia"/>
          <w:color w:val="auto"/>
          <w:sz w:val="21"/>
          <w:szCs w:val="21"/>
          <w:lang w:val="en-US" w:bidi="en-US"/>
        </w:rPr>
        <w:t>AA</w:t>
      </w:r>
      <w:r>
        <w:rPr>
          <w:rFonts w:asciiTheme="majorEastAsia" w:eastAsiaTheme="majorEastAsia" w:hAnsiTheme="majorEastAsia" w:cstheme="majorEastAsia" w:hint="eastAsia"/>
          <w:szCs w:val="21"/>
          <w:lang w:val="zh-CN" w:bidi="zh-CN"/>
        </w:rPr>
        <w:t>级及以上要求，等级结构合理，管理到位，满足需求，提供免费厕纸或付费厕纸自动售卖服务。</w:t>
      </w:r>
    </w:p>
    <w:p w14:paraId="0D71E9AD" w14:textId="77777777" w:rsidR="00597724" w:rsidRDefault="00BE6C5C">
      <w:pPr>
        <w:spacing w:line="360" w:lineRule="auto"/>
        <w:ind w:firstLineChars="200" w:firstLine="420"/>
        <w:rPr>
          <w:rFonts w:asciiTheme="majorEastAsia" w:eastAsiaTheme="majorEastAsia" w:hAnsiTheme="majorEastAsia" w:cstheme="majorEastAsia"/>
          <w:szCs w:val="21"/>
          <w:lang w:val="zh-CN" w:bidi="zh-CN"/>
        </w:rPr>
      </w:pPr>
      <w:r>
        <w:rPr>
          <w:rFonts w:ascii="宋体" w:eastAsia="宋体" w:hAnsi="宋体" w:cs="宋体" w:hint="eastAsia"/>
          <w:szCs w:val="21"/>
        </w:rPr>
        <w:t xml:space="preserve">6.5.3 </w:t>
      </w:r>
      <w:r>
        <w:rPr>
          <w:rFonts w:asciiTheme="majorEastAsia" w:eastAsiaTheme="majorEastAsia" w:hAnsiTheme="majorEastAsia" w:cstheme="majorEastAsia" w:hint="eastAsia"/>
          <w:szCs w:val="21"/>
          <w:lang w:val="zh-CN" w:bidi="zh-CN"/>
        </w:rPr>
        <w:t>垃圾箱应按照</w:t>
      </w:r>
      <w:r>
        <w:rPr>
          <w:rFonts w:asciiTheme="majorEastAsia" w:eastAsiaTheme="majorEastAsia" w:hAnsiTheme="majorEastAsia" w:cstheme="majorEastAsia" w:hint="eastAsia"/>
          <w:szCs w:val="21"/>
          <w:lang w:bidi="zh-CN"/>
        </w:rPr>
        <w:t>GB/T 19095</w:t>
      </w:r>
      <w:r>
        <w:rPr>
          <w:rFonts w:asciiTheme="majorEastAsia" w:eastAsiaTheme="majorEastAsia" w:hAnsiTheme="majorEastAsia" w:cstheme="majorEastAsia" w:hint="eastAsia"/>
          <w:szCs w:val="21"/>
          <w:lang w:val="zh-CN" w:bidi="zh-CN"/>
        </w:rPr>
        <w:t>的要求，有明确的分类标识，实施分类收集并及时处理。</w:t>
      </w:r>
      <w:r>
        <w:rPr>
          <w:rFonts w:ascii="宋体" w:eastAsia="宋体" w:hAnsi="宋体" w:cs="宋体" w:hint="eastAsia"/>
          <w:szCs w:val="21"/>
        </w:rPr>
        <w:t>运输过程采用遮盖或封闭式清运，不沿途撒落。</w:t>
      </w:r>
    </w:p>
    <w:p w14:paraId="661E514F" w14:textId="77777777" w:rsidR="00597724" w:rsidRDefault="00BE6C5C">
      <w:pPr>
        <w:spacing w:line="360" w:lineRule="auto"/>
        <w:ind w:firstLineChars="200" w:firstLine="420"/>
        <w:rPr>
          <w:rStyle w:val="Bodytext11137pt"/>
          <w:rFonts w:asciiTheme="majorEastAsia" w:eastAsiaTheme="majorEastAsia" w:hAnsiTheme="majorEastAsia" w:cstheme="majorEastAsia"/>
          <w:color w:val="auto"/>
          <w:sz w:val="21"/>
          <w:szCs w:val="21"/>
          <w:lang w:val="en-US"/>
        </w:rPr>
      </w:pPr>
      <w:r>
        <w:rPr>
          <w:rFonts w:asciiTheme="majorEastAsia" w:eastAsiaTheme="majorEastAsia" w:hAnsiTheme="majorEastAsia" w:cstheme="majorEastAsia" w:hint="eastAsia"/>
          <w:szCs w:val="21"/>
          <w:lang w:bidi="zh-CN"/>
        </w:rPr>
        <w:t xml:space="preserve">6.5.4 </w:t>
      </w:r>
      <w:r>
        <w:rPr>
          <w:rFonts w:asciiTheme="majorEastAsia" w:eastAsiaTheme="majorEastAsia" w:hAnsiTheme="majorEastAsia" w:cstheme="majorEastAsia" w:hint="eastAsia"/>
          <w:szCs w:val="21"/>
          <w:lang w:val="zh-CN" w:bidi="zh-CN"/>
        </w:rPr>
        <w:t xml:space="preserve">应与服务中心、驿站和休憩点统筹设置；公共厕所设置间距不宜大于2 </w:t>
      </w:r>
      <w:r>
        <w:rPr>
          <w:rFonts w:asciiTheme="majorEastAsia" w:eastAsiaTheme="majorEastAsia" w:hAnsiTheme="majorEastAsia" w:cstheme="majorEastAsia" w:hint="eastAsia"/>
          <w:szCs w:val="21"/>
          <w:lang w:bidi="zh-CN"/>
        </w:rPr>
        <w:t>km，</w:t>
      </w:r>
      <w:r>
        <w:rPr>
          <w:rFonts w:asciiTheme="majorEastAsia" w:eastAsiaTheme="majorEastAsia" w:hAnsiTheme="majorEastAsia" w:cstheme="majorEastAsia" w:hint="eastAsia"/>
          <w:szCs w:val="21"/>
          <w:lang w:val="zh-CN" w:bidi="zh-CN"/>
        </w:rPr>
        <w:t>垃圾箱设置间距不宜大于</w:t>
      </w:r>
      <w:r>
        <w:rPr>
          <w:rStyle w:val="Bodytext11137pt"/>
          <w:rFonts w:asciiTheme="majorEastAsia" w:eastAsiaTheme="majorEastAsia" w:hAnsiTheme="majorEastAsia" w:cstheme="majorEastAsia" w:hint="eastAsia"/>
          <w:color w:val="auto"/>
          <w:sz w:val="21"/>
          <w:szCs w:val="21"/>
        </w:rPr>
        <w:t>500</w:t>
      </w:r>
      <w:r>
        <w:rPr>
          <w:rStyle w:val="Bodytext11137pt"/>
          <w:rFonts w:asciiTheme="majorEastAsia" w:eastAsiaTheme="majorEastAsia" w:hAnsiTheme="majorEastAsia" w:cstheme="majorEastAsia" w:hint="eastAsia"/>
          <w:color w:val="auto"/>
          <w:sz w:val="21"/>
          <w:szCs w:val="21"/>
          <w:lang w:val="en-US"/>
        </w:rPr>
        <w:t>m。</w:t>
      </w:r>
    </w:p>
    <w:p w14:paraId="34223E22" w14:textId="77777777" w:rsidR="00597724" w:rsidRDefault="00BE6C5C">
      <w:pPr>
        <w:spacing w:line="360" w:lineRule="auto"/>
        <w:ind w:firstLineChars="200" w:firstLine="420"/>
        <w:rPr>
          <w:rStyle w:val="Bodytext11137pt"/>
          <w:rFonts w:asciiTheme="majorEastAsia" w:eastAsiaTheme="majorEastAsia" w:hAnsiTheme="majorEastAsia" w:cstheme="majorEastAsia"/>
          <w:color w:val="auto"/>
          <w:sz w:val="21"/>
          <w:szCs w:val="21"/>
          <w:lang w:val="en-US"/>
        </w:rPr>
      </w:pPr>
      <w:r>
        <w:rPr>
          <w:rFonts w:asciiTheme="minorEastAsia" w:hAnsiTheme="minorEastAsia" w:cstheme="minorEastAsia" w:hint="eastAsia"/>
          <w:szCs w:val="21"/>
          <w:lang w:bidi="zh-CN"/>
        </w:rPr>
        <w:t xml:space="preserve">6.5.5 </w:t>
      </w:r>
      <w:r>
        <w:rPr>
          <w:rFonts w:asciiTheme="minorEastAsia" w:hAnsiTheme="minorEastAsia" w:cstheme="minorEastAsia" w:hint="eastAsia"/>
          <w:szCs w:val="21"/>
          <w:lang w:val="zh-CN" w:bidi="zh-CN"/>
        </w:rPr>
        <w:t>沿线乡村的环境整治应达到</w:t>
      </w:r>
      <w:r>
        <w:rPr>
          <w:rFonts w:asciiTheme="minorEastAsia" w:hAnsiTheme="minorEastAsia" w:cstheme="minorEastAsia" w:hint="eastAsia"/>
          <w:szCs w:val="21"/>
          <w:lang w:bidi="zh-CN"/>
        </w:rPr>
        <w:t>GB/T 32000的要求。</w:t>
      </w:r>
    </w:p>
    <w:p w14:paraId="20B6708D" w14:textId="77777777" w:rsidR="00597724" w:rsidRDefault="00597724">
      <w:pPr>
        <w:spacing w:line="360" w:lineRule="auto"/>
        <w:jc w:val="left"/>
        <w:rPr>
          <w:rFonts w:ascii="宋体" w:eastAsia="宋体" w:hAnsi="宋体" w:cs="宋体"/>
          <w:szCs w:val="21"/>
        </w:rPr>
      </w:pPr>
    </w:p>
    <w:p w14:paraId="12088EAB" w14:textId="77777777" w:rsidR="00597724" w:rsidRDefault="00BE6C5C">
      <w:pPr>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7 安全要求</w:t>
      </w:r>
    </w:p>
    <w:p w14:paraId="6D55E77F"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7.1 有完善的安全管理制度，配备安全管理人员和必要的保安巡查人员，维护秩序，确保游客安全。</w:t>
      </w:r>
    </w:p>
    <w:p w14:paraId="139EE7E1"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7.2 绿道全线视频监控全覆盖，24小时工作。报警电话标识醒目，可设置一键报警装置，与当地公安报警系统联动。可利用无人机等设备作为人员沿途巡查的补充。</w:t>
      </w:r>
    </w:p>
    <w:p w14:paraId="52325637"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7.3 有安全事故处理预案和应急预案，对可能存在的安全风险应有预先评估，事故处理及时、妥当，档案记录准确、齐全。</w:t>
      </w:r>
    </w:p>
    <w:p w14:paraId="70224DA6"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7.4  保持路面平整，沿途无影响通行安全的障碍物。</w:t>
      </w:r>
    </w:p>
    <w:p w14:paraId="6F09D90E"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7.5  安全警告标志齐全、醒目、规范。</w:t>
      </w:r>
    </w:p>
    <w:p w14:paraId="67D8E2BF"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7.6  配齐必要的防火消防设施设备。</w:t>
      </w:r>
    </w:p>
    <w:p w14:paraId="067FB28D"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7.7  配备有效的通讯广播系统，以应对突发、紧急情况下，语音警示。</w:t>
      </w:r>
    </w:p>
    <w:p w14:paraId="6BF173AE" w14:textId="77777777" w:rsidR="00597724" w:rsidRDefault="00597724">
      <w:pPr>
        <w:spacing w:line="360" w:lineRule="auto"/>
        <w:ind w:firstLineChars="200" w:firstLine="420"/>
        <w:jc w:val="left"/>
        <w:rPr>
          <w:rFonts w:ascii="宋体" w:eastAsia="宋体" w:hAnsi="宋体" w:cs="宋体"/>
          <w:szCs w:val="21"/>
        </w:rPr>
      </w:pPr>
    </w:p>
    <w:p w14:paraId="28EFDDB6" w14:textId="77777777" w:rsidR="00597724" w:rsidRDefault="00BE6C5C">
      <w:pPr>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8 环境绿化和保护要求</w:t>
      </w:r>
    </w:p>
    <w:p w14:paraId="15196091" w14:textId="77777777" w:rsidR="00597724" w:rsidRDefault="00BE6C5C">
      <w:pPr>
        <w:spacing w:line="360" w:lineRule="auto"/>
        <w:ind w:firstLineChars="200" w:firstLine="420"/>
        <w:rPr>
          <w:rFonts w:asciiTheme="minorEastAsia" w:hAnsiTheme="minorEastAsia" w:cstheme="minorEastAsia"/>
          <w:szCs w:val="21"/>
          <w:lang w:val="zh-CN" w:bidi="zh-CN"/>
        </w:rPr>
      </w:pPr>
      <w:r>
        <w:rPr>
          <w:rFonts w:asciiTheme="minorEastAsia" w:hAnsiTheme="minorEastAsia" w:cstheme="minorEastAsia" w:hint="eastAsia"/>
          <w:szCs w:val="21"/>
          <w:lang w:bidi="zh-CN"/>
        </w:rPr>
        <w:t xml:space="preserve">8.1  </w:t>
      </w:r>
      <w:r>
        <w:rPr>
          <w:rFonts w:asciiTheme="minorEastAsia" w:hAnsiTheme="minorEastAsia" w:cstheme="minorEastAsia" w:hint="eastAsia"/>
          <w:szCs w:val="21"/>
          <w:lang w:val="zh-CN" w:bidi="zh-CN"/>
        </w:rPr>
        <w:t>充分利用植物来营造色彩和层次丰富的生态景观，乔木、灌木、花草组合配置，常绿与落叶、开花与色叶、速生与慢长植物种类合理搭配，季相变化效果好。</w:t>
      </w:r>
    </w:p>
    <w:p w14:paraId="099A5F2A" w14:textId="77777777" w:rsidR="00597724" w:rsidRDefault="00BE6C5C">
      <w:pPr>
        <w:spacing w:line="360" w:lineRule="auto"/>
        <w:ind w:firstLineChars="200" w:firstLine="420"/>
        <w:rPr>
          <w:rFonts w:asciiTheme="minorEastAsia" w:hAnsiTheme="minorEastAsia" w:cstheme="minorEastAsia"/>
          <w:szCs w:val="21"/>
          <w:lang w:val="zh-CN" w:bidi="zh-CN"/>
        </w:rPr>
      </w:pPr>
      <w:r>
        <w:rPr>
          <w:rFonts w:asciiTheme="minorEastAsia" w:hAnsiTheme="minorEastAsia" w:cstheme="minorEastAsia" w:hint="eastAsia"/>
          <w:szCs w:val="21"/>
          <w:lang w:bidi="en-US"/>
        </w:rPr>
        <w:t xml:space="preserve">8.2  </w:t>
      </w:r>
      <w:r>
        <w:rPr>
          <w:rFonts w:asciiTheme="minorEastAsia" w:hAnsiTheme="minorEastAsia" w:cstheme="minorEastAsia" w:hint="eastAsia"/>
          <w:szCs w:val="21"/>
          <w:lang w:val="zh-CN" w:bidi="zh-CN"/>
        </w:rPr>
        <w:t>紧邻绿道的植物选用应以满足通行和活动需求。乔木宜选用高大荫浓的种类，枝下净空应大于</w:t>
      </w:r>
      <w:r>
        <w:rPr>
          <w:rFonts w:asciiTheme="minorEastAsia" w:hAnsiTheme="minorEastAsia" w:cstheme="minorEastAsia" w:hint="eastAsia"/>
          <w:szCs w:val="21"/>
          <w:lang w:bidi="zh-CN"/>
        </w:rPr>
        <w:t>2.2m；</w:t>
      </w:r>
      <w:r>
        <w:rPr>
          <w:rFonts w:asciiTheme="minorEastAsia" w:hAnsiTheme="minorEastAsia" w:cstheme="minorEastAsia" w:hint="eastAsia"/>
          <w:szCs w:val="21"/>
          <w:lang w:val="zh-CN" w:bidi="zh-CN"/>
        </w:rPr>
        <w:t>不应选用易对人体产生过敏和不良刺檄作用的有害植物和危及生命安全的有毒植物；不选用枝叶有硬剌等易剌伤或划伤人的品种。</w:t>
      </w:r>
    </w:p>
    <w:p w14:paraId="0241827D" w14:textId="77777777" w:rsidR="00597724" w:rsidRDefault="00BE6C5C">
      <w:pPr>
        <w:spacing w:line="360" w:lineRule="auto"/>
        <w:ind w:firstLineChars="200" w:firstLine="420"/>
        <w:rPr>
          <w:rFonts w:asciiTheme="majorEastAsia" w:eastAsiaTheme="majorEastAsia" w:hAnsiTheme="majorEastAsia" w:cstheme="majorEastAsia"/>
          <w:sz w:val="24"/>
          <w:lang w:val="zh-CN" w:bidi="zh-CN"/>
        </w:rPr>
      </w:pPr>
      <w:r>
        <w:rPr>
          <w:rFonts w:asciiTheme="minorEastAsia" w:hAnsiTheme="minorEastAsia" w:cstheme="minorEastAsia" w:hint="eastAsia"/>
          <w:szCs w:val="21"/>
          <w:lang w:bidi="zh-CN"/>
        </w:rPr>
        <w:t xml:space="preserve">8.3 </w:t>
      </w:r>
      <w:r>
        <w:rPr>
          <w:rFonts w:asciiTheme="majorEastAsia" w:eastAsiaTheme="majorEastAsia" w:hAnsiTheme="majorEastAsia" w:cstheme="majorEastAsia" w:hint="eastAsia"/>
          <w:sz w:val="24"/>
          <w:lang w:bidi="zh-CN"/>
        </w:rPr>
        <w:t xml:space="preserve"> </w:t>
      </w:r>
      <w:r>
        <w:rPr>
          <w:rFonts w:asciiTheme="majorEastAsia" w:eastAsiaTheme="majorEastAsia" w:hAnsiTheme="majorEastAsia" w:cstheme="majorEastAsia" w:hint="eastAsia"/>
          <w:sz w:val="24"/>
          <w:lang w:val="zh-CN" w:bidi="zh-CN"/>
        </w:rPr>
        <w:t>应避开生态保护核心区、生态敏感区，考虑野生动物活动习性及迁徙路线，避免对动植物生境造成干扰。</w:t>
      </w:r>
    </w:p>
    <w:p w14:paraId="263799AD" w14:textId="77777777" w:rsidR="00597724" w:rsidRDefault="00BE6C5C">
      <w:pPr>
        <w:spacing w:line="360" w:lineRule="auto"/>
        <w:rPr>
          <w:rFonts w:asciiTheme="majorEastAsia" w:eastAsiaTheme="majorEastAsia" w:hAnsiTheme="majorEastAsia" w:cstheme="majorEastAsia"/>
          <w:sz w:val="24"/>
          <w:lang w:val="zh-CN" w:bidi="zh-CN"/>
        </w:rPr>
      </w:pPr>
      <w:r>
        <w:rPr>
          <w:rFonts w:asciiTheme="majorEastAsia" w:eastAsiaTheme="majorEastAsia" w:hAnsiTheme="majorEastAsia" w:cstheme="majorEastAsia" w:hint="eastAsia"/>
          <w:sz w:val="24"/>
          <w:lang w:bidi="zh-CN"/>
        </w:rPr>
        <w:lastRenderedPageBreak/>
        <w:t xml:space="preserve">    </w:t>
      </w:r>
      <w:r>
        <w:rPr>
          <w:rFonts w:ascii="宋体" w:eastAsia="宋体" w:hAnsi="宋体" w:cs="宋体" w:hint="eastAsia"/>
          <w:szCs w:val="21"/>
        </w:rPr>
        <w:t xml:space="preserve">8.4 </w:t>
      </w:r>
      <w:r>
        <w:rPr>
          <w:rFonts w:asciiTheme="majorEastAsia" w:eastAsiaTheme="majorEastAsia" w:hAnsiTheme="majorEastAsia" w:cstheme="majorEastAsia" w:hint="eastAsia"/>
          <w:sz w:val="24"/>
          <w:lang w:bidi="zh-CN"/>
        </w:rPr>
        <w:t xml:space="preserve"> </w:t>
      </w:r>
      <w:r>
        <w:rPr>
          <w:rFonts w:asciiTheme="majorEastAsia" w:eastAsiaTheme="majorEastAsia" w:hAnsiTheme="majorEastAsia" w:cstheme="majorEastAsia" w:hint="eastAsia"/>
          <w:sz w:val="24"/>
          <w:lang w:val="zh-CN" w:bidi="zh-CN"/>
        </w:rPr>
        <w:t>应避开易发生滑坡、塌方、落石、洪水、泥石流等地质灾害的危险地段。</w:t>
      </w:r>
    </w:p>
    <w:p w14:paraId="3E0F5865" w14:textId="77777777" w:rsidR="00597724" w:rsidRDefault="00BE6C5C">
      <w:pPr>
        <w:spacing w:line="360" w:lineRule="auto"/>
        <w:ind w:firstLineChars="200" w:firstLine="420"/>
        <w:rPr>
          <w:rFonts w:asciiTheme="majorEastAsia" w:eastAsiaTheme="majorEastAsia" w:hAnsiTheme="majorEastAsia" w:cstheme="majorEastAsia"/>
          <w:sz w:val="24"/>
          <w:lang w:val="zh-CN" w:bidi="zh-CN"/>
        </w:rPr>
      </w:pPr>
      <w:r>
        <w:rPr>
          <w:rFonts w:ascii="宋体" w:eastAsia="宋体" w:hAnsi="宋体" w:cs="宋体" w:hint="eastAsia"/>
          <w:szCs w:val="21"/>
        </w:rPr>
        <w:t xml:space="preserve">8.5  </w:t>
      </w:r>
      <w:r>
        <w:rPr>
          <w:rFonts w:asciiTheme="majorEastAsia" w:eastAsiaTheme="majorEastAsia" w:hAnsiTheme="majorEastAsia" w:cstheme="majorEastAsia" w:hint="eastAsia"/>
        </w:rPr>
        <w:t>为适应山地立体气候，绿道路面应选用当地环保材料，结合海绵型城市建设技术，发挥绿道滞纳、净化雨水的生态功能。</w:t>
      </w:r>
    </w:p>
    <w:p w14:paraId="6DBEDD4D" w14:textId="77777777" w:rsidR="00597724" w:rsidRDefault="00597724">
      <w:pPr>
        <w:spacing w:line="360" w:lineRule="auto"/>
        <w:jc w:val="left"/>
        <w:rPr>
          <w:rFonts w:ascii="宋体" w:eastAsia="宋体" w:hAnsi="宋体" w:cs="宋体"/>
          <w:szCs w:val="21"/>
        </w:rPr>
      </w:pPr>
    </w:p>
    <w:p w14:paraId="4E3CBF2B" w14:textId="77777777" w:rsidR="00597724" w:rsidRDefault="00BE6C5C">
      <w:pPr>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9 经营管理要求</w:t>
      </w:r>
    </w:p>
    <w:p w14:paraId="0B7EB98E"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9.1  绿道经营管理机构应证照齐全、合法有效。</w:t>
      </w:r>
    </w:p>
    <w:p w14:paraId="17A12367"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9.2  经营管理机构应对其辖区范围内的旅游及其配套服务设施的日常运行、维护和管理负责，完善绿道设施，保障游客安全。</w:t>
      </w:r>
    </w:p>
    <w:p w14:paraId="1BD7DD58"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9.3 经济管理机构应向游客提供休闲、运动、娱乐、商品等服务，宣传科普文化知识和安全知识。</w:t>
      </w:r>
    </w:p>
    <w:p w14:paraId="435331EA"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9.4  经营管理结构不得擅自占用区域绿道或者改变绿道用途，不乱搭、乱建、乱堆，无明显乱刻乱画和涂抹现象。</w:t>
      </w:r>
    </w:p>
    <w:p w14:paraId="69AEB9A5" w14:textId="77777777" w:rsidR="00597724" w:rsidRDefault="00597724">
      <w:pPr>
        <w:spacing w:line="360" w:lineRule="auto"/>
        <w:ind w:firstLineChars="200" w:firstLine="420"/>
        <w:jc w:val="left"/>
        <w:rPr>
          <w:rFonts w:ascii="宋体" w:eastAsia="宋体" w:hAnsi="宋体" w:cs="宋体"/>
          <w:szCs w:val="21"/>
        </w:rPr>
      </w:pPr>
    </w:p>
    <w:p w14:paraId="6F14CE66" w14:textId="77777777" w:rsidR="00597724" w:rsidRDefault="00BE6C5C">
      <w:pPr>
        <w:spacing w:line="360" w:lineRule="auto"/>
        <w:ind w:firstLineChars="200" w:firstLine="422"/>
        <w:jc w:val="left"/>
        <w:rPr>
          <w:rFonts w:ascii="宋体" w:eastAsia="宋体" w:hAnsi="宋体" w:cs="宋体"/>
          <w:b/>
          <w:bCs/>
          <w:szCs w:val="21"/>
        </w:rPr>
      </w:pPr>
      <w:r>
        <w:rPr>
          <w:rFonts w:ascii="宋体" w:eastAsia="宋体" w:hAnsi="宋体" w:cs="宋体" w:hint="eastAsia"/>
          <w:b/>
          <w:bCs/>
          <w:szCs w:val="21"/>
        </w:rPr>
        <w:t>10 投诉处理</w:t>
      </w:r>
    </w:p>
    <w:p w14:paraId="0C3F08A2"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10.1 公开监督投诉电话，设置现场和网络投诉渠道。</w:t>
      </w:r>
    </w:p>
    <w:p w14:paraId="693ADFC7"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10.2 有完善的受理处理制度，保证其运行机制良好。</w:t>
      </w:r>
    </w:p>
    <w:p w14:paraId="12A7C696"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10.3 人工接待投诉应训练有序，作好详实记录。</w:t>
      </w:r>
    </w:p>
    <w:p w14:paraId="497A348B" w14:textId="77777777" w:rsidR="00597724" w:rsidRDefault="00BE6C5C">
      <w:pPr>
        <w:spacing w:line="360" w:lineRule="auto"/>
        <w:ind w:firstLineChars="200" w:firstLine="420"/>
        <w:jc w:val="left"/>
        <w:rPr>
          <w:rFonts w:ascii="宋体" w:eastAsia="宋体" w:hAnsi="宋体" w:cs="宋体"/>
          <w:szCs w:val="21"/>
        </w:rPr>
      </w:pPr>
      <w:r>
        <w:rPr>
          <w:rFonts w:ascii="宋体" w:eastAsia="宋体" w:hAnsi="宋体" w:cs="宋体" w:hint="eastAsia"/>
          <w:szCs w:val="21"/>
        </w:rPr>
        <w:t>10.4 受理投诉后反应迅速，积极处置，并及时反馈给投诉者。</w:t>
      </w:r>
    </w:p>
    <w:p w14:paraId="703EA058" w14:textId="77777777" w:rsidR="00597724" w:rsidRDefault="00597724">
      <w:pPr>
        <w:spacing w:line="360" w:lineRule="auto"/>
        <w:ind w:firstLineChars="200" w:firstLine="420"/>
        <w:jc w:val="left"/>
        <w:rPr>
          <w:rFonts w:ascii="宋体" w:eastAsia="宋体" w:hAnsi="宋体" w:cs="宋体"/>
          <w:szCs w:val="21"/>
        </w:rPr>
      </w:pPr>
    </w:p>
    <w:p w14:paraId="2D9A46BB" w14:textId="77777777" w:rsidR="00597724" w:rsidRDefault="00597724">
      <w:pPr>
        <w:ind w:firstLineChars="200" w:firstLine="420"/>
        <w:jc w:val="left"/>
        <w:rPr>
          <w:rFonts w:ascii="宋体" w:eastAsia="宋体" w:hAnsi="宋体" w:cs="宋体"/>
          <w:szCs w:val="21"/>
        </w:rPr>
      </w:pPr>
    </w:p>
    <w:p w14:paraId="12984A08" w14:textId="77777777" w:rsidR="00597724" w:rsidRDefault="00BE6C5C">
      <w:r>
        <w:rPr>
          <w:rFonts w:ascii="宋体" w:eastAsia="宋体" w:hAnsi="宋体" w:cs="宋体"/>
          <w:szCs w:val="21"/>
        </w:rPr>
        <w:t xml:space="preserve">　</w:t>
      </w:r>
    </w:p>
    <w:p w14:paraId="775CBD11" w14:textId="77777777" w:rsidR="00597724" w:rsidRDefault="00597724"/>
    <w:sectPr w:rsidR="00597724">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D3837" w14:textId="77777777" w:rsidR="00BE6C5C" w:rsidRDefault="00BE6C5C">
      <w:r>
        <w:separator/>
      </w:r>
    </w:p>
  </w:endnote>
  <w:endnote w:type="continuationSeparator" w:id="0">
    <w:p w14:paraId="02E41832" w14:textId="77777777" w:rsidR="00BE6C5C" w:rsidRDefault="00BE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407E" w14:textId="77777777" w:rsidR="00597724" w:rsidRDefault="00597724">
    <w:pPr>
      <w:pStyle w:val="a5"/>
      <w:tabs>
        <w:tab w:val="clear" w:pos="4153"/>
      </w:tabs>
      <w:ind w:firstLine="32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EC74" w14:textId="77777777" w:rsidR="00597724" w:rsidRDefault="00BE6C5C">
    <w:pPr>
      <w:pStyle w:val="a5"/>
      <w:tabs>
        <w:tab w:val="clear" w:pos="4153"/>
      </w:tabs>
      <w:ind w:firstLine="325"/>
    </w:pPr>
    <w:r>
      <w:rPr>
        <w:noProof/>
      </w:rPr>
      <mc:AlternateContent>
        <mc:Choice Requires="wps">
          <w:drawing>
            <wp:anchor distT="0" distB="0" distL="114300" distR="114300" simplePos="0" relativeHeight="251664384" behindDoc="0" locked="0" layoutInCell="1" allowOverlap="1" wp14:anchorId="485F6F32" wp14:editId="1039A037">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B2C50A" w14:textId="77777777" w:rsidR="00597724" w:rsidRDefault="00BE6C5C">
                          <w:pPr>
                            <w:pStyle w:val="a5"/>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85F6F32" id="_x0000_t202" coordsize="21600,21600" o:spt="202" path="m,l,21600r21600,l21600,xe">
              <v:stroke joinstyle="miter"/>
              <v:path gradientshapeok="t" o:connecttype="rect"/>
            </v:shapetype>
            <v:shape id="文本框 5" o:spid="_x0000_s1027" type="#_x0000_t202" style="position:absolute;left:0;text-align:left;margin-left:92.8pt;margin-top:0;width:2in;height:2in;z-index:25166438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14:paraId="28B2C50A" w14:textId="77777777" w:rsidR="00597724" w:rsidRDefault="00BE6C5C">
                    <w:pPr>
                      <w:pStyle w:val="a5"/>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39FEA" w14:textId="77777777" w:rsidR="00597724" w:rsidRDefault="00BE6C5C">
    <w:pPr>
      <w:pStyle w:val="a5"/>
      <w:tabs>
        <w:tab w:val="clear" w:pos="4153"/>
      </w:tabs>
      <w:ind w:firstLine="325"/>
    </w:pPr>
    <w:r>
      <w:rPr>
        <w:noProof/>
      </w:rPr>
      <mc:AlternateContent>
        <mc:Choice Requires="wps">
          <w:drawing>
            <wp:anchor distT="0" distB="0" distL="114300" distR="114300" simplePos="0" relativeHeight="251663360" behindDoc="0" locked="0" layoutInCell="1" allowOverlap="1" wp14:anchorId="0DC429A9" wp14:editId="397EFD67">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9EA090" w14:textId="77777777" w:rsidR="00597724" w:rsidRDefault="00BE6C5C">
                          <w:pPr>
                            <w:pStyle w:val="a5"/>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DC429A9" id="_x0000_t202" coordsize="21600,21600" o:spt="202" path="m,l,21600r21600,l21600,xe">
              <v:stroke joinstyle="miter"/>
              <v:path gradientshapeok="t" o:connecttype="rect"/>
            </v:shapetype>
            <v:shape id="文本框 4" o:spid="_x0000_s1028" type="#_x0000_t202" style="position:absolute;left:0;text-align:left;margin-left:92.8pt;margin-top:0;width:2in;height:2in;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mbsUVkAgAAEQUAAA4AAAAAAAAAAAAAAAAALgIAAGRycy9lMm9Eb2Mu&#10;eG1sUEsBAi0AFAAGAAgAAAAhAHGq0bnXAAAABQEAAA8AAAAAAAAAAAAAAAAAvgQAAGRycy9kb3du&#10;cmV2LnhtbFBLBQYAAAAABAAEAPMAAADCBQAAAAA=&#10;" filled="f" stroked="f" strokeweight=".5pt">
              <v:textbox style="mso-fit-shape-to-text:t" inset="0,0,0,0">
                <w:txbxContent>
                  <w:p w14:paraId="779EA090" w14:textId="77777777" w:rsidR="00597724" w:rsidRDefault="00BE6C5C">
                    <w:pPr>
                      <w:pStyle w:val="a5"/>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36BF" w14:textId="77777777" w:rsidR="00597724" w:rsidRDefault="00BE6C5C">
    <w:pPr>
      <w:pStyle w:val="a5"/>
      <w:tabs>
        <w:tab w:val="clear" w:pos="4153"/>
      </w:tabs>
      <w:ind w:firstLine="325"/>
    </w:pPr>
    <w:r>
      <w:rPr>
        <w:noProof/>
      </w:rPr>
      <mc:AlternateContent>
        <mc:Choice Requires="wps">
          <w:drawing>
            <wp:anchor distT="0" distB="0" distL="114300" distR="114300" simplePos="0" relativeHeight="251665408" behindDoc="0" locked="0" layoutInCell="1" allowOverlap="1" wp14:anchorId="57CC3D6C" wp14:editId="515D2C6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5A1475" w14:textId="77777777" w:rsidR="00597724" w:rsidRDefault="00BE6C5C">
                          <w:pPr>
                            <w:pStyle w:val="a5"/>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III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CC3D6C" id="_x0000_t202" coordsize="21600,21600" o:spt="202" path="m,l,21600r21600,l21600,xe">
              <v:stroke joinstyle="miter"/>
              <v:path gradientshapeok="t" o:connecttype="rect"/>
            </v:shapetype>
            <v:shape id="文本框 7" o:spid="_x0000_s1029" type="#_x0000_t202" style="position:absolute;left:0;text-align:left;margin-left:92.8pt;margin-top:0;width:2in;height:2in;z-index:25166540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TvvZAIAABEFAAAOAAAAZHJzL2Uyb0RvYy54bWysVE1uEzEU3iNxB8t7OmkQbRR1UoVWRUgV&#10;RRTE2vHYzQjbz7LdzIQDwA1YsWHPuXoOPnsyKSpsith43vj9f997PjntrWEbFWJLruaHBxPOlJPU&#10;tO6m5h/eXzybcRaTcI0w5FTNtyry08XTJyedn6sprck0KjAEcXHe+ZqvU/LzqopyrayIB+SVg1JT&#10;sCLhN9xUTRAdoltTTSeTo6qj0PhAUsWI2/NByRclvtZKpiuto0rM1By1pXKGcq7yWS1OxPwmCL9u&#10;5a4M8Q9VWNE6JN2HOhdJsNvQ/hHKtjJQJJ0OJNmKtG6lKj2gm8PJg26u18Kr0gvAiX4PU/x/YeWb&#10;zdvA2qbmx5w5YUHR3bevd99/3v34wo4zPJ2Pc1hde9il/iX1oHm8j7jMXfc62PxFPwx6AL3dg6v6&#10;xGR2mk1nswlUErrxB/Gre3cfYnqlyLIs1DyAvQKq2FzGNJiOJjmbo4vWmMKgcayr+dHzF5PisNcg&#10;uHHIkZsYii1S2hqVIxj3Tml0X2rOF2Xu1JkJbCMwMUJK5VJpt0SCdbbSSPsYx519dlVlJh/jvPco&#10;mcmlvbNtHYXS74Oym09jyXqwHxEY+s4QpH7VF9qnI5craragONCwI9HLixY0XIqY3oqApQB1WPR0&#10;hUMbAty0kzhbU/j8t/tsj1mFlrMOS1Zzh1eAM/PaYYbzPo5CGIXVKLhbe0bg4BAPiJdFhENIZhR1&#10;IPsR27/MOaASTiJTzdMonqVh0fF6SLVcFiNsnRfp0l17mUMXzv3yNmGUyoRlbAYkdphh78qM7t6I&#10;vNi//xer+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lVO+9kAgAAEQUAAA4AAAAAAAAAAAAAAAAALgIAAGRycy9lMm9Eb2Mu&#10;eG1sUEsBAi0AFAAGAAgAAAAhAHGq0bnXAAAABQEAAA8AAAAAAAAAAAAAAAAAvgQAAGRycy9kb3du&#10;cmV2LnhtbFBLBQYAAAAABAAEAPMAAADCBQAAAAA=&#10;" filled="f" stroked="f" strokeweight=".5pt">
              <v:textbox style="mso-fit-shape-to-text:t" inset="0,0,0,0">
                <w:txbxContent>
                  <w:p w14:paraId="7E5A1475" w14:textId="77777777" w:rsidR="00597724" w:rsidRDefault="00BE6C5C">
                    <w:pPr>
                      <w:pStyle w:val="a5"/>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III</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2168C" w14:textId="77777777" w:rsidR="00BE6C5C" w:rsidRDefault="00BE6C5C">
      <w:r>
        <w:separator/>
      </w:r>
    </w:p>
  </w:footnote>
  <w:footnote w:type="continuationSeparator" w:id="0">
    <w:p w14:paraId="4FCEC12D" w14:textId="77777777" w:rsidR="00BE6C5C" w:rsidRDefault="00BE6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2FEF5" w14:textId="77777777" w:rsidR="00597724" w:rsidRDefault="00BE6C5C">
    <w:pPr>
      <w:pStyle w:val="a6"/>
      <w:pBdr>
        <w:bottom w:val="none" w:sz="0" w:space="1" w:color="auto"/>
      </w:pBdr>
      <w:tabs>
        <w:tab w:val="left" w:pos="5935"/>
        <w:tab w:val="right" w:pos="8425"/>
      </w:tabs>
      <w:jc w:val="left"/>
      <w:rPr>
        <w:rFonts w:ascii="Times New Roman" w:hAnsi="Times New Roman" w:cs="Times New Roman"/>
        <w:sz w:val="20"/>
        <w:szCs w:val="20"/>
      </w:rPr>
    </w:pPr>
    <w:r>
      <w:rPr>
        <w:rFonts w:ascii="Times New Roman" w:hAnsi="Times New Roman" w:cs="Times New Roman"/>
      </w:rPr>
      <w:t>DBXX</w:t>
    </w:r>
    <w:r>
      <w:rPr>
        <w:rFonts w:ascii="Times New Roman" w:eastAsia="宋体" w:hAnsi="Times New Roman" w:cs="Times New Roman" w:hint="eastAsia"/>
      </w:rPr>
      <w:t>/</w:t>
    </w:r>
    <w:r>
      <w:rPr>
        <w:rFonts w:ascii="Times New Roman" w:hAnsi="Times New Roman" w:cs="Times New Roman"/>
      </w:rPr>
      <w:t>XXXX</w:t>
    </w:r>
  </w:p>
  <w:p w14:paraId="67BBC439" w14:textId="77777777" w:rsidR="00597724" w:rsidRDefault="00597724">
    <w:pPr>
      <w:pStyle w:val="a6"/>
      <w:pBdr>
        <w:bottom w:val="none" w:sz="0" w:space="1" w:color="auto"/>
      </w:pBdr>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BEA99" w14:textId="77777777" w:rsidR="00597724" w:rsidRDefault="00BE6C5C">
    <w:pPr>
      <w:pStyle w:val="a6"/>
      <w:pBdr>
        <w:bottom w:val="none" w:sz="0" w:space="1" w:color="auto"/>
      </w:pBdr>
      <w:tabs>
        <w:tab w:val="left" w:pos="5935"/>
        <w:tab w:val="right" w:pos="8425"/>
      </w:tabs>
      <w:jc w:val="right"/>
      <w:rPr>
        <w:rFonts w:ascii="Times New Roman" w:hAnsi="Times New Roman" w:cs="Times New Roman"/>
        <w:sz w:val="20"/>
        <w:szCs w:val="20"/>
      </w:rPr>
    </w:pPr>
    <w:r>
      <w:rPr>
        <w:rFonts w:ascii="Times New Roman" w:hAnsi="Times New Roman" w:cs="Times New Roman"/>
      </w:rPr>
      <w:t>DBXX</w:t>
    </w:r>
    <w:r>
      <w:rPr>
        <w:rFonts w:ascii="Times New Roman" w:eastAsia="宋体" w:hAnsi="Times New Roman" w:cs="Times New Roman" w:hint="eastAsia"/>
      </w:rPr>
      <w:t>/</w:t>
    </w:r>
    <w:r>
      <w:rPr>
        <w:rFonts w:ascii="Times New Roman" w:hAnsi="Times New Roman" w:cs="Times New Roman"/>
      </w:rPr>
      <w:t>XXXX</w:t>
    </w:r>
  </w:p>
  <w:p w14:paraId="5D23E37F" w14:textId="77777777" w:rsidR="00597724" w:rsidRDefault="00597724">
    <w:pPr>
      <w:pStyle w:val="a6"/>
      <w:pBdr>
        <w:bottom w:val="none" w:sz="0" w:space="1" w:color="auto"/>
      </w:pBdr>
      <w:jc w:val="right"/>
      <w:rPr>
        <w:rFonts w:eastAsia="宋体"/>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7487C" w14:textId="77777777" w:rsidR="00597724" w:rsidRDefault="00597724">
    <w:pPr>
      <w:pStyle w:val="a6"/>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defaultTabStop w:val="420"/>
  <w:drawingGridVerticalSpacing w:val="156"/>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A735036"/>
    <w:rsid w:val="00195938"/>
    <w:rsid w:val="00204463"/>
    <w:rsid w:val="0048401E"/>
    <w:rsid w:val="00492E7F"/>
    <w:rsid w:val="004F44E9"/>
    <w:rsid w:val="00597724"/>
    <w:rsid w:val="00A54CBF"/>
    <w:rsid w:val="00BE6C5C"/>
    <w:rsid w:val="00E600B7"/>
    <w:rsid w:val="0C545936"/>
    <w:rsid w:val="23A041F7"/>
    <w:rsid w:val="6A735036"/>
    <w:rsid w:val="6EE81CDE"/>
    <w:rsid w:val="7FF80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485AED4"/>
  <w15:docId w15:val="{29E6D992-795C-4718-AA34-61D1CF21E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uiPriority="99" w:unhideWhenUsed="1" w:qFormat="1"/>
    <w:lsdException w:name="footer" w:uiPriority="99"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rFonts w:asciiTheme="minorHAnsi" w:eastAsiaTheme="minorEastAsia" w:hAnsiTheme="minorHAnsi" w:cstheme="minorBidi"/>
      <w:kern w:val="2"/>
      <w:sz w:val="21"/>
      <w:szCs w:val="24"/>
    </w:rPr>
  </w:style>
  <w:style w:type="paragraph" w:styleId="1">
    <w:name w:val="heading 1"/>
    <w:next w:val="a0"/>
    <w:qFormat/>
    <w:pPr>
      <w:keepNext/>
      <w:keepLines/>
      <w:widowControl w:val="0"/>
      <w:spacing w:before="340" w:after="330" w:line="576" w:lineRule="auto"/>
      <w:jc w:val="both"/>
      <w:outlineLvl w:val="0"/>
    </w:pPr>
    <w:rPr>
      <w:rFonts w:ascii="Calibri" w:eastAsia="Calibri" w:hAnsi="Calibri" w:cs="Calibri"/>
      <w:b/>
      <w:bCs/>
      <w:color w:val="000000"/>
      <w:kern w:val="44"/>
      <w:sz w:val="28"/>
      <w:szCs w:val="28"/>
      <w:u w:color="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uiPriority w:val="1"/>
    <w:qFormat/>
    <w:rPr>
      <w:rFonts w:ascii="宋体" w:eastAsia="宋体" w:hAnsi="宋体" w:cs="宋体"/>
      <w:szCs w:val="21"/>
      <w:lang w:val="zh-CN" w:bidi="zh-CN"/>
    </w:rPr>
  </w:style>
  <w:style w:type="paragraph" w:styleId="a5">
    <w:name w:val="footer"/>
    <w:uiPriority w:val="99"/>
    <w:qFormat/>
    <w:pPr>
      <w:widowControl w:val="0"/>
      <w:tabs>
        <w:tab w:val="center" w:pos="4153"/>
        <w:tab w:val="right" w:pos="8306"/>
      </w:tabs>
    </w:pPr>
    <w:rPr>
      <w:rFonts w:ascii="Calibri" w:eastAsia="Calibri" w:hAnsi="Calibri" w:cs="Calibri"/>
      <w:color w:val="000000"/>
      <w:kern w:val="2"/>
      <w:sz w:val="18"/>
      <w:szCs w:val="18"/>
      <w:u w:color="000000"/>
    </w:rPr>
  </w:style>
  <w:style w:type="paragraph" w:styleId="a6">
    <w:name w:val="header"/>
    <w:basedOn w:val="a0"/>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next w:val="a0"/>
    <w:qFormat/>
    <w:pPr>
      <w:widowControl w:val="0"/>
      <w:tabs>
        <w:tab w:val="right" w:leader="dot" w:pos="8280"/>
      </w:tabs>
      <w:jc w:val="both"/>
    </w:pPr>
    <w:rPr>
      <w:rFonts w:ascii="Calibri" w:eastAsia="Calibri" w:hAnsi="Calibri" w:cs="Calibri"/>
      <w:color w:val="000000"/>
      <w:kern w:val="2"/>
      <w:sz w:val="21"/>
      <w:szCs w:val="21"/>
      <w:u w:color="000000"/>
    </w:rPr>
  </w:style>
  <w:style w:type="paragraph" w:styleId="TOC2">
    <w:name w:val="toc 2"/>
    <w:next w:val="a0"/>
    <w:qFormat/>
    <w:pPr>
      <w:widowControl w:val="0"/>
      <w:tabs>
        <w:tab w:val="right" w:leader="dot" w:pos="8280"/>
      </w:tabs>
      <w:ind w:left="420"/>
      <w:jc w:val="both"/>
    </w:pPr>
    <w:rPr>
      <w:rFonts w:ascii="Calibri" w:eastAsia="Calibri" w:hAnsi="Calibri" w:cs="Calibri"/>
      <w:color w:val="000000"/>
      <w:kern w:val="2"/>
      <w:sz w:val="21"/>
      <w:szCs w:val="21"/>
      <w:u w:color="000000"/>
    </w:rPr>
  </w:style>
  <w:style w:type="paragraph" w:styleId="a7">
    <w:name w:val="Normal (Web)"/>
    <w:basedOn w:val="a0"/>
    <w:uiPriority w:val="99"/>
    <w:unhideWhenUsed/>
    <w:qFormat/>
    <w:pPr>
      <w:widowControl/>
      <w:spacing w:before="100" w:beforeAutospacing="1" w:after="100" w:afterAutospacing="1"/>
      <w:jc w:val="left"/>
    </w:pPr>
    <w:rPr>
      <w:rFonts w:ascii="宋体" w:hAnsi="宋体" w:cs="宋体"/>
      <w:kern w:val="0"/>
      <w:sz w:val="24"/>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
    <w:name w:val="一级条标题"/>
    <w:next w:val="a8"/>
    <w:qFormat/>
    <w:pPr>
      <w:numPr>
        <w:ilvl w:val="1"/>
        <w:numId w:val="1"/>
      </w:numPr>
      <w:spacing w:beforeLines="50" w:before="156" w:afterLines="50" w:after="156"/>
      <w:outlineLvl w:val="2"/>
    </w:pPr>
    <w:rPr>
      <w:rFonts w:ascii="黑体" w:eastAsia="黑体"/>
      <w:sz w:val="21"/>
      <w:szCs w:val="21"/>
    </w:rPr>
  </w:style>
  <w:style w:type="paragraph" w:styleId="a9">
    <w:name w:val="List Paragraph"/>
    <w:basedOn w:val="a0"/>
    <w:uiPriority w:val="1"/>
    <w:qFormat/>
    <w:pPr>
      <w:ind w:left="1020" w:hanging="736"/>
    </w:pPr>
    <w:rPr>
      <w:rFonts w:ascii="宋体" w:eastAsia="宋体" w:hAnsi="宋体" w:cs="宋体"/>
      <w:lang w:val="zh-CN" w:bidi="zh-CN"/>
    </w:rPr>
  </w:style>
  <w:style w:type="character" w:customStyle="1" w:styleId="Bodytext11137pt">
    <w:name w:val="Body text|11 + 137 pt"/>
    <w:basedOn w:val="Bodytext11"/>
    <w:semiHidden/>
    <w:unhideWhenUsed/>
    <w:qFormat/>
    <w:rPr>
      <w:rFonts w:ascii="PMingLiU" w:eastAsia="PMingLiU" w:hAnsi="PMingLiU" w:cs="PMingLiU"/>
      <w:color w:val="000000"/>
      <w:spacing w:val="0"/>
      <w:w w:val="100"/>
      <w:position w:val="0"/>
      <w:sz w:val="274"/>
      <w:szCs w:val="274"/>
      <w:u w:val="none"/>
      <w:lang w:val="zh-CN" w:eastAsia="zh-CN" w:bidi="zh-CN"/>
    </w:rPr>
  </w:style>
  <w:style w:type="character" w:customStyle="1" w:styleId="Bodytext11">
    <w:name w:val="Body text|11_"/>
    <w:basedOn w:val="a1"/>
    <w:link w:val="Bodytext110"/>
    <w:qFormat/>
    <w:rPr>
      <w:rFonts w:ascii="PMingLiU" w:eastAsia="PMingLiU" w:hAnsi="PMingLiU" w:cs="PMingLiU"/>
      <w:spacing w:val="240"/>
      <w:sz w:val="276"/>
      <w:szCs w:val="276"/>
      <w:u w:val="none"/>
    </w:rPr>
  </w:style>
  <w:style w:type="paragraph" w:customStyle="1" w:styleId="Bodytext110">
    <w:name w:val="Body text|11"/>
    <w:basedOn w:val="a0"/>
    <w:link w:val="Bodytext11"/>
    <w:qFormat/>
    <w:pPr>
      <w:shd w:val="clear" w:color="auto" w:fill="FFFFFF"/>
      <w:spacing w:after="5160" w:line="2760" w:lineRule="exact"/>
      <w:ind w:hanging="200"/>
    </w:pPr>
    <w:rPr>
      <w:rFonts w:ascii="PMingLiU" w:eastAsia="PMingLiU" w:hAnsi="PMingLiU" w:cs="PMingLiU"/>
      <w:spacing w:val="240"/>
      <w:sz w:val="276"/>
      <w:szCs w:val="2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3622</Words>
  <Characters>935</Characters>
  <Application>Microsoft Office Word</Application>
  <DocSecurity>0</DocSecurity>
  <Lines>7</Lines>
  <Paragraphs>9</Paragraphs>
  <ScaleCrop>false</ScaleCrop>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snoopysoon88@outlook.com</cp:lastModifiedBy>
  <cp:revision>6</cp:revision>
  <dcterms:created xsi:type="dcterms:W3CDTF">2019-12-03T12:11:00Z</dcterms:created>
  <dcterms:modified xsi:type="dcterms:W3CDTF">2019-12-17T01:42:00Z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