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贵州省抹</w:t>
      </w:r>
      <w:r>
        <w:rPr>
          <w:rFonts w:hint="eastAsia" w:ascii="Times New Roman" w:hAnsi="Times New Roman" w:eastAsia="方正小标宋简体" w:cs="方正仿宋简体"/>
          <w:color w:val="000000"/>
          <w:sz w:val="32"/>
          <w:szCs w:val="32"/>
          <w:lang w:val="en-US" w:eastAsia="zh-CN"/>
        </w:rPr>
        <w:t>灰</w:t>
      </w:r>
      <w:r>
        <w:rPr>
          <w:rFonts w:hint="eastAsia" w:ascii="Times New Roman" w:hAnsi="Times New Roman" w:eastAsia="方正小标宋简体" w:cs="方正仿宋简体"/>
          <w:color w:val="000000"/>
          <w:sz w:val="32"/>
          <w:szCs w:val="32"/>
          <w:lang w:eastAsia="zh-CN"/>
        </w:rPr>
        <w:t>石膏产品质量监督抽查实施细则</w:t>
      </w:r>
    </w:p>
    <w:p>
      <w:pPr>
        <w:snapToGrid w:val="0"/>
        <w:spacing w:line="440" w:lineRule="exact"/>
        <w:jc w:val="center"/>
        <w:rPr>
          <w:rFonts w:eastAsia="黑体"/>
          <w:color w:val="000000"/>
          <w:szCs w:val="21"/>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szCs w:val="21"/>
        </w:rPr>
        <w:t>每批次产品抽取样品</w:t>
      </w:r>
      <w:r>
        <w:rPr>
          <w:rFonts w:hint="eastAsia"/>
          <w:szCs w:val="21"/>
          <w:lang w:val="en-US" w:eastAsia="zh-CN"/>
        </w:rPr>
        <w:t>30L</w:t>
      </w:r>
      <w:r>
        <w:rPr>
          <w:rFonts w:hint="eastAsia"/>
          <w:szCs w:val="21"/>
        </w:rPr>
        <w:t>，其中</w:t>
      </w:r>
      <w:r>
        <w:rPr>
          <w:rFonts w:hint="eastAsia"/>
          <w:szCs w:val="21"/>
          <w:lang w:val="en-US" w:eastAsia="zh-CN"/>
        </w:rPr>
        <w:t>10L</w:t>
      </w:r>
      <w:r>
        <w:rPr>
          <w:rFonts w:hint="eastAsia"/>
          <w:szCs w:val="21"/>
        </w:rPr>
        <w:t>作为检验样品，</w:t>
      </w:r>
      <w:r>
        <w:rPr>
          <w:rFonts w:hint="eastAsia"/>
          <w:szCs w:val="21"/>
          <w:lang w:val="en-US" w:eastAsia="zh-CN"/>
        </w:rPr>
        <w:t>20L</w:t>
      </w:r>
      <w:r>
        <w:rPr>
          <w:rFonts w:hint="eastAsia"/>
          <w:szCs w:val="21"/>
        </w:rPr>
        <w:t>作为备用样品。</w:t>
      </w:r>
    </w:p>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rFonts w:hint="eastAsia" w:ascii="宋体" w:hAnsi="宋体"/>
          <w:color w:val="000000"/>
          <w:szCs w:val="21"/>
        </w:rPr>
      </w:pP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3804"/>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序号</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检验项目</w:t>
            </w:r>
          </w:p>
        </w:tc>
        <w:tc>
          <w:tcPr>
            <w:tcW w:w="3929"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1</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凝结时间</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17669.4-1999</w:t>
            </w:r>
          </w:p>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28627-2012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2</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保水率</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28627-2012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3</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抗折强度</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17669.3-1999</w:t>
            </w:r>
          </w:p>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28627-2012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4</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抗压强度</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17669.3-1999</w:t>
            </w:r>
          </w:p>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28627-2012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5</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拉伸粘结强度</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JGJ/T 70-2009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6</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体积密度a</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28627-2012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7</w:t>
            </w:r>
          </w:p>
        </w:tc>
        <w:tc>
          <w:tcPr>
            <w:tcW w:w="3804"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放射性</w:t>
            </w:r>
          </w:p>
        </w:tc>
        <w:tc>
          <w:tcPr>
            <w:tcW w:w="3929" w:type="dxa"/>
            <w:noWrap w:val="0"/>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167" w:type="dxa"/>
            <w:gridSpan w:val="3"/>
            <w:noWrap w:val="0"/>
            <w:vAlign w:val="center"/>
          </w:tcPr>
          <w:p>
            <w:pPr>
              <w:snapToGrid w:val="0"/>
              <w:jc w:val="left"/>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a 仅适用于保温层抹灰石膏和</w:t>
            </w:r>
            <w:r>
              <w:rPr>
                <w:rFonts w:hint="default" w:asciiTheme="minorEastAsia" w:hAnsiTheme="minorEastAsia" w:eastAsiaTheme="minorEastAsia" w:cstheme="minorEastAsia"/>
                <w:color w:val="000000"/>
                <w:szCs w:val="21"/>
                <w:lang w:val="en-US" w:eastAsia="zh-CN"/>
              </w:rPr>
              <w:t>轻质底层抹灰石膏</w:t>
            </w:r>
            <w:r>
              <w:rPr>
                <w:rFonts w:hint="eastAsia" w:asciiTheme="minorEastAsia" w:hAnsiTheme="minorEastAsia" w:eastAsiaTheme="minorEastAsia" w:cstheme="minorEastAsia"/>
                <w:color w:val="000000"/>
                <w:szCs w:val="21"/>
                <w:lang w:val="en-US" w:eastAsia="zh-CN"/>
              </w:rPr>
              <w:t>。</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r>
        <w:rPr>
          <w:color w:val="00000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pacing w:line="440" w:lineRule="exact"/>
        <w:textAlignment w:val="auto"/>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440" w:lineRule="exact"/>
        <w:rPr>
          <w:rFonts w:eastAsia="黑体"/>
          <w:color w:val="000000"/>
          <w:szCs w:val="21"/>
        </w:rPr>
      </w:pPr>
    </w:p>
    <w:p>
      <w:pPr>
        <w:spacing w:line="440" w:lineRule="exact"/>
        <w:rPr>
          <w:rFonts w:eastAsia="黑体"/>
          <w:color w:val="000000"/>
          <w:szCs w:val="21"/>
        </w:rPr>
      </w:pPr>
      <w:r>
        <w:rPr>
          <w:rFonts w:eastAsia="黑体"/>
          <w:color w:val="000000"/>
          <w:szCs w:val="21"/>
        </w:rPr>
        <w:t>3 判定规则</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color w:val="000000"/>
          <w:szCs w:val="21"/>
        </w:rPr>
      </w:pPr>
      <w:r>
        <w:rPr>
          <w:color w:val="000000"/>
          <w:szCs w:val="21"/>
        </w:rPr>
        <w:t>3.1依据标准</w:t>
      </w:r>
    </w:p>
    <w:p>
      <w:pPr>
        <w:snapToGrid w:val="0"/>
        <w:spacing w:line="440" w:lineRule="exact"/>
        <w:ind w:firstLine="420" w:firstLineChars="200"/>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eastAsia="zh-CN"/>
        </w:rPr>
        <w:t>GB/</w:t>
      </w:r>
      <w:r>
        <w:rPr>
          <w:rFonts w:hint="eastAsia" w:asciiTheme="minorEastAsia" w:hAnsiTheme="minorEastAsia" w:eastAsiaTheme="minorEastAsia" w:cstheme="minorEastAsia"/>
          <w:color w:val="000000"/>
          <w:szCs w:val="21"/>
          <w:lang w:val="en-US" w:eastAsia="zh-CN"/>
        </w:rPr>
        <w:t>T 28627</w:t>
      </w:r>
      <w:r>
        <w:rPr>
          <w:rFonts w:hint="eastAsia" w:asciiTheme="minorEastAsia" w:hAnsiTheme="minorEastAsia" w:cstheme="minorEastAsia"/>
          <w:color w:val="000000"/>
          <w:szCs w:val="21"/>
          <w:lang w:val="en-US" w:eastAsia="zh-CN"/>
        </w:rPr>
        <w:t>-2012</w:t>
      </w:r>
      <w:r>
        <w:rPr>
          <w:rFonts w:hint="eastAsia" w:asciiTheme="minorEastAsia" w:hAnsiTheme="minorEastAsia" w:eastAsiaTheme="minorEastAsia" w:cstheme="minorEastAsia"/>
          <w:color w:val="000000"/>
          <w:szCs w:val="21"/>
          <w:lang w:val="en-US" w:eastAsia="zh-CN"/>
        </w:rPr>
        <w:t xml:space="preserve"> 抹灰石膏</w:t>
      </w:r>
    </w:p>
    <w:p>
      <w:pPr>
        <w:snapToGrid w:val="0"/>
        <w:spacing w:line="440" w:lineRule="exact"/>
        <w:ind w:firstLine="420" w:firstLineChars="200"/>
      </w:pPr>
      <w:r>
        <w:rPr>
          <w:rFonts w:hint="eastAsia" w:asciiTheme="minorEastAsia" w:hAnsiTheme="minorEastAsia" w:eastAsiaTheme="minorEastAsia" w:cstheme="minorEastAsia"/>
          <w:color w:val="000000"/>
          <w:szCs w:val="21"/>
        </w:rPr>
        <w:t>GB</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6566</w:t>
      </w:r>
      <w:r>
        <w:rPr>
          <w:rFonts w:hint="eastAsia" w:asciiTheme="minorEastAsia" w:hAnsiTheme="minorEastAsia" w:cstheme="minorEastAsia"/>
          <w:color w:val="000000"/>
          <w:szCs w:val="21"/>
          <w:lang w:val="en-US" w:eastAsia="zh-CN"/>
        </w:rPr>
        <w:t>-2010</w:t>
      </w:r>
      <w:r>
        <w:rPr>
          <w:rFonts w:hint="eastAsia" w:asciiTheme="minorEastAsia" w:hAnsiTheme="minorEastAsia" w:eastAsiaTheme="minorEastAsia" w:cstheme="minorEastAsia"/>
          <w:color w:val="000000"/>
          <w:szCs w:val="21"/>
        </w:rPr>
        <w:t xml:space="preserve"> 建筑材料放射性核素限量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color w:val="000000"/>
          <w:szCs w:val="21"/>
        </w:rPr>
      </w:pPr>
      <w:r>
        <w:rPr>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line="440" w:lineRule="exact"/>
        <w:textAlignment w:val="auto"/>
        <w:rPr>
          <w:color w:val="000000"/>
          <w:szCs w:val="21"/>
        </w:rPr>
      </w:pPr>
    </w:p>
    <w:p>
      <w:pPr>
        <w:spacing w:line="440" w:lineRule="exact"/>
        <w:rPr>
          <w:rFonts w:hint="eastAsia" w:eastAsia="黑体"/>
          <w:color w:val="000000"/>
          <w:szCs w:val="21"/>
        </w:rPr>
      </w:pPr>
      <w:r>
        <w:rPr>
          <w:rFonts w:hint="eastAsia" w:eastAsia="黑体"/>
          <w:color w:val="000000"/>
          <w:szCs w:val="21"/>
        </w:rPr>
        <w:t>4 附则</w:t>
      </w:r>
    </w:p>
    <w:p>
      <w:pPr>
        <w:rPr>
          <w:rFonts w:hint="eastAsia"/>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号）中的《贵州省</w:t>
      </w:r>
      <w:r>
        <w:rPr>
          <w:rFonts w:hint="eastAsia"/>
          <w:color w:val="000000"/>
          <w:szCs w:val="21"/>
          <w:lang w:eastAsia="zh-CN"/>
        </w:rPr>
        <w:t>抹灰石膏</w:t>
      </w:r>
      <w:r>
        <w:rPr>
          <w:rFonts w:hint="eastAsia"/>
          <w:color w:val="000000"/>
          <w:szCs w:val="21"/>
        </w:rPr>
        <w:t>产品质量监督抽查实施细则（</w:t>
      </w:r>
      <w:r>
        <w:rPr>
          <w:rFonts w:hint="eastAsia"/>
          <w:color w:val="000000"/>
          <w:szCs w:val="21"/>
          <w:lang w:val="en-US" w:eastAsia="zh-CN"/>
        </w:rPr>
        <w:t>2021版</w:t>
      </w:r>
      <w:bookmarkStart w:id="0" w:name="_GoBack"/>
      <w:bookmarkEnd w:id="0"/>
      <w:r>
        <w:rPr>
          <w:rFonts w:hint="eastAsia"/>
          <w:color w:val="000000"/>
          <w:szCs w:val="21"/>
        </w:rPr>
        <w:t>）》。</w:t>
      </w:r>
    </w:p>
    <w:p>
      <w:pPr>
        <w:keepNext w:val="0"/>
        <w:keepLines w:val="0"/>
        <w:pageBreakBefore w:val="0"/>
        <w:widowControl w:val="0"/>
        <w:kinsoku/>
        <w:wordWrap/>
        <w:overflowPunct/>
        <w:topLinePunct w:val="0"/>
        <w:autoSpaceDE/>
        <w:autoSpaceDN/>
        <w:bidi w:val="0"/>
        <w:spacing w:line="440" w:lineRule="exact"/>
        <w:textAlignment w:val="auto"/>
        <w:rPr>
          <w:color w:val="000000"/>
          <w:szCs w:val="21"/>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CE09C9"/>
    <w:rsid w:val="07945EEE"/>
    <w:rsid w:val="23246729"/>
    <w:rsid w:val="27D701CC"/>
    <w:rsid w:val="35CB44BC"/>
    <w:rsid w:val="3D984AEC"/>
    <w:rsid w:val="6A7C7EC1"/>
    <w:rsid w:val="6B9D1587"/>
    <w:rsid w:val="77FD16F7"/>
    <w:rsid w:val="7FB3140D"/>
    <w:rsid w:val="7FCE0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2020-06-03T14:18:00Z</dcterms:created>
  <dc:creator>青鸟</dc:creator>
  <cp:lastModifiedBy>ysgz</cp:lastModifiedBy>
  <dcterms:modified xsi:type="dcterms:W3CDTF">2022-04-26T16:54:30Z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0421058D898B445F94B89F816A580B97</vt:lpwstr>
  </property>
</Properties>
</file>