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贵州省中小学生校服产品质量监督抽查实施细则</w:t>
      </w:r>
    </w:p>
    <w:p>
      <w:pPr>
        <w:adjustRightInd w:val="0"/>
        <w:snapToGrid w:val="0"/>
        <w:spacing w:line="594" w:lineRule="exact"/>
        <w:jc w:val="center"/>
        <w:rPr>
          <w:rFonts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（202</w:t>
      </w:r>
      <w:r>
        <w:rPr>
          <w:rFonts w:hint="eastAsia" w:ascii="方正小标宋_GBK" w:hAnsi="方正小标宋_GBK" w:eastAsia="方正小标宋_GBK" w:cs="方正小标宋_GBK"/>
          <w:color w:val="000000"/>
          <w:sz w:val="32"/>
          <w:szCs w:val="32"/>
          <w:lang w:val="en-US" w:eastAsia="zh-CN"/>
        </w:rPr>
        <w:t>2</w:t>
      </w:r>
      <w:r>
        <w:rPr>
          <w:rFonts w:hint="eastAsia" w:ascii="方正小标宋_GBK" w:hAnsi="方正小标宋_GBK" w:eastAsia="方正小标宋_GBK" w:cs="方正小标宋_GBK"/>
          <w:color w:val="000000"/>
          <w:sz w:val="32"/>
          <w:szCs w:val="32"/>
        </w:rPr>
        <w:t>年版）</w:t>
      </w:r>
    </w:p>
    <w:p>
      <w:pPr>
        <w:adjustRightInd w:val="0"/>
        <w:snapToGrid w:val="0"/>
        <w:spacing w:line="594" w:lineRule="exact"/>
        <w:jc w:val="center"/>
        <w:rPr>
          <w:rFonts w:eastAsia="方正小标宋简体" w:cs="方正仿宋简体"/>
          <w:color w:val="000000"/>
          <w:sz w:val="32"/>
          <w:szCs w:val="32"/>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adjustRightInd w:val="0"/>
        <w:snapToGrid w:val="0"/>
        <w:spacing w:line="440" w:lineRule="exact"/>
        <w:ind w:firstLine="420" w:firstLineChars="200"/>
        <w:rPr>
          <w:color w:val="000000"/>
          <w:szCs w:val="21"/>
        </w:rPr>
      </w:pPr>
      <w:r>
        <w:rPr>
          <w:rFonts w:hint="eastAsia"/>
          <w:color w:val="000000"/>
          <w:szCs w:val="21"/>
        </w:rPr>
        <w:t>每批次产品抽取样品3件（条、套），其中2件（条、套）作为检验样品，1件（条、套）作为备用样品。</w:t>
      </w:r>
    </w:p>
    <w:p>
      <w:pPr>
        <w:adjustRightInd w:val="0"/>
        <w:snapToGrid w:val="0"/>
        <w:spacing w:line="440" w:lineRule="exact"/>
        <w:rPr>
          <w:color w:val="000000"/>
          <w:szCs w:val="21"/>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p>
      <w:pPr>
        <w:adjustRightInd w:val="0"/>
        <w:snapToGrid w:val="0"/>
        <w:jc w:val="center"/>
        <w:rPr>
          <w:rFonts w:eastAsia="黑体"/>
          <w:color w:val="000000"/>
          <w:szCs w:val="21"/>
        </w:rPr>
      </w:pPr>
      <w:r>
        <w:rPr>
          <w:rFonts w:hint="eastAsia" w:eastAsia="黑体"/>
          <w:color w:val="000000"/>
          <w:szCs w:val="21"/>
        </w:rPr>
        <w:t>表1</w:t>
      </w:r>
      <w:r>
        <w:rPr>
          <w:rFonts w:eastAsia="黑体"/>
          <w:color w:val="000000"/>
          <w:szCs w:val="21"/>
        </w:rPr>
        <w:t xml:space="preserve"> </w:t>
      </w:r>
      <w:r>
        <w:rPr>
          <w:rFonts w:hint="eastAsia" w:eastAsia="黑体"/>
          <w:color w:val="000000"/>
          <w:szCs w:val="21"/>
        </w:rPr>
        <w:t>中小学生校服</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4"/>
        <w:gridCol w:w="3468"/>
        <w:gridCol w:w="4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711"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序号</w:t>
            </w:r>
          </w:p>
        </w:tc>
        <w:tc>
          <w:tcPr>
            <w:tcW w:w="1890"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检验项目</w:t>
            </w:r>
          </w:p>
        </w:tc>
        <w:tc>
          <w:tcPr>
            <w:tcW w:w="2399"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甲醛含量</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2</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pH值</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3</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可分解致癌芳香胺染料</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17592-2011</w:t>
            </w:r>
          </w:p>
          <w:p>
            <w:pPr>
              <w:adjustRightInd w:val="0"/>
              <w:snapToGrid w:val="0"/>
              <w:jc w:val="center"/>
              <w:rPr>
                <w:rFonts w:ascii="Times New Roman" w:hAnsi="Times New Roman"/>
                <w:color w:val="000000"/>
                <w:szCs w:val="21"/>
              </w:rPr>
            </w:pPr>
            <w:r>
              <w:rPr>
                <w:rFonts w:ascii="Times New Roman" w:hAnsi="Times New Roman"/>
                <w:color w:val="000000"/>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4</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耐水色牢度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5</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耐酸汗渍色牢度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6</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耐碱汗渍色牢度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7</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耐干摩擦色牢度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8</w:t>
            </w:r>
          </w:p>
        </w:tc>
        <w:tc>
          <w:tcPr>
            <w:tcW w:w="1890" w:type="pct"/>
            <w:vAlign w:val="center"/>
          </w:tcPr>
          <w:p>
            <w:pPr>
              <w:adjustRightInd w:val="0"/>
              <w:snapToGrid w:val="0"/>
              <w:jc w:val="center"/>
              <w:rPr>
                <w:rFonts w:ascii="Times New Roman" w:hAnsi="Times New Roman"/>
                <w:color w:val="000000"/>
                <w:szCs w:val="21"/>
              </w:rPr>
            </w:pPr>
            <w:r>
              <w:rPr>
                <w:rFonts w:hint="eastAsia" w:ascii="宋体" w:cs="宋体"/>
                <w:kern w:val="0"/>
                <w:szCs w:val="21"/>
              </w:rPr>
              <w:t>附件锐利性</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31702-2015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9</w:t>
            </w:r>
          </w:p>
        </w:tc>
        <w:tc>
          <w:tcPr>
            <w:tcW w:w="1890" w:type="pct"/>
            <w:vAlign w:val="center"/>
          </w:tcPr>
          <w:p>
            <w:pPr>
              <w:adjustRightInd w:val="0"/>
              <w:snapToGrid w:val="0"/>
              <w:jc w:val="center"/>
              <w:rPr>
                <w:rFonts w:ascii="Times New Roman" w:hAnsi="Times New Roman"/>
                <w:color w:val="000000"/>
                <w:szCs w:val="21"/>
              </w:rPr>
            </w:pPr>
            <w:r>
              <w:rPr>
                <w:rFonts w:hint="eastAsia" w:ascii="宋体" w:cs="宋体"/>
                <w:kern w:val="0"/>
                <w:szCs w:val="21"/>
              </w:rPr>
              <w:t>绳带要求</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10</w:t>
            </w:r>
          </w:p>
        </w:tc>
        <w:tc>
          <w:tcPr>
            <w:tcW w:w="1890" w:type="pct"/>
            <w:vAlign w:val="center"/>
          </w:tcPr>
          <w:p>
            <w:pPr>
              <w:autoSpaceDE w:val="0"/>
              <w:autoSpaceDN w:val="0"/>
              <w:adjustRightInd w:val="0"/>
              <w:jc w:val="center"/>
              <w:rPr>
                <w:rFonts w:ascii="宋体" w:cs="宋体"/>
                <w:kern w:val="0"/>
                <w:szCs w:val="21"/>
              </w:rPr>
            </w:pPr>
            <w:r>
              <w:rPr>
                <w:rFonts w:hint="eastAsia" w:ascii="宋体" w:cs="宋体"/>
                <w:kern w:val="0"/>
                <w:szCs w:val="21"/>
              </w:rPr>
              <w:t>残留金属针</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24121-2009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11</w:t>
            </w:r>
          </w:p>
        </w:tc>
        <w:tc>
          <w:tcPr>
            <w:tcW w:w="1890" w:type="pct"/>
            <w:vAlign w:val="center"/>
          </w:tcPr>
          <w:p>
            <w:pPr>
              <w:autoSpaceDE w:val="0"/>
              <w:autoSpaceDN w:val="0"/>
              <w:adjustRightInd w:val="0"/>
              <w:jc w:val="center"/>
              <w:rPr>
                <w:rFonts w:ascii="宋体" w:cs="宋体"/>
                <w:kern w:val="0"/>
                <w:szCs w:val="21"/>
              </w:rPr>
            </w:pPr>
            <w:r>
              <w:rPr>
                <w:rFonts w:hint="eastAsia" w:ascii="宋体" w:cs="宋体"/>
                <w:kern w:val="0"/>
                <w:szCs w:val="21"/>
              </w:rPr>
              <w:t>燃烧性能</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14644-2014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12</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纤维含量</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01057.1-2007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01057.2-2007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01057.3-2007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01057.4-2007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2910.2-2009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2910.3-2009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2910.4-2009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2910.6-2009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2910.7-2009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2910.8-2009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2910.11-2009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2910.12-2009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2910.18-2009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2910.20-2009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2910.22-2009</w:t>
            </w:r>
          </w:p>
          <w:p>
            <w:pPr>
              <w:adjustRightInd w:val="0"/>
              <w:snapToGrid w:val="0"/>
              <w:jc w:val="center"/>
              <w:rPr>
                <w:rFonts w:ascii="Times New Roman" w:hAnsi="Times New Roman"/>
                <w:szCs w:val="22"/>
              </w:rPr>
            </w:pPr>
            <w:r>
              <w:rPr>
                <w:rFonts w:ascii="Times New Roman" w:hAnsi="Times New Roman"/>
                <w:szCs w:val="22"/>
              </w:rPr>
              <w:t>GB/T 2910.</w:t>
            </w:r>
            <w:r>
              <w:rPr>
                <w:rFonts w:hint="eastAsia" w:ascii="Times New Roman" w:hAnsi="Times New Roman"/>
                <w:szCs w:val="22"/>
              </w:rPr>
              <w:t>101</w:t>
            </w:r>
            <w:r>
              <w:rPr>
                <w:rFonts w:ascii="Times New Roman" w:hAnsi="Times New Roman"/>
                <w:szCs w:val="22"/>
              </w:rPr>
              <w:t>-2009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01101-2008</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01112-2012</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01026-2017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01095-2002</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30003-2009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16988-2013</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ind w:firstLine="420" w:firstLineChars="200"/>
        <w:rPr>
          <w:color w:val="000000"/>
          <w:szCs w:val="21"/>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3.1依据标准</w:t>
      </w:r>
    </w:p>
    <w:p>
      <w:pPr>
        <w:adjustRightInd w:val="0"/>
        <w:snapToGrid w:val="0"/>
        <w:spacing w:line="440" w:lineRule="exact"/>
        <w:ind w:firstLine="420" w:firstLineChars="200"/>
        <w:rPr>
          <w:rFonts w:ascii="Times New Roman" w:hAnsi="Times New Roman"/>
          <w:szCs w:val="21"/>
        </w:rPr>
      </w:pPr>
      <w:r>
        <w:rPr>
          <w:rFonts w:ascii="Times New Roman" w:hAnsi="Times New Roman"/>
          <w:szCs w:val="21"/>
        </w:rPr>
        <w:t xml:space="preserve">GB 18401-2010 </w:t>
      </w:r>
      <w:r>
        <w:rPr>
          <w:rFonts w:hint="eastAsia" w:ascii="Times New Roman" w:hAnsi="Times New Roman"/>
          <w:szCs w:val="21"/>
        </w:rPr>
        <w:t xml:space="preserve">      </w:t>
      </w:r>
      <w:r>
        <w:rPr>
          <w:rFonts w:ascii="Times New Roman" w:hAnsi="Times New Roman"/>
          <w:szCs w:val="21"/>
        </w:rPr>
        <w:t>国家纺织产品基本安全技术规范</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 31701-2015       婴幼儿及儿童纺织产品安全技术规范</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29862-2013     纺织品 纤维含量的标识</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GB/T 22853-2019     针织运动服</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GB/T 22854-2009     针织学生服</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GB/T 23328-2009     机织学生服</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GB/T 28468-2012     中小学生交通安全反光校服</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GB/T 31888-2015     中小学生校服</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81004-2012     连衣裙、裙套</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81007-2012     单、夹服装</w:t>
      </w:r>
    </w:p>
    <w:p>
      <w:pPr>
        <w:adjustRightInd w:val="0"/>
        <w:snapToGrid w:val="0"/>
        <w:spacing w:line="440" w:lineRule="exact"/>
        <w:ind w:left="439" w:leftChars="209"/>
        <w:rPr>
          <w:color w:val="000000"/>
          <w:szCs w:val="21"/>
        </w:rPr>
      </w:pPr>
      <w:r>
        <w:rPr>
          <w:rFonts w:hint="eastAsia"/>
          <w:color w:val="000000"/>
          <w:szCs w:val="21"/>
        </w:rPr>
        <w:t>现行有效的企业标准、团体标准、地方标准及产品明示质量要求</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3.2判定原则</w:t>
      </w:r>
    </w:p>
    <w:p>
      <w:pPr>
        <w:adjustRightInd w:val="0"/>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pacing w:line="440" w:lineRule="exact"/>
        <w:rPr>
          <w:rFonts w:eastAsia="黑体"/>
          <w:color w:val="000000"/>
          <w:szCs w:val="21"/>
        </w:rPr>
      </w:pPr>
      <w:r>
        <w:rPr>
          <w:rFonts w:eastAsia="黑体"/>
          <w:color w:val="000000"/>
          <w:szCs w:val="21"/>
        </w:rPr>
        <w:t xml:space="preserve">4 </w:t>
      </w:r>
      <w:r>
        <w:rPr>
          <w:rFonts w:hint="eastAsia" w:eastAsia="黑体"/>
          <w:color w:val="000000"/>
          <w:szCs w:val="21"/>
        </w:rPr>
        <w:t>附则</w:t>
      </w:r>
    </w:p>
    <w:p>
      <w:pPr>
        <w:snapToGrid w:val="0"/>
        <w:spacing w:line="440" w:lineRule="exact"/>
        <w:rPr>
          <w:rFonts w:hint="eastAsia"/>
          <w:color w:val="000000"/>
          <w:szCs w:val="21"/>
        </w:rPr>
      </w:pPr>
      <w:r>
        <w:rPr>
          <w:rFonts w:hint="eastAsia"/>
          <w:color w:val="000000"/>
          <w:szCs w:val="21"/>
        </w:rPr>
        <w:t>本细则代替《贵州省市场监管局关于发布</w:t>
      </w:r>
      <w:r>
        <w:rPr>
          <w:rFonts w:hint="eastAsia"/>
          <w:color w:val="000000"/>
          <w:szCs w:val="21"/>
          <w:lang w:val="en-US" w:eastAsia="zh-CN"/>
        </w:rPr>
        <w:t>2021年</w:t>
      </w:r>
      <w:r>
        <w:rPr>
          <w:rFonts w:hint="eastAsia"/>
          <w:color w:val="000000"/>
          <w:szCs w:val="21"/>
        </w:rPr>
        <w:t>贵州省产品质量监督抽查实施细则（第</w:t>
      </w:r>
      <w:r>
        <w:rPr>
          <w:rFonts w:hint="eastAsia"/>
          <w:color w:val="000000"/>
          <w:szCs w:val="21"/>
          <w:lang w:eastAsia="zh-CN"/>
        </w:rPr>
        <w:t>二</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41</w:t>
      </w:r>
      <w:r>
        <w:rPr>
          <w:rFonts w:hint="eastAsia"/>
          <w:color w:val="000000"/>
          <w:szCs w:val="21"/>
        </w:rPr>
        <w:t>号）</w:t>
      </w:r>
      <w:r>
        <w:rPr>
          <w:rFonts w:hint="eastAsia" w:ascii="Times New Roman" w:hAnsi="Times New Roman"/>
          <w:color w:val="000000"/>
          <w:szCs w:val="21"/>
        </w:rPr>
        <w:t>中的《贵州省</w:t>
      </w:r>
      <w:r>
        <w:rPr>
          <w:rFonts w:hint="eastAsia" w:eastAsia="宋体"/>
          <w:color w:val="000000"/>
          <w:szCs w:val="21"/>
          <w:lang w:val="en-US" w:eastAsia="zh-CN"/>
        </w:rPr>
        <w:t>中小学生校服</w:t>
      </w:r>
      <w:r>
        <w:rPr>
          <w:rFonts w:hint="eastAsia" w:ascii="Times New Roman" w:hAnsi="Times New Roman"/>
          <w:color w:val="000000"/>
          <w:szCs w:val="21"/>
        </w:rPr>
        <w:t>产品质量监督抽查实施细则（</w:t>
      </w:r>
      <w:r>
        <w:rPr>
          <w:rFonts w:hint="eastAsia" w:ascii="Times New Roman" w:hAnsi="Times New Roman"/>
          <w:color w:val="000000"/>
          <w:szCs w:val="21"/>
          <w:lang w:val="en-US" w:eastAsia="zh-CN"/>
        </w:rPr>
        <w:t>2021版</w:t>
      </w:r>
      <w:r>
        <w:rPr>
          <w:rFonts w:hint="eastAsia" w:ascii="Times New Roman" w:hAnsi="Times New Roman"/>
          <w:color w:val="000000"/>
          <w:szCs w:val="21"/>
        </w:rPr>
        <w:t>）》。</w:t>
      </w:r>
    </w:p>
    <w:p>
      <w:pPr>
        <w:adjustRightInd w:val="0"/>
        <w:snapToGrid w:val="0"/>
        <w:spacing w:line="440" w:lineRule="exact"/>
        <w:rPr>
          <w:rFonts w:hint="eastAsia"/>
          <w:color w:val="000000"/>
          <w:szCs w:val="21"/>
        </w:rPr>
      </w:pPr>
      <w:bookmarkStart w:id="0" w:name="_GoBack"/>
      <w:bookmarkEnd w:id="0"/>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8BF"/>
    <w:rsid w:val="000411F6"/>
    <w:rsid w:val="00051A44"/>
    <w:rsid w:val="00057215"/>
    <w:rsid w:val="0006546B"/>
    <w:rsid w:val="000724E0"/>
    <w:rsid w:val="00080E7E"/>
    <w:rsid w:val="00081CBD"/>
    <w:rsid w:val="000976DE"/>
    <w:rsid w:val="000D4520"/>
    <w:rsid w:val="0011126F"/>
    <w:rsid w:val="00120E56"/>
    <w:rsid w:val="00121AD2"/>
    <w:rsid w:val="00143BB9"/>
    <w:rsid w:val="00172A27"/>
    <w:rsid w:val="001752B3"/>
    <w:rsid w:val="001809DD"/>
    <w:rsid w:val="001B1B80"/>
    <w:rsid w:val="001C5B9E"/>
    <w:rsid w:val="001E2A58"/>
    <w:rsid w:val="001E5FDD"/>
    <w:rsid w:val="00200F7E"/>
    <w:rsid w:val="00204381"/>
    <w:rsid w:val="00232530"/>
    <w:rsid w:val="00253624"/>
    <w:rsid w:val="00271173"/>
    <w:rsid w:val="002A0EB6"/>
    <w:rsid w:val="002D7664"/>
    <w:rsid w:val="002D7F8A"/>
    <w:rsid w:val="002E0D1D"/>
    <w:rsid w:val="002E31EC"/>
    <w:rsid w:val="002E54BA"/>
    <w:rsid w:val="00315F5D"/>
    <w:rsid w:val="003203A3"/>
    <w:rsid w:val="00365CBE"/>
    <w:rsid w:val="00370478"/>
    <w:rsid w:val="003A7D30"/>
    <w:rsid w:val="003B6032"/>
    <w:rsid w:val="003C388C"/>
    <w:rsid w:val="003D5B53"/>
    <w:rsid w:val="003E61BF"/>
    <w:rsid w:val="003F61BC"/>
    <w:rsid w:val="00403495"/>
    <w:rsid w:val="004104AC"/>
    <w:rsid w:val="004360C9"/>
    <w:rsid w:val="00445E86"/>
    <w:rsid w:val="00457AD3"/>
    <w:rsid w:val="00474E04"/>
    <w:rsid w:val="004C5716"/>
    <w:rsid w:val="004D0C5A"/>
    <w:rsid w:val="004D1178"/>
    <w:rsid w:val="004D6938"/>
    <w:rsid w:val="004E1396"/>
    <w:rsid w:val="004F6A1B"/>
    <w:rsid w:val="005059B8"/>
    <w:rsid w:val="00514960"/>
    <w:rsid w:val="005246DF"/>
    <w:rsid w:val="00532C7D"/>
    <w:rsid w:val="005547B9"/>
    <w:rsid w:val="00563EBC"/>
    <w:rsid w:val="00580242"/>
    <w:rsid w:val="005B2B74"/>
    <w:rsid w:val="005F410D"/>
    <w:rsid w:val="0061401E"/>
    <w:rsid w:val="00653ACE"/>
    <w:rsid w:val="00683D59"/>
    <w:rsid w:val="00686C1D"/>
    <w:rsid w:val="006C39AE"/>
    <w:rsid w:val="006C5099"/>
    <w:rsid w:val="006E1171"/>
    <w:rsid w:val="006F0971"/>
    <w:rsid w:val="00707D4C"/>
    <w:rsid w:val="00712870"/>
    <w:rsid w:val="00716EF7"/>
    <w:rsid w:val="0072334C"/>
    <w:rsid w:val="00734EA6"/>
    <w:rsid w:val="00736047"/>
    <w:rsid w:val="00755A2C"/>
    <w:rsid w:val="00782991"/>
    <w:rsid w:val="00787192"/>
    <w:rsid w:val="00787F29"/>
    <w:rsid w:val="0079176A"/>
    <w:rsid w:val="0079356E"/>
    <w:rsid w:val="00795117"/>
    <w:rsid w:val="00797FDC"/>
    <w:rsid w:val="00847CA2"/>
    <w:rsid w:val="00854A39"/>
    <w:rsid w:val="00861A13"/>
    <w:rsid w:val="00895BEA"/>
    <w:rsid w:val="008A3497"/>
    <w:rsid w:val="008A784B"/>
    <w:rsid w:val="008C2891"/>
    <w:rsid w:val="00917A54"/>
    <w:rsid w:val="00920531"/>
    <w:rsid w:val="00947017"/>
    <w:rsid w:val="009508C0"/>
    <w:rsid w:val="009672B3"/>
    <w:rsid w:val="00983208"/>
    <w:rsid w:val="00986DAA"/>
    <w:rsid w:val="009C0FEB"/>
    <w:rsid w:val="009E1DB3"/>
    <w:rsid w:val="009F16E5"/>
    <w:rsid w:val="009F79F0"/>
    <w:rsid w:val="00A01D94"/>
    <w:rsid w:val="00A12535"/>
    <w:rsid w:val="00A14555"/>
    <w:rsid w:val="00A43553"/>
    <w:rsid w:val="00A47A81"/>
    <w:rsid w:val="00A53F64"/>
    <w:rsid w:val="00A82E3B"/>
    <w:rsid w:val="00A84EE9"/>
    <w:rsid w:val="00A85372"/>
    <w:rsid w:val="00AA32FA"/>
    <w:rsid w:val="00AB58F6"/>
    <w:rsid w:val="00AB7EC8"/>
    <w:rsid w:val="00AC5391"/>
    <w:rsid w:val="00AD4B7A"/>
    <w:rsid w:val="00AE1D84"/>
    <w:rsid w:val="00AF3D2A"/>
    <w:rsid w:val="00B023F6"/>
    <w:rsid w:val="00B22E26"/>
    <w:rsid w:val="00B23213"/>
    <w:rsid w:val="00B23618"/>
    <w:rsid w:val="00B44C01"/>
    <w:rsid w:val="00B4598B"/>
    <w:rsid w:val="00B47302"/>
    <w:rsid w:val="00B8665C"/>
    <w:rsid w:val="00B92E75"/>
    <w:rsid w:val="00BB6DAB"/>
    <w:rsid w:val="00BD79CA"/>
    <w:rsid w:val="00BE523F"/>
    <w:rsid w:val="00BE6F40"/>
    <w:rsid w:val="00BF2B8C"/>
    <w:rsid w:val="00C137F6"/>
    <w:rsid w:val="00C13E31"/>
    <w:rsid w:val="00C21CDF"/>
    <w:rsid w:val="00C26074"/>
    <w:rsid w:val="00C34172"/>
    <w:rsid w:val="00C40B45"/>
    <w:rsid w:val="00C44E9C"/>
    <w:rsid w:val="00C75FB6"/>
    <w:rsid w:val="00C81F50"/>
    <w:rsid w:val="00C83B0A"/>
    <w:rsid w:val="00C95495"/>
    <w:rsid w:val="00CB2C68"/>
    <w:rsid w:val="00CB7D9D"/>
    <w:rsid w:val="00CD5D2C"/>
    <w:rsid w:val="00CE1E0C"/>
    <w:rsid w:val="00CE277E"/>
    <w:rsid w:val="00CE412B"/>
    <w:rsid w:val="00D016B3"/>
    <w:rsid w:val="00D31D57"/>
    <w:rsid w:val="00D47B37"/>
    <w:rsid w:val="00D56867"/>
    <w:rsid w:val="00D62093"/>
    <w:rsid w:val="00D710BD"/>
    <w:rsid w:val="00D735DB"/>
    <w:rsid w:val="00D80BE1"/>
    <w:rsid w:val="00D94914"/>
    <w:rsid w:val="00DE3787"/>
    <w:rsid w:val="00E02A7F"/>
    <w:rsid w:val="00E07880"/>
    <w:rsid w:val="00E12C14"/>
    <w:rsid w:val="00E23D31"/>
    <w:rsid w:val="00E32408"/>
    <w:rsid w:val="00E57DD6"/>
    <w:rsid w:val="00E62061"/>
    <w:rsid w:val="00E65655"/>
    <w:rsid w:val="00E710E0"/>
    <w:rsid w:val="00E7720E"/>
    <w:rsid w:val="00E82621"/>
    <w:rsid w:val="00E94B8D"/>
    <w:rsid w:val="00EA11A5"/>
    <w:rsid w:val="00EB05D5"/>
    <w:rsid w:val="00EC5582"/>
    <w:rsid w:val="00EE701C"/>
    <w:rsid w:val="00EF127A"/>
    <w:rsid w:val="00EF4681"/>
    <w:rsid w:val="00EF7D98"/>
    <w:rsid w:val="00F02CFF"/>
    <w:rsid w:val="00F041CC"/>
    <w:rsid w:val="00F047B9"/>
    <w:rsid w:val="00F13300"/>
    <w:rsid w:val="00F137FF"/>
    <w:rsid w:val="00F15460"/>
    <w:rsid w:val="00F24D81"/>
    <w:rsid w:val="00F37FFC"/>
    <w:rsid w:val="00F427D1"/>
    <w:rsid w:val="00F55BB7"/>
    <w:rsid w:val="00F77C9A"/>
    <w:rsid w:val="00FB576C"/>
    <w:rsid w:val="00FC4DB1"/>
    <w:rsid w:val="00FD2AA6"/>
    <w:rsid w:val="00FD6D81"/>
    <w:rsid w:val="00FD75C6"/>
    <w:rsid w:val="00FE7E8A"/>
    <w:rsid w:val="00FF5126"/>
    <w:rsid w:val="0385268A"/>
    <w:rsid w:val="06AC3180"/>
    <w:rsid w:val="123767B7"/>
    <w:rsid w:val="1C0C4212"/>
    <w:rsid w:val="227F6C37"/>
    <w:rsid w:val="28C25756"/>
    <w:rsid w:val="2B0013F2"/>
    <w:rsid w:val="2EC2549B"/>
    <w:rsid w:val="30F44350"/>
    <w:rsid w:val="373175D4"/>
    <w:rsid w:val="3F241496"/>
    <w:rsid w:val="45397ECA"/>
    <w:rsid w:val="4B16063C"/>
    <w:rsid w:val="4CEC5FD7"/>
    <w:rsid w:val="54786C3F"/>
    <w:rsid w:val="65282E3C"/>
    <w:rsid w:val="67302690"/>
    <w:rsid w:val="69D3709D"/>
    <w:rsid w:val="6AFF3292"/>
    <w:rsid w:val="707E5095"/>
    <w:rsid w:val="70FE4E7D"/>
    <w:rsid w:val="DFF7E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批注框文本 字符"/>
    <w:link w:val="2"/>
    <w:semiHidden/>
    <w:qFormat/>
    <w:uiPriority w:val="99"/>
    <w:rPr>
      <w:kern w:val="2"/>
      <w:sz w:val="18"/>
      <w:szCs w:val="18"/>
    </w:rPr>
  </w:style>
  <w:style w:type="character" w:customStyle="1" w:styleId="9">
    <w:name w:val="fontstyle01"/>
    <w:qFormat/>
    <w:uiPriority w:val="0"/>
    <w:rPr>
      <w:rFonts w:hint="eastAsia" w:ascii="宋体" w:hAnsi="宋体" w:eastAsia="宋体"/>
      <w:color w:val="000000"/>
      <w:sz w:val="22"/>
      <w:szCs w:val="22"/>
    </w:rPr>
  </w:style>
  <w:style w:type="character" w:customStyle="1" w:styleId="10">
    <w:name w:val="页眉 字符"/>
    <w:link w:val="4"/>
    <w:semiHidden/>
    <w:qFormat/>
    <w:uiPriority w:val="99"/>
    <w:rPr>
      <w:kern w:val="2"/>
      <w:sz w:val="18"/>
      <w:szCs w:val="18"/>
    </w:rPr>
  </w:style>
  <w:style w:type="character" w:customStyle="1" w:styleId="11">
    <w:name w:val="页脚 字符"/>
    <w:link w:val="3"/>
    <w:qFormat/>
    <w:uiPriority w:val="99"/>
    <w:rPr>
      <w:kern w:val="2"/>
      <w:sz w:val="18"/>
      <w:szCs w:val="18"/>
    </w:rPr>
  </w:style>
  <w:style w:type="paragraph" w:customStyle="1" w:styleId="12">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3">
    <w:name w:val="列出段落1"/>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243</Words>
  <Characters>1386</Characters>
  <Lines>11</Lines>
  <Paragraphs>3</Paragraphs>
  <TotalTime>0</TotalTime>
  <ScaleCrop>false</ScaleCrop>
  <LinksUpToDate>false</LinksUpToDate>
  <CharactersWithSpaces>1626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2021-03-24T22:01:00Z</dcterms:created>
  <dc:creator>Legend User</dc:creator>
  <cp:lastModifiedBy>ysgz</cp:lastModifiedBy>
  <cp:lastPrinted>2020-02-12T10:19:00Z</cp:lastPrinted>
  <dcterms:modified xsi:type="dcterms:W3CDTF">2022-04-26T17:09:19Z</dcterms:modified>
  <dc:title>××产品质量监督抽查实施细则</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550453206_embed</vt:lpwstr>
  </property>
  <property fmtid="{D5CDD505-2E9C-101B-9397-08002B2CF9AE}" pid="4" name="ICV">
    <vt:lpwstr>6562026FDD214330B305281673E4C39D</vt:lpwstr>
  </property>
</Properties>
</file>