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F50" w:rsidRPr="00542850" w:rsidRDefault="005F0F50" w:rsidP="00542850">
      <w:pPr>
        <w:ind w:firstLineChars="300" w:firstLine="960"/>
        <w:rPr>
          <w:rFonts w:ascii="方正小标宋_GBK" w:eastAsia="方正小标宋_GBK" w:hAnsi="黑体"/>
          <w:sz w:val="32"/>
          <w:szCs w:val="32"/>
        </w:rPr>
      </w:pPr>
      <w:r w:rsidRPr="00542850">
        <w:rPr>
          <w:rFonts w:ascii="方正小标宋_GBK" w:eastAsia="方正小标宋_GBK" w:hAnsi="黑体" w:hint="eastAsia"/>
          <w:sz w:val="32"/>
          <w:szCs w:val="32"/>
        </w:rPr>
        <w:t>贵州省</w:t>
      </w:r>
      <w:r w:rsidR="00625394" w:rsidRPr="00542850">
        <w:rPr>
          <w:rFonts w:ascii="方正小标宋_GBK" w:eastAsia="方正小标宋_GBK" w:hAnsi="黑体" w:hint="eastAsia"/>
          <w:sz w:val="32"/>
          <w:szCs w:val="32"/>
        </w:rPr>
        <w:t>汽车轮胎</w:t>
      </w:r>
      <w:r w:rsidRPr="00542850">
        <w:rPr>
          <w:rFonts w:ascii="方正小标宋_GBK" w:eastAsia="方正小标宋_GBK" w:hAnsi="黑体" w:hint="eastAsia"/>
          <w:sz w:val="32"/>
          <w:szCs w:val="32"/>
        </w:rPr>
        <w:t>产品质量监督抽查实施细则</w:t>
      </w:r>
    </w:p>
    <w:p w:rsidR="005F0F50" w:rsidRPr="00AD2FD7" w:rsidRDefault="005F0F50" w:rsidP="00542850">
      <w:pPr>
        <w:ind w:firstLineChars="1050" w:firstLine="3360"/>
        <w:rPr>
          <w:rFonts w:ascii="黑体" w:eastAsia="黑体" w:hAnsi="黑体"/>
          <w:b/>
          <w:sz w:val="32"/>
          <w:szCs w:val="32"/>
        </w:rPr>
      </w:pPr>
      <w:r w:rsidRPr="00542850">
        <w:rPr>
          <w:rFonts w:ascii="方正小标宋_GBK" w:eastAsia="方正小标宋_GBK" w:hAnsi="黑体" w:hint="eastAsia"/>
          <w:sz w:val="32"/>
          <w:szCs w:val="32"/>
        </w:rPr>
        <w:t>(202</w:t>
      </w:r>
      <w:r w:rsidR="00AF1776">
        <w:rPr>
          <w:rFonts w:ascii="方正小标宋_GBK" w:eastAsia="方正小标宋_GBK" w:hAnsi="黑体" w:hint="eastAsia"/>
          <w:sz w:val="32"/>
          <w:szCs w:val="32"/>
        </w:rPr>
        <w:t>2</w:t>
      </w:r>
      <w:r w:rsidR="00542850">
        <w:rPr>
          <w:rFonts w:ascii="方正小标宋_GBK" w:eastAsia="方正小标宋_GBK" w:hAnsi="黑体" w:hint="eastAsia"/>
          <w:sz w:val="32"/>
          <w:szCs w:val="32"/>
        </w:rPr>
        <w:t>年</w:t>
      </w:r>
      <w:r w:rsidRPr="00542850">
        <w:rPr>
          <w:rFonts w:ascii="方正小标宋_GBK" w:eastAsia="方正小标宋_GBK" w:hAnsi="黑体" w:hint="eastAsia"/>
          <w:sz w:val="32"/>
          <w:szCs w:val="32"/>
        </w:rPr>
        <w:t>版)</w:t>
      </w:r>
    </w:p>
    <w:p w:rsidR="005F0F50" w:rsidRDefault="005F0F50" w:rsidP="002F1B04">
      <w:pPr>
        <w:spacing w:line="360" w:lineRule="auto"/>
        <w:rPr>
          <w:b/>
          <w:sz w:val="24"/>
          <w:szCs w:val="24"/>
        </w:rPr>
      </w:pPr>
    </w:p>
    <w:p w:rsidR="002F1B04" w:rsidRPr="00542850" w:rsidRDefault="00542850" w:rsidP="002F1B04">
      <w:pPr>
        <w:spacing w:line="360" w:lineRule="auto"/>
        <w:rPr>
          <w:rFonts w:ascii="黑体" w:eastAsia="黑体"/>
          <w:szCs w:val="21"/>
        </w:rPr>
      </w:pPr>
      <w:r w:rsidRPr="00542850">
        <w:rPr>
          <w:rFonts w:ascii="黑体" w:eastAsia="黑体" w:hint="eastAsia"/>
          <w:szCs w:val="21"/>
        </w:rPr>
        <w:t>1.</w:t>
      </w:r>
      <w:r w:rsidR="002F1B04" w:rsidRPr="00542850">
        <w:rPr>
          <w:rFonts w:ascii="黑体" w:eastAsia="黑体" w:hint="eastAsia"/>
          <w:szCs w:val="21"/>
        </w:rPr>
        <w:t>抽样方法</w:t>
      </w:r>
    </w:p>
    <w:p w:rsidR="002F1B04" w:rsidRPr="00542850" w:rsidRDefault="002F1B04" w:rsidP="002F1B04">
      <w:pPr>
        <w:spacing w:line="360" w:lineRule="auto"/>
        <w:rPr>
          <w:rFonts w:asciiTheme="minorEastAsia" w:hAnsiTheme="minorEastAsia"/>
          <w:szCs w:val="21"/>
        </w:rPr>
      </w:pPr>
      <w:r w:rsidRPr="00542850">
        <w:rPr>
          <w:rFonts w:asciiTheme="minorEastAsia" w:hAnsiTheme="minorEastAsia" w:hint="eastAsia"/>
          <w:szCs w:val="21"/>
        </w:rPr>
        <w:t>以随机抽样的方式在被抽样生产者、销售者的待销产品中抽取。</w:t>
      </w:r>
    </w:p>
    <w:p w:rsidR="002F1B04" w:rsidRPr="00542850" w:rsidRDefault="002F1B04" w:rsidP="002F1B04">
      <w:pPr>
        <w:spacing w:line="360" w:lineRule="auto"/>
        <w:rPr>
          <w:rFonts w:asciiTheme="minorEastAsia" w:hAnsiTheme="minorEastAsia"/>
          <w:szCs w:val="21"/>
        </w:rPr>
      </w:pPr>
      <w:r w:rsidRPr="00542850">
        <w:rPr>
          <w:rFonts w:asciiTheme="minorEastAsia" w:hAnsiTheme="minorEastAsia" w:hint="eastAsia"/>
          <w:szCs w:val="21"/>
        </w:rPr>
        <w:t>随机数一般可使用随机数表等方法产生。</w:t>
      </w:r>
    </w:p>
    <w:p w:rsidR="002F1B04" w:rsidRPr="00542850" w:rsidRDefault="002F1B04" w:rsidP="002F1B04">
      <w:pPr>
        <w:spacing w:line="360" w:lineRule="auto"/>
        <w:rPr>
          <w:rFonts w:asciiTheme="minorEastAsia" w:hAnsiTheme="minorEastAsia"/>
          <w:szCs w:val="21"/>
        </w:rPr>
      </w:pPr>
      <w:r w:rsidRPr="00542850">
        <w:rPr>
          <w:rFonts w:asciiTheme="minorEastAsia" w:hAnsiTheme="minorEastAsia" w:hint="eastAsia"/>
          <w:szCs w:val="21"/>
        </w:rPr>
        <w:t>每批次产品抽取样品4条，其中3条作为检验样品，1条作为备用样品。</w:t>
      </w:r>
    </w:p>
    <w:p w:rsidR="002F1B04" w:rsidRPr="00542850" w:rsidRDefault="002F1B04" w:rsidP="002F1B04">
      <w:pPr>
        <w:spacing w:line="360" w:lineRule="auto"/>
        <w:rPr>
          <w:szCs w:val="21"/>
        </w:rPr>
      </w:pPr>
    </w:p>
    <w:p w:rsidR="002F1B04" w:rsidRPr="00542850" w:rsidRDefault="00542850" w:rsidP="002F1B04">
      <w:pPr>
        <w:spacing w:line="360" w:lineRule="auto"/>
        <w:rPr>
          <w:rFonts w:ascii="黑体" w:eastAsia="黑体"/>
          <w:szCs w:val="21"/>
        </w:rPr>
      </w:pPr>
      <w:r w:rsidRPr="00542850">
        <w:rPr>
          <w:rFonts w:ascii="黑体" w:eastAsia="黑体" w:hint="eastAsia"/>
          <w:szCs w:val="21"/>
        </w:rPr>
        <w:t>2.</w:t>
      </w:r>
      <w:r w:rsidR="002F1B04" w:rsidRPr="00542850">
        <w:rPr>
          <w:rFonts w:ascii="黑体" w:eastAsia="黑体" w:hint="eastAsia"/>
          <w:szCs w:val="21"/>
        </w:rPr>
        <w:t>检验依据</w:t>
      </w:r>
    </w:p>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000" w:firstRow="0" w:lastRow="0" w:firstColumn="0" w:lastColumn="0" w:noHBand="0" w:noVBand="0"/>
      </w:tblPr>
      <w:tblGrid>
        <w:gridCol w:w="1169"/>
        <w:gridCol w:w="2893"/>
        <w:gridCol w:w="3664"/>
      </w:tblGrid>
      <w:tr w:rsidR="00E42378" w:rsidRPr="00542850" w:rsidTr="00E42378">
        <w:trPr>
          <w:trHeight w:val="440"/>
          <w:tblHeader/>
          <w:jc w:val="center"/>
        </w:trPr>
        <w:tc>
          <w:tcPr>
            <w:tcW w:w="757"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序号</w:t>
            </w:r>
          </w:p>
        </w:tc>
        <w:tc>
          <w:tcPr>
            <w:tcW w:w="1872"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检验项目</w:t>
            </w:r>
          </w:p>
        </w:tc>
        <w:tc>
          <w:tcPr>
            <w:tcW w:w="2371"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检验方法</w:t>
            </w:r>
          </w:p>
        </w:tc>
      </w:tr>
      <w:tr w:rsidR="00E42378" w:rsidRPr="00542850" w:rsidTr="00E42378">
        <w:trPr>
          <w:trHeight w:val="566"/>
          <w:jc w:val="center"/>
        </w:trPr>
        <w:tc>
          <w:tcPr>
            <w:tcW w:w="757"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1</w:t>
            </w:r>
          </w:p>
        </w:tc>
        <w:tc>
          <w:tcPr>
            <w:tcW w:w="1872"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新胎外缘尺寸</w:t>
            </w:r>
          </w:p>
        </w:tc>
        <w:tc>
          <w:tcPr>
            <w:tcW w:w="2371"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GB/T 521-2012</w:t>
            </w:r>
          </w:p>
        </w:tc>
      </w:tr>
      <w:tr w:rsidR="00E42378" w:rsidRPr="00542850" w:rsidTr="00E42378">
        <w:trPr>
          <w:trHeight w:val="490"/>
          <w:jc w:val="center"/>
        </w:trPr>
        <w:tc>
          <w:tcPr>
            <w:tcW w:w="757"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2</w:t>
            </w:r>
          </w:p>
        </w:tc>
        <w:tc>
          <w:tcPr>
            <w:tcW w:w="1872"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胎面磨耗标志高度</w:t>
            </w:r>
          </w:p>
        </w:tc>
        <w:tc>
          <w:tcPr>
            <w:tcW w:w="2371"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GB/T 521-2012</w:t>
            </w:r>
          </w:p>
        </w:tc>
      </w:tr>
      <w:tr w:rsidR="00E42378" w:rsidRPr="00542850" w:rsidTr="00E42378">
        <w:trPr>
          <w:trHeight w:val="415"/>
          <w:jc w:val="center"/>
        </w:trPr>
        <w:tc>
          <w:tcPr>
            <w:tcW w:w="757"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3</w:t>
            </w:r>
          </w:p>
        </w:tc>
        <w:tc>
          <w:tcPr>
            <w:tcW w:w="1872"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强度性能</w:t>
            </w:r>
          </w:p>
        </w:tc>
        <w:tc>
          <w:tcPr>
            <w:tcW w:w="2371"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GB/T 4502-2016</w:t>
            </w:r>
          </w:p>
        </w:tc>
      </w:tr>
      <w:tr w:rsidR="00E42378" w:rsidRPr="00542850" w:rsidTr="00E42378">
        <w:trPr>
          <w:trHeight w:val="421"/>
          <w:jc w:val="center"/>
        </w:trPr>
        <w:tc>
          <w:tcPr>
            <w:tcW w:w="757"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4</w:t>
            </w:r>
          </w:p>
        </w:tc>
        <w:tc>
          <w:tcPr>
            <w:tcW w:w="1872"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耐久性能</w:t>
            </w:r>
          </w:p>
        </w:tc>
        <w:tc>
          <w:tcPr>
            <w:tcW w:w="2371"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GB/T 4502-2016</w:t>
            </w:r>
          </w:p>
        </w:tc>
      </w:tr>
      <w:tr w:rsidR="00E42378" w:rsidRPr="00542850" w:rsidTr="00E42378">
        <w:trPr>
          <w:jc w:val="center"/>
        </w:trPr>
        <w:tc>
          <w:tcPr>
            <w:tcW w:w="757"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5</w:t>
            </w:r>
          </w:p>
        </w:tc>
        <w:tc>
          <w:tcPr>
            <w:tcW w:w="1872"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低气压性能</w:t>
            </w:r>
          </w:p>
        </w:tc>
        <w:tc>
          <w:tcPr>
            <w:tcW w:w="2371"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GB/T 4502-2016</w:t>
            </w:r>
          </w:p>
        </w:tc>
      </w:tr>
      <w:tr w:rsidR="00E42378" w:rsidRPr="00542850" w:rsidTr="00E42378">
        <w:trPr>
          <w:trHeight w:val="365"/>
          <w:jc w:val="center"/>
        </w:trPr>
        <w:tc>
          <w:tcPr>
            <w:tcW w:w="757"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6</w:t>
            </w:r>
          </w:p>
        </w:tc>
        <w:tc>
          <w:tcPr>
            <w:tcW w:w="1872"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高速性能</w:t>
            </w:r>
          </w:p>
        </w:tc>
        <w:tc>
          <w:tcPr>
            <w:tcW w:w="2371"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GB/T 4502-2016</w:t>
            </w:r>
          </w:p>
        </w:tc>
      </w:tr>
      <w:tr w:rsidR="00E42378" w:rsidRPr="00542850" w:rsidTr="00E42378">
        <w:trPr>
          <w:jc w:val="center"/>
        </w:trPr>
        <w:tc>
          <w:tcPr>
            <w:tcW w:w="757"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7</w:t>
            </w:r>
          </w:p>
        </w:tc>
        <w:tc>
          <w:tcPr>
            <w:tcW w:w="1872"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无内胎轮胎脱圈阻力</w:t>
            </w:r>
          </w:p>
        </w:tc>
        <w:tc>
          <w:tcPr>
            <w:tcW w:w="2371" w:type="pct"/>
            <w:vAlign w:val="center"/>
          </w:tcPr>
          <w:p w:rsidR="00E42378" w:rsidRPr="00542850" w:rsidRDefault="00E42378" w:rsidP="00AA7551">
            <w:pPr>
              <w:spacing w:line="440" w:lineRule="exact"/>
              <w:jc w:val="center"/>
              <w:rPr>
                <w:rFonts w:asciiTheme="minorEastAsia" w:hAnsiTheme="minorEastAsia"/>
                <w:color w:val="000000"/>
                <w:szCs w:val="21"/>
              </w:rPr>
            </w:pPr>
            <w:r w:rsidRPr="00542850">
              <w:rPr>
                <w:rFonts w:asciiTheme="minorEastAsia" w:hAnsiTheme="minorEastAsia"/>
                <w:color w:val="000000"/>
                <w:szCs w:val="21"/>
              </w:rPr>
              <w:t>GB/T 4502-2016</w:t>
            </w:r>
          </w:p>
        </w:tc>
      </w:tr>
    </w:tbl>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执行企业标准、团体标准、地方标准的产品，检验项目参照上述内容执行。</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凡是注日期的文件，其随后所有的修改单（不包括勘误的内容）或修订版不适用于本细则。凡是不注日期的文件，其最新版本适用于本细则。</w:t>
      </w:r>
    </w:p>
    <w:p w:rsidR="00625394" w:rsidRPr="00542850" w:rsidRDefault="00625394" w:rsidP="002F1B04">
      <w:pPr>
        <w:spacing w:line="360" w:lineRule="auto"/>
        <w:rPr>
          <w:rFonts w:asciiTheme="minorEastAsia" w:hAnsiTheme="minorEastAsia"/>
          <w:szCs w:val="21"/>
        </w:rPr>
      </w:pPr>
    </w:p>
    <w:p w:rsidR="002F1B04" w:rsidRPr="00542850" w:rsidRDefault="00542850" w:rsidP="002F1B04">
      <w:pPr>
        <w:spacing w:line="360" w:lineRule="auto"/>
        <w:rPr>
          <w:rFonts w:ascii="黑体" w:eastAsia="黑体"/>
          <w:szCs w:val="21"/>
        </w:rPr>
      </w:pPr>
      <w:r w:rsidRPr="00542850">
        <w:rPr>
          <w:rFonts w:ascii="黑体" w:eastAsia="黑体" w:hint="eastAsia"/>
          <w:szCs w:val="21"/>
        </w:rPr>
        <w:t>3.</w:t>
      </w:r>
      <w:r w:rsidR="002F1B04" w:rsidRPr="00542850">
        <w:rPr>
          <w:rFonts w:ascii="黑体" w:eastAsia="黑体" w:hint="eastAsia"/>
          <w:szCs w:val="21"/>
        </w:rPr>
        <w:t>判定规则</w:t>
      </w:r>
    </w:p>
    <w:p w:rsidR="002F1B04" w:rsidRPr="00542850" w:rsidRDefault="002F1B04" w:rsidP="002F1B04">
      <w:pPr>
        <w:spacing w:line="360" w:lineRule="auto"/>
        <w:rPr>
          <w:rFonts w:asciiTheme="minorEastAsia" w:hAnsiTheme="minorEastAsia"/>
          <w:szCs w:val="21"/>
        </w:rPr>
      </w:pPr>
      <w:r w:rsidRPr="00542850">
        <w:rPr>
          <w:rFonts w:asciiTheme="minorEastAsia" w:hAnsiTheme="minorEastAsia" w:hint="eastAsia"/>
          <w:szCs w:val="21"/>
        </w:rPr>
        <w:t>3.1依据标准</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GB 9743-2015 轿车轮胎</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GB 9744-2015 载重汽车轮胎</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现行有效的企业标准、团体标准、地方标准及产品明示质量要求</w:t>
      </w:r>
    </w:p>
    <w:p w:rsidR="002F1B04" w:rsidRPr="00542850" w:rsidRDefault="002F1B04" w:rsidP="002F1B04">
      <w:pPr>
        <w:spacing w:line="360" w:lineRule="auto"/>
        <w:rPr>
          <w:rFonts w:asciiTheme="minorEastAsia" w:hAnsiTheme="minorEastAsia"/>
          <w:szCs w:val="21"/>
        </w:rPr>
      </w:pPr>
      <w:r w:rsidRPr="00542850">
        <w:rPr>
          <w:rFonts w:asciiTheme="minorEastAsia" w:hAnsiTheme="minorEastAsia" w:hint="eastAsia"/>
          <w:szCs w:val="21"/>
        </w:rPr>
        <w:t>3.2判定原则</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经检验，检验项目全部合格，判定为被抽查产品合格；检验项目中任一项或一项以上不合格，判定为被抽查产品不合格。</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lastRenderedPageBreak/>
        <w:t>若被检产品明示的质量要求高于本细则中检验项目依据的标准要求时，应按被检产品明示的质量要求判定。</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若被检产品明示的质量要求低于本细则中检验项目依据的强制性标准要求时，应按照强制性标准要求判定。</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若被检产品明示的质量要求低于或包含本细则中检验项目依据的推荐性标准要求时，应以被检产品明示的质量要求判定。</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若被检产品明示的质量要求缺少本细则中检验项目依据的强制性标准要求时，应按照强制性标准要求判定。</w:t>
      </w:r>
    </w:p>
    <w:p w:rsidR="002F1B04" w:rsidRPr="00542850" w:rsidRDefault="002F1B04"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若被检产品明示的质量要求缺少本细则中检验项目依据的推荐性标准要求时，该项目不参与判定。</w:t>
      </w:r>
    </w:p>
    <w:p w:rsidR="00E373E0" w:rsidRPr="00542850" w:rsidRDefault="00E373E0" w:rsidP="002F1B04">
      <w:pPr>
        <w:spacing w:line="360" w:lineRule="auto"/>
        <w:rPr>
          <w:szCs w:val="21"/>
        </w:rPr>
      </w:pPr>
    </w:p>
    <w:p w:rsidR="00E373E0" w:rsidRPr="00542850" w:rsidRDefault="00542850" w:rsidP="00E373E0">
      <w:pPr>
        <w:spacing w:line="360" w:lineRule="auto"/>
        <w:rPr>
          <w:rFonts w:ascii="黑体" w:eastAsia="黑体" w:hAnsiTheme="minorEastAsia"/>
          <w:szCs w:val="21"/>
        </w:rPr>
      </w:pPr>
      <w:r w:rsidRPr="00542850">
        <w:rPr>
          <w:rFonts w:ascii="黑体" w:eastAsia="黑体" w:hAnsiTheme="minorEastAsia" w:hint="eastAsia"/>
          <w:szCs w:val="21"/>
        </w:rPr>
        <w:t>4.</w:t>
      </w:r>
      <w:r w:rsidR="00E373E0" w:rsidRPr="00542850">
        <w:rPr>
          <w:rFonts w:ascii="黑体" w:eastAsia="黑体" w:hAnsiTheme="minorEastAsia" w:hint="eastAsia"/>
          <w:szCs w:val="21"/>
        </w:rPr>
        <w:t>附则</w:t>
      </w:r>
    </w:p>
    <w:p w:rsidR="00E373E0" w:rsidRPr="00542850" w:rsidRDefault="00E373E0" w:rsidP="00542850">
      <w:pPr>
        <w:spacing w:line="360" w:lineRule="auto"/>
        <w:ind w:firstLineChars="200" w:firstLine="420"/>
        <w:rPr>
          <w:rFonts w:asciiTheme="minorEastAsia" w:hAnsiTheme="minorEastAsia"/>
          <w:szCs w:val="21"/>
        </w:rPr>
      </w:pPr>
      <w:r w:rsidRPr="00542850">
        <w:rPr>
          <w:rFonts w:asciiTheme="minorEastAsia" w:hAnsiTheme="minorEastAsia" w:hint="eastAsia"/>
          <w:szCs w:val="21"/>
        </w:rPr>
        <w:t>本</w:t>
      </w:r>
      <w:r w:rsidRPr="00542850">
        <w:rPr>
          <w:rFonts w:asciiTheme="minorEastAsia" w:hAnsiTheme="minorEastAsia"/>
          <w:szCs w:val="21"/>
        </w:rPr>
        <w:t>细则代替</w:t>
      </w:r>
      <w:r w:rsidR="00AF1776">
        <w:rPr>
          <w:rFonts w:hint="eastAsia"/>
          <w:szCs w:val="21"/>
        </w:rPr>
        <w:t>《</w:t>
      </w:r>
      <w:r w:rsidR="00AF1776" w:rsidRPr="00B84C11">
        <w:rPr>
          <w:rFonts w:hint="eastAsia"/>
          <w:szCs w:val="21"/>
        </w:rPr>
        <w:t>贵州省市场监管局关于发布</w:t>
      </w:r>
      <w:r w:rsidR="00AF1776">
        <w:rPr>
          <w:rFonts w:hint="eastAsia"/>
          <w:szCs w:val="21"/>
        </w:rPr>
        <w:t>2021</w:t>
      </w:r>
      <w:r w:rsidR="00AF1776">
        <w:rPr>
          <w:rFonts w:hint="eastAsia"/>
          <w:szCs w:val="21"/>
        </w:rPr>
        <w:t>版</w:t>
      </w:r>
      <w:r w:rsidR="00AF1776" w:rsidRPr="00B84C11">
        <w:rPr>
          <w:rFonts w:hint="eastAsia"/>
          <w:szCs w:val="21"/>
        </w:rPr>
        <w:t>贵州省产品质量监督抽查实施细则（第</w:t>
      </w:r>
      <w:r w:rsidR="00AF1776">
        <w:rPr>
          <w:rFonts w:hint="eastAsia"/>
          <w:szCs w:val="21"/>
        </w:rPr>
        <w:t>三</w:t>
      </w:r>
      <w:r w:rsidR="00AF1776" w:rsidRPr="00B84C11">
        <w:rPr>
          <w:rFonts w:hint="eastAsia"/>
          <w:szCs w:val="21"/>
        </w:rPr>
        <w:t>批）的公告》（</w:t>
      </w:r>
      <w:r w:rsidR="00AF1776" w:rsidRPr="001E7044">
        <w:rPr>
          <w:szCs w:val="21"/>
        </w:rPr>
        <w:t>黔市监公告〔</w:t>
      </w:r>
      <w:r w:rsidR="00AF1776" w:rsidRPr="001E7044">
        <w:rPr>
          <w:szCs w:val="21"/>
        </w:rPr>
        <w:t>2021</w:t>
      </w:r>
      <w:r w:rsidR="00AF1776" w:rsidRPr="001E7044">
        <w:rPr>
          <w:szCs w:val="21"/>
        </w:rPr>
        <w:t>〕</w:t>
      </w:r>
      <w:r w:rsidR="00AF1776" w:rsidRPr="001E7044">
        <w:rPr>
          <w:szCs w:val="21"/>
        </w:rPr>
        <w:t>53</w:t>
      </w:r>
      <w:r w:rsidR="00AF1776" w:rsidRPr="001E7044">
        <w:rPr>
          <w:szCs w:val="21"/>
        </w:rPr>
        <w:t>号</w:t>
      </w:r>
      <w:r w:rsidR="00AF1776" w:rsidRPr="00B84C11">
        <w:rPr>
          <w:rFonts w:hint="eastAsia"/>
          <w:szCs w:val="21"/>
        </w:rPr>
        <w:t>）</w:t>
      </w:r>
      <w:bookmarkStart w:id="0" w:name="_GoBack"/>
      <w:bookmarkEnd w:id="0"/>
      <w:r w:rsidRPr="00542850">
        <w:rPr>
          <w:rFonts w:asciiTheme="minorEastAsia" w:hAnsiTheme="minorEastAsia" w:hint="eastAsia"/>
          <w:szCs w:val="21"/>
        </w:rPr>
        <w:t>中</w:t>
      </w:r>
      <w:r w:rsidRPr="00542850">
        <w:rPr>
          <w:rFonts w:asciiTheme="minorEastAsia" w:hAnsiTheme="minorEastAsia"/>
          <w:szCs w:val="21"/>
        </w:rPr>
        <w:t>的《</w:t>
      </w:r>
      <w:r w:rsidR="00AF1776" w:rsidRPr="00AF1776">
        <w:rPr>
          <w:rFonts w:asciiTheme="minorEastAsia" w:hAnsiTheme="minorEastAsia" w:hint="eastAsia"/>
          <w:szCs w:val="21"/>
        </w:rPr>
        <w:t>贵州省汽车轮胎产品质量监督抽查实施细则（2021年版）</w:t>
      </w:r>
      <w:r w:rsidRPr="00542850">
        <w:rPr>
          <w:rFonts w:asciiTheme="minorEastAsia" w:hAnsiTheme="minorEastAsia"/>
          <w:szCs w:val="21"/>
        </w:rPr>
        <w:t>》</w:t>
      </w:r>
      <w:r w:rsidRPr="00542850">
        <w:rPr>
          <w:rFonts w:asciiTheme="minorEastAsia" w:hAnsiTheme="minorEastAsia" w:hint="eastAsia"/>
          <w:szCs w:val="21"/>
        </w:rPr>
        <w:t>。</w:t>
      </w:r>
    </w:p>
    <w:p w:rsidR="00E373E0" w:rsidRPr="00542850" w:rsidRDefault="00E373E0" w:rsidP="002F1B04">
      <w:pPr>
        <w:spacing w:line="360" w:lineRule="auto"/>
        <w:rPr>
          <w:szCs w:val="21"/>
        </w:rPr>
      </w:pPr>
    </w:p>
    <w:p w:rsidR="000F727D" w:rsidRPr="00542850" w:rsidRDefault="000F727D">
      <w:pPr>
        <w:rPr>
          <w:szCs w:val="21"/>
        </w:rPr>
      </w:pPr>
    </w:p>
    <w:sectPr w:rsidR="000F727D" w:rsidRPr="005428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76B" w:rsidRDefault="0014676B" w:rsidP="002F1B04">
      <w:r>
        <w:separator/>
      </w:r>
    </w:p>
  </w:endnote>
  <w:endnote w:type="continuationSeparator" w:id="0">
    <w:p w:rsidR="0014676B" w:rsidRDefault="0014676B" w:rsidP="002F1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76B" w:rsidRDefault="0014676B" w:rsidP="002F1B04">
      <w:r>
        <w:separator/>
      </w:r>
    </w:p>
  </w:footnote>
  <w:footnote w:type="continuationSeparator" w:id="0">
    <w:p w:rsidR="0014676B" w:rsidRDefault="0014676B" w:rsidP="002F1B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BA"/>
    <w:rsid w:val="000B4203"/>
    <w:rsid w:val="000F727D"/>
    <w:rsid w:val="00127191"/>
    <w:rsid w:val="0014676B"/>
    <w:rsid w:val="00246ABA"/>
    <w:rsid w:val="002D0DD0"/>
    <w:rsid w:val="002F1B04"/>
    <w:rsid w:val="003A4A26"/>
    <w:rsid w:val="0043594D"/>
    <w:rsid w:val="00502FF4"/>
    <w:rsid w:val="005360FD"/>
    <w:rsid w:val="00542850"/>
    <w:rsid w:val="005F0F50"/>
    <w:rsid w:val="00625394"/>
    <w:rsid w:val="00765D64"/>
    <w:rsid w:val="009A5538"/>
    <w:rsid w:val="00AD5E0A"/>
    <w:rsid w:val="00AF1776"/>
    <w:rsid w:val="00CE1756"/>
    <w:rsid w:val="00E373E0"/>
    <w:rsid w:val="00E42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B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1B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1B04"/>
    <w:rPr>
      <w:sz w:val="18"/>
      <w:szCs w:val="18"/>
    </w:rPr>
  </w:style>
  <w:style w:type="paragraph" w:styleId="a4">
    <w:name w:val="footer"/>
    <w:basedOn w:val="a"/>
    <w:link w:val="Char0"/>
    <w:uiPriority w:val="99"/>
    <w:unhideWhenUsed/>
    <w:rsid w:val="002F1B04"/>
    <w:pPr>
      <w:tabs>
        <w:tab w:val="center" w:pos="4153"/>
        <w:tab w:val="right" w:pos="8306"/>
      </w:tabs>
      <w:snapToGrid w:val="0"/>
      <w:jc w:val="left"/>
    </w:pPr>
    <w:rPr>
      <w:sz w:val="18"/>
      <w:szCs w:val="18"/>
    </w:rPr>
  </w:style>
  <w:style w:type="character" w:customStyle="1" w:styleId="Char0">
    <w:name w:val="页脚 Char"/>
    <w:basedOn w:val="a0"/>
    <w:link w:val="a4"/>
    <w:uiPriority w:val="99"/>
    <w:rsid w:val="002F1B0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B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1B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1B04"/>
    <w:rPr>
      <w:sz w:val="18"/>
      <w:szCs w:val="18"/>
    </w:rPr>
  </w:style>
  <w:style w:type="paragraph" w:styleId="a4">
    <w:name w:val="footer"/>
    <w:basedOn w:val="a"/>
    <w:link w:val="Char0"/>
    <w:uiPriority w:val="99"/>
    <w:unhideWhenUsed/>
    <w:rsid w:val="002F1B04"/>
    <w:pPr>
      <w:tabs>
        <w:tab w:val="center" w:pos="4153"/>
        <w:tab w:val="right" w:pos="8306"/>
      </w:tabs>
      <w:snapToGrid w:val="0"/>
      <w:jc w:val="left"/>
    </w:pPr>
    <w:rPr>
      <w:sz w:val="18"/>
      <w:szCs w:val="18"/>
    </w:rPr>
  </w:style>
  <w:style w:type="character" w:customStyle="1" w:styleId="Char0">
    <w:name w:val="页脚 Char"/>
    <w:basedOn w:val="a0"/>
    <w:link w:val="a4"/>
    <w:uiPriority w:val="99"/>
    <w:rsid w:val="002F1B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134</Words>
  <Characters>765</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王娇</cp:lastModifiedBy>
  <cp:revision>12</cp:revision>
  <dcterms:created xsi:type="dcterms:W3CDTF">2021-09-03T04:02:00Z</dcterms:created>
  <dcterms:modified xsi:type="dcterms:W3CDTF">2022-04-27T08:07:00Z</dcterms:modified>
</cp:coreProperties>
</file>