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D4" w:rsidRDefault="00882787">
      <w:pPr>
        <w:spacing w:line="640" w:lineRule="exact"/>
        <w:rPr>
          <w:rFonts w:eastAsia="仿宋_GB2312"/>
          <w:sz w:val="32"/>
          <w:szCs w:val="32"/>
        </w:rPr>
      </w:pPr>
      <w:r>
        <w:rPr>
          <w:rFonts w:eastAsia="仿宋_GB2312" w:hint="eastAsia"/>
          <w:sz w:val="32"/>
          <w:szCs w:val="32"/>
        </w:rPr>
        <w:t>附件</w:t>
      </w:r>
      <w:r>
        <w:rPr>
          <w:rFonts w:eastAsia="仿宋_GB2312" w:hint="eastAsia"/>
          <w:sz w:val="32"/>
          <w:szCs w:val="32"/>
        </w:rPr>
        <w:t>2</w:t>
      </w:r>
    </w:p>
    <w:p w:rsidR="00B20BD4" w:rsidRDefault="00B20BD4">
      <w:pPr>
        <w:spacing w:line="580" w:lineRule="exact"/>
        <w:jc w:val="center"/>
        <w:rPr>
          <w:rFonts w:eastAsia="方正小标宋简体"/>
          <w:sz w:val="40"/>
          <w:szCs w:val="40"/>
        </w:rPr>
      </w:pPr>
    </w:p>
    <w:p w:rsidR="00B20BD4" w:rsidRDefault="00882787">
      <w:pPr>
        <w:spacing w:line="580" w:lineRule="exact"/>
        <w:jc w:val="center"/>
        <w:rPr>
          <w:rFonts w:eastAsia="方正小标宋简体"/>
          <w:sz w:val="40"/>
          <w:szCs w:val="40"/>
        </w:rPr>
      </w:pPr>
      <w:r>
        <w:rPr>
          <w:rFonts w:eastAsia="方正小标宋简体"/>
          <w:sz w:val="40"/>
          <w:szCs w:val="40"/>
        </w:rPr>
        <w:t>贵州省</w:t>
      </w:r>
      <w:r>
        <w:rPr>
          <w:rFonts w:eastAsia="方正小标宋简体" w:hint="eastAsia"/>
          <w:sz w:val="40"/>
          <w:szCs w:val="40"/>
        </w:rPr>
        <w:t>市场监管</w:t>
      </w:r>
      <w:r>
        <w:rPr>
          <w:rFonts w:eastAsia="方正小标宋简体"/>
          <w:sz w:val="40"/>
          <w:szCs w:val="40"/>
        </w:rPr>
        <w:t>局</w:t>
      </w:r>
      <w:r>
        <w:rPr>
          <w:rFonts w:eastAsia="方正小标宋简体" w:hint="eastAsia"/>
          <w:sz w:val="40"/>
          <w:szCs w:val="40"/>
        </w:rPr>
        <w:t>第十届人博会</w:t>
      </w:r>
    </w:p>
    <w:p w:rsidR="00B20BD4" w:rsidRDefault="00882787">
      <w:pPr>
        <w:spacing w:line="580" w:lineRule="exact"/>
        <w:jc w:val="center"/>
        <w:rPr>
          <w:rFonts w:eastAsia="方正小标宋简体"/>
          <w:sz w:val="40"/>
          <w:szCs w:val="40"/>
        </w:rPr>
      </w:pPr>
      <w:r>
        <w:rPr>
          <w:rFonts w:eastAsia="方正小标宋简体"/>
          <w:sz w:val="40"/>
          <w:szCs w:val="40"/>
        </w:rPr>
        <w:t>人才引进评审工作方案</w:t>
      </w:r>
    </w:p>
    <w:p w:rsidR="00B20BD4" w:rsidRDefault="00882787">
      <w:pPr>
        <w:spacing w:line="580" w:lineRule="exact"/>
        <w:rPr>
          <w:rFonts w:eastAsia="仿宋_GB2312"/>
          <w:sz w:val="32"/>
          <w:szCs w:val="32"/>
        </w:rPr>
      </w:pPr>
      <w:r>
        <w:rPr>
          <w:rFonts w:eastAsia="仿宋_GB2312"/>
          <w:sz w:val="32"/>
          <w:szCs w:val="32"/>
        </w:rPr>
        <w:t xml:space="preserve"> </w:t>
      </w:r>
    </w:p>
    <w:p w:rsidR="00B20BD4" w:rsidRDefault="00882787">
      <w:pPr>
        <w:spacing w:line="640" w:lineRule="exact"/>
        <w:ind w:firstLineChars="221" w:firstLine="707"/>
        <w:rPr>
          <w:rFonts w:eastAsia="仿宋_GB2312"/>
          <w:sz w:val="32"/>
          <w:szCs w:val="32"/>
        </w:rPr>
      </w:pPr>
      <w:r>
        <w:rPr>
          <w:rFonts w:eastAsia="仿宋_GB2312"/>
          <w:sz w:val="32"/>
          <w:szCs w:val="32"/>
        </w:rPr>
        <w:t>为进一步提升</w:t>
      </w:r>
      <w:r>
        <w:rPr>
          <w:rFonts w:eastAsia="仿宋_GB2312" w:hint="eastAsia"/>
          <w:sz w:val="32"/>
          <w:szCs w:val="32"/>
        </w:rPr>
        <w:t>市场监管</w:t>
      </w:r>
      <w:r>
        <w:rPr>
          <w:rFonts w:eastAsia="仿宋_GB2312"/>
          <w:sz w:val="32"/>
          <w:szCs w:val="32"/>
        </w:rPr>
        <w:t>部门服务贵州经济社会发展的能力和水平，</w:t>
      </w:r>
      <w:r>
        <w:rPr>
          <w:rFonts w:eastAsia="仿宋_GB2312" w:hint="eastAsia"/>
          <w:sz w:val="32"/>
          <w:szCs w:val="32"/>
        </w:rPr>
        <w:t>持续打造贵州“人才对接不打烊、智能引才不停歇”的良好服务环境</w:t>
      </w:r>
      <w:r>
        <w:rPr>
          <w:rFonts w:eastAsia="仿宋_GB2312"/>
          <w:sz w:val="32"/>
          <w:szCs w:val="32"/>
        </w:rPr>
        <w:t>，</w:t>
      </w:r>
      <w:r>
        <w:rPr>
          <w:rFonts w:ascii="仿宋_GB2312" w:eastAsia="仿宋_GB2312" w:hAnsi="仿宋_GB2312" w:cs="仿宋_GB2312" w:hint="eastAsia"/>
          <w:sz w:val="32"/>
          <w:szCs w:val="32"/>
        </w:rPr>
        <w:t>根据《贵州省人力资源和社会保障厅关于做好第十届贵州人才博览会事业单位引进人才有关工作的通知》（黔人社通〔2022〕49号）的要求，</w:t>
      </w:r>
      <w:r>
        <w:rPr>
          <w:rFonts w:eastAsia="仿宋_GB2312"/>
          <w:sz w:val="32"/>
          <w:szCs w:val="32"/>
        </w:rPr>
        <w:t>省</w:t>
      </w:r>
      <w:r>
        <w:rPr>
          <w:rFonts w:eastAsia="仿宋_GB2312" w:hint="eastAsia"/>
          <w:sz w:val="32"/>
          <w:szCs w:val="32"/>
        </w:rPr>
        <w:t>市场监管</w:t>
      </w:r>
      <w:r>
        <w:rPr>
          <w:rFonts w:eastAsia="仿宋_GB2312"/>
          <w:sz w:val="32"/>
          <w:szCs w:val="32"/>
        </w:rPr>
        <w:t>局</w:t>
      </w:r>
      <w:r>
        <w:rPr>
          <w:rFonts w:ascii="仿宋_GB2312" w:eastAsia="仿宋_GB2312" w:hAnsi="仿宋_GB2312" w:cs="仿宋_GB2312" w:hint="eastAsia"/>
          <w:sz w:val="32"/>
          <w:szCs w:val="32"/>
        </w:rPr>
        <w:t>结合发展需要和实际情况</w:t>
      </w:r>
      <w:r>
        <w:rPr>
          <w:rFonts w:eastAsia="仿宋_GB2312"/>
          <w:sz w:val="32"/>
          <w:szCs w:val="32"/>
        </w:rPr>
        <w:t>拟通过</w:t>
      </w:r>
      <w:r>
        <w:rPr>
          <w:rFonts w:eastAsia="仿宋_GB2312" w:hint="eastAsia"/>
          <w:sz w:val="32"/>
          <w:szCs w:val="32"/>
        </w:rPr>
        <w:t>线上线下方式，</w:t>
      </w:r>
      <w:r>
        <w:rPr>
          <w:rFonts w:eastAsia="仿宋_GB2312"/>
          <w:sz w:val="32"/>
          <w:szCs w:val="32"/>
        </w:rPr>
        <w:t>引进一批紧缺专业技术人才，特制定本方案。</w:t>
      </w:r>
    </w:p>
    <w:p w:rsidR="00B20BD4" w:rsidRDefault="00882787">
      <w:pPr>
        <w:spacing w:line="640" w:lineRule="exact"/>
        <w:ind w:firstLine="630"/>
        <w:rPr>
          <w:rFonts w:eastAsia="黑体"/>
          <w:sz w:val="32"/>
          <w:szCs w:val="32"/>
        </w:rPr>
      </w:pPr>
      <w:r>
        <w:rPr>
          <w:rFonts w:eastAsia="黑体" w:hint="eastAsia"/>
          <w:sz w:val="32"/>
          <w:szCs w:val="32"/>
        </w:rPr>
        <w:t>一</w:t>
      </w:r>
      <w:r>
        <w:rPr>
          <w:rFonts w:eastAsia="黑体"/>
          <w:sz w:val="32"/>
          <w:szCs w:val="32"/>
        </w:rPr>
        <w:t>、</w:t>
      </w:r>
      <w:r>
        <w:rPr>
          <w:rFonts w:eastAsia="黑体" w:hint="eastAsia"/>
          <w:sz w:val="32"/>
          <w:szCs w:val="32"/>
        </w:rPr>
        <w:t>线上初评</w:t>
      </w:r>
    </w:p>
    <w:p w:rsidR="00B20BD4" w:rsidRDefault="00882787">
      <w:pPr>
        <w:spacing w:line="640" w:lineRule="exact"/>
        <w:ind w:firstLine="630"/>
        <w:rPr>
          <w:rFonts w:eastAsia="仿宋_GB2312"/>
          <w:sz w:val="32"/>
          <w:szCs w:val="32"/>
        </w:rPr>
      </w:pPr>
      <w:r>
        <w:rPr>
          <w:rFonts w:eastAsia="仿宋_GB2312"/>
          <w:sz w:val="32"/>
          <w:szCs w:val="32"/>
        </w:rPr>
        <w:t>专家评审组</w:t>
      </w:r>
      <w:r>
        <w:rPr>
          <w:rFonts w:eastAsia="仿宋_GB2312" w:hint="eastAsia"/>
          <w:sz w:val="32"/>
          <w:szCs w:val="32"/>
        </w:rPr>
        <w:t>开设线上初评测评室，采用腾讯视频会议系统作线上测评。测评时间为</w:t>
      </w:r>
      <w:r>
        <w:rPr>
          <w:rFonts w:ascii="仿宋_GB2312" w:eastAsia="仿宋_GB2312" w:hAnsi="仿宋_GB2312" w:cs="仿宋_GB2312" w:hint="eastAsia"/>
          <w:sz w:val="32"/>
          <w:szCs w:val="32"/>
        </w:rPr>
        <w:t>2022年6月10日上午9:00</w:t>
      </w:r>
      <w:r>
        <w:rPr>
          <w:rFonts w:eastAsia="仿宋_GB2312" w:hint="eastAsia"/>
          <w:sz w:val="32"/>
          <w:szCs w:val="32"/>
        </w:rPr>
        <w:t>。</w:t>
      </w:r>
    </w:p>
    <w:p w:rsidR="00B20BD4" w:rsidRDefault="00882787">
      <w:pPr>
        <w:spacing w:line="640" w:lineRule="exact"/>
        <w:ind w:firstLine="630"/>
        <w:rPr>
          <w:rFonts w:eastAsia="仿宋_GB2312"/>
          <w:sz w:val="32"/>
          <w:szCs w:val="32"/>
        </w:rPr>
      </w:pPr>
      <w:r>
        <w:rPr>
          <w:rFonts w:eastAsia="仿宋_GB2312" w:hint="eastAsia"/>
          <w:sz w:val="32"/>
          <w:szCs w:val="32"/>
        </w:rPr>
        <w:t>1.</w:t>
      </w:r>
      <w:r>
        <w:rPr>
          <w:rFonts w:eastAsia="仿宋_GB2312" w:hint="eastAsia"/>
          <w:sz w:val="32"/>
          <w:szCs w:val="32"/>
        </w:rPr>
        <w:t>每位应聘人员的线上初评时间原则上控制在</w:t>
      </w:r>
      <w:r>
        <w:rPr>
          <w:rFonts w:eastAsia="仿宋_GB2312" w:hint="eastAsia"/>
          <w:sz w:val="32"/>
          <w:szCs w:val="32"/>
        </w:rPr>
        <w:t>15</w:t>
      </w:r>
      <w:r>
        <w:rPr>
          <w:rFonts w:eastAsia="仿宋_GB2312" w:hint="eastAsia"/>
          <w:sz w:val="32"/>
          <w:szCs w:val="32"/>
        </w:rPr>
        <w:t>分钟以内。</w:t>
      </w:r>
    </w:p>
    <w:p w:rsidR="00B20BD4" w:rsidRDefault="00882787">
      <w:pPr>
        <w:spacing w:line="640" w:lineRule="exact"/>
        <w:ind w:firstLine="630"/>
        <w:rPr>
          <w:rFonts w:eastAsia="仿宋_GB2312"/>
          <w:sz w:val="32"/>
          <w:szCs w:val="32"/>
        </w:rPr>
      </w:pPr>
      <w:r>
        <w:rPr>
          <w:rFonts w:eastAsia="仿宋_GB2312" w:hint="eastAsia"/>
          <w:sz w:val="32"/>
          <w:szCs w:val="32"/>
        </w:rPr>
        <w:t>2.</w:t>
      </w:r>
      <w:r>
        <w:rPr>
          <w:rFonts w:eastAsia="仿宋_GB2312" w:hint="eastAsia"/>
          <w:sz w:val="32"/>
          <w:szCs w:val="32"/>
        </w:rPr>
        <w:t>线上初评主要内容：重点围绕政治素质、综合能力、专业能力素养开展。</w:t>
      </w:r>
    </w:p>
    <w:p w:rsidR="00B20BD4" w:rsidRDefault="00882787">
      <w:pPr>
        <w:spacing w:line="640" w:lineRule="exact"/>
        <w:ind w:firstLine="630"/>
        <w:rPr>
          <w:rFonts w:ascii="仿宋_GB2312" w:eastAsia="仿宋_GB2312" w:hAnsi="仿宋_GB2312" w:cs="仿宋_GB2312"/>
          <w:sz w:val="32"/>
          <w:szCs w:val="32"/>
        </w:rPr>
      </w:pPr>
      <w:r>
        <w:rPr>
          <w:rFonts w:eastAsia="仿宋_GB2312" w:hint="eastAsia"/>
          <w:sz w:val="32"/>
          <w:szCs w:val="32"/>
        </w:rPr>
        <w:t>3.</w:t>
      </w:r>
      <w:r>
        <w:rPr>
          <w:rFonts w:eastAsia="仿宋_GB2312" w:hint="eastAsia"/>
          <w:sz w:val="32"/>
          <w:szCs w:val="32"/>
        </w:rPr>
        <w:t>线上初评结果：</w:t>
      </w:r>
      <w:r>
        <w:rPr>
          <w:rFonts w:ascii="仿宋_GB2312" w:eastAsia="仿宋_GB2312" w:hAnsi="仿宋_GB2312" w:cs="仿宋_GB2312" w:hint="eastAsia"/>
          <w:sz w:val="32"/>
          <w:szCs w:val="32"/>
        </w:rPr>
        <w:t>线上初评分值100分。根据测评专家组打分结果，确定得分70分以上、排前三名</w:t>
      </w:r>
      <w:r>
        <w:rPr>
          <w:rFonts w:ascii="仿宋_GB2312" w:eastAsia="仿宋_GB2312" w:hAnsi="仿宋_GB2312" w:cs="仿宋_GB2312" w:hint="eastAsia"/>
          <w:color w:val="FF0000"/>
          <w:sz w:val="32"/>
          <w:szCs w:val="32"/>
        </w:rPr>
        <w:t>（含并列）</w:t>
      </w:r>
      <w:r>
        <w:rPr>
          <w:rFonts w:ascii="仿宋_GB2312" w:eastAsia="仿宋_GB2312" w:hAnsi="仿宋_GB2312" w:cs="仿宋_GB2312" w:hint="eastAsia"/>
          <w:sz w:val="32"/>
          <w:szCs w:val="32"/>
        </w:rPr>
        <w:t>的</w:t>
      </w:r>
      <w:r>
        <w:rPr>
          <w:rFonts w:eastAsia="仿宋_GB2312" w:hint="eastAsia"/>
          <w:sz w:val="32"/>
          <w:szCs w:val="32"/>
        </w:rPr>
        <w:t>应聘人员</w:t>
      </w:r>
      <w:r>
        <w:rPr>
          <w:rFonts w:ascii="仿宋_GB2312" w:eastAsia="仿宋_GB2312" w:hAnsi="仿宋_GB2312" w:cs="仿宋_GB2312" w:hint="eastAsia"/>
          <w:sz w:val="32"/>
          <w:szCs w:val="32"/>
        </w:rPr>
        <w:t>进入线下考核人员名单，在贵州省市场监督管理局</w:t>
      </w:r>
      <w:r>
        <w:rPr>
          <w:rFonts w:ascii="仿宋_GB2312" w:eastAsia="仿宋_GB2312" w:hAnsi="仿宋_GB2312" w:cs="仿宋_GB2312" w:hint="eastAsia"/>
          <w:sz w:val="32"/>
          <w:szCs w:val="32"/>
        </w:rPr>
        <w:lastRenderedPageBreak/>
        <w:t>官网（http://amr.guizhou.gov.cn/）和贵州省产品质量检验检测院网站（</w:t>
      </w:r>
      <w:hyperlink r:id="rId8" w:anchor="/javascript:void(0);" w:history="1">
        <w:r>
          <w:rPr>
            <w:rFonts w:ascii="仿宋_GB2312" w:eastAsia="仿宋_GB2312" w:hAnsi="仿宋_GB2312" w:cs="仿宋_GB2312" w:hint="eastAsia"/>
            <w:sz w:val="32"/>
            <w:szCs w:val="32"/>
          </w:rPr>
          <w:t>www.gzqi.org.cn</w:t>
        </w:r>
      </w:hyperlink>
      <w:r>
        <w:rPr>
          <w:rFonts w:ascii="仿宋_GB2312" w:eastAsia="仿宋_GB2312" w:hAnsi="仿宋_GB2312" w:cs="仿宋_GB2312" w:hint="eastAsia"/>
          <w:sz w:val="32"/>
          <w:szCs w:val="32"/>
        </w:rPr>
        <w:t>）进行</w:t>
      </w:r>
      <w:r>
        <w:rPr>
          <w:rFonts w:ascii="华文仿宋" w:eastAsia="华文仿宋" w:hAnsi="华文仿宋" w:cs="华文仿宋" w:hint="eastAsia"/>
          <w:sz w:val="32"/>
          <w:szCs w:val="32"/>
        </w:rPr>
        <w:t>公示，公示期5个工作日。</w:t>
      </w:r>
      <w:r>
        <w:rPr>
          <w:rFonts w:ascii="仿宋_GB2312" w:eastAsia="仿宋_GB2312" w:hAnsi="仿宋_GB2312" w:cs="仿宋_GB2312" w:hint="eastAsia"/>
          <w:sz w:val="32"/>
          <w:szCs w:val="32"/>
        </w:rPr>
        <w:t>线上初评得分不到70分的不得进入下一环节。</w:t>
      </w:r>
    </w:p>
    <w:p w:rsidR="00B20BD4" w:rsidRDefault="00882787">
      <w:pPr>
        <w:spacing w:line="540" w:lineRule="exact"/>
        <w:ind w:firstLineChars="200" w:firstLine="640"/>
        <w:rPr>
          <w:rFonts w:ascii="仿宋_GB2312" w:eastAsia="仿宋_GB2312" w:hAnsi="仿宋_GB2312" w:cs="仿宋_GB2312"/>
          <w:sz w:val="32"/>
          <w:szCs w:val="32"/>
        </w:rPr>
      </w:pPr>
      <w:r>
        <w:rPr>
          <w:rFonts w:eastAsia="黑体" w:hint="eastAsia"/>
          <w:sz w:val="32"/>
          <w:szCs w:val="32"/>
        </w:rPr>
        <w:t>二、线下考核</w:t>
      </w:r>
    </w:p>
    <w:p w:rsidR="00B20BD4" w:rsidRDefault="00882787">
      <w:pPr>
        <w:spacing w:line="540" w:lineRule="exact"/>
        <w:ind w:firstLineChars="200" w:firstLine="640"/>
        <w:rPr>
          <w:rFonts w:eastAsia="仿宋_GB2312"/>
          <w:sz w:val="32"/>
          <w:szCs w:val="32"/>
        </w:rPr>
      </w:pPr>
      <w:r>
        <w:rPr>
          <w:rFonts w:eastAsia="仿宋_GB2312" w:hint="eastAsia"/>
          <w:sz w:val="32"/>
          <w:szCs w:val="32"/>
        </w:rPr>
        <w:t>在线上初评结果公示无异议后，省局</w:t>
      </w:r>
      <w:r>
        <w:rPr>
          <w:rFonts w:eastAsia="仿宋_GB2312"/>
          <w:sz w:val="32"/>
          <w:szCs w:val="32"/>
        </w:rPr>
        <w:t>评审工作领导小组</w:t>
      </w:r>
      <w:r>
        <w:rPr>
          <w:rFonts w:eastAsia="仿宋_GB2312" w:hint="eastAsia"/>
          <w:sz w:val="32"/>
          <w:szCs w:val="32"/>
        </w:rPr>
        <w:t>及时启动线下考核工作。参加资格复审和线下考核人员必须严格执行贵州省疫情防控最新规定。</w:t>
      </w:r>
    </w:p>
    <w:p w:rsidR="00B20BD4" w:rsidRDefault="0088278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（一）资格复审</w:t>
      </w:r>
    </w:p>
    <w:p w:rsidR="00B20BD4" w:rsidRDefault="0088278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1.时间：2022年6月29日上午9点到下午4点。</w:t>
      </w:r>
    </w:p>
    <w:p w:rsidR="00B20BD4" w:rsidRDefault="0088278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地点：省局机关大楼1903办公室。</w:t>
      </w:r>
    </w:p>
    <w:p w:rsidR="00B20BD4" w:rsidRDefault="0088278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复审内容：本人有效身份证、毕业证、学位证、学信网和学位网在线打印学历认证证明（教育部学历证书电子注册备案表）和学位证书查询结果、应届毕业生的所在学校盖章的毕业生就业推荐表、获奖证书以及对应职位所需材料原件扫描件。</w:t>
      </w:r>
    </w:p>
    <w:p w:rsidR="00B20BD4" w:rsidRDefault="0088278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复审要求:资格复审通过的应聘人员，方可进行下一轮的线下考核。经资格复审不符合招聘条件或未在规定时间内到指定地点进行资格复审的应聘人员，取消进入下一环节资格。该岗位空缺人数按线上初评成绩由高到低依次递补</w:t>
      </w:r>
      <w:bookmarkStart w:id="0" w:name="_GoBack"/>
      <w:bookmarkEnd w:id="0"/>
      <w:r>
        <w:rPr>
          <w:rFonts w:ascii="仿宋_GB2312" w:eastAsia="仿宋_GB2312" w:hAnsi="仿宋_GB2312" w:cs="仿宋_GB2312" w:hint="eastAsia"/>
          <w:sz w:val="32"/>
          <w:szCs w:val="32"/>
        </w:rPr>
        <w:t>。复审递补人员名单、时间、地点等将在贵州省市场监管局官网公布，在规定时间内未到指定地点进行资格递补复审的，视为递补人员自动放弃。</w:t>
      </w:r>
    </w:p>
    <w:p w:rsidR="00B20BD4" w:rsidRDefault="0088278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（二）线下考核采取结构化面试方式。</w:t>
      </w:r>
    </w:p>
    <w:p w:rsidR="00B20BD4" w:rsidRDefault="0088278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1.线下考核时间：初定2022年7月8日上午9点。地点：省市场监管局机关办公楼（贵阳市南明区中华南路66号）。</w:t>
      </w:r>
    </w:p>
    <w:p w:rsidR="00B20BD4" w:rsidRDefault="00882787">
      <w:pPr>
        <w:spacing w:line="540" w:lineRule="exact"/>
        <w:ind w:firstLineChars="200" w:firstLine="640"/>
        <w:rPr>
          <w:rFonts w:eastAsia="仿宋_GB2312"/>
          <w:sz w:val="32"/>
          <w:szCs w:val="32"/>
        </w:rPr>
      </w:pPr>
      <w:r>
        <w:rPr>
          <w:rFonts w:ascii="仿宋_GB2312" w:eastAsia="仿宋_GB2312" w:hAnsi="仿宋_GB2312" w:cs="仿宋_GB2312" w:hint="eastAsia"/>
          <w:sz w:val="32"/>
          <w:szCs w:val="32"/>
        </w:rPr>
        <w:t>2.线下考核</w:t>
      </w:r>
      <w:r>
        <w:rPr>
          <w:rFonts w:eastAsia="仿宋_GB2312" w:hint="eastAsia"/>
          <w:sz w:val="32"/>
          <w:szCs w:val="32"/>
        </w:rPr>
        <w:t>评审要素：主要包括业务基础知识、综合分析能力、言语表达能力、应变能力、计划组织协调能力、人际交往的意识与技巧、自我情绪控制、求职动机与拟任职位的匹配性、举止仪表和专业能力。</w:t>
      </w:r>
    </w:p>
    <w:p w:rsidR="00B20BD4" w:rsidRDefault="0088278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3.线下考核分值100分。</w:t>
      </w:r>
    </w:p>
    <w:p w:rsidR="00B20BD4" w:rsidRDefault="0088278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4.总成绩计算：按线上成绩、线下成绩各占50%计算。线上成绩、线下成绩、总成绩均按“四舍五入法”保留小数点后两位数字。总成绩得分相同的，线下考核成绩高的排序在前。</w:t>
      </w:r>
    </w:p>
    <w:p w:rsidR="00B20BD4" w:rsidRDefault="0088278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5.公示总成绩结果：2022年7月9日在贵州省市场监督管理局官网（http://amr.guizhou.gov.cn/）和贵州省产品质量检验检测院网站（</w:t>
      </w:r>
      <w:hyperlink r:id="rId9" w:anchor="/javascript:void(0);" w:history="1">
        <w:r>
          <w:rPr>
            <w:rFonts w:ascii="仿宋_GB2312" w:eastAsia="仿宋_GB2312" w:hAnsi="仿宋_GB2312" w:cs="仿宋_GB2312" w:hint="eastAsia"/>
            <w:sz w:val="32"/>
            <w:szCs w:val="32"/>
          </w:rPr>
          <w:t>www.gzqi.org.cn</w:t>
        </w:r>
      </w:hyperlink>
      <w:r>
        <w:rPr>
          <w:rFonts w:ascii="仿宋_GB2312" w:eastAsia="仿宋_GB2312" w:hAnsi="仿宋_GB2312" w:cs="仿宋_GB2312" w:hint="eastAsia"/>
          <w:sz w:val="32"/>
          <w:szCs w:val="32"/>
        </w:rPr>
        <w:t>）进行总成绩公示。</w:t>
      </w:r>
    </w:p>
    <w:p w:rsidR="00B20BD4" w:rsidRDefault="00882787">
      <w:pPr>
        <w:spacing w:line="640" w:lineRule="exact"/>
        <w:ind w:firstLineChars="246" w:firstLine="787"/>
        <w:rPr>
          <w:rFonts w:eastAsia="黑体"/>
          <w:sz w:val="32"/>
          <w:szCs w:val="32"/>
        </w:rPr>
      </w:pPr>
      <w:r>
        <w:rPr>
          <w:rFonts w:eastAsia="黑体" w:hint="eastAsia"/>
          <w:sz w:val="32"/>
          <w:szCs w:val="32"/>
        </w:rPr>
        <w:t>三、评审考核结果公示及办理聘用手续</w:t>
      </w:r>
    </w:p>
    <w:p w:rsidR="00B20BD4" w:rsidRDefault="0088278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（一）体检及考察</w:t>
      </w:r>
    </w:p>
    <w:p w:rsidR="00B20BD4" w:rsidRDefault="0088278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1.对总成绩排名第一的应聘人才进行体检和考察。体检和考察均参照贵州省公务员录用有关规定执行。在体检、考察任一环节放弃或不合格的，取消进入下一环节资格，该岗位不再递补。</w:t>
      </w:r>
    </w:p>
    <w:p w:rsidR="00B20BD4" w:rsidRDefault="0088278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2.待体检、考察完成后，经省局党组同意，将拟聘用人员《第十届贵州人才博览会事业单位引进人才评审表》报省人力资源和社会保障厅备案确认。</w:t>
      </w:r>
    </w:p>
    <w:p w:rsidR="00B20BD4" w:rsidRDefault="0088278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（二）拟聘人员公示</w:t>
      </w:r>
    </w:p>
    <w:p w:rsidR="00B20BD4" w:rsidRDefault="0088278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在省人社厅、贵州省市场监督管理局官网（http://amr.guizhou.gov.cn/）和贵州省产品质量检验检测院网站（</w:t>
      </w:r>
      <w:hyperlink r:id="rId10" w:anchor="/javascript:void(0);" w:history="1">
        <w:r>
          <w:rPr>
            <w:rFonts w:ascii="仿宋_GB2312" w:eastAsia="仿宋_GB2312" w:hAnsi="仿宋_GB2312" w:cs="仿宋_GB2312" w:hint="eastAsia"/>
            <w:sz w:val="32"/>
            <w:szCs w:val="32"/>
          </w:rPr>
          <w:t>www.gzqi.org.cn</w:t>
        </w:r>
      </w:hyperlink>
      <w:r>
        <w:rPr>
          <w:rFonts w:ascii="仿宋_GB2312" w:eastAsia="仿宋_GB2312" w:hAnsi="仿宋_GB2312" w:cs="仿宋_GB2312" w:hint="eastAsia"/>
          <w:sz w:val="32"/>
          <w:szCs w:val="32"/>
        </w:rPr>
        <w:t>）进行拟聘用人员公示，公示时间7个工作日，接受社会监督。</w:t>
      </w:r>
    </w:p>
    <w:p w:rsidR="00B20BD4" w:rsidRDefault="0088278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（三）办理聘用手续</w:t>
      </w:r>
    </w:p>
    <w:p w:rsidR="00B20BD4" w:rsidRDefault="0088278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公示无异议的拟聘用人员，按照相关规定程序办理聘用及备案手续。被聘用人员应在规定时间内到人才引进单位报到，在规定时间内未报到或拒不报到的，取消聘用资格。</w:t>
      </w:r>
    </w:p>
    <w:p w:rsidR="00B20BD4" w:rsidRDefault="00B20BD4">
      <w:pPr>
        <w:spacing w:line="640" w:lineRule="exact"/>
        <w:ind w:firstLine="630"/>
        <w:rPr>
          <w:rFonts w:eastAsia="仿宋_GB2312"/>
          <w:sz w:val="32"/>
          <w:szCs w:val="32"/>
        </w:rPr>
      </w:pPr>
    </w:p>
    <w:p w:rsidR="00B20BD4" w:rsidRDefault="00B20BD4">
      <w:pPr>
        <w:spacing w:line="640" w:lineRule="exact"/>
        <w:ind w:firstLine="630"/>
        <w:rPr>
          <w:rFonts w:eastAsia="仿宋_GB2312"/>
          <w:sz w:val="32"/>
          <w:szCs w:val="32"/>
        </w:rPr>
      </w:pPr>
    </w:p>
    <w:p w:rsidR="00B20BD4" w:rsidRDefault="00B20BD4">
      <w:pPr>
        <w:spacing w:line="640" w:lineRule="exact"/>
        <w:ind w:firstLine="630"/>
        <w:rPr>
          <w:rFonts w:eastAsia="仿宋_GB2312"/>
          <w:sz w:val="32"/>
          <w:szCs w:val="32"/>
        </w:rPr>
      </w:pPr>
    </w:p>
    <w:p w:rsidR="00B20BD4" w:rsidRDefault="00B20BD4">
      <w:pPr>
        <w:spacing w:line="640" w:lineRule="exact"/>
        <w:ind w:firstLine="630"/>
        <w:rPr>
          <w:rFonts w:eastAsia="仿宋_GB2312"/>
          <w:sz w:val="32"/>
          <w:szCs w:val="32"/>
        </w:rPr>
      </w:pPr>
    </w:p>
    <w:p w:rsidR="00B20BD4" w:rsidRDefault="00B20BD4">
      <w:pPr>
        <w:spacing w:line="640" w:lineRule="exact"/>
        <w:rPr>
          <w:rFonts w:eastAsia="仿宋_GB2312"/>
          <w:sz w:val="32"/>
          <w:szCs w:val="32"/>
        </w:rPr>
      </w:pPr>
    </w:p>
    <w:p w:rsidR="00B20BD4" w:rsidRDefault="00B20BD4">
      <w:pPr>
        <w:spacing w:line="640" w:lineRule="exact"/>
        <w:ind w:right="160" w:firstLineChars="246" w:firstLine="787"/>
        <w:jc w:val="right"/>
        <w:rPr>
          <w:rFonts w:eastAsia="仿宋_GB2312"/>
          <w:sz w:val="32"/>
          <w:szCs w:val="32"/>
        </w:rPr>
      </w:pPr>
    </w:p>
    <w:sectPr w:rsidR="00B20BD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414" w:rsidRDefault="00882787">
      <w:r>
        <w:separator/>
      </w:r>
    </w:p>
  </w:endnote>
  <w:endnote w:type="continuationSeparator" w:id="0">
    <w:p w:rsidR="00861414" w:rsidRDefault="0088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华文中宋"/>
    <w:charset w:val="86"/>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693425"/>
    </w:sdtPr>
    <w:sdtEndPr>
      <w:rPr>
        <w:sz w:val="24"/>
        <w:szCs w:val="24"/>
      </w:rPr>
    </w:sdtEndPr>
    <w:sdtContent>
      <w:p w:rsidR="00B20BD4" w:rsidRDefault="00882787">
        <w:pPr>
          <w:pStyle w:val="a3"/>
          <w:jc w:val="center"/>
          <w:rPr>
            <w:sz w:val="24"/>
            <w:szCs w:val="24"/>
          </w:rPr>
        </w:pPr>
        <w:r>
          <w:rPr>
            <w:rFonts w:hint="eastAsia"/>
          </w:rPr>
          <w:t>—</w:t>
        </w:r>
        <w:r>
          <w:rPr>
            <w:sz w:val="24"/>
            <w:szCs w:val="24"/>
          </w:rPr>
          <w:fldChar w:fldCharType="begin"/>
        </w:r>
        <w:r>
          <w:rPr>
            <w:sz w:val="24"/>
            <w:szCs w:val="24"/>
          </w:rPr>
          <w:instrText>PAGE   \* MERGEFORMAT</w:instrText>
        </w:r>
        <w:r>
          <w:rPr>
            <w:sz w:val="24"/>
            <w:szCs w:val="24"/>
          </w:rPr>
          <w:fldChar w:fldCharType="separate"/>
        </w:r>
        <w:r w:rsidR="002E4FAD" w:rsidRPr="002E4FAD">
          <w:rPr>
            <w:noProof/>
            <w:sz w:val="24"/>
            <w:szCs w:val="24"/>
            <w:lang w:val="zh-CN"/>
          </w:rPr>
          <w:t>2</w:t>
        </w:r>
        <w:r>
          <w:rPr>
            <w:sz w:val="24"/>
            <w:szCs w:val="24"/>
          </w:rPr>
          <w:fldChar w:fldCharType="end"/>
        </w:r>
        <w:r>
          <w:rPr>
            <w:rFonts w:hint="eastAsia"/>
          </w:rPr>
          <w:t>—</w:t>
        </w:r>
      </w:p>
    </w:sdtContent>
  </w:sdt>
  <w:p w:rsidR="00B20BD4" w:rsidRDefault="00B20B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414" w:rsidRDefault="00882787">
      <w:r>
        <w:separator/>
      </w:r>
    </w:p>
  </w:footnote>
  <w:footnote w:type="continuationSeparator" w:id="0">
    <w:p w:rsidR="00861414" w:rsidRDefault="00882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4F"/>
    <w:rsid w:val="A4FF6BC4"/>
    <w:rsid w:val="B9EC2CC1"/>
    <w:rsid w:val="BD7A621D"/>
    <w:rsid w:val="BDFA97EE"/>
    <w:rsid w:val="CD5F0CAE"/>
    <w:rsid w:val="CDF72E6E"/>
    <w:rsid w:val="D1EDC129"/>
    <w:rsid w:val="E3E3160A"/>
    <w:rsid w:val="EA732B64"/>
    <w:rsid w:val="EEF7971D"/>
    <w:rsid w:val="EF9B04B8"/>
    <w:rsid w:val="F5EB4781"/>
    <w:rsid w:val="F73F14D3"/>
    <w:rsid w:val="F7FAED47"/>
    <w:rsid w:val="F8E1ED47"/>
    <w:rsid w:val="F9BEA1FF"/>
    <w:rsid w:val="FCB36F61"/>
    <w:rsid w:val="FF7A3594"/>
    <w:rsid w:val="FF7E11F1"/>
    <w:rsid w:val="FFEE7B3F"/>
    <w:rsid w:val="FFF3CBD5"/>
    <w:rsid w:val="FFFE8FC1"/>
    <w:rsid w:val="FFFFB86B"/>
    <w:rsid w:val="00001239"/>
    <w:rsid w:val="000138B5"/>
    <w:rsid w:val="000144D9"/>
    <w:rsid w:val="00075ABE"/>
    <w:rsid w:val="000821D8"/>
    <w:rsid w:val="000C40E3"/>
    <w:rsid w:val="002C7BBF"/>
    <w:rsid w:val="002E4FAD"/>
    <w:rsid w:val="003A2912"/>
    <w:rsid w:val="0050564F"/>
    <w:rsid w:val="00523EF0"/>
    <w:rsid w:val="00525408"/>
    <w:rsid w:val="006266D5"/>
    <w:rsid w:val="00680010"/>
    <w:rsid w:val="006956E9"/>
    <w:rsid w:val="00763A67"/>
    <w:rsid w:val="007B08FF"/>
    <w:rsid w:val="007C30ED"/>
    <w:rsid w:val="008218F9"/>
    <w:rsid w:val="00861414"/>
    <w:rsid w:val="00882787"/>
    <w:rsid w:val="00B20BD4"/>
    <w:rsid w:val="00B2695C"/>
    <w:rsid w:val="00BD4177"/>
    <w:rsid w:val="00BF6924"/>
    <w:rsid w:val="00C6627F"/>
    <w:rsid w:val="00D05932"/>
    <w:rsid w:val="00D973E8"/>
    <w:rsid w:val="00F30802"/>
    <w:rsid w:val="15E336CA"/>
    <w:rsid w:val="1737BF01"/>
    <w:rsid w:val="1FBE522A"/>
    <w:rsid w:val="36A0858B"/>
    <w:rsid w:val="3EF82187"/>
    <w:rsid w:val="3F7FED69"/>
    <w:rsid w:val="4DED4589"/>
    <w:rsid w:val="4F7A427A"/>
    <w:rsid w:val="5E6F24BD"/>
    <w:rsid w:val="5FE11992"/>
    <w:rsid w:val="6D53FC1B"/>
    <w:rsid w:val="71DB5E74"/>
    <w:rsid w:val="73FF13B1"/>
    <w:rsid w:val="77CFBB4E"/>
    <w:rsid w:val="77EFDEF8"/>
    <w:rsid w:val="7A7F3C06"/>
    <w:rsid w:val="7B7B818F"/>
    <w:rsid w:val="7EA73E6D"/>
    <w:rsid w:val="7F4E0E3A"/>
    <w:rsid w:val="7F7C27FE"/>
    <w:rsid w:val="7F7FB2E6"/>
    <w:rsid w:val="7FBF23FE"/>
    <w:rsid w:val="7FFDAC35"/>
    <w:rsid w:val="7FFFD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6">
    <w:name w:val="Balloon Text"/>
    <w:basedOn w:val="a"/>
    <w:link w:val="Char1"/>
    <w:uiPriority w:val="99"/>
    <w:semiHidden/>
    <w:unhideWhenUsed/>
    <w:rsid w:val="008218F9"/>
    <w:rPr>
      <w:sz w:val="18"/>
      <w:szCs w:val="18"/>
    </w:rPr>
  </w:style>
  <w:style w:type="character" w:customStyle="1" w:styleId="Char1">
    <w:name w:val="批注框文本 Char"/>
    <w:basedOn w:val="a0"/>
    <w:link w:val="a6"/>
    <w:uiPriority w:val="99"/>
    <w:semiHidden/>
    <w:rsid w:val="008218F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6">
    <w:name w:val="Balloon Text"/>
    <w:basedOn w:val="a"/>
    <w:link w:val="Char1"/>
    <w:uiPriority w:val="99"/>
    <w:semiHidden/>
    <w:unhideWhenUsed/>
    <w:rsid w:val="008218F9"/>
    <w:rPr>
      <w:sz w:val="18"/>
      <w:szCs w:val="18"/>
    </w:rPr>
  </w:style>
  <w:style w:type="character" w:customStyle="1" w:styleId="Char1">
    <w:name w:val="批注框文本 Char"/>
    <w:basedOn w:val="a0"/>
    <w:link w:val="a6"/>
    <w:uiPriority w:val="99"/>
    <w:semiHidden/>
    <w:rsid w:val="008218F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Program%20Files%20(x86)/Tongda/ispirit/spirit/index.html?device=window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Program%20Files%20(x86)/Tongda/ispirit/spirit/index.html?device=windows" TargetMode="External"/><Relationship Id="rId4" Type="http://schemas.openxmlformats.org/officeDocument/2006/relationships/settings" Target="settings.xml"/><Relationship Id="rId9" Type="http://schemas.openxmlformats.org/officeDocument/2006/relationships/hyperlink" Target="C:/Program%20Files%20(x86)/Tongda/ispirit/spirit/index.html?device=window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300</Words>
  <Characters>1710</Characters>
  <Application>Microsoft Office Word</Application>
  <DocSecurity>0</DocSecurity>
  <Lines>14</Lines>
  <Paragraphs>4</Paragraphs>
  <ScaleCrop>false</ScaleCrop>
  <Company>贵州省工商行政管理局</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柯巍</dc:creator>
  <cp:lastModifiedBy>刘璇（人事处收文员）</cp:lastModifiedBy>
  <cp:revision>11</cp:revision>
  <cp:lastPrinted>2022-05-30T15:29:00Z</cp:lastPrinted>
  <dcterms:created xsi:type="dcterms:W3CDTF">2021-05-01T23:52:00Z</dcterms:created>
  <dcterms:modified xsi:type="dcterms:W3CDTF">2022-05-31T04:26:00Z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