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60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贵州省202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年度知识产权战略研究项目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选题推荐表</w:t>
      </w:r>
    </w:p>
    <w:tbl>
      <w:tblPr>
        <w:tblStyle w:val="3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Cs/>
                <w:sz w:val="28"/>
                <w:szCs w:val="28"/>
              </w:rPr>
              <w:t>选题名称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选题名称表述要科学、严谨、规范、简洁，一般不加副标题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9" w:hRule="atLeast"/>
        </w:trPr>
        <w:tc>
          <w:tcPr>
            <w:tcW w:w="9000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bCs/>
                <w:color w:val="FF0000"/>
                <w:szCs w:val="21"/>
              </w:rPr>
            </w:pPr>
            <w:r>
              <w:rPr>
                <w:rFonts w:hint="eastAsia" w:ascii="宋体" w:cs="宋体"/>
                <w:bCs/>
                <w:color w:val="FF0000"/>
                <w:szCs w:val="21"/>
              </w:rPr>
              <w:t>1.推荐选题的提出背景。</w:t>
            </w: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  <w:r>
              <w:rPr>
                <w:rFonts w:hint="eastAsia" w:ascii="宋体" w:cs="宋体"/>
                <w:bCs/>
                <w:color w:val="FF0000"/>
                <w:szCs w:val="21"/>
              </w:rPr>
              <w:t>2.推荐选题的国内外研究状况、贵州省现状及选题价值。</w:t>
            </w: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  <w:r>
              <w:rPr>
                <w:rFonts w:hint="eastAsia" w:ascii="宋体" w:cs="宋体"/>
                <w:bCs/>
                <w:color w:val="FF0000"/>
                <w:szCs w:val="21"/>
              </w:rPr>
              <w:t>3.推荐选题的研究内容、总体框架、基本思路和研究目标。（500字左右）</w:t>
            </w: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宋体" w:cs="宋体"/>
                <w:bCs/>
                <w:color w:val="FF0000"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cs="宋体"/>
                <w:color w:val="FF0000"/>
                <w:sz w:val="24"/>
              </w:rPr>
              <w:t>（可加附页）</w:t>
            </w: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注：请不要在本表中透露选题拟定人与推荐单位信息。</w:t>
      </w:r>
    </w:p>
    <w:p>
      <w:pPr>
        <w:rPr>
          <w:rFonts w:hint="eastAsia" w:ascii="黑体" w:eastAsia="黑体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713" w:right="1928" w:bottom="1558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0A242DFF"/>
    <w:rsid w:val="0A2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2023-07-31T06:50:00Z</dcterms:created>
  <dc:creator>L</dc:creator>
  <cp:lastModifiedBy>L</cp:lastModifiedBy>
  <dcterms:modified xsi:type="dcterms:W3CDTF">2023-07-31T06:51:10Z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F1CECA15EC7D4CCC8A12B690340A4CEE_11</vt:lpwstr>
  </property>
</Properties>
</file>