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00" w:firstLineChars="250"/>
        <w:rPr>
          <w:rFonts w:ascii="方正小标宋_GBK" w:hAnsi="黑体" w:eastAsia="方正小标宋_GBK"/>
          <w:sz w:val="32"/>
          <w:szCs w:val="32"/>
        </w:rPr>
      </w:pPr>
      <w:r>
        <w:rPr>
          <w:rFonts w:hint="eastAsia" w:ascii="方正小标宋_GBK" w:hAnsi="黑体" w:eastAsia="方正小标宋_GBK"/>
          <w:sz w:val="32"/>
          <w:szCs w:val="32"/>
        </w:rPr>
        <w:t>贵州省摩托车轮胎产品质量监督抽查实施细则</w:t>
      </w:r>
    </w:p>
    <w:p>
      <w:pPr>
        <w:ind w:firstLine="3360" w:firstLineChars="105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年版)</w:t>
      </w:r>
    </w:p>
    <w:p>
      <w:pPr>
        <w:spacing w:line="360" w:lineRule="auto"/>
        <w:rPr>
          <w:b/>
          <w:szCs w:val="21"/>
        </w:rPr>
      </w:pPr>
    </w:p>
    <w:p>
      <w:pPr>
        <w:spacing w:line="360" w:lineRule="auto"/>
        <w:rPr>
          <w:rFonts w:ascii="黑体" w:eastAsia="黑体"/>
          <w:bCs/>
          <w:szCs w:val="21"/>
        </w:rPr>
      </w:pPr>
      <w:r>
        <w:rPr>
          <w:rFonts w:hint="eastAsia" w:ascii="黑体" w:eastAsia="黑体"/>
          <w:bCs/>
          <w:szCs w:val="21"/>
        </w:rPr>
        <w:t>1</w:t>
      </w:r>
      <w:r>
        <w:rPr>
          <w:rFonts w:hint="eastAsia" w:ascii="黑体" w:eastAsia="黑体"/>
          <w:bCs/>
          <w:szCs w:val="21"/>
          <w:lang w:val="en-US" w:eastAsia="zh-CN"/>
        </w:rPr>
        <w:t xml:space="preserve"> </w:t>
      </w:r>
      <w:r>
        <w:rPr>
          <w:rFonts w:hint="eastAsia" w:ascii="黑体" w:eastAsia="黑体"/>
          <w:bCs/>
          <w:szCs w:val="21"/>
        </w:rPr>
        <w:t>抽样方法</w:t>
      </w:r>
    </w:p>
    <w:p>
      <w:pPr>
        <w:spacing w:line="360" w:lineRule="auto"/>
        <w:ind w:firstLine="420" w:firstLineChars="200"/>
        <w:rPr>
          <w:rFonts w:hint="eastAsia" w:asciiTheme="minorEastAsia" w:hAnsiTheme="minorEastAsia" w:eastAsiaTheme="minorEastAsia"/>
          <w:szCs w:val="21"/>
          <w:lang w:eastAsia="zh-CN"/>
        </w:rPr>
      </w:pPr>
      <w:r>
        <w:rPr>
          <w:rFonts w:hint="eastAsia" w:asciiTheme="minorEastAsia" w:hAnsiTheme="minorEastAsia"/>
          <w:szCs w:val="21"/>
        </w:rPr>
        <w:t>以随机抽样的方式在被抽样生产者、销售者的待销产品中抽取</w:t>
      </w:r>
      <w:r>
        <w:rPr>
          <w:rFonts w:hint="eastAsia" w:asciiTheme="minorEastAsia" w:hAnsiTheme="minorEastAsia"/>
          <w:szCs w:val="21"/>
          <w:lang w:eastAsia="zh-CN"/>
        </w:rPr>
        <w:t>。</w:t>
      </w:r>
    </w:p>
    <w:p>
      <w:pPr>
        <w:spacing w:line="360" w:lineRule="auto"/>
        <w:ind w:firstLine="420" w:firstLineChars="200"/>
        <w:rPr>
          <w:rFonts w:hint="eastAsia" w:asciiTheme="minorEastAsia" w:hAnsiTheme="minorEastAsia" w:eastAsiaTheme="minorEastAsia"/>
          <w:szCs w:val="21"/>
          <w:lang w:eastAsia="zh-CN"/>
        </w:rPr>
      </w:pPr>
      <w:r>
        <w:rPr>
          <w:rFonts w:hint="eastAsia"/>
          <w:szCs w:val="21"/>
        </w:rPr>
        <w:t>随机数一般可使用随机数表等方法产生</w:t>
      </w:r>
      <w:r>
        <w:rPr>
          <w:rFonts w:hint="eastAsia"/>
          <w:szCs w:val="21"/>
          <w:lang w:eastAsia="zh-CN"/>
        </w:rPr>
        <w:t>。</w:t>
      </w:r>
    </w:p>
    <w:p>
      <w:pPr>
        <w:spacing w:line="360" w:lineRule="auto"/>
        <w:ind w:firstLine="420" w:firstLineChars="200"/>
        <w:rPr>
          <w:rFonts w:hint="eastAsia"/>
          <w:bCs/>
          <w:szCs w:val="21"/>
        </w:rPr>
      </w:pPr>
      <w:r>
        <w:rPr>
          <w:rFonts w:hint="eastAsia"/>
          <w:bCs/>
          <w:szCs w:val="21"/>
        </w:rPr>
        <w:t>每</w:t>
      </w:r>
      <w:r>
        <w:rPr>
          <w:bCs/>
          <w:szCs w:val="21"/>
        </w:rPr>
        <w:t>批次</w:t>
      </w:r>
      <w:r>
        <w:rPr>
          <w:rFonts w:hint="eastAsia"/>
          <w:bCs/>
          <w:szCs w:val="21"/>
        </w:rPr>
        <w:t>抽取</w:t>
      </w:r>
      <w:r>
        <w:rPr>
          <w:bCs/>
          <w:szCs w:val="21"/>
        </w:rPr>
        <w:t>样品</w:t>
      </w:r>
      <w:r>
        <w:rPr>
          <w:rFonts w:hint="eastAsia"/>
          <w:bCs/>
          <w:szCs w:val="21"/>
        </w:rPr>
        <w:t>4</w:t>
      </w:r>
      <w:r>
        <w:rPr>
          <w:rFonts w:hint="eastAsia"/>
          <w:bCs/>
          <w:szCs w:val="21"/>
          <w:lang w:eastAsia="zh-CN"/>
        </w:rPr>
        <w:t>条</w:t>
      </w:r>
      <w:r>
        <w:rPr>
          <w:rFonts w:hint="eastAsia"/>
          <w:bCs/>
          <w:szCs w:val="21"/>
        </w:rPr>
        <w:t>，其中3</w:t>
      </w:r>
      <w:r>
        <w:rPr>
          <w:rFonts w:hint="eastAsia"/>
          <w:bCs/>
          <w:szCs w:val="21"/>
          <w:lang w:eastAsia="zh-CN"/>
        </w:rPr>
        <w:t>条</w:t>
      </w:r>
      <w:r>
        <w:rPr>
          <w:bCs/>
          <w:szCs w:val="21"/>
        </w:rPr>
        <w:t>作为</w:t>
      </w:r>
      <w:r>
        <w:rPr>
          <w:rFonts w:hint="eastAsia"/>
          <w:bCs/>
          <w:szCs w:val="21"/>
        </w:rPr>
        <w:t>检验样品，1</w:t>
      </w:r>
      <w:r>
        <w:rPr>
          <w:rFonts w:hint="eastAsia"/>
          <w:bCs/>
          <w:szCs w:val="21"/>
          <w:lang w:eastAsia="zh-CN"/>
        </w:rPr>
        <w:t>条</w:t>
      </w:r>
      <w:r>
        <w:rPr>
          <w:bCs/>
          <w:szCs w:val="21"/>
        </w:rPr>
        <w:t>作为</w:t>
      </w:r>
      <w:r>
        <w:rPr>
          <w:rFonts w:hint="eastAsia"/>
          <w:bCs/>
          <w:szCs w:val="21"/>
        </w:rPr>
        <w:t>备用样品。</w:t>
      </w:r>
    </w:p>
    <w:p>
      <w:pPr>
        <w:spacing w:line="360" w:lineRule="auto"/>
        <w:ind w:firstLine="420" w:firstLineChars="200"/>
        <w:rPr>
          <w:rFonts w:hint="eastAsia"/>
          <w:bCs/>
          <w:szCs w:val="21"/>
        </w:rPr>
      </w:pPr>
    </w:p>
    <w:p>
      <w:pPr>
        <w:rPr>
          <w:rFonts w:ascii="黑体" w:eastAsia="黑体"/>
          <w:bCs/>
          <w:szCs w:val="21"/>
        </w:rPr>
      </w:pPr>
      <w:r>
        <w:rPr>
          <w:rFonts w:hint="eastAsia" w:ascii="黑体" w:eastAsia="黑体"/>
          <w:bCs/>
          <w:szCs w:val="21"/>
        </w:rPr>
        <w:t>2</w:t>
      </w:r>
      <w:r>
        <w:rPr>
          <w:rFonts w:hint="eastAsia" w:ascii="黑体" w:eastAsia="黑体"/>
          <w:bCs/>
          <w:szCs w:val="21"/>
          <w:lang w:val="en-US" w:eastAsia="zh-CN"/>
        </w:rPr>
        <w:t xml:space="preserve"> </w:t>
      </w:r>
      <w:r>
        <w:rPr>
          <w:rFonts w:hint="eastAsia" w:ascii="黑体" w:eastAsia="黑体"/>
          <w:bCs/>
          <w:szCs w:val="21"/>
        </w:rPr>
        <w:t>检验依据</w:t>
      </w:r>
    </w:p>
    <w:p>
      <w:pPr>
        <w:pStyle w:val="8"/>
        <w:ind w:left="840" w:firstLine="0" w:firstLineChars="0"/>
        <w:rPr>
          <w:bCs/>
          <w:szCs w:val="21"/>
        </w:rPr>
      </w:pPr>
    </w:p>
    <w:tbl>
      <w:tblPr>
        <w:tblStyle w:val="9"/>
        <w:tblW w:w="8789"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3685"/>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09"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序号</w:t>
            </w:r>
          </w:p>
        </w:tc>
        <w:tc>
          <w:tcPr>
            <w:tcW w:w="3685"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检验项目</w:t>
            </w:r>
          </w:p>
        </w:tc>
        <w:tc>
          <w:tcPr>
            <w:tcW w:w="4395"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9" w:type="dxa"/>
            <w:vMerge w:val="continue"/>
            <w:tcBorders>
              <w:left w:val="single" w:color="auto" w:sz="4" w:space="0"/>
              <w:right w:val="single" w:color="auto" w:sz="4" w:space="0"/>
            </w:tcBorders>
            <w:vAlign w:val="center"/>
          </w:tcPr>
          <w:p>
            <w:pPr>
              <w:jc w:val="center"/>
              <w:rPr>
                <w:b/>
                <w:szCs w:val="21"/>
              </w:rPr>
            </w:pPr>
          </w:p>
        </w:tc>
        <w:tc>
          <w:tcPr>
            <w:tcW w:w="3685" w:type="dxa"/>
            <w:vMerge w:val="continue"/>
            <w:tcBorders>
              <w:left w:val="single" w:color="auto" w:sz="4" w:space="0"/>
              <w:right w:val="single" w:color="auto" w:sz="4" w:space="0"/>
            </w:tcBorders>
            <w:vAlign w:val="center"/>
          </w:tcPr>
          <w:p>
            <w:pPr>
              <w:jc w:val="center"/>
              <w:rPr>
                <w:b/>
                <w:szCs w:val="21"/>
              </w:rPr>
            </w:pPr>
          </w:p>
        </w:tc>
        <w:tc>
          <w:tcPr>
            <w:tcW w:w="4395" w:type="dxa"/>
            <w:vMerge w:val="continue"/>
            <w:tcBorders>
              <w:left w:val="single" w:color="auto" w:sz="4" w:space="0"/>
              <w:right w:val="single" w:color="auto" w:sz="4" w:space="0"/>
            </w:tcBorders>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1</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Theme="minorEastAsia"/>
                <w:szCs w:val="21"/>
                <w:lang w:val="en-US" w:eastAsia="zh-CN"/>
              </w:rPr>
            </w:pPr>
            <w:r>
              <w:rPr>
                <w:rFonts w:hint="eastAsia"/>
                <w:szCs w:val="21"/>
                <w:lang w:val="en-US" w:eastAsia="zh-CN"/>
              </w:rPr>
              <w:t>断面宽度</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szCs w:val="21"/>
              </w:rPr>
              <w:t>2</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Theme="minorEastAsia"/>
                <w:szCs w:val="21"/>
                <w:lang w:val="en-US" w:eastAsia="zh-CN"/>
              </w:rPr>
            </w:pPr>
            <w:r>
              <w:rPr>
                <w:rFonts w:hint="eastAsia"/>
                <w:szCs w:val="21"/>
                <w:lang w:val="en-US" w:eastAsia="zh-CN"/>
              </w:rPr>
              <w:t>外直径</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3</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HAnsi" w:hAnsiTheme="minorHAnsi" w:eastAsiaTheme="minorEastAsia" w:cstheme="minorBidi"/>
                <w:kern w:val="2"/>
                <w:sz w:val="21"/>
                <w:szCs w:val="21"/>
                <w:lang w:val="en-US" w:eastAsia="zh-CN" w:bidi="ar-SA"/>
              </w:rPr>
            </w:pPr>
            <w:r>
              <w:rPr>
                <w:szCs w:val="21"/>
              </w:rPr>
              <w:t>强度性能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szCs w:val="21"/>
              </w:rPr>
              <w:t>GB/T 13203-2014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4</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HAnsi" w:hAnsiTheme="minorHAnsi" w:eastAsiaTheme="minorEastAsia" w:cstheme="minorBidi"/>
                <w:kern w:val="2"/>
                <w:sz w:val="21"/>
                <w:szCs w:val="21"/>
                <w:lang w:val="en-US" w:eastAsia="zh-CN" w:bidi="ar-SA"/>
              </w:rPr>
            </w:pPr>
            <w:r>
              <w:rPr>
                <w:szCs w:val="21"/>
              </w:rPr>
              <w:t>胎面磨耗</w:t>
            </w:r>
            <w:r>
              <w:rPr>
                <w:rFonts w:hint="eastAsia"/>
                <w:szCs w:val="21"/>
                <w:lang w:val="en-US" w:eastAsia="zh-CN"/>
              </w:rPr>
              <w:t>标志</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color w:val="auto"/>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szCs w:val="21"/>
              </w:rPr>
              <w:t>5</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HAnsi" w:hAnsiTheme="minorHAnsi" w:eastAsiaTheme="minorEastAsia" w:cstheme="minorBidi"/>
                <w:kern w:val="2"/>
                <w:sz w:val="21"/>
                <w:szCs w:val="21"/>
                <w:lang w:val="en-US" w:eastAsia="zh-CN" w:bidi="ar-SA"/>
              </w:rPr>
            </w:pPr>
            <w:r>
              <w:rPr>
                <w:szCs w:val="21"/>
              </w:rPr>
              <w:t>外观质量</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GB 518-2020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6</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标志</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GB 518-2020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7</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耐久性能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szCs w:val="21"/>
              </w:rPr>
              <w:t>GB/T 13203-2014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HAnsi" w:hAnsiTheme="minorHAnsi" w:eastAsiaTheme="minorEastAsia" w:cstheme="minorBidi"/>
                <w:kern w:val="2"/>
                <w:sz w:val="21"/>
                <w:szCs w:val="21"/>
                <w:lang w:val="en-US" w:eastAsia="zh-CN" w:bidi="ar-SA"/>
              </w:rPr>
            </w:pPr>
            <w:r>
              <w:rPr>
                <w:rFonts w:hint="eastAsia"/>
                <w:szCs w:val="21"/>
                <w:lang w:val="en-US" w:eastAsia="zh-CN"/>
              </w:rPr>
              <w:t>8</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rFonts w:hint="eastAsia"/>
                <w:szCs w:val="21"/>
              </w:rPr>
              <w:t>高速性能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HAnsi" w:hAnsiTheme="minorHAnsi" w:eastAsiaTheme="minorEastAsia" w:cstheme="minorBidi"/>
                <w:kern w:val="2"/>
                <w:sz w:val="21"/>
                <w:szCs w:val="21"/>
                <w:lang w:val="en-US" w:eastAsia="zh-CN" w:bidi="ar-SA"/>
              </w:rPr>
            </w:pPr>
            <w:r>
              <w:rPr>
                <w:szCs w:val="21"/>
              </w:rPr>
              <w:t>GB/T 13203-2014</w:t>
            </w:r>
          </w:p>
        </w:tc>
      </w:tr>
    </w:tbl>
    <w:p>
      <w:pPr>
        <w:rPr>
          <w:szCs w:val="21"/>
        </w:rPr>
      </w:pPr>
    </w:p>
    <w:p>
      <w:pPr>
        <w:spacing w:line="360" w:lineRule="auto"/>
        <w:ind w:firstLine="420" w:firstLineChars="200"/>
        <w:rPr>
          <w:szCs w:val="21"/>
        </w:rPr>
      </w:pPr>
      <w:r>
        <w:rPr>
          <w:rFonts w:hint="eastAsia"/>
          <w:szCs w:val="21"/>
        </w:rPr>
        <w:t>执行企业标准、团体标准、地方标准的产品，检验项目参照上述内容执行。</w:t>
      </w:r>
    </w:p>
    <w:p>
      <w:pPr>
        <w:spacing w:line="360" w:lineRule="auto"/>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p>
    <w:p>
      <w:pPr>
        <w:spacing w:line="360" w:lineRule="auto"/>
        <w:rPr>
          <w:szCs w:val="21"/>
        </w:rPr>
      </w:pPr>
    </w:p>
    <w:p>
      <w:pPr>
        <w:spacing w:line="360" w:lineRule="auto"/>
        <w:rPr>
          <w:rFonts w:ascii="黑体" w:eastAsia="黑体"/>
          <w:szCs w:val="21"/>
        </w:rPr>
      </w:pPr>
      <w:r>
        <w:rPr>
          <w:rFonts w:hint="eastAsia" w:ascii="黑体" w:eastAsia="黑体"/>
          <w:szCs w:val="21"/>
        </w:rPr>
        <w:t>3</w:t>
      </w:r>
      <w:r>
        <w:rPr>
          <w:rFonts w:hint="eastAsia" w:ascii="黑体" w:eastAsia="黑体"/>
          <w:szCs w:val="21"/>
          <w:lang w:val="en-US" w:eastAsia="zh-CN"/>
        </w:rPr>
        <w:t xml:space="preserve"> </w:t>
      </w:r>
      <w:r>
        <w:rPr>
          <w:rFonts w:hint="eastAsia" w:ascii="黑体" w:eastAsia="黑体"/>
          <w:szCs w:val="21"/>
        </w:rPr>
        <w:t>判定规则</w:t>
      </w:r>
    </w:p>
    <w:p>
      <w:pPr>
        <w:spacing w:line="360" w:lineRule="auto"/>
        <w:ind w:firstLine="420" w:firstLineChars="200"/>
        <w:rPr>
          <w:szCs w:val="21"/>
        </w:rPr>
      </w:pPr>
      <w:r>
        <w:rPr>
          <w:rFonts w:hint="eastAsia"/>
          <w:szCs w:val="21"/>
          <w:lang w:val="en-US" w:eastAsia="zh-CN"/>
        </w:rPr>
        <w:t>3.1</w:t>
      </w:r>
      <w:r>
        <w:rPr>
          <w:rFonts w:hint="eastAsia"/>
          <w:szCs w:val="21"/>
        </w:rPr>
        <w:t>依据</w:t>
      </w:r>
      <w:r>
        <w:rPr>
          <w:szCs w:val="21"/>
        </w:rPr>
        <w:t>标准</w:t>
      </w:r>
    </w:p>
    <w:p>
      <w:pPr>
        <w:spacing w:line="360" w:lineRule="auto"/>
        <w:ind w:firstLine="420" w:firstLineChars="200"/>
        <w:rPr>
          <w:szCs w:val="21"/>
        </w:rPr>
      </w:pPr>
      <w:r>
        <w:rPr>
          <w:rFonts w:hint="eastAsia"/>
          <w:szCs w:val="21"/>
        </w:rPr>
        <w:t>GB 518-2020 《摩托车轮胎》</w:t>
      </w:r>
    </w:p>
    <w:p>
      <w:pPr>
        <w:spacing w:line="360" w:lineRule="auto"/>
        <w:ind w:firstLine="420" w:firstLineChars="200"/>
        <w:rPr>
          <w:szCs w:val="21"/>
        </w:rPr>
      </w:pPr>
      <w:r>
        <w:rPr>
          <w:rFonts w:hint="eastAsia"/>
          <w:szCs w:val="21"/>
        </w:rPr>
        <w:t>现行有效的企业标准、团体标准、地方标准及产品明示质量要求</w:t>
      </w:r>
    </w:p>
    <w:p>
      <w:pPr>
        <w:spacing w:line="360" w:lineRule="auto"/>
        <w:ind w:firstLine="420" w:firstLineChars="200"/>
        <w:rPr>
          <w:bCs/>
          <w:szCs w:val="21"/>
        </w:rPr>
      </w:pPr>
      <w:r>
        <w:rPr>
          <w:rFonts w:hint="eastAsia"/>
          <w:bCs/>
          <w:szCs w:val="21"/>
          <w:lang w:val="en-US" w:eastAsia="zh-CN"/>
        </w:rPr>
        <w:t>3.2</w:t>
      </w:r>
      <w:r>
        <w:rPr>
          <w:rFonts w:hint="eastAsia"/>
          <w:bCs/>
          <w:szCs w:val="21"/>
        </w:rPr>
        <w:t>判定</w:t>
      </w:r>
      <w:r>
        <w:rPr>
          <w:bCs/>
          <w:szCs w:val="21"/>
        </w:rPr>
        <w:t>原则</w:t>
      </w:r>
    </w:p>
    <w:p>
      <w:pPr>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hAnsiTheme="minorEastAsia"/>
          <w:szCs w:val="21"/>
        </w:rPr>
      </w:pPr>
      <w:r>
        <w:rPr>
          <w:rFonts w:hint="eastAsia" w:ascii="黑体" w:eastAsia="黑体" w:hAnsiTheme="minorEastAsia"/>
          <w:szCs w:val="21"/>
        </w:rPr>
        <w:t>4</w:t>
      </w:r>
      <w:r>
        <w:rPr>
          <w:rFonts w:hint="eastAsia" w:ascii="黑体" w:eastAsia="黑体" w:hAnsiTheme="minorEastAsia"/>
          <w:szCs w:val="21"/>
          <w:lang w:val="en-US" w:eastAsia="zh-CN"/>
        </w:rPr>
        <w:t xml:space="preserve"> </w:t>
      </w:r>
      <w:r>
        <w:rPr>
          <w:rFonts w:hint="eastAsia" w:ascii="黑体" w:eastAsia="黑体" w:hAnsiTheme="minorEastAsia"/>
          <w:szCs w:val="21"/>
        </w:rPr>
        <w:t>附则</w:t>
      </w:r>
    </w:p>
    <w:p>
      <w:pPr>
        <w:spacing w:line="360" w:lineRule="auto"/>
        <w:ind w:firstLine="420" w:firstLineChars="200"/>
        <w:rPr>
          <w:rFonts w:asciiTheme="minorEastAsia" w:hAnsiTheme="minorEastAsia" w:cstheme="minorEastAsia"/>
          <w:b/>
          <w:szCs w:val="21"/>
        </w:rPr>
      </w:pPr>
      <w:r>
        <w:rPr>
          <w:rFonts w:hint="eastAsia" w:asciiTheme="minorEastAsia" w:hAnsiTheme="minorEastAsia" w:cstheme="minorEastAsia"/>
          <w:szCs w:val="21"/>
        </w:rPr>
        <w:t>本细则代替《贵州省市场监管局关于发布2022年版贵州省产品质量监督抽查实施细则（第</w:t>
      </w:r>
      <w:r>
        <w:rPr>
          <w:rFonts w:hint="eastAsia" w:asciiTheme="minorEastAsia" w:hAnsiTheme="minorEastAsia" w:cstheme="minorEastAsia"/>
          <w:szCs w:val="21"/>
          <w:lang w:val="en-US" w:eastAsia="zh-CN"/>
        </w:rPr>
        <w:t>二</w:t>
      </w:r>
      <w:r>
        <w:rPr>
          <w:rFonts w:hint="eastAsia" w:asciiTheme="minorEastAsia" w:hAnsiTheme="minorEastAsia" w:cstheme="minorEastAsia"/>
          <w:szCs w:val="21"/>
        </w:rPr>
        <w:t>批）的公告》中的《贵州省摩托车轮胎产品质量监督抽查实施细则（2022年版）》。</w:t>
      </w:r>
    </w:p>
    <w:p>
      <w:pPr>
        <w:rPr>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hOGFjZmY4ZmRkMTM2MWFiOGQ0NDM5NzgwMjc3M2UifQ=="/>
  </w:docVars>
  <w:rsids>
    <w:rsidRoot w:val="009C2FC2"/>
    <w:rsid w:val="000F727D"/>
    <w:rsid w:val="001B1987"/>
    <w:rsid w:val="0021597E"/>
    <w:rsid w:val="00281021"/>
    <w:rsid w:val="002B1E88"/>
    <w:rsid w:val="003A2DDB"/>
    <w:rsid w:val="004552B2"/>
    <w:rsid w:val="00487977"/>
    <w:rsid w:val="00593F57"/>
    <w:rsid w:val="00637BC7"/>
    <w:rsid w:val="006B7791"/>
    <w:rsid w:val="007A41ED"/>
    <w:rsid w:val="00892AF6"/>
    <w:rsid w:val="009A779B"/>
    <w:rsid w:val="009C2FC2"/>
    <w:rsid w:val="00A00194"/>
    <w:rsid w:val="00AB1ACE"/>
    <w:rsid w:val="00AC3B87"/>
    <w:rsid w:val="00AF5A7F"/>
    <w:rsid w:val="00B3507D"/>
    <w:rsid w:val="00C74942"/>
    <w:rsid w:val="00D219D2"/>
    <w:rsid w:val="00D6447C"/>
    <w:rsid w:val="00DA2A22"/>
    <w:rsid w:val="00ED49D9"/>
    <w:rsid w:val="00EE612D"/>
    <w:rsid w:val="04CE3A75"/>
    <w:rsid w:val="06FEE155"/>
    <w:rsid w:val="1E3F9C14"/>
    <w:rsid w:val="1F213FDA"/>
    <w:rsid w:val="21703D3E"/>
    <w:rsid w:val="23E97641"/>
    <w:rsid w:val="2D6C6C8C"/>
    <w:rsid w:val="3FBF589D"/>
    <w:rsid w:val="40656DB5"/>
    <w:rsid w:val="4235071E"/>
    <w:rsid w:val="50522177"/>
    <w:rsid w:val="56EB5AC3"/>
    <w:rsid w:val="57A40EFA"/>
    <w:rsid w:val="66ED0E68"/>
    <w:rsid w:val="685F1F4E"/>
    <w:rsid w:val="6ABA29BD"/>
    <w:rsid w:val="7BFD605C"/>
    <w:rsid w:val="DDFBB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99"/>
    <w:pPr>
      <w:ind w:firstLine="420" w:firstLineChars="200"/>
    </w:pPr>
  </w:style>
  <w:style w:type="table" w:customStyle="1" w:styleId="9">
    <w:name w:val="网格型51"/>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757</Words>
  <Characters>868</Characters>
  <Lines>6</Lines>
  <Paragraphs>1</Paragraphs>
  <TotalTime>2</TotalTime>
  <ScaleCrop>false</ScaleCrop>
  <LinksUpToDate>false</LinksUpToDate>
  <CharactersWithSpaces>881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2021-09-04T20:20:00Z</dcterms:created>
  <dc:creator>User</dc:creator>
  <cp:lastModifiedBy>ysgz</cp:lastModifiedBy>
  <dcterms:modified xsi:type="dcterms:W3CDTF">2023-07-20T17:10:05Z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F3ED24C12400435BAB03D183646C7BE5_13</vt:lpwstr>
  </property>
</Properties>
</file>