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default" w:ascii="Times New Roman" w:hAnsi="Times New Roman" w:eastAsia="方正小标宋_GBK" w:cs="Times New Roman"/>
          <w:sz w:val="32"/>
          <w:szCs w:val="32"/>
        </w:rPr>
      </w:pPr>
      <w:bookmarkStart w:id="0" w:name="_GoBack"/>
      <w:r>
        <w:rPr>
          <w:rFonts w:hint="default" w:ascii="Times New Roman" w:hAnsi="Times New Roman" w:eastAsia="方正小标宋_GBK" w:cs="Times New Roman"/>
          <w:sz w:val="32"/>
          <w:szCs w:val="32"/>
        </w:rPr>
        <w:t>贵州省</w:t>
      </w:r>
      <w:r>
        <w:rPr>
          <w:rFonts w:hint="default" w:ascii="Times New Roman" w:hAnsi="Times New Roman" w:eastAsia="方正小标宋_GBK" w:cs="Times New Roman"/>
          <w:sz w:val="32"/>
          <w:szCs w:val="32"/>
        </w:rPr>
        <w:t>家</w:t>
      </w:r>
      <w:r>
        <w:rPr>
          <w:rFonts w:hint="default" w:ascii="Times New Roman" w:hAnsi="Times New Roman" w:eastAsia="方正小标宋_GBK" w:cs="Times New Roman"/>
          <w:sz w:val="32"/>
          <w:szCs w:val="32"/>
        </w:rPr>
        <w:t>居</w:t>
      </w:r>
      <w:r>
        <w:rPr>
          <w:rFonts w:hint="default" w:ascii="Times New Roman" w:hAnsi="Times New Roman" w:eastAsia="方正小标宋_GBK" w:cs="Times New Roman"/>
          <w:sz w:val="32"/>
          <w:szCs w:val="32"/>
        </w:rPr>
        <w:t>清洁剂产品质量监督抽查实施细则</w:t>
      </w:r>
    </w:p>
    <w:p>
      <w:pPr>
        <w:adjustRightInd w:val="0"/>
        <w:snapToGrid w:val="0"/>
        <w:spacing w:line="594" w:lineRule="exact"/>
        <w:jc w:val="center"/>
        <w:rPr>
          <w:rFonts w:hint="default" w:ascii="Times New Roman" w:hAnsi="Times New Roman" w:eastAsia="方正小标宋_GBK" w:cs="Times New Roman"/>
          <w:sz w:val="32"/>
          <w:szCs w:val="32"/>
        </w:rPr>
      </w:pPr>
      <w:r>
        <w:rPr>
          <w:rFonts w:hint="default" w:ascii="Times New Roman" w:hAnsi="Times New Roman" w:eastAsia="楷体_GB2312" w:cs="Times New Roman"/>
          <w:sz w:val="32"/>
          <w:szCs w:val="32"/>
        </w:rPr>
        <w:t>（2023年版）</w:t>
      </w:r>
    </w:p>
    <w:p>
      <w:pPr>
        <w:snapToGrid w:val="0"/>
        <w:spacing w:line="440" w:lineRule="exact"/>
        <w:ind w:firstLine="420" w:firstLineChars="200"/>
        <w:rPr>
          <w:rFonts w:hint="default" w:ascii="Times New Roman" w:hAnsi="Times New Roman" w:cs="Times New Roman"/>
          <w:szCs w:val="21"/>
        </w:rPr>
      </w:pPr>
    </w:p>
    <w:p>
      <w:pPr>
        <w:snapToGrid w:val="0"/>
        <w:spacing w:line="440" w:lineRule="exact"/>
        <w:rPr>
          <w:rFonts w:hint="default" w:ascii="Times New Roman" w:hAnsi="Times New Roman" w:eastAsia="黑体" w:cs="Times New Roman"/>
          <w:szCs w:val="21"/>
        </w:rPr>
      </w:pPr>
      <w:r>
        <w:rPr>
          <w:rFonts w:hint="default" w:ascii="Times New Roman" w:hAnsi="Times New Roman" w:eastAsia="黑体" w:cs="Times New Roman"/>
          <w:szCs w:val="21"/>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卫生洁具清洗剂每批次产品抽取样品不少于6个独立包装，且总量不少于6kg或6L，其中2/3作为检验样品，1/3作为备用样品。玻璃清洗剂每批次产品抽取样品不少于4个独立包装，且总量不少于2kg或2L，其中1/2作为检验样品，1/2作为备用样品。厨房油污清洁剂、厨房油垢清洗剂，每批次产品抽取样品不少于4个独立包装，且总量不少于8kg或8L，其中1/2作为检验样品，1/2作为备用样品。</w:t>
      </w:r>
      <w:r>
        <w:rPr>
          <w:rFonts w:hint="default" w:ascii="Times New Roman" w:hAnsi="Times New Roman" w:cs="Times New Roman"/>
          <w:szCs w:val="21"/>
        </w:rPr>
        <w:t>地毯清洗剂</w:t>
      </w:r>
      <w:r>
        <w:rPr>
          <w:rFonts w:hint="default" w:ascii="Times New Roman" w:hAnsi="Times New Roman" w:cs="Times New Roman"/>
          <w:szCs w:val="21"/>
        </w:rPr>
        <w:t>每批次产品抽取样品不少于4个独立包装，且总量不少于2kg或2L，其中1/2作为检验样品，1/2作为备用样品。</w:t>
      </w:r>
    </w:p>
    <w:p>
      <w:pPr>
        <w:snapToGrid w:val="0"/>
        <w:spacing w:line="440" w:lineRule="exact"/>
        <w:rPr>
          <w:rFonts w:hint="default" w:ascii="Times New Roman" w:hAnsi="Times New Roman" w:eastAsia="黑体" w:cs="Times New Roman"/>
          <w:szCs w:val="21"/>
        </w:rPr>
      </w:pPr>
      <w:r>
        <w:rPr>
          <w:rFonts w:hint="default" w:ascii="Times New Roman" w:hAnsi="Times New Roman" w:eastAsia="黑体" w:cs="Times New Roman"/>
          <w:szCs w:val="21"/>
        </w:rPr>
        <w:t>2 检验依据</w:t>
      </w:r>
    </w:p>
    <w:p>
      <w:pPr>
        <w:snapToGrid w:val="0"/>
        <w:ind w:firstLine="420" w:firstLineChars="200"/>
        <w:jc w:val="center"/>
        <w:rPr>
          <w:rFonts w:hint="default" w:ascii="Times New Roman" w:hAnsi="Times New Roman" w:cs="Times New Roman" w:eastAsiaTheme="majorEastAsia"/>
          <w:b/>
          <w:szCs w:val="21"/>
        </w:rPr>
      </w:pPr>
    </w:p>
    <w:p>
      <w:pPr>
        <w:snapToGrid w:val="0"/>
        <w:ind w:firstLine="420" w:firstLineChars="200"/>
        <w:jc w:val="center"/>
        <w:rPr>
          <w:rFonts w:hint="default" w:ascii="Times New Roman" w:hAnsi="Times New Roman" w:cs="Times New Roman" w:eastAsiaTheme="majorEastAsia"/>
          <w:b/>
          <w:szCs w:val="21"/>
        </w:rPr>
      </w:pPr>
      <w:r>
        <w:rPr>
          <w:rFonts w:hint="default" w:ascii="Times New Roman" w:hAnsi="Times New Roman" w:cs="Times New Roman" w:eastAsiaTheme="majorEastAsia"/>
          <w:b/>
          <w:szCs w:val="21"/>
        </w:rPr>
        <w:t>表1</w:t>
      </w:r>
      <w:r>
        <w:rPr>
          <w:rFonts w:hint="default" w:ascii="Times New Roman" w:hAnsi="Times New Roman" w:cs="Times New Roman" w:eastAsiaTheme="majorEastAsia"/>
          <w:b/>
          <w:szCs w:val="21"/>
        </w:rPr>
        <w:t xml:space="preserve"> </w:t>
      </w:r>
      <w:r>
        <w:rPr>
          <w:rFonts w:hint="default" w:ascii="Times New Roman" w:hAnsi="Times New Roman" w:cs="Times New Roman" w:eastAsiaTheme="majorEastAsia"/>
          <w:b/>
          <w:szCs w:val="21"/>
        </w:rPr>
        <w:t>厨房油污清洁剂</w:t>
      </w:r>
    </w:p>
    <w:tbl>
      <w:tblPr>
        <w:tblStyle w:val="7"/>
        <w:tblW w:w="917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59"/>
        <w:gridCol w:w="3828"/>
        <w:gridCol w:w="438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blHeade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3828"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3828" w:type="dxa"/>
            <w:vAlign w:val="center"/>
          </w:tcPr>
          <w:p>
            <w:pPr>
              <w:adjustRightInd w:val="0"/>
              <w:jc w:val="center"/>
              <w:rPr>
                <w:rFonts w:hint="default" w:ascii="Times New Roman" w:hAnsi="Times New Roman" w:cs="Times New Roman"/>
                <w:szCs w:val="21"/>
              </w:rPr>
            </w:pPr>
            <w:r>
              <w:rPr>
                <w:rFonts w:hint="default" w:ascii="Times New Roman" w:hAnsi="Times New Roman" w:cs="Times New Roman"/>
                <w:szCs w:val="21"/>
              </w:rPr>
              <w:t>总活性物含量</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35833—2018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3828" w:type="dxa"/>
            <w:vAlign w:val="center"/>
          </w:tcPr>
          <w:p>
            <w:pPr>
              <w:adjustRightInd w:val="0"/>
              <w:jc w:val="center"/>
              <w:rPr>
                <w:rFonts w:hint="default" w:ascii="Times New Roman" w:hAnsi="Times New Roman" w:cs="Times New Roman"/>
                <w:szCs w:val="21"/>
              </w:rPr>
            </w:pPr>
            <w:r>
              <w:rPr>
                <w:rFonts w:hint="default" w:ascii="Times New Roman" w:hAnsi="Times New Roman" w:cs="Times New Roman"/>
                <w:szCs w:val="21"/>
              </w:rPr>
              <w:t>碱度</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35833—2018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3828" w:type="dxa"/>
            <w:vAlign w:val="center"/>
          </w:tcPr>
          <w:p>
            <w:pPr>
              <w:adjustRightInd w:val="0"/>
              <w:jc w:val="center"/>
              <w:rPr>
                <w:rFonts w:hint="default" w:ascii="Times New Roman" w:hAnsi="Times New Roman" w:cs="Times New Roman"/>
                <w:szCs w:val="21"/>
              </w:rPr>
            </w:pPr>
            <w:r>
              <w:rPr>
                <w:rFonts w:hint="default" w:ascii="Times New Roman" w:hAnsi="Times New Roman" w:cs="Times New Roman"/>
                <w:szCs w:val="21"/>
              </w:rPr>
              <w:t>pH值</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35833—2018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4</w:t>
            </w:r>
          </w:p>
        </w:tc>
        <w:tc>
          <w:tcPr>
            <w:tcW w:w="3828" w:type="dxa"/>
            <w:vAlign w:val="center"/>
          </w:tcPr>
          <w:p>
            <w:pPr>
              <w:adjustRightInd w:val="0"/>
              <w:jc w:val="center"/>
              <w:rPr>
                <w:rFonts w:hint="default" w:ascii="Times New Roman" w:hAnsi="Times New Roman" w:cs="Times New Roman"/>
                <w:szCs w:val="21"/>
              </w:rPr>
            </w:pPr>
            <w:r>
              <w:rPr>
                <w:rFonts w:hint="default" w:ascii="Times New Roman" w:hAnsi="Times New Roman" w:cs="Times New Roman"/>
                <w:szCs w:val="21"/>
              </w:rPr>
              <w:t>腐蚀量</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35833—2018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3" w:hRule="atLeast"/>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5</w:t>
            </w:r>
          </w:p>
        </w:tc>
        <w:tc>
          <w:tcPr>
            <w:tcW w:w="3828" w:type="dxa"/>
            <w:vAlign w:val="center"/>
          </w:tcPr>
          <w:p>
            <w:pPr>
              <w:adjustRightInd w:val="0"/>
              <w:jc w:val="center"/>
              <w:rPr>
                <w:rFonts w:hint="default" w:ascii="Times New Roman" w:hAnsi="Times New Roman" w:cs="Times New Roman"/>
                <w:szCs w:val="21"/>
              </w:rPr>
            </w:pPr>
            <w:r>
              <w:rPr>
                <w:rFonts w:hint="default" w:ascii="Times New Roman" w:hAnsi="Times New Roman" w:cs="Times New Roman"/>
                <w:szCs w:val="21"/>
              </w:rPr>
              <w:t>总五氧化二磷含量</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13173—2008</w:t>
            </w:r>
          </w:p>
        </w:tc>
      </w:tr>
    </w:tbl>
    <w:p>
      <w:pPr>
        <w:snapToGrid w:val="0"/>
        <w:ind w:firstLine="420" w:firstLineChars="200"/>
        <w:jc w:val="center"/>
        <w:rPr>
          <w:rFonts w:hint="default" w:ascii="Times New Roman" w:hAnsi="Times New Roman" w:cs="Times New Roman" w:eastAsiaTheme="majorEastAsia"/>
          <w:b/>
          <w:szCs w:val="21"/>
        </w:rPr>
      </w:pPr>
    </w:p>
    <w:p>
      <w:pPr>
        <w:snapToGrid w:val="0"/>
        <w:ind w:firstLine="420" w:firstLineChars="200"/>
        <w:jc w:val="center"/>
        <w:rPr>
          <w:rFonts w:hint="default" w:ascii="Times New Roman" w:hAnsi="Times New Roman" w:cs="Times New Roman" w:eastAsiaTheme="majorEastAsia"/>
          <w:b/>
          <w:szCs w:val="21"/>
        </w:rPr>
      </w:pPr>
      <w:r>
        <w:rPr>
          <w:rFonts w:hint="default" w:ascii="Times New Roman" w:hAnsi="Times New Roman" w:cs="Times New Roman" w:eastAsiaTheme="majorEastAsia"/>
          <w:b/>
          <w:szCs w:val="21"/>
        </w:rPr>
        <w:t>表2厨房油垢清洗剂</w:t>
      </w:r>
    </w:p>
    <w:tbl>
      <w:tblPr>
        <w:tblStyle w:val="7"/>
        <w:tblW w:w="917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59"/>
        <w:gridCol w:w="3828"/>
        <w:gridCol w:w="438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3828"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3828"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总活性物含量</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QB/T 4348—2012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3828"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碱度</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QB/T 4348—2012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3828"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pH值</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QB/T 4348—2012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4</w:t>
            </w:r>
          </w:p>
        </w:tc>
        <w:tc>
          <w:tcPr>
            <w:tcW w:w="3828"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腐蚀量</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QB/T 4348—2012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5</w:t>
            </w:r>
          </w:p>
        </w:tc>
        <w:tc>
          <w:tcPr>
            <w:tcW w:w="3828"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去污力</w:t>
            </w:r>
          </w:p>
        </w:tc>
        <w:tc>
          <w:tcPr>
            <w:tcW w:w="438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QB/T 4348—2012</w:t>
            </w:r>
          </w:p>
        </w:tc>
      </w:tr>
    </w:tbl>
    <w:p>
      <w:pPr>
        <w:snapToGrid w:val="0"/>
        <w:ind w:firstLine="481" w:firstLineChars="200"/>
        <w:jc w:val="center"/>
        <w:rPr>
          <w:rFonts w:hint="default" w:ascii="Times New Roman" w:hAnsi="Times New Roman" w:cs="Times New Roman"/>
          <w:b/>
          <w:bCs/>
          <w:sz w:val="24"/>
        </w:rPr>
      </w:pPr>
    </w:p>
    <w:p>
      <w:pPr>
        <w:snapToGrid w:val="0"/>
        <w:ind w:firstLine="420" w:firstLineChars="200"/>
        <w:jc w:val="center"/>
        <w:rPr>
          <w:rFonts w:hint="default" w:ascii="Times New Roman" w:hAnsi="Times New Roman" w:cs="Times New Roman"/>
          <w:b/>
          <w:bCs/>
          <w:sz w:val="24"/>
        </w:rPr>
      </w:pPr>
      <w:r>
        <w:rPr>
          <w:rFonts w:hint="default" w:ascii="Times New Roman" w:hAnsi="Times New Roman" w:cs="Times New Roman" w:eastAsiaTheme="majorEastAsia"/>
          <w:b/>
          <w:szCs w:val="21"/>
        </w:rPr>
        <w:t>表3卫生洁具清洗剂</w:t>
      </w:r>
    </w:p>
    <w:tbl>
      <w:tblPr>
        <w:tblStyle w:val="7"/>
        <w:tblW w:w="917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59"/>
        <w:gridCol w:w="3826"/>
        <w:gridCol w:w="43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382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438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3826"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总酸度</w:t>
            </w:r>
          </w:p>
        </w:tc>
        <w:tc>
          <w:tcPr>
            <w:tcW w:w="438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21241</w:t>
            </w:r>
            <w:r>
              <w:rPr>
                <w:rFonts w:hint="default" w:ascii="Times New Roman" w:hAnsi="Times New Roman" w:cs="Times New Roman"/>
              </w:rPr>
              <w:t>—</w:t>
            </w:r>
            <w:r>
              <w:rPr>
                <w:rFonts w:hint="default" w:ascii="Times New Roman" w:hAnsi="Times New Roman" w:cs="Times New Roman"/>
                <w:szCs w:val="21"/>
              </w:rPr>
              <w:t>2007</w:t>
            </w:r>
          </w:p>
          <w:p>
            <w:pPr>
              <w:jc w:val="center"/>
              <w:rPr>
                <w:rFonts w:hint="default" w:ascii="Times New Roman" w:hAnsi="Times New Roman" w:cs="Times New Roman"/>
                <w:szCs w:val="21"/>
              </w:rPr>
            </w:pPr>
            <w:r>
              <w:rPr>
                <w:rFonts w:hint="default" w:ascii="Times New Roman" w:hAnsi="Times New Roman" w:cs="Times New Roman"/>
                <w:szCs w:val="21"/>
              </w:rPr>
              <w:t>GB/T 21241—2022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59"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382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表面活性剂含量</w:t>
            </w:r>
          </w:p>
        </w:tc>
        <w:tc>
          <w:tcPr>
            <w:tcW w:w="438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21241</w:t>
            </w:r>
            <w:r>
              <w:rPr>
                <w:rFonts w:hint="default" w:ascii="Times New Roman" w:hAnsi="Times New Roman" w:cs="Times New Roman"/>
              </w:rPr>
              <w:t>—</w:t>
            </w:r>
            <w:r>
              <w:rPr>
                <w:rFonts w:hint="default" w:ascii="Times New Roman" w:hAnsi="Times New Roman" w:cs="Times New Roman"/>
                <w:szCs w:val="21"/>
              </w:rPr>
              <w:t>2007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959" w:type="dxa"/>
            <w:vMerge w:val="continue"/>
            <w:vAlign w:val="center"/>
          </w:tcPr>
          <w:p>
            <w:pPr>
              <w:jc w:val="center"/>
              <w:rPr>
                <w:rFonts w:hint="default" w:ascii="Times New Roman" w:hAnsi="Times New Roman" w:cs="Times New Roman"/>
                <w:szCs w:val="21"/>
              </w:rPr>
            </w:pPr>
          </w:p>
        </w:tc>
        <w:tc>
          <w:tcPr>
            <w:tcW w:w="3826" w:type="dxa"/>
            <w:vAlign w:val="center"/>
          </w:tcPr>
          <w:p>
            <w:pPr>
              <w:jc w:val="center"/>
              <w:rPr>
                <w:rFonts w:hint="default" w:ascii="Times New Roman" w:hAnsi="Times New Roman" w:cs="Times New Roman"/>
                <w:szCs w:val="21"/>
              </w:rPr>
            </w:pPr>
            <w:r>
              <w:rPr>
                <w:rFonts w:hint="default" w:ascii="Times New Roman" w:hAnsi="Times New Roman" w:cs="Times New Roman"/>
              </w:rPr>
              <w:t>总有效物含量</w:t>
            </w:r>
          </w:p>
        </w:tc>
        <w:tc>
          <w:tcPr>
            <w:tcW w:w="438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13173</w:t>
            </w:r>
            <w:r>
              <w:rPr>
                <w:rFonts w:hint="default" w:ascii="Times New Roman" w:hAnsi="Times New Roman" w:cs="Times New Roman"/>
              </w:rPr>
              <w:t>—</w:t>
            </w:r>
            <w:r>
              <w:rPr>
                <w:rFonts w:hint="default" w:ascii="Times New Roman" w:hAnsi="Times New Roman" w:cs="Times New Roman"/>
                <w:szCs w:val="21"/>
              </w:rPr>
              <w:t>2021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3826"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腐蚀性</w:t>
            </w:r>
          </w:p>
        </w:tc>
        <w:tc>
          <w:tcPr>
            <w:tcW w:w="438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21241</w:t>
            </w:r>
            <w:r>
              <w:rPr>
                <w:rFonts w:hint="default" w:ascii="Times New Roman" w:hAnsi="Times New Roman" w:cs="Times New Roman"/>
              </w:rPr>
              <w:t>—</w:t>
            </w:r>
            <w:r>
              <w:rPr>
                <w:rFonts w:hint="default" w:ascii="Times New Roman" w:hAnsi="Times New Roman" w:cs="Times New Roman"/>
                <w:szCs w:val="21"/>
              </w:rPr>
              <w:t>2007</w:t>
            </w:r>
          </w:p>
          <w:p>
            <w:pPr>
              <w:jc w:val="center"/>
              <w:rPr>
                <w:rFonts w:hint="default" w:ascii="Times New Roman" w:hAnsi="Times New Roman" w:cs="Times New Roman"/>
                <w:szCs w:val="21"/>
              </w:rPr>
            </w:pPr>
            <w:r>
              <w:rPr>
                <w:rFonts w:hint="default" w:ascii="Times New Roman" w:hAnsi="Times New Roman" w:cs="Times New Roman"/>
                <w:szCs w:val="21"/>
              </w:rPr>
              <w:t>GB/T 21241—2022</w:t>
            </w:r>
          </w:p>
        </w:tc>
      </w:tr>
    </w:tbl>
    <w:p>
      <w:pPr>
        <w:spacing w:line="360" w:lineRule="auto"/>
        <w:rPr>
          <w:rFonts w:hint="default" w:ascii="Times New Roman" w:hAnsi="Times New Roman" w:cs="Times New Roman"/>
          <w:b/>
          <w:bCs/>
          <w:sz w:val="24"/>
        </w:rPr>
      </w:pPr>
    </w:p>
    <w:p>
      <w:pPr>
        <w:snapToGrid w:val="0"/>
        <w:ind w:firstLine="3678" w:firstLineChars="1750"/>
        <w:rPr>
          <w:rFonts w:hint="default" w:ascii="Times New Roman" w:hAnsi="Times New Roman" w:cs="Times New Roman"/>
          <w:b/>
          <w:bCs/>
          <w:sz w:val="24"/>
        </w:rPr>
      </w:pPr>
      <w:r>
        <w:rPr>
          <w:rFonts w:hint="default" w:ascii="Times New Roman" w:hAnsi="Times New Roman" w:cs="Times New Roman" w:eastAsiaTheme="majorEastAsia"/>
          <w:b/>
          <w:szCs w:val="21"/>
        </w:rPr>
        <w:t>表4地毯清洗剂</w:t>
      </w:r>
    </w:p>
    <w:tbl>
      <w:tblPr>
        <w:tblStyle w:val="7"/>
        <w:tblW w:w="9155" w:type="dxa"/>
        <w:jc w:val="center"/>
        <w:tblLayout w:type="autofit"/>
        <w:tblCellMar>
          <w:top w:w="0" w:type="dxa"/>
          <w:left w:w="108" w:type="dxa"/>
          <w:bottom w:w="0" w:type="dxa"/>
          <w:right w:w="108" w:type="dxa"/>
        </w:tblCellMar>
      </w:tblPr>
      <w:tblGrid>
        <w:gridCol w:w="1134"/>
        <w:gridCol w:w="3643"/>
        <w:gridCol w:w="4378"/>
      </w:tblGrid>
      <w:tr>
        <w:tblPrEx>
          <w:tblCellMar>
            <w:top w:w="0" w:type="dxa"/>
            <w:left w:w="108" w:type="dxa"/>
            <w:bottom w:w="0" w:type="dxa"/>
            <w:right w:w="108" w:type="dxa"/>
          </w:tblCellMar>
        </w:tblPrEx>
        <w:trPr>
          <w:trHeight w:val="425" w:hRule="atLeast"/>
          <w:jc w:val="center"/>
        </w:trPr>
        <w:tc>
          <w:tcPr>
            <w:tcW w:w="1134" w:type="dxa"/>
            <w:tcBorders>
              <w:top w:val="single" w:color="auto" w:sz="8" w:space="0"/>
              <w:left w:val="single" w:color="auto" w:sz="8" w:space="0"/>
              <w:bottom w:val="single" w:color="auto" w:sz="4" w:space="0"/>
              <w:right w:val="single" w:color="auto" w:sz="8"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color w:val="000000"/>
                <w:kern w:val="0"/>
                <w:szCs w:val="21"/>
              </w:rPr>
              <w:t>序号</w:t>
            </w:r>
          </w:p>
        </w:tc>
        <w:tc>
          <w:tcPr>
            <w:tcW w:w="3643" w:type="dxa"/>
            <w:tcBorders>
              <w:top w:val="single" w:color="auto" w:sz="8" w:space="0"/>
              <w:left w:val="nil"/>
              <w:bottom w:val="single" w:color="auto" w:sz="4" w:space="0"/>
              <w:right w:val="single" w:color="000000" w:sz="8"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color w:val="000000"/>
                <w:kern w:val="0"/>
                <w:szCs w:val="21"/>
              </w:rPr>
              <w:t>检验项目</w:t>
            </w:r>
          </w:p>
        </w:tc>
        <w:tc>
          <w:tcPr>
            <w:tcW w:w="4378" w:type="dxa"/>
            <w:tcBorders>
              <w:top w:val="single" w:color="auto" w:sz="8" w:space="0"/>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color w:val="000000"/>
                <w:kern w:val="0"/>
                <w:szCs w:val="21"/>
              </w:rPr>
              <w:t>检验依据</w:t>
            </w:r>
          </w:p>
        </w:tc>
      </w:tr>
      <w:tr>
        <w:tblPrEx>
          <w:tblCellMar>
            <w:top w:w="0" w:type="dxa"/>
            <w:left w:w="108" w:type="dxa"/>
            <w:bottom w:w="0" w:type="dxa"/>
            <w:right w:w="108" w:type="dxa"/>
          </w:tblCellMar>
        </w:tblPrEx>
        <w:trPr>
          <w:trHeight w:val="425" w:hRule="atLeast"/>
          <w:jc w:val="center"/>
        </w:trPr>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rPr>
              <w:t>1</w:t>
            </w:r>
          </w:p>
        </w:tc>
        <w:tc>
          <w:tcPr>
            <w:tcW w:w="36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rPr>
              <w:t>稳定性</w:t>
            </w: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 xml:space="preserve">QB/T 4526-2013 </w:t>
            </w:r>
          </w:p>
        </w:tc>
      </w:tr>
      <w:tr>
        <w:tblPrEx>
          <w:tblCellMar>
            <w:top w:w="0" w:type="dxa"/>
            <w:left w:w="108" w:type="dxa"/>
            <w:bottom w:w="0" w:type="dxa"/>
            <w:right w:w="108" w:type="dxa"/>
          </w:tblCellMar>
        </w:tblPrEx>
        <w:trPr>
          <w:trHeight w:val="425" w:hRule="atLeast"/>
          <w:jc w:val="center"/>
        </w:trPr>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rPr>
              <w:t>2</w:t>
            </w:r>
          </w:p>
        </w:tc>
        <w:tc>
          <w:tcPr>
            <w:tcW w:w="36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lang w:eastAsia="en-US"/>
              </w:rPr>
              <w:t>总活性物含量</w:t>
            </w: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rPr>
              <w:t>QB/T 4526-2013</w:t>
            </w:r>
          </w:p>
        </w:tc>
      </w:tr>
      <w:tr>
        <w:tblPrEx>
          <w:tblCellMar>
            <w:top w:w="0" w:type="dxa"/>
            <w:left w:w="108" w:type="dxa"/>
            <w:bottom w:w="0" w:type="dxa"/>
            <w:right w:w="108" w:type="dxa"/>
          </w:tblCellMar>
        </w:tblPrEx>
        <w:trPr>
          <w:trHeight w:val="425" w:hRule="atLeast"/>
          <w:jc w:val="center"/>
        </w:trPr>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rPr>
              <w:t>3</w:t>
            </w:r>
          </w:p>
        </w:tc>
        <w:tc>
          <w:tcPr>
            <w:tcW w:w="36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lang w:eastAsia="en-US"/>
              </w:rPr>
              <w:t>PH 值</w:t>
            </w: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rPr>
              <w:t>QB/T 4526-2013</w:t>
            </w:r>
          </w:p>
        </w:tc>
      </w:tr>
      <w:tr>
        <w:tblPrEx>
          <w:tblCellMar>
            <w:top w:w="0" w:type="dxa"/>
            <w:left w:w="108" w:type="dxa"/>
            <w:bottom w:w="0" w:type="dxa"/>
            <w:right w:w="108" w:type="dxa"/>
          </w:tblCellMar>
        </w:tblPrEx>
        <w:trPr>
          <w:trHeight w:val="425" w:hRule="atLeast"/>
          <w:jc w:val="center"/>
        </w:trPr>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rPr>
              <w:t>4</w:t>
            </w:r>
          </w:p>
        </w:tc>
        <w:tc>
          <w:tcPr>
            <w:tcW w:w="36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lang w:eastAsia="en-US"/>
              </w:rPr>
              <w:t>总五氧化二磷</w:t>
            </w: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color w:val="000000"/>
                <w:kern w:val="0"/>
                <w:szCs w:val="21"/>
              </w:rPr>
            </w:pPr>
            <w:r>
              <w:rPr>
                <w:rFonts w:hint="default" w:ascii="Times New Roman" w:hAnsi="Times New Roman" w:cs="Times New Roman" w:eastAsiaTheme="majorEastAsia"/>
                <w:szCs w:val="21"/>
              </w:rPr>
              <w:t>QB/T 4526-2013</w:t>
            </w:r>
          </w:p>
        </w:tc>
      </w:tr>
      <w:tr>
        <w:tblPrEx>
          <w:tblCellMar>
            <w:top w:w="0" w:type="dxa"/>
            <w:left w:w="108" w:type="dxa"/>
            <w:bottom w:w="0" w:type="dxa"/>
            <w:right w:w="108" w:type="dxa"/>
          </w:tblCellMar>
        </w:tblPrEx>
        <w:trPr>
          <w:trHeight w:val="425" w:hRule="atLeast"/>
          <w:jc w:val="center"/>
        </w:trPr>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5</w:t>
            </w:r>
          </w:p>
        </w:tc>
        <w:tc>
          <w:tcPr>
            <w:tcW w:w="36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去污比值</w:t>
            </w:r>
          </w:p>
        </w:tc>
        <w:tc>
          <w:tcPr>
            <w:tcW w:w="4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QB/T 4526-2013</w:t>
            </w:r>
          </w:p>
        </w:tc>
      </w:tr>
    </w:tbl>
    <w:p>
      <w:pPr>
        <w:snapToGrid w:val="0"/>
        <w:ind w:firstLine="420" w:firstLineChars="200"/>
        <w:jc w:val="center"/>
        <w:rPr>
          <w:rFonts w:hint="default" w:ascii="Times New Roman" w:hAnsi="Times New Roman" w:cs="Times New Roman" w:eastAsiaTheme="majorEastAsia"/>
          <w:b/>
          <w:szCs w:val="21"/>
        </w:rPr>
      </w:pPr>
    </w:p>
    <w:p>
      <w:pPr>
        <w:snapToGrid w:val="0"/>
        <w:ind w:firstLine="420" w:firstLineChars="200"/>
        <w:jc w:val="center"/>
        <w:rPr>
          <w:rFonts w:hint="default" w:ascii="Times New Roman" w:hAnsi="Times New Roman" w:cs="Times New Roman"/>
          <w:b/>
          <w:bCs/>
          <w:sz w:val="24"/>
        </w:rPr>
      </w:pPr>
      <w:r>
        <w:rPr>
          <w:rFonts w:hint="default" w:ascii="Times New Roman" w:hAnsi="Times New Roman" w:cs="Times New Roman" w:eastAsiaTheme="majorEastAsia"/>
          <w:b/>
          <w:szCs w:val="21"/>
        </w:rPr>
        <w:t>表5玻璃清洗剂</w:t>
      </w:r>
    </w:p>
    <w:tbl>
      <w:tblPr>
        <w:tblStyle w:val="7"/>
        <w:tblW w:w="917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59"/>
        <w:gridCol w:w="3826"/>
        <w:gridCol w:w="43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382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438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3826"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表面张力</w:t>
            </w:r>
          </w:p>
        </w:tc>
        <w:tc>
          <w:tcPr>
            <w:tcW w:w="438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GB/T 22237—2008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5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3826" w:type="dxa"/>
            <w:vAlign w:val="center"/>
          </w:tcPr>
          <w:p>
            <w:pPr>
              <w:jc w:val="center"/>
              <w:textAlignment w:val="center"/>
              <w:rPr>
                <w:rFonts w:hint="default" w:ascii="Times New Roman" w:hAnsi="Times New Roman" w:cs="Times New Roman"/>
                <w:szCs w:val="21"/>
              </w:rPr>
            </w:pPr>
            <w:r>
              <w:rPr>
                <w:rFonts w:hint="default" w:ascii="Times New Roman" w:hAnsi="Times New Roman" w:cs="Times New Roman"/>
                <w:szCs w:val="21"/>
              </w:rPr>
              <w:t>pH值</w:t>
            </w:r>
          </w:p>
        </w:tc>
        <w:tc>
          <w:tcPr>
            <w:tcW w:w="438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QB/T 4086—2010</w:t>
            </w:r>
          </w:p>
        </w:tc>
      </w:tr>
    </w:tbl>
    <w:p>
      <w:pPr>
        <w:adjustRightInd w:val="0"/>
        <w:snapToGrid w:val="0"/>
        <w:spacing w:line="440" w:lineRule="exact"/>
        <w:ind w:firstLine="420" w:firstLineChars="200"/>
        <w:rPr>
          <w:rFonts w:hint="default" w:ascii="Times New Roman" w:hAnsi="Times New Roman" w:cs="Times New Roman"/>
          <w:szCs w:val="21"/>
        </w:rPr>
      </w:pP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default" w:ascii="Times New Roman" w:hAnsi="Times New Roman" w:cs="Times New Roman"/>
          <w:szCs w:val="21"/>
        </w:rPr>
      </w:pPr>
    </w:p>
    <w:p>
      <w:pPr>
        <w:spacing w:line="360" w:lineRule="auto"/>
        <w:rPr>
          <w:rFonts w:hint="default" w:ascii="Times New Roman" w:hAnsi="Times New Roman" w:eastAsia="黑体" w:cs="Times New Roman"/>
          <w:szCs w:val="21"/>
        </w:rPr>
      </w:pPr>
      <w:r>
        <w:rPr>
          <w:rFonts w:hint="default" w:ascii="Times New Roman" w:hAnsi="Times New Roman" w:eastAsia="黑体" w:cs="Times New Roman"/>
          <w:szCs w:val="21"/>
        </w:rPr>
        <w:t>3 判定规则</w:t>
      </w:r>
    </w:p>
    <w:p>
      <w:pPr>
        <w:snapToGrid w:val="0"/>
        <w:spacing w:line="440" w:lineRule="exact"/>
        <w:rPr>
          <w:rFonts w:hint="default" w:ascii="Times New Roman" w:hAnsi="Times New Roman" w:cs="Times New Roman"/>
          <w:szCs w:val="21"/>
        </w:rPr>
      </w:pPr>
      <w:r>
        <w:rPr>
          <w:rFonts w:hint="default" w:ascii="Times New Roman" w:hAnsi="Times New Roman" w:cs="Times New Roman"/>
          <w:szCs w:val="21"/>
        </w:rPr>
        <w:t>3.1依据标准</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21241—2022卫生洁具清洗剂</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21241—2007卫生洁具清洗剂</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35833—2018 厨房油污清洁剂</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QB/T 4086—2010 玻璃清洗剂</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QB/T 4348—2012 厨房油垢清洗剂</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QB/T 4526-2013</w:t>
      </w:r>
      <w:r>
        <w:rPr>
          <w:rFonts w:hint="default" w:ascii="Times New Roman" w:hAnsi="Times New Roman" w:cs="Times New Roman"/>
          <w:szCs w:val="21"/>
        </w:rPr>
        <w:t>地毯清洗剂</w:t>
      </w:r>
    </w:p>
    <w:p>
      <w:pPr>
        <w:snapToGrid w:val="0"/>
        <w:spacing w:line="440" w:lineRule="exact"/>
        <w:ind w:firstLine="424" w:firstLineChars="202"/>
        <w:rPr>
          <w:rFonts w:hint="default" w:ascii="Times New Roman" w:hAnsi="Times New Roman" w:cs="Times New Roman"/>
          <w:szCs w:val="21"/>
        </w:rPr>
      </w:pPr>
      <w:r>
        <w:rPr>
          <w:rFonts w:hint="default" w:ascii="Times New Roman" w:hAnsi="Times New Roman" w:cs="Times New Roman"/>
          <w:szCs w:val="21"/>
        </w:rPr>
        <w:t>现行有效的企业标准、团体标准、地方标准及产品明示质量要求</w:t>
      </w:r>
    </w:p>
    <w:p>
      <w:pPr>
        <w:snapToGrid w:val="0"/>
        <w:spacing w:line="440" w:lineRule="exact"/>
        <w:rPr>
          <w:rFonts w:hint="default" w:ascii="Times New Roman" w:hAnsi="Times New Roman" w:cs="Times New Roman"/>
          <w:szCs w:val="21"/>
        </w:rPr>
      </w:pPr>
      <w:r>
        <w:rPr>
          <w:rFonts w:hint="default" w:ascii="Times New Roman" w:hAnsi="Times New Roman" w:cs="Times New Roman"/>
          <w:szCs w:val="21"/>
        </w:rPr>
        <w:t>3.2判定原则</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若被检产品明示的质量要求缺少本细则中检验项目依据的推荐性标准要求时，该项目不参与判定。</w:t>
      </w:r>
    </w:p>
    <w:p>
      <w:pPr>
        <w:snapToGrid w:val="0"/>
        <w:spacing w:line="440" w:lineRule="exact"/>
        <w:rPr>
          <w:rFonts w:hint="default" w:ascii="Times New Roman" w:hAnsi="Times New Roman" w:cs="Times New Roman"/>
          <w:szCs w:val="21"/>
        </w:rPr>
      </w:pPr>
    </w:p>
    <w:p>
      <w:pPr>
        <w:spacing w:line="440" w:lineRule="exact"/>
        <w:rPr>
          <w:rFonts w:hint="default" w:ascii="Times New Roman" w:hAnsi="Times New Roman" w:eastAsia="黑体" w:cs="Times New Roman"/>
          <w:szCs w:val="21"/>
        </w:rPr>
      </w:pPr>
      <w:r>
        <w:rPr>
          <w:rFonts w:hint="default" w:ascii="Times New Roman" w:hAnsi="Times New Roman" w:eastAsia="黑体" w:cs="Times New Roman"/>
          <w:szCs w:val="21"/>
        </w:rPr>
        <w:t>4 附则</w:t>
      </w: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本细则首次发布。</w:t>
      </w:r>
    </w:p>
    <w:bookmarkEnd w:id="0"/>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等线 Light">
    <w:altName w:val="华文中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等线 Light">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9EE"/>
    <w:rsid w:val="00020DA9"/>
    <w:rsid w:val="00022108"/>
    <w:rsid w:val="0003625E"/>
    <w:rsid w:val="00050CEB"/>
    <w:rsid w:val="00051A44"/>
    <w:rsid w:val="00080788"/>
    <w:rsid w:val="00081CBD"/>
    <w:rsid w:val="000976DE"/>
    <w:rsid w:val="000C3E6D"/>
    <w:rsid w:val="000D489B"/>
    <w:rsid w:val="00106594"/>
    <w:rsid w:val="0015219F"/>
    <w:rsid w:val="00172A27"/>
    <w:rsid w:val="001809DD"/>
    <w:rsid w:val="00187F91"/>
    <w:rsid w:val="001C0D12"/>
    <w:rsid w:val="001D75F3"/>
    <w:rsid w:val="002137CB"/>
    <w:rsid w:val="00253624"/>
    <w:rsid w:val="00256263"/>
    <w:rsid w:val="00263654"/>
    <w:rsid w:val="00263976"/>
    <w:rsid w:val="002D7F8A"/>
    <w:rsid w:val="002E0D1D"/>
    <w:rsid w:val="00305CD2"/>
    <w:rsid w:val="00306B34"/>
    <w:rsid w:val="00307A80"/>
    <w:rsid w:val="00310E81"/>
    <w:rsid w:val="003203A3"/>
    <w:rsid w:val="00383D80"/>
    <w:rsid w:val="003B0991"/>
    <w:rsid w:val="003C388C"/>
    <w:rsid w:val="003D3844"/>
    <w:rsid w:val="003D592C"/>
    <w:rsid w:val="003E61BF"/>
    <w:rsid w:val="003E6282"/>
    <w:rsid w:val="0044101B"/>
    <w:rsid w:val="00445E86"/>
    <w:rsid w:val="00472DAA"/>
    <w:rsid w:val="00474E04"/>
    <w:rsid w:val="004B089F"/>
    <w:rsid w:val="004B4486"/>
    <w:rsid w:val="004C1AC1"/>
    <w:rsid w:val="004D0C5A"/>
    <w:rsid w:val="004D3285"/>
    <w:rsid w:val="004E1396"/>
    <w:rsid w:val="00525B63"/>
    <w:rsid w:val="00527FA3"/>
    <w:rsid w:val="005411CE"/>
    <w:rsid w:val="00563EBC"/>
    <w:rsid w:val="005C1F03"/>
    <w:rsid w:val="00607648"/>
    <w:rsid w:val="006449A3"/>
    <w:rsid w:val="0069719A"/>
    <w:rsid w:val="006E0E6F"/>
    <w:rsid w:val="006E2EEB"/>
    <w:rsid w:val="006F0971"/>
    <w:rsid w:val="006F58E0"/>
    <w:rsid w:val="00701E02"/>
    <w:rsid w:val="0072334C"/>
    <w:rsid w:val="007629AD"/>
    <w:rsid w:val="007A778B"/>
    <w:rsid w:val="007D5F50"/>
    <w:rsid w:val="007E2C12"/>
    <w:rsid w:val="007F4BC8"/>
    <w:rsid w:val="00803D4D"/>
    <w:rsid w:val="00814766"/>
    <w:rsid w:val="00836B09"/>
    <w:rsid w:val="00885FF5"/>
    <w:rsid w:val="00895BEA"/>
    <w:rsid w:val="008A3497"/>
    <w:rsid w:val="008F1C20"/>
    <w:rsid w:val="008F30B1"/>
    <w:rsid w:val="009066E1"/>
    <w:rsid w:val="00917A54"/>
    <w:rsid w:val="00926CBF"/>
    <w:rsid w:val="009703BC"/>
    <w:rsid w:val="00997CF5"/>
    <w:rsid w:val="009A58D4"/>
    <w:rsid w:val="009C40FB"/>
    <w:rsid w:val="009C63E4"/>
    <w:rsid w:val="009D731D"/>
    <w:rsid w:val="00A03429"/>
    <w:rsid w:val="00A2434C"/>
    <w:rsid w:val="00A356BB"/>
    <w:rsid w:val="00A43553"/>
    <w:rsid w:val="00A54A59"/>
    <w:rsid w:val="00A81EEA"/>
    <w:rsid w:val="00A85803"/>
    <w:rsid w:val="00AC4CD4"/>
    <w:rsid w:val="00AE25C9"/>
    <w:rsid w:val="00AE49CF"/>
    <w:rsid w:val="00B0579C"/>
    <w:rsid w:val="00B16A1E"/>
    <w:rsid w:val="00B21312"/>
    <w:rsid w:val="00B234D9"/>
    <w:rsid w:val="00B30DB6"/>
    <w:rsid w:val="00B33B2D"/>
    <w:rsid w:val="00B3473D"/>
    <w:rsid w:val="00B37C61"/>
    <w:rsid w:val="00B5257A"/>
    <w:rsid w:val="00B65D13"/>
    <w:rsid w:val="00B84B3D"/>
    <w:rsid w:val="00BA1916"/>
    <w:rsid w:val="00BB52AA"/>
    <w:rsid w:val="00BD076D"/>
    <w:rsid w:val="00C05933"/>
    <w:rsid w:val="00C26074"/>
    <w:rsid w:val="00C33750"/>
    <w:rsid w:val="00C43EE4"/>
    <w:rsid w:val="00C670BB"/>
    <w:rsid w:val="00C83B0A"/>
    <w:rsid w:val="00CA306C"/>
    <w:rsid w:val="00CB6DEF"/>
    <w:rsid w:val="00CE1E0C"/>
    <w:rsid w:val="00CE277E"/>
    <w:rsid w:val="00CF33A6"/>
    <w:rsid w:val="00D04155"/>
    <w:rsid w:val="00D22D4E"/>
    <w:rsid w:val="00D547CD"/>
    <w:rsid w:val="00D559EE"/>
    <w:rsid w:val="00D56867"/>
    <w:rsid w:val="00D7669C"/>
    <w:rsid w:val="00D775BE"/>
    <w:rsid w:val="00D80D13"/>
    <w:rsid w:val="00D86AB0"/>
    <w:rsid w:val="00D91C33"/>
    <w:rsid w:val="00DA44FA"/>
    <w:rsid w:val="00DA6B2D"/>
    <w:rsid w:val="00DB30E1"/>
    <w:rsid w:val="00E02A7F"/>
    <w:rsid w:val="00E0717F"/>
    <w:rsid w:val="00E07880"/>
    <w:rsid w:val="00E07EDD"/>
    <w:rsid w:val="00E17C91"/>
    <w:rsid w:val="00E4062C"/>
    <w:rsid w:val="00E57A8E"/>
    <w:rsid w:val="00E73713"/>
    <w:rsid w:val="00E74E3A"/>
    <w:rsid w:val="00E817E4"/>
    <w:rsid w:val="00E82621"/>
    <w:rsid w:val="00ED5208"/>
    <w:rsid w:val="00EF0D24"/>
    <w:rsid w:val="00F024EC"/>
    <w:rsid w:val="00F51FC4"/>
    <w:rsid w:val="00F553C1"/>
    <w:rsid w:val="00F64D32"/>
    <w:rsid w:val="00F77C9A"/>
    <w:rsid w:val="00F94E04"/>
    <w:rsid w:val="00FA700D"/>
    <w:rsid w:val="00FB1005"/>
    <w:rsid w:val="00FB2E7D"/>
    <w:rsid w:val="00FB576C"/>
    <w:rsid w:val="00FD2AA6"/>
    <w:rsid w:val="00FD3E82"/>
    <w:rsid w:val="00FD5190"/>
    <w:rsid w:val="00FE7E8A"/>
    <w:rsid w:val="00FF0C74"/>
    <w:rsid w:val="00FF1852"/>
    <w:rsid w:val="00FF7EB7"/>
    <w:rsid w:val="040A08BE"/>
    <w:rsid w:val="05575258"/>
    <w:rsid w:val="0989017A"/>
    <w:rsid w:val="0C7A2250"/>
    <w:rsid w:val="0DF336D1"/>
    <w:rsid w:val="0E1C532B"/>
    <w:rsid w:val="119654F4"/>
    <w:rsid w:val="13962D9F"/>
    <w:rsid w:val="15C63BD1"/>
    <w:rsid w:val="18BC54B9"/>
    <w:rsid w:val="1BED255E"/>
    <w:rsid w:val="236D331D"/>
    <w:rsid w:val="252249E1"/>
    <w:rsid w:val="25294A18"/>
    <w:rsid w:val="2643149E"/>
    <w:rsid w:val="33D94034"/>
    <w:rsid w:val="414F2C77"/>
    <w:rsid w:val="46BD4D87"/>
    <w:rsid w:val="46BE44E7"/>
    <w:rsid w:val="55791BBB"/>
    <w:rsid w:val="5636336C"/>
    <w:rsid w:val="57F625F1"/>
    <w:rsid w:val="5CE04EC0"/>
    <w:rsid w:val="5F554E35"/>
    <w:rsid w:val="630C2513"/>
    <w:rsid w:val="79A71393"/>
    <w:rsid w:val="79B20A74"/>
    <w:rsid w:val="7B050575"/>
    <w:rsid w:val="7B6E25AF"/>
    <w:rsid w:val="7C58300C"/>
    <w:rsid w:val="7E166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unhideWhenUsed/>
    <w:qFormat/>
    <w:uiPriority w:val="99"/>
    <w:rPr>
      <w:b/>
      <w:bCs/>
    </w:rPr>
  </w:style>
  <w:style w:type="character" w:styleId="9">
    <w:name w:val="page number"/>
    <w:basedOn w:val="8"/>
    <w:qFormat/>
    <w:uiPriority w:val="0"/>
  </w:style>
  <w:style w:type="character" w:styleId="10">
    <w:name w:val="annotation reference"/>
    <w:unhideWhenUsed/>
    <w:qFormat/>
    <w:uiPriority w:val="99"/>
    <w:rPr>
      <w:sz w:val="21"/>
      <w:szCs w:val="21"/>
    </w:rPr>
  </w:style>
  <w:style w:type="character" w:customStyle="1" w:styleId="11">
    <w:name w:val="批注框文本 字符"/>
    <w:link w:val="3"/>
    <w:semiHidden/>
    <w:qFormat/>
    <w:uiPriority w:val="99"/>
    <w:rPr>
      <w:kern w:val="2"/>
      <w:sz w:val="18"/>
      <w:szCs w:val="18"/>
    </w:rPr>
  </w:style>
  <w:style w:type="character" w:customStyle="1" w:styleId="12">
    <w:name w:val="批注主题 字符"/>
    <w:link w:val="6"/>
    <w:semiHidden/>
    <w:qFormat/>
    <w:uiPriority w:val="99"/>
    <w:rPr>
      <w:b/>
      <w:bCs/>
      <w:kern w:val="2"/>
      <w:sz w:val="21"/>
      <w:szCs w:val="24"/>
    </w:rPr>
  </w:style>
  <w:style w:type="character" w:customStyle="1" w:styleId="13">
    <w:name w:val="页脚 字符"/>
    <w:link w:val="4"/>
    <w:qFormat/>
    <w:uiPriority w:val="99"/>
    <w:rPr>
      <w:kern w:val="2"/>
      <w:sz w:val="18"/>
      <w:szCs w:val="18"/>
    </w:rPr>
  </w:style>
  <w:style w:type="character" w:customStyle="1" w:styleId="14">
    <w:name w:val="批注文字 字符"/>
    <w:link w:val="2"/>
    <w:qFormat/>
    <w:uiPriority w:val="99"/>
    <w:rPr>
      <w:kern w:val="2"/>
      <w:sz w:val="21"/>
      <w:szCs w:val="24"/>
    </w:rPr>
  </w:style>
  <w:style w:type="character" w:customStyle="1" w:styleId="15">
    <w:name w:val="页眉 字符"/>
    <w:link w:val="5"/>
    <w:semiHidden/>
    <w:qFormat/>
    <w:uiPriority w:val="99"/>
    <w:rPr>
      <w:kern w:val="2"/>
      <w:sz w:val="18"/>
      <w:szCs w:val="18"/>
    </w:rPr>
  </w:style>
  <w:style w:type="paragraph" w:customStyle="1" w:styleId="16">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238</Words>
  <Characters>1360</Characters>
  <Lines>11</Lines>
  <Paragraphs>3</Paragraphs>
  <TotalTime>1</TotalTime>
  <ScaleCrop>false</ScaleCrop>
  <LinksUpToDate>false</LinksUpToDate>
  <CharactersWithSpaces>1595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2023-07-14T16:45:00Z</dcterms:created>
  <dc:creator>Legend User</dc:creator>
  <cp:lastModifiedBy>ysgz</cp:lastModifiedBy>
  <cp:lastPrinted>2023-03-02T20:30:00Z</cp:lastPrinted>
  <dcterms:modified xsi:type="dcterms:W3CDTF">2023-07-21T09:39:04Z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