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sz w:val="32"/>
          <w:szCs w:val="32"/>
        </w:rPr>
      </w:pPr>
      <w:bookmarkStart w:id="1" w:name="_GoBack"/>
      <w:r>
        <w:rPr>
          <w:rFonts w:hint="default" w:ascii="Times New Roman" w:hAnsi="Times New Roman" w:eastAsia="方正小标宋_GBK" w:cs="Times New Roman"/>
          <w:color w:val="000000"/>
          <w:sz w:val="32"/>
          <w:szCs w:val="32"/>
        </w:rPr>
        <w:t>贵州省地板产品质量监督抽查实施细则</w:t>
      </w:r>
    </w:p>
    <w:p>
      <w:pPr>
        <w:adjustRightInd w:val="0"/>
        <w:snapToGrid w:val="0"/>
        <w:spacing w:line="440" w:lineRule="exact"/>
        <w:jc w:val="center"/>
        <w:rPr>
          <w:rFonts w:hint="default" w:ascii="Times New Roman" w:hAnsi="Times New Roman" w:eastAsia="方正小标宋_GBK"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440" w:lineRule="exact"/>
        <w:jc w:val="center"/>
        <w:rPr>
          <w:rFonts w:hint="default" w:ascii="Times New Roman" w:hAnsi="Times New Roman" w:eastAsia="方正小标宋简体" w:cs="Times New Roman"/>
          <w:color w:val="000000"/>
          <w:sz w:val="32"/>
          <w:szCs w:val="32"/>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每批次产品抽取1-2包 (当不能满足抽样数量时可适当增加包数，但不得超过检验、备用样的合理需要)。浸渍纸层压木质地板初检抽样数不少于2m²、且不少于6片，复验抽样数不少于1m²、且不少于6片，备样数量不少于2m²、且不少于6片。实木复合地板初检抽样数不少于2m²、且不少于2片，复验抽样数不少于1m²、且不少于4片，备样数量不少于2m²、且不少于4片。</w:t>
      </w:r>
      <w:bookmarkStart w:id="0" w:name="_Hlk139445988"/>
      <w:r>
        <w:rPr>
          <w:rFonts w:hint="default" w:ascii="Times New Roman" w:hAnsi="Times New Roman" w:cs="Times New Roman"/>
          <w:szCs w:val="21"/>
        </w:rPr>
        <w:t>竹集成材地板</w:t>
      </w:r>
      <w:r>
        <w:rPr>
          <w:rFonts w:hint="default" w:ascii="Times New Roman" w:hAnsi="Times New Roman" w:cs="Times New Roman"/>
          <w:szCs w:val="21"/>
        </w:rPr>
        <w:t>初检抽样数不少于2m²、且不少于6片，复验抽样数不少于1m²、且不少于12片，</w:t>
      </w:r>
      <w:r>
        <w:rPr>
          <w:rFonts w:hint="default" w:ascii="Times New Roman" w:hAnsi="Times New Roman" w:cs="Times New Roman"/>
          <w:szCs w:val="21"/>
        </w:rPr>
        <w:t>备样数量</w:t>
      </w:r>
      <w:r>
        <w:rPr>
          <w:rFonts w:hint="default" w:ascii="Times New Roman" w:hAnsi="Times New Roman" w:cs="Times New Roman"/>
          <w:szCs w:val="21"/>
        </w:rPr>
        <w:t>不少于2m²、且不少于12片。</w:t>
      </w:r>
      <w:bookmarkEnd w:id="0"/>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表1浸渍纸层压木质地板</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406"/>
        <w:gridCol w:w="5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含水率</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吸水厚度膨胀率</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3</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表面胶合强度</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4</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内结合强度</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5</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表面耐磨</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6</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表面耐污染腐蚀</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7</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甲醛释放量</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GB/T 18102-2020</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w:t>
      </w:r>
      <w:r>
        <w:rPr>
          <w:rFonts w:hint="default" w:ascii="Times New Roman" w:hAnsi="Times New Roman" w:eastAsia="黑体" w:cs="Times New Roman"/>
          <w:color w:val="000000"/>
          <w:szCs w:val="21"/>
        </w:rPr>
        <w:t>2</w:t>
      </w:r>
      <w:r>
        <w:rPr>
          <w:rFonts w:hint="default" w:ascii="Times New Roman" w:hAnsi="Times New Roman" w:eastAsia="黑体" w:cs="Times New Roman"/>
          <w:color w:val="000000"/>
          <w:szCs w:val="21"/>
        </w:rPr>
        <w:t>实木复合地板</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406"/>
        <w:gridCol w:w="5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含水率</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浸渍剥离</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3</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静曲强度</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4</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弹性模量</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5</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表面耐磨</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6</w:t>
            </w:r>
          </w:p>
        </w:tc>
        <w:tc>
          <w:tcPr>
            <w:tcW w:w="2406" w:type="dxa"/>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漆膜附着力</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7</w:t>
            </w:r>
          </w:p>
        </w:tc>
        <w:tc>
          <w:tcPr>
            <w:tcW w:w="2406" w:type="dxa"/>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表面耐污染</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18103-</w:t>
            </w:r>
            <w:r>
              <w:rPr>
                <w:rFonts w:hint="default" w:ascii="Times New Roman" w:hAnsi="Times New Roman" w:cs="Times New Roman"/>
                <w:szCs w:val="21"/>
              </w:rPr>
              <w:t>2022</w:t>
            </w:r>
          </w:p>
          <w:p>
            <w:pPr>
              <w:jc w:val="center"/>
              <w:rPr>
                <w:rFonts w:hint="default" w:ascii="Times New Roman" w:hAnsi="Times New Roman" w:cs="Times New Roman"/>
              </w:rPr>
            </w:pPr>
            <w:r>
              <w:rPr>
                <w:rFonts w:hint="default" w:ascii="Times New Roman" w:hAnsi="Times New Roman" w:cs="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8</w:t>
            </w:r>
          </w:p>
        </w:tc>
        <w:tc>
          <w:tcPr>
            <w:tcW w:w="2406" w:type="dxa"/>
            <w:vAlign w:val="center"/>
          </w:tcPr>
          <w:p>
            <w:pPr>
              <w:snapToGrid w:val="0"/>
              <w:spacing w:line="440" w:lineRule="exact"/>
              <w:jc w:val="center"/>
              <w:rPr>
                <w:rFonts w:hint="default" w:ascii="Times New Roman" w:hAnsi="Times New Roman" w:cs="Times New Roman"/>
              </w:rPr>
            </w:pPr>
            <w:r>
              <w:rPr>
                <w:rFonts w:hint="default" w:ascii="Times New Roman" w:hAnsi="Times New Roman" w:cs="Times New Roman"/>
              </w:rPr>
              <w:t>甲醛释放量</w:t>
            </w:r>
          </w:p>
        </w:tc>
        <w:tc>
          <w:tcPr>
            <w:tcW w:w="5093" w:type="dxa"/>
            <w:vAlign w:val="center"/>
          </w:tcPr>
          <w:p>
            <w:pPr>
              <w:jc w:val="center"/>
              <w:rPr>
                <w:rFonts w:hint="default" w:ascii="Times New Roman" w:hAnsi="Times New Roman" w:cs="Times New Roman"/>
              </w:rPr>
            </w:pPr>
            <w:r>
              <w:rPr>
                <w:rFonts w:hint="default" w:ascii="Times New Roman" w:hAnsi="Times New Roman" w:cs="Times New Roman"/>
                <w:szCs w:val="21"/>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8876" w:type="dxa"/>
            <w:gridSpan w:val="3"/>
            <w:vAlign w:val="center"/>
          </w:tcPr>
          <w:p>
            <w:pPr>
              <w:jc w:val="left"/>
              <w:rPr>
                <w:rFonts w:hint="default" w:ascii="Times New Roman" w:hAnsi="Times New Roman" w:cs="Times New Roman"/>
                <w:szCs w:val="21"/>
              </w:rPr>
            </w:pPr>
            <w:r>
              <w:rPr>
                <w:rFonts w:hint="default" w:ascii="Times New Roman" w:hAnsi="Times New Roman" w:cs="Times New Roman"/>
                <w:b/>
                <w:sz w:val="18"/>
                <w:szCs w:val="18"/>
              </w:rPr>
              <w:t>注：检验方法为</w:t>
            </w:r>
            <w:r>
              <w:rPr>
                <w:rFonts w:hint="default" w:ascii="Times New Roman" w:hAnsi="Times New Roman" w:cs="Times New Roman"/>
                <w:b/>
                <w:sz w:val="18"/>
                <w:szCs w:val="18"/>
              </w:rPr>
              <w:t>GB/T 18103-2013的</w:t>
            </w:r>
            <w:r>
              <w:rPr>
                <w:rFonts w:hint="default" w:ascii="Times New Roman" w:hAnsi="Times New Roman" w:cs="Times New Roman"/>
                <w:b/>
                <w:sz w:val="18"/>
                <w:szCs w:val="18"/>
              </w:rPr>
              <w:t>仅适用于标注执行标准为GB/T 18103-2013或未标注执行标准且标称生产日期为202</w:t>
            </w:r>
            <w:r>
              <w:rPr>
                <w:rFonts w:hint="default" w:ascii="Times New Roman" w:hAnsi="Times New Roman" w:cs="Times New Roman"/>
                <w:b/>
                <w:sz w:val="18"/>
                <w:szCs w:val="18"/>
              </w:rPr>
              <w:t>3</w:t>
            </w:r>
            <w:r>
              <w:rPr>
                <w:rFonts w:hint="default" w:ascii="Times New Roman" w:hAnsi="Times New Roman" w:cs="Times New Roman"/>
                <w:b/>
                <w:sz w:val="18"/>
                <w:szCs w:val="18"/>
              </w:rPr>
              <w:t>年0</w:t>
            </w:r>
            <w:r>
              <w:rPr>
                <w:rFonts w:hint="default" w:ascii="Times New Roman" w:hAnsi="Times New Roman" w:cs="Times New Roman"/>
                <w:b/>
                <w:sz w:val="18"/>
                <w:szCs w:val="18"/>
              </w:rPr>
              <w:t>7</w:t>
            </w:r>
            <w:r>
              <w:rPr>
                <w:rFonts w:hint="default" w:ascii="Times New Roman" w:hAnsi="Times New Roman" w:cs="Times New Roman"/>
                <w:b/>
                <w:sz w:val="18"/>
                <w:szCs w:val="18"/>
              </w:rPr>
              <w:t>月01日前</w:t>
            </w:r>
            <w:r>
              <w:rPr>
                <w:rFonts w:hint="default" w:ascii="Times New Roman" w:hAnsi="Times New Roman" w:cs="Times New Roman"/>
                <w:b/>
                <w:sz w:val="18"/>
                <w:szCs w:val="18"/>
              </w:rPr>
              <w:t>的</w:t>
            </w:r>
            <w:r>
              <w:rPr>
                <w:rFonts w:hint="default" w:ascii="Times New Roman" w:hAnsi="Times New Roman" w:cs="Times New Roman"/>
                <w:b/>
                <w:sz w:val="18"/>
                <w:szCs w:val="18"/>
              </w:rPr>
              <w:t>产品（</w:t>
            </w:r>
            <w:r>
              <w:rPr>
                <w:rFonts w:hint="default" w:ascii="Times New Roman" w:hAnsi="Times New Roman" w:cs="Times New Roman"/>
                <w:b/>
                <w:sz w:val="18"/>
                <w:szCs w:val="18"/>
              </w:rPr>
              <w:t>GB/T 18103-20</w:t>
            </w:r>
            <w:r>
              <w:rPr>
                <w:rFonts w:hint="default" w:ascii="Times New Roman" w:hAnsi="Times New Roman" w:cs="Times New Roman"/>
                <w:b/>
                <w:sz w:val="18"/>
                <w:szCs w:val="18"/>
                <w:lang w:val="en-US" w:eastAsia="zh-CN"/>
              </w:rPr>
              <w:t>22</w:t>
            </w:r>
            <w:r>
              <w:rPr>
                <w:rFonts w:hint="default" w:ascii="Times New Roman" w:hAnsi="Times New Roman" w:cs="Times New Roman"/>
                <w:b/>
                <w:sz w:val="18"/>
                <w:szCs w:val="18"/>
              </w:rPr>
              <w:t>实施日期为202</w:t>
            </w:r>
            <w:r>
              <w:rPr>
                <w:rFonts w:hint="default" w:ascii="Times New Roman" w:hAnsi="Times New Roman" w:cs="Times New Roman"/>
                <w:b/>
                <w:sz w:val="18"/>
                <w:szCs w:val="18"/>
              </w:rPr>
              <w:t>3</w:t>
            </w:r>
            <w:r>
              <w:rPr>
                <w:rFonts w:hint="default" w:ascii="Times New Roman" w:hAnsi="Times New Roman" w:cs="Times New Roman"/>
                <w:b/>
                <w:sz w:val="18"/>
                <w:szCs w:val="18"/>
              </w:rPr>
              <w:t>年0</w:t>
            </w:r>
            <w:r>
              <w:rPr>
                <w:rFonts w:hint="default" w:ascii="Times New Roman" w:hAnsi="Times New Roman" w:cs="Times New Roman"/>
                <w:b/>
                <w:sz w:val="18"/>
                <w:szCs w:val="18"/>
              </w:rPr>
              <w:t>7</w:t>
            </w:r>
            <w:r>
              <w:rPr>
                <w:rFonts w:hint="default" w:ascii="Times New Roman" w:hAnsi="Times New Roman" w:cs="Times New Roman"/>
                <w:b/>
                <w:sz w:val="18"/>
                <w:szCs w:val="18"/>
              </w:rPr>
              <w:t>月01日）。</w:t>
            </w:r>
          </w:p>
        </w:tc>
      </w:tr>
    </w:tbl>
    <w:p>
      <w:pPr>
        <w:snapToGrid w:val="0"/>
        <w:spacing w:line="440" w:lineRule="exact"/>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w:t>
      </w:r>
      <w:r>
        <w:rPr>
          <w:rFonts w:hint="default" w:ascii="Times New Roman" w:hAnsi="Times New Roman" w:eastAsia="黑体" w:cs="Times New Roman"/>
          <w:color w:val="000000"/>
          <w:szCs w:val="21"/>
        </w:rPr>
        <w:t xml:space="preserve">3 </w:t>
      </w:r>
      <w:r>
        <w:rPr>
          <w:rFonts w:hint="default" w:ascii="Times New Roman" w:hAnsi="Times New Roman" w:eastAsia="黑体" w:cs="Times New Roman"/>
          <w:color w:val="000000"/>
          <w:szCs w:val="21"/>
        </w:rPr>
        <w:t>竹集成材地板</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406"/>
        <w:gridCol w:w="5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blHeader/>
          <w:jc w:val="center"/>
        </w:trPr>
        <w:tc>
          <w:tcPr>
            <w:tcW w:w="1377"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406"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5093" w:type="dxa"/>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含水率</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静曲强度</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浸渍剥离试验</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表面漆膜耐磨性</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表面漆膜耐污染性</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6</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表面漆膜附着力</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7</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表面抗冲击性能</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20240-2017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37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8</w:t>
            </w:r>
          </w:p>
        </w:tc>
        <w:tc>
          <w:tcPr>
            <w:tcW w:w="240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甲醛释放量</w:t>
            </w:r>
          </w:p>
        </w:tc>
        <w:tc>
          <w:tcPr>
            <w:tcW w:w="5093"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18580-2017</w:t>
            </w:r>
          </w:p>
        </w:tc>
      </w:tr>
    </w:tbl>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18102-20</w:t>
      </w:r>
      <w:r>
        <w:rPr>
          <w:rFonts w:hint="default" w:ascii="Times New Roman" w:hAnsi="Times New Roman" w:cs="Times New Roman"/>
          <w:color w:val="000000"/>
          <w:szCs w:val="21"/>
        </w:rPr>
        <w:t>20</w:t>
      </w:r>
      <w:r>
        <w:rPr>
          <w:rFonts w:hint="default" w:ascii="Times New Roman" w:hAnsi="Times New Roman" w:cs="Times New Roman"/>
          <w:color w:val="000000"/>
          <w:szCs w:val="21"/>
        </w:rPr>
        <w:t xml:space="preserve"> 浸渍纸层压木质地板</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18103-2013</w:t>
      </w:r>
      <w:r>
        <w:rPr>
          <w:rFonts w:hint="default" w:ascii="Times New Roman" w:hAnsi="Times New Roman" w:cs="Times New Roman"/>
          <w:color w:val="000000"/>
          <w:szCs w:val="21"/>
        </w:rPr>
        <w:tab/>
      </w:r>
      <w:r>
        <w:rPr>
          <w:rFonts w:hint="default" w:ascii="Times New Roman" w:hAnsi="Times New Roman" w:cs="Times New Roman"/>
          <w:color w:val="000000"/>
          <w:szCs w:val="21"/>
        </w:rPr>
        <w:t>实木复合地板</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18103-20</w:t>
      </w:r>
      <w:r>
        <w:rPr>
          <w:rFonts w:hint="default" w:ascii="Times New Roman" w:hAnsi="Times New Roman" w:cs="Times New Roman"/>
          <w:color w:val="000000"/>
          <w:szCs w:val="21"/>
          <w:lang w:val="en-US" w:eastAsia="zh-CN"/>
        </w:rPr>
        <w:t>22</w:t>
      </w:r>
      <w:r>
        <w:rPr>
          <w:rFonts w:hint="default" w:ascii="Times New Roman" w:hAnsi="Times New Roman" w:cs="Times New Roman"/>
          <w:color w:val="000000"/>
          <w:szCs w:val="21"/>
        </w:rPr>
        <w:tab/>
      </w:r>
      <w:r>
        <w:rPr>
          <w:rFonts w:hint="default" w:ascii="Times New Roman" w:hAnsi="Times New Roman" w:cs="Times New Roman"/>
          <w:color w:val="000000"/>
          <w:szCs w:val="21"/>
        </w:rPr>
        <w:t>实木复合地板</w:t>
      </w:r>
    </w:p>
    <w:p>
      <w:pPr>
        <w:adjustRightInd w:val="0"/>
        <w:snapToGrid w:val="0"/>
        <w:spacing w:line="440" w:lineRule="exact"/>
        <w:ind w:firstLine="420" w:firstLineChars="200"/>
        <w:rPr>
          <w:rFonts w:hint="default" w:ascii="Times New Roman" w:hAnsi="Times New Roman" w:cs="Times New Roman"/>
          <w:color w:val="000000"/>
          <w:szCs w:val="21"/>
        </w:rPr>
      </w:pP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20240-2017</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竹集成材地板</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18580-2017 室内装饰装修材料人造板及其制品中甲醛释放限量</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39600-2021</w:t>
      </w:r>
      <w:r>
        <w:rPr>
          <w:rFonts w:hint="default" w:ascii="Times New Roman" w:hAnsi="Times New Roman" w:cs="Times New Roman"/>
          <w:color w:val="000000"/>
          <w:szCs w:val="21"/>
        </w:rPr>
        <w:t xml:space="preserve"> 人造板及其制品甲醛释放量分级</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2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20"/>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rPr>
          <w:rFonts w:hint="default" w:ascii="Times New Roman" w:hAnsi="Times New Roman" w:cs="Times New Roman" w:eastAsiaTheme="minorEastAsia"/>
          <w:color w:val="000000"/>
          <w:szCs w:val="21"/>
        </w:rPr>
      </w:pPr>
      <w:r>
        <w:rPr>
          <w:rFonts w:hint="default" w:ascii="Times New Roman" w:hAnsi="Times New Roman" w:cs="Times New Roman" w:eastAsiaTheme="minorEastAsia"/>
          <w:color w:val="000000"/>
          <w:szCs w:val="21"/>
        </w:rPr>
        <w:t>本细则代替《贵州省市场监管局关于发布2022年版贵州省产品质量监督抽查实施细则（第二批）的公告》中的《贵州省地板产品质量监督抽查实施细则（2022年版）》。</w:t>
      </w:r>
    </w:p>
    <w:bookmarkEnd w:id="1"/>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M+L3UTQAAAAAgEAAA8AAAAAAAAAAQAgAAAAOAAAAGRycy9kb3ducmV2LnhtbFBL&#10;AQIUABQAAAAIAIdO4kD7jUpf6AEAAMIDAAAOAAAAAAAAAAEAIAAAADUBAABkcnMvZTJvRG9jLnht&#10;bFBLBQYAAAAABgAGAFkBAACPBQAAAAA=&#10;">
              <v:fill on="f" focussize="0,0"/>
              <v:stroke on="f"/>
              <v:imagedata o:title=""/>
              <o:lock v:ext="edit" aspectratio="f"/>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zg4M2IyYjVmNThkNTYyYWQ5OThkMjgyNDk4NzcifQ=="/>
  </w:docVars>
  <w:rsids>
    <w:rsidRoot w:val="003611BA"/>
    <w:rsid w:val="00001209"/>
    <w:rsid w:val="00013756"/>
    <w:rsid w:val="00014997"/>
    <w:rsid w:val="00052D0A"/>
    <w:rsid w:val="000552D1"/>
    <w:rsid w:val="0006741A"/>
    <w:rsid w:val="00080190"/>
    <w:rsid w:val="00090C78"/>
    <w:rsid w:val="000A0C0F"/>
    <w:rsid w:val="000A1F68"/>
    <w:rsid w:val="000C49E2"/>
    <w:rsid w:val="0010045C"/>
    <w:rsid w:val="001134E2"/>
    <w:rsid w:val="0013450E"/>
    <w:rsid w:val="00135D58"/>
    <w:rsid w:val="001479E1"/>
    <w:rsid w:val="0016116E"/>
    <w:rsid w:val="00175325"/>
    <w:rsid w:val="001960E8"/>
    <w:rsid w:val="00197FAE"/>
    <w:rsid w:val="001B1ECE"/>
    <w:rsid w:val="001B3557"/>
    <w:rsid w:val="001D3021"/>
    <w:rsid w:val="001E7E75"/>
    <w:rsid w:val="001F4483"/>
    <w:rsid w:val="001F4D89"/>
    <w:rsid w:val="00246AD9"/>
    <w:rsid w:val="002642D1"/>
    <w:rsid w:val="00283526"/>
    <w:rsid w:val="00287CFB"/>
    <w:rsid w:val="002A1067"/>
    <w:rsid w:val="002C75FA"/>
    <w:rsid w:val="002E5C3E"/>
    <w:rsid w:val="002F3260"/>
    <w:rsid w:val="00301FD0"/>
    <w:rsid w:val="003220F8"/>
    <w:rsid w:val="00342341"/>
    <w:rsid w:val="00354255"/>
    <w:rsid w:val="00355360"/>
    <w:rsid w:val="003611BA"/>
    <w:rsid w:val="003701D3"/>
    <w:rsid w:val="003B3CDF"/>
    <w:rsid w:val="003C4925"/>
    <w:rsid w:val="00406F05"/>
    <w:rsid w:val="0041068E"/>
    <w:rsid w:val="00424311"/>
    <w:rsid w:val="004565AD"/>
    <w:rsid w:val="004A4DFC"/>
    <w:rsid w:val="004A79F3"/>
    <w:rsid w:val="004B599D"/>
    <w:rsid w:val="004C6EAB"/>
    <w:rsid w:val="004C79DF"/>
    <w:rsid w:val="004D05AF"/>
    <w:rsid w:val="00507AE0"/>
    <w:rsid w:val="0051512A"/>
    <w:rsid w:val="00560FE5"/>
    <w:rsid w:val="005711BD"/>
    <w:rsid w:val="005748A3"/>
    <w:rsid w:val="005D38E2"/>
    <w:rsid w:val="005D3C7A"/>
    <w:rsid w:val="00624DD6"/>
    <w:rsid w:val="006350F9"/>
    <w:rsid w:val="00652075"/>
    <w:rsid w:val="00652B40"/>
    <w:rsid w:val="00660FFF"/>
    <w:rsid w:val="0067449B"/>
    <w:rsid w:val="0067470C"/>
    <w:rsid w:val="00675807"/>
    <w:rsid w:val="006A7A44"/>
    <w:rsid w:val="006C7122"/>
    <w:rsid w:val="006C75F5"/>
    <w:rsid w:val="006D169C"/>
    <w:rsid w:val="006F3686"/>
    <w:rsid w:val="006F6818"/>
    <w:rsid w:val="00700705"/>
    <w:rsid w:val="007032EA"/>
    <w:rsid w:val="00707DD9"/>
    <w:rsid w:val="00712FE6"/>
    <w:rsid w:val="0071557A"/>
    <w:rsid w:val="00721DBD"/>
    <w:rsid w:val="0073634B"/>
    <w:rsid w:val="00766407"/>
    <w:rsid w:val="0076654E"/>
    <w:rsid w:val="0078253C"/>
    <w:rsid w:val="007C5B37"/>
    <w:rsid w:val="007E7B78"/>
    <w:rsid w:val="007F4C27"/>
    <w:rsid w:val="00801099"/>
    <w:rsid w:val="008020D6"/>
    <w:rsid w:val="00804DF3"/>
    <w:rsid w:val="0081765C"/>
    <w:rsid w:val="00840A3F"/>
    <w:rsid w:val="008536DB"/>
    <w:rsid w:val="00863267"/>
    <w:rsid w:val="00863F48"/>
    <w:rsid w:val="00872CC4"/>
    <w:rsid w:val="008737DB"/>
    <w:rsid w:val="008B628E"/>
    <w:rsid w:val="008E4C32"/>
    <w:rsid w:val="008F131B"/>
    <w:rsid w:val="009100AD"/>
    <w:rsid w:val="00911043"/>
    <w:rsid w:val="00933214"/>
    <w:rsid w:val="0093684D"/>
    <w:rsid w:val="00940B0B"/>
    <w:rsid w:val="00963128"/>
    <w:rsid w:val="00973187"/>
    <w:rsid w:val="009A6925"/>
    <w:rsid w:val="009B3AF3"/>
    <w:rsid w:val="009B48C4"/>
    <w:rsid w:val="009C1C38"/>
    <w:rsid w:val="009C2528"/>
    <w:rsid w:val="009D2CD9"/>
    <w:rsid w:val="009D2E2A"/>
    <w:rsid w:val="009E6086"/>
    <w:rsid w:val="009F189F"/>
    <w:rsid w:val="00A055B0"/>
    <w:rsid w:val="00A0674B"/>
    <w:rsid w:val="00A337B3"/>
    <w:rsid w:val="00A5157E"/>
    <w:rsid w:val="00A66A3D"/>
    <w:rsid w:val="00A7543F"/>
    <w:rsid w:val="00A77E8A"/>
    <w:rsid w:val="00A916BA"/>
    <w:rsid w:val="00A93F94"/>
    <w:rsid w:val="00AB0351"/>
    <w:rsid w:val="00AB2350"/>
    <w:rsid w:val="00AB462B"/>
    <w:rsid w:val="00AC5F4F"/>
    <w:rsid w:val="00AE1821"/>
    <w:rsid w:val="00AE3ED4"/>
    <w:rsid w:val="00AE471A"/>
    <w:rsid w:val="00AE5734"/>
    <w:rsid w:val="00AF5572"/>
    <w:rsid w:val="00B137A7"/>
    <w:rsid w:val="00B2767F"/>
    <w:rsid w:val="00B51584"/>
    <w:rsid w:val="00B54E2B"/>
    <w:rsid w:val="00B55224"/>
    <w:rsid w:val="00B80476"/>
    <w:rsid w:val="00B97F97"/>
    <w:rsid w:val="00BA7547"/>
    <w:rsid w:val="00BB1AEC"/>
    <w:rsid w:val="00BB3903"/>
    <w:rsid w:val="00BD2490"/>
    <w:rsid w:val="00C1703A"/>
    <w:rsid w:val="00C17712"/>
    <w:rsid w:val="00C17F20"/>
    <w:rsid w:val="00C207B1"/>
    <w:rsid w:val="00C21785"/>
    <w:rsid w:val="00C345BB"/>
    <w:rsid w:val="00C46A22"/>
    <w:rsid w:val="00C55A9D"/>
    <w:rsid w:val="00C57739"/>
    <w:rsid w:val="00C9467F"/>
    <w:rsid w:val="00C95846"/>
    <w:rsid w:val="00CD3877"/>
    <w:rsid w:val="00CF5F1B"/>
    <w:rsid w:val="00D1325F"/>
    <w:rsid w:val="00D31DB4"/>
    <w:rsid w:val="00D6556A"/>
    <w:rsid w:val="00D6657B"/>
    <w:rsid w:val="00D732ED"/>
    <w:rsid w:val="00D85C2A"/>
    <w:rsid w:val="00D879A0"/>
    <w:rsid w:val="00D9506C"/>
    <w:rsid w:val="00DA099A"/>
    <w:rsid w:val="00DA7377"/>
    <w:rsid w:val="00DC0140"/>
    <w:rsid w:val="00DC112C"/>
    <w:rsid w:val="00DC3DAA"/>
    <w:rsid w:val="00DD7E3B"/>
    <w:rsid w:val="00E1489E"/>
    <w:rsid w:val="00E24FC8"/>
    <w:rsid w:val="00E314CB"/>
    <w:rsid w:val="00E50DEE"/>
    <w:rsid w:val="00E76969"/>
    <w:rsid w:val="00E96130"/>
    <w:rsid w:val="00EC489E"/>
    <w:rsid w:val="00EF0AC2"/>
    <w:rsid w:val="00F77F0C"/>
    <w:rsid w:val="00F875F2"/>
    <w:rsid w:val="00F94665"/>
    <w:rsid w:val="00FA2884"/>
    <w:rsid w:val="00FA45C8"/>
    <w:rsid w:val="00FA59DC"/>
    <w:rsid w:val="00FC0C80"/>
    <w:rsid w:val="00FE1549"/>
    <w:rsid w:val="01757279"/>
    <w:rsid w:val="02232F51"/>
    <w:rsid w:val="02394E6E"/>
    <w:rsid w:val="071C39DD"/>
    <w:rsid w:val="0C3020D5"/>
    <w:rsid w:val="14707C4A"/>
    <w:rsid w:val="14A748C1"/>
    <w:rsid w:val="1AA650CC"/>
    <w:rsid w:val="26192BF6"/>
    <w:rsid w:val="269C55D5"/>
    <w:rsid w:val="29817179"/>
    <w:rsid w:val="2C062286"/>
    <w:rsid w:val="376D2502"/>
    <w:rsid w:val="4A1D0919"/>
    <w:rsid w:val="4AA77F21"/>
    <w:rsid w:val="55CC633D"/>
    <w:rsid w:val="579B0E0D"/>
    <w:rsid w:val="60D566FD"/>
    <w:rsid w:val="61D054C2"/>
    <w:rsid w:val="61F5033B"/>
    <w:rsid w:val="62333EA2"/>
    <w:rsid w:val="652F585C"/>
    <w:rsid w:val="68907DEF"/>
    <w:rsid w:val="723415EF"/>
    <w:rsid w:val="74C257D4"/>
    <w:rsid w:val="C5DF30B4"/>
    <w:rsid w:val="DB7584EB"/>
    <w:rsid w:val="FFFB36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1204</Words>
  <Characters>1711</Characters>
  <Lines>13</Lines>
  <Paragraphs>3</Paragraphs>
  <TotalTime>8</TotalTime>
  <ScaleCrop>false</ScaleCrop>
  <LinksUpToDate>false</LinksUpToDate>
  <CharactersWithSpaces>1766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2022-03-10T03:48:00Z</dcterms:created>
  <dc:creator>lenovo</dc:creator>
  <cp:lastModifiedBy>ysgz</cp:lastModifiedBy>
  <dcterms:modified xsi:type="dcterms:W3CDTF">2023-07-21T09:49:10Z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6FCF3E6B5565439988177E0AC05C2C80_12</vt:lpwstr>
  </property>
</Properties>
</file>