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sz w:val="32"/>
          <w:szCs w:val="32"/>
        </w:rPr>
      </w:pPr>
      <w:r>
        <w:rPr>
          <w:rFonts w:hint="eastAsia" w:ascii="Times New Roman" w:hAnsi="Times New Roman" w:eastAsia="方正小标宋简体" w:cs="方正仿宋简体"/>
          <w:sz w:val="32"/>
          <w:szCs w:val="32"/>
        </w:rPr>
        <w:t>贵州省抹灰石膏产品质量监督抽查实施细则</w:t>
      </w:r>
    </w:p>
    <w:p>
      <w:pPr>
        <w:snapToGrid w:val="0"/>
        <w:spacing w:line="440" w:lineRule="exact"/>
        <w:jc w:val="center"/>
        <w:rPr>
          <w:rFonts w:eastAsia="黑体"/>
          <w:szCs w:val="21"/>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年版）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szCs w:val="21"/>
        </w:rPr>
      </w:pPr>
      <w:r>
        <w:rPr>
          <w:rFonts w:hint="default"/>
          <w:szCs w:val="21"/>
          <w:lang w:val="en-US" w:eastAsia="zh-CN"/>
        </w:rPr>
        <w:t>抹灰石膏：袋装产品</w:t>
      </w:r>
      <w:r>
        <w:rPr>
          <w:rFonts w:hint="eastAsia"/>
          <w:szCs w:val="21"/>
          <w:lang w:val="en-US" w:eastAsia="zh-CN"/>
        </w:rPr>
        <w:t>，</w:t>
      </w:r>
      <w:r>
        <w:rPr>
          <w:rFonts w:hint="default"/>
          <w:szCs w:val="21"/>
          <w:lang w:val="en-US" w:eastAsia="zh-CN"/>
        </w:rPr>
        <w:t>从一批产品中随机抽取10袋,每袋抽取约3kg试样</w:t>
      </w:r>
      <w:r>
        <w:rPr>
          <w:rFonts w:hint="eastAsia"/>
          <w:szCs w:val="21"/>
          <w:lang w:val="en-US" w:eastAsia="zh-CN"/>
        </w:rPr>
        <w:t>，</w:t>
      </w:r>
      <w:r>
        <w:rPr>
          <w:rFonts w:hint="default"/>
          <w:szCs w:val="21"/>
          <w:lang w:val="en-US" w:eastAsia="zh-CN"/>
        </w:rPr>
        <w:t>总共不少于30kg</w:t>
      </w:r>
      <w:r>
        <w:rPr>
          <w:rFonts w:hint="eastAsia"/>
          <w:szCs w:val="21"/>
          <w:lang w:val="en-US" w:eastAsia="zh-CN"/>
        </w:rPr>
        <w:t>；</w:t>
      </w:r>
      <w:r>
        <w:rPr>
          <w:rFonts w:hint="default"/>
          <w:szCs w:val="21"/>
          <w:lang w:val="en-US" w:eastAsia="zh-CN"/>
        </w:rPr>
        <w:t>散装产品</w:t>
      </w:r>
      <w:r>
        <w:rPr>
          <w:rFonts w:hint="eastAsia"/>
          <w:szCs w:val="21"/>
          <w:lang w:val="en-US" w:eastAsia="zh-CN"/>
        </w:rPr>
        <w:t>，</w:t>
      </w:r>
      <w:r>
        <w:rPr>
          <w:rFonts w:hint="default"/>
          <w:szCs w:val="21"/>
          <w:lang w:val="en-US" w:eastAsia="zh-CN"/>
        </w:rPr>
        <w:t>在产品卸料处或产品输送机具上每3min抽取约3kg试样,总共不少于30kg。将抽取的试样搅拌均匀</w:t>
      </w:r>
      <w:r>
        <w:rPr>
          <w:rFonts w:hint="eastAsia"/>
          <w:szCs w:val="21"/>
          <w:lang w:val="en-US" w:eastAsia="zh-CN"/>
        </w:rPr>
        <w:t>，</w:t>
      </w:r>
      <w:r>
        <w:rPr>
          <w:rFonts w:hint="default"/>
          <w:szCs w:val="21"/>
          <w:lang w:val="en-US" w:eastAsia="zh-CN"/>
        </w:rPr>
        <w:t>一分为二</w:t>
      </w:r>
      <w:r>
        <w:rPr>
          <w:rFonts w:hint="eastAsia"/>
          <w:szCs w:val="21"/>
          <w:lang w:val="en-US" w:eastAsia="zh-CN"/>
        </w:rPr>
        <w:t>，</w:t>
      </w:r>
      <w:r>
        <w:rPr>
          <w:rFonts w:hint="default"/>
          <w:szCs w:val="21"/>
          <w:lang w:val="en-US" w:eastAsia="zh-CN"/>
        </w:rPr>
        <w:t>一份做试验</w:t>
      </w:r>
      <w:r>
        <w:rPr>
          <w:rFonts w:hint="eastAsia"/>
          <w:szCs w:val="21"/>
          <w:lang w:val="en-US" w:eastAsia="zh-CN"/>
        </w:rPr>
        <w:t>，</w:t>
      </w:r>
      <w:r>
        <w:rPr>
          <w:rFonts w:hint="default"/>
          <w:szCs w:val="21"/>
          <w:lang w:val="en-US" w:eastAsia="zh-CN"/>
        </w:rPr>
        <w:t>另一份密封保存</w:t>
      </w:r>
      <w:r>
        <w:rPr>
          <w:rFonts w:hint="eastAsia"/>
          <w:szCs w:val="21"/>
          <w:lang w:val="en-US" w:eastAsia="zh-CN"/>
        </w:rPr>
        <w:t>，</w:t>
      </w:r>
      <w:r>
        <w:rPr>
          <w:rFonts w:hint="default"/>
          <w:szCs w:val="21"/>
          <w:lang w:val="en-US" w:eastAsia="zh-CN"/>
        </w:rPr>
        <w:t>以备复验用</w:t>
      </w:r>
      <w:r>
        <w:rPr>
          <w:rFonts w:hint="eastAsia"/>
          <w:szCs w:val="21"/>
          <w:lang w:val="en-US" w:eastAsia="zh-CN"/>
        </w:rPr>
        <w:t>，</w:t>
      </w:r>
      <w:r>
        <w:rPr>
          <w:rFonts w:hint="default"/>
          <w:szCs w:val="21"/>
          <w:lang w:val="en-US" w:eastAsia="zh-CN"/>
        </w:rPr>
        <w:t>最长保存期不超过3个月。</w:t>
      </w:r>
    </w:p>
    <w:p>
      <w:pPr>
        <w:snapToGrid w:val="0"/>
        <w:spacing w:line="440" w:lineRule="exact"/>
        <w:rPr>
          <w:rFonts w:eastAsia="黑体"/>
          <w:szCs w:val="21"/>
        </w:rPr>
      </w:pPr>
    </w:p>
    <w:p>
      <w:pPr>
        <w:snapToGrid w:val="0"/>
        <w:spacing w:line="440" w:lineRule="exact"/>
        <w:rPr>
          <w:rFonts w:eastAsia="黑体"/>
          <w:szCs w:val="21"/>
        </w:rPr>
      </w:pPr>
      <w:r>
        <w:rPr>
          <w:rFonts w:eastAsia="黑体"/>
          <w:szCs w:val="21"/>
        </w:rPr>
        <w:t>2 检验依据</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3804"/>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检验项目</w:t>
            </w:r>
          </w:p>
        </w:tc>
        <w:tc>
          <w:tcPr>
            <w:tcW w:w="3929"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凝结时间</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17669.4-1999</w:t>
            </w:r>
          </w:p>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保水率</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3</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抗折强度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17669.3-1999</w:t>
            </w:r>
          </w:p>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抗压强度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17669.3-1999</w:t>
            </w:r>
          </w:p>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5</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拉伸粘结强度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JGJ/T 70-2009</w:t>
            </w:r>
          </w:p>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380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体积密度*</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28627-2023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7</w:t>
            </w:r>
          </w:p>
        </w:tc>
        <w:tc>
          <w:tcPr>
            <w:tcW w:w="3804" w:type="dxa"/>
            <w:vAlign w:val="center"/>
          </w:tcPr>
          <w:p>
            <w:pPr>
              <w:snapToGrid w:val="0"/>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rPr>
              <w:t>放射性</w:t>
            </w:r>
            <w:r>
              <w:rPr>
                <w:rFonts w:hint="eastAsia" w:asciiTheme="minorEastAsia" w:hAnsiTheme="minorEastAsia" w:cstheme="minorEastAsia"/>
                <w:szCs w:val="21"/>
                <w:lang w:eastAsia="zh-CN"/>
              </w:rPr>
              <w:t>核素限量</w:t>
            </w:r>
          </w:p>
        </w:tc>
        <w:tc>
          <w:tcPr>
            <w:tcW w:w="392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7" w:type="dxa"/>
            <w:gridSpan w:val="3"/>
            <w:vAlign w:val="center"/>
          </w:tcPr>
          <w:p>
            <w:pPr>
              <w:snapToGrid w:val="0"/>
              <w:jc w:val="left"/>
              <w:rPr>
                <w:rFonts w:asciiTheme="minorEastAsia" w:hAnsiTheme="minorEastAsia" w:cstheme="minorEastAsia"/>
                <w:szCs w:val="21"/>
              </w:rPr>
            </w:pPr>
            <w:r>
              <w:rPr>
                <w:rFonts w:hint="eastAsia" w:asciiTheme="minorEastAsia" w:hAnsiTheme="minorEastAsia" w:cstheme="minorEastAsia"/>
                <w:szCs w:val="21"/>
              </w:rPr>
              <w:t>* 仅适用</w:t>
            </w:r>
            <w:r>
              <w:rPr>
                <w:rFonts w:hint="default" w:ascii="Times New Roman" w:hAnsi="Times New Roman" w:cs="Times New Roman"/>
                <w:szCs w:val="21"/>
              </w:rPr>
              <w:t>于GB/T 28627-2023中</w:t>
            </w:r>
            <w:r>
              <w:rPr>
                <w:rFonts w:hint="eastAsia" w:asciiTheme="minorEastAsia" w:hAnsiTheme="minorEastAsia" w:cstheme="minorEastAsia"/>
                <w:szCs w:val="21"/>
              </w:rPr>
              <w:t>轻质抹灰石膏。</w:t>
            </w:r>
          </w:p>
        </w:tc>
      </w:tr>
    </w:tbl>
    <w:p>
      <w:pPr>
        <w:adjustRightInd w:val="0"/>
        <w:snapToGrid w:val="0"/>
        <w:spacing w:line="440" w:lineRule="exact"/>
        <w:ind w:firstLine="420" w:firstLineChars="200"/>
      </w:pPr>
      <w:r>
        <w:t>执行企业标准、团体标准、地方标准的产品，检验项目参照上述内容执行。</w:t>
      </w:r>
    </w:p>
    <w:p>
      <w:pPr>
        <w:spacing w:line="440" w:lineRule="exact"/>
        <w:ind w:firstLine="420" w:firstLineChars="200"/>
        <w:rPr>
          <w:rFonts w:eastAsia="黑体"/>
          <w:szCs w:val="21"/>
        </w:rPr>
      </w:pPr>
      <w:r>
        <w:rPr>
          <w:szCs w:val="21"/>
        </w:rPr>
        <w:t>凡是注日期的文件，其随后所有的修改单（不包括勘误的内容）或修订版不适用于本细则。凡是不注日期的文件，其最新版本适用于本细则。</w:t>
      </w:r>
      <w:bookmarkStart w:id="0" w:name="_GoBack"/>
      <w:bookmarkEnd w:id="0"/>
    </w:p>
    <w:p>
      <w:pPr>
        <w:spacing w:line="440" w:lineRule="exact"/>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28627-2023 抹灰石膏</w:t>
      </w:r>
    </w:p>
    <w:p>
      <w:pPr>
        <w:snapToGrid w:val="0"/>
        <w:spacing w:line="440" w:lineRule="exact"/>
        <w:ind w:firstLine="420" w:firstLineChars="200"/>
        <w:rPr>
          <w:color w:val="000000"/>
          <w:szCs w:val="21"/>
        </w:rPr>
      </w:pPr>
      <w:r>
        <w:rPr>
          <w:rFonts w:hint="default" w:ascii="Times New Roman" w:hAnsi="Times New Roman" w:cs="Times New Roman"/>
          <w:color w:val="000000"/>
          <w:szCs w:val="21"/>
        </w:rPr>
        <w:t>GB</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6566-2010</w:t>
      </w:r>
      <w:r>
        <w:rPr>
          <w:rFonts w:hint="eastAsia"/>
          <w:color w:val="000000"/>
          <w:szCs w:val="21"/>
        </w:rPr>
        <w:t xml:space="preserve"> 建筑材料放射性核素限量</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color w:val="000000"/>
          <w:szCs w:val="21"/>
        </w:rPr>
      </w:pP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17" w:firstLineChars="199"/>
        <w:rPr>
          <w:rFonts w:hint="default" w:ascii="Times New Roman" w:hAnsi="Times New Roman" w:eastAsia="方正小标宋简体" w:cs="Times New Roman"/>
          <w:color w:val="000000"/>
          <w:sz w:val="32"/>
          <w:szCs w:val="32"/>
        </w:rPr>
      </w:pPr>
      <w:r>
        <w:rPr>
          <w:rFonts w:hint="eastAsia"/>
          <w:color w:val="000000"/>
          <w:szCs w:val="21"/>
        </w:rPr>
        <w:t>本细则代替《贵州省市场监管局关于发布2024年版防爆灯具等142种产品贵州省产品质量监督抽查实施细则的公告</w:t>
      </w:r>
      <w:r>
        <w:rPr>
          <w:rFonts w:hint="default" w:ascii="Times New Roman" w:hAnsi="Times New Roman" w:cs="Times New Roman"/>
          <w:color w:val="000000"/>
          <w:szCs w:val="21"/>
        </w:rPr>
        <w:t>》</w:t>
      </w:r>
      <w:r>
        <w:rPr>
          <w:rFonts w:hint="default" w:ascii="Times New Roman" w:hAnsi="Times New Roman" w:cs="Times New Roman"/>
          <w:color w:val="000000"/>
        </w:rPr>
        <w:t>中的</w:t>
      </w:r>
      <w:r>
        <w:rPr>
          <w:rFonts w:hint="default" w:ascii="Times New Roman" w:hAnsi="Times New Roman" w:cs="Times New Roman"/>
          <w:color w:val="000000"/>
          <w:szCs w:val="21"/>
        </w:rPr>
        <w:t>《贵州省抹灰石膏产品质量监督抽查实施细则（202</w:t>
      </w:r>
      <w:r>
        <w:rPr>
          <w:rFonts w:hint="eastAsia" w:ascii="Times New Roman" w:hAnsi="Times New Roman" w:cs="Times New Roman"/>
          <w:color w:val="000000"/>
          <w:szCs w:val="21"/>
          <w:lang w:val="en-US" w:eastAsia="zh-CN"/>
        </w:rPr>
        <w:t>4</w:t>
      </w:r>
      <w:r>
        <w:rPr>
          <w:rFonts w:hint="default" w:ascii="Times New Roman" w:hAnsi="Times New Roman" w:cs="Times New Roman"/>
          <w:color w:val="000000"/>
          <w:szCs w:val="21"/>
        </w:rPr>
        <w:t>年版）》。</w:t>
      </w:r>
    </w:p>
    <w:p>
      <w:pPr>
        <w:snapToGrid w:val="0"/>
        <w:spacing w:line="440" w:lineRule="exact"/>
        <w:ind w:firstLine="417" w:firstLineChars="199"/>
        <w:rPr>
          <w:rFonts w:hint="default" w:ascii="Times New Roman" w:hAnsi="Times New Roman" w:cs="Times New Roman"/>
          <w:color w:val="000000"/>
          <w:szCs w:val="21"/>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7FCE09C9"/>
    <w:rsid w:val="0000512D"/>
    <w:rsid w:val="000A7886"/>
    <w:rsid w:val="00137578"/>
    <w:rsid w:val="001F0149"/>
    <w:rsid w:val="00227564"/>
    <w:rsid w:val="00266916"/>
    <w:rsid w:val="00281ADE"/>
    <w:rsid w:val="003B510C"/>
    <w:rsid w:val="003E54ED"/>
    <w:rsid w:val="006504C9"/>
    <w:rsid w:val="00726B49"/>
    <w:rsid w:val="008A6591"/>
    <w:rsid w:val="00C63D34"/>
    <w:rsid w:val="00D507FE"/>
    <w:rsid w:val="00ED26B9"/>
    <w:rsid w:val="07945EEE"/>
    <w:rsid w:val="08497595"/>
    <w:rsid w:val="1217369B"/>
    <w:rsid w:val="1E986D93"/>
    <w:rsid w:val="23246729"/>
    <w:rsid w:val="27D701CC"/>
    <w:rsid w:val="2B795CAE"/>
    <w:rsid w:val="2BEE55D9"/>
    <w:rsid w:val="2C4F61E1"/>
    <w:rsid w:val="30526A04"/>
    <w:rsid w:val="35CB44BC"/>
    <w:rsid w:val="3D984AEC"/>
    <w:rsid w:val="3F0627F5"/>
    <w:rsid w:val="4D176FAE"/>
    <w:rsid w:val="5DE566FE"/>
    <w:rsid w:val="6A7C7EC1"/>
    <w:rsid w:val="6B9D1587"/>
    <w:rsid w:val="6DC2D470"/>
    <w:rsid w:val="6E5B3E1F"/>
    <w:rsid w:val="6FB377A7"/>
    <w:rsid w:val="72C80B53"/>
    <w:rsid w:val="7739C1B8"/>
    <w:rsid w:val="77FD16F7"/>
    <w:rsid w:val="7FB3140D"/>
    <w:rsid w:val="7FCE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GTTC</Company>
  <Pages>2</Pages>
  <Words>866</Words>
  <Characters>1075</Characters>
  <Lines>7</Lines>
  <Paragraphs>2</Paragraphs>
  <TotalTime>3</TotalTime>
  <ScaleCrop>false</ScaleCrop>
  <LinksUpToDate>false</LinksUpToDate>
  <CharactersWithSpaces>1096</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2020-06-04T14:18:00Z</dcterms:created>
  <dc:creator>青鸟</dc:creator>
  <cp:lastModifiedBy>ysgz</cp:lastModifiedBy>
  <dcterms:modified xsi:type="dcterms:W3CDTF">2025-04-11T17:51:47Z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A865340C193C4C1BA2419C6941B029B5</vt:lpwstr>
  </property>
  <property fmtid="{D5CDD505-2E9C-101B-9397-08002B2CF9AE}" pid="4" name="KSOTemplateDocerSaveRecord">
    <vt:lpwstr>eyJoZGlkIjoiYmFhNGU0ZTc4M2RlYmEzMjhkYTljYTFhNDE0M2FkZmIiLCJ1c2VySWQiOiI0MjUxMDQ1MjMifQ==</vt:lpwstr>
  </property>
</Properties>
</file>