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微软雅黑" w:cs="微软雅黑"/>
          <w:color w:val="000000"/>
          <w:sz w:val="32"/>
          <w:szCs w:val="32"/>
        </w:rPr>
      </w:pPr>
      <w:r>
        <w:rPr>
          <w:rFonts w:hint="eastAsia" w:ascii="Times New Roman" w:hAnsi="Times New Roman" w:eastAsia="微软雅黑" w:cs="微软雅黑"/>
          <w:color w:val="000000"/>
          <w:sz w:val="32"/>
          <w:szCs w:val="32"/>
          <w:lang w:val="en-US" w:eastAsia="zh-CN"/>
        </w:rPr>
        <w:t xml:space="preserve">  </w:t>
      </w:r>
      <w:r>
        <w:rPr>
          <w:rFonts w:hint="eastAsia" w:ascii="方正小标宋_GBK" w:hAnsi="方正小标宋_GBK" w:eastAsia="方正小标宋_GBK" w:cs="方正小标宋_GBK"/>
          <w:color w:val="000000"/>
          <w:sz w:val="32"/>
          <w:szCs w:val="32"/>
        </w:rPr>
        <w:t>贵州省塑料管材</w:t>
      </w:r>
      <w:r>
        <w:rPr>
          <w:rFonts w:hint="eastAsia" w:ascii="方正小标宋_GBK" w:hAnsi="方正小标宋_GBK" w:eastAsia="方正小标宋_GBK" w:cs="方正小标宋_GBK"/>
          <w:color w:val="000000"/>
          <w:sz w:val="32"/>
          <w:szCs w:val="32"/>
          <w:lang w:val="en-US" w:eastAsia="zh-CN"/>
        </w:rPr>
        <w:t>管件</w:t>
      </w:r>
      <w:r>
        <w:rPr>
          <w:rFonts w:hint="eastAsia" w:ascii="方正小标宋_GBK" w:hAnsi="方正小标宋_GBK" w:eastAsia="方正小标宋_GBK" w:cs="方正小标宋_GBK"/>
          <w:color w:val="000000"/>
          <w:sz w:val="32"/>
          <w:szCs w:val="32"/>
        </w:rPr>
        <w:t>产品质量监督抽查实施细则</w:t>
      </w:r>
    </w:p>
    <w:p>
      <w:pPr>
        <w:snapToGrid w:val="0"/>
        <w:spacing w:line="440" w:lineRule="exact"/>
        <w:jc w:val="center"/>
        <w:rPr>
          <w:rFonts w:ascii="黑体" w:hAnsi="黑体" w:eastAsia="黑体"/>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rPr>
          <w:rFonts w:ascii="黑体" w:hAnsi="黑体" w:eastAsia="黑体"/>
          <w:szCs w:val="21"/>
        </w:rPr>
      </w:pPr>
      <w:r>
        <w:rPr>
          <w:rFonts w:hint="eastAsia" w:ascii="黑体" w:hAnsi="黑体" w:eastAsia="黑体"/>
          <w:szCs w:val="21"/>
        </w:rPr>
        <w:t>1 抽样方法</w:t>
      </w:r>
    </w:p>
    <w:p>
      <w:pPr>
        <w:adjustRightInd w:val="0"/>
        <w:snapToGrid w:val="0"/>
        <w:spacing w:line="440" w:lineRule="exact"/>
        <w:ind w:firstLine="420" w:firstLineChars="200"/>
        <w:rPr>
          <w:rFonts w:ascii="Times New Roman" w:hAnsi="Times New Roman"/>
          <w:color w:val="auto"/>
          <w:szCs w:val="21"/>
        </w:rPr>
      </w:pPr>
      <w:r>
        <w:rPr>
          <w:rFonts w:ascii="Times New Roman" w:hAnsi="Times New Roman"/>
          <w:color w:val="auto"/>
          <w:szCs w:val="21"/>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auto"/>
          <w:szCs w:val="21"/>
        </w:rPr>
      </w:pPr>
      <w:r>
        <w:rPr>
          <w:rFonts w:ascii="Times New Roman" w:hAnsi="Times New Roman"/>
          <w:color w:val="auto"/>
          <w:szCs w:val="21"/>
        </w:rPr>
        <w:t>随机数一般可使用随机数表等方法产生。</w:t>
      </w:r>
    </w:p>
    <w:p>
      <w:pPr>
        <w:snapToGrid w:val="0"/>
        <w:spacing w:line="440" w:lineRule="exact"/>
        <w:ind w:firstLine="420" w:firstLineChars="200"/>
        <w:jc w:val="center"/>
        <w:rPr>
          <w:color w:val="auto"/>
          <w:szCs w:val="21"/>
        </w:rPr>
      </w:pPr>
      <w:r>
        <w:rPr>
          <w:color w:val="auto"/>
          <w:szCs w:val="21"/>
        </w:rPr>
        <w:t>表1 抽取样品数量</w:t>
      </w:r>
    </w:p>
    <w:tbl>
      <w:tblPr>
        <w:tblStyle w:val="6"/>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357"/>
        <w:gridCol w:w="5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noWrap w:val="0"/>
            <w:vAlign w:val="center"/>
          </w:tcPr>
          <w:p>
            <w:pPr>
              <w:adjustRightInd w:val="0"/>
              <w:jc w:val="center"/>
              <w:rPr>
                <w:bCs/>
                <w:color w:val="auto"/>
                <w:szCs w:val="21"/>
              </w:rPr>
            </w:pPr>
            <w:r>
              <w:rPr>
                <w:bCs/>
                <w:color w:val="auto"/>
                <w:szCs w:val="21"/>
              </w:rPr>
              <w:t>序号</w:t>
            </w:r>
          </w:p>
        </w:tc>
        <w:tc>
          <w:tcPr>
            <w:tcW w:w="2357" w:type="dxa"/>
            <w:noWrap w:val="0"/>
            <w:vAlign w:val="center"/>
          </w:tcPr>
          <w:p>
            <w:pPr>
              <w:adjustRightInd w:val="0"/>
              <w:jc w:val="center"/>
              <w:rPr>
                <w:rFonts w:hint="eastAsia"/>
                <w:bCs/>
                <w:color w:val="auto"/>
                <w:szCs w:val="21"/>
              </w:rPr>
            </w:pPr>
            <w:r>
              <w:rPr>
                <w:bCs/>
                <w:color w:val="auto"/>
                <w:szCs w:val="21"/>
              </w:rPr>
              <w:t>产品</w:t>
            </w:r>
            <w:r>
              <w:rPr>
                <w:rFonts w:hint="eastAsia"/>
                <w:bCs/>
                <w:color w:val="auto"/>
                <w:szCs w:val="21"/>
              </w:rPr>
              <w:t>种类</w:t>
            </w:r>
          </w:p>
        </w:tc>
        <w:tc>
          <w:tcPr>
            <w:tcW w:w="5240" w:type="dxa"/>
            <w:noWrap w:val="0"/>
            <w:vAlign w:val="center"/>
          </w:tcPr>
          <w:p>
            <w:pPr>
              <w:adjustRightInd w:val="0"/>
              <w:jc w:val="center"/>
              <w:rPr>
                <w:rFonts w:hint="default" w:eastAsia="宋体"/>
                <w:bCs/>
                <w:color w:val="auto"/>
                <w:szCs w:val="21"/>
                <w:lang w:val="en-US" w:eastAsia="zh-CN"/>
              </w:rPr>
            </w:pPr>
            <w:r>
              <w:rPr>
                <w:rFonts w:hint="eastAsia"/>
                <w:bCs/>
                <w:color w:val="auto"/>
                <w:szCs w:val="21"/>
                <w:lang w:val="en-US" w:eastAsia="zh-CN"/>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6" w:hRule="atLeast"/>
          <w:jc w:val="center"/>
        </w:trPr>
        <w:tc>
          <w:tcPr>
            <w:tcW w:w="710" w:type="dxa"/>
            <w:noWrap w:val="0"/>
            <w:vAlign w:val="center"/>
          </w:tcPr>
          <w:p>
            <w:pPr>
              <w:spacing w:line="440" w:lineRule="exact"/>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1</w:t>
            </w:r>
          </w:p>
        </w:tc>
        <w:tc>
          <w:tcPr>
            <w:tcW w:w="2357" w:type="dxa"/>
            <w:noWrap w:val="0"/>
            <w:vAlign w:val="center"/>
          </w:tcPr>
          <w:p>
            <w:pPr>
              <w:spacing w:line="440" w:lineRule="exact"/>
              <w:jc w:val="center"/>
              <w:rPr>
                <w:rFonts w:hint="default" w:ascii="Times New Roman" w:hAnsi="Times New Roman" w:cs="Times New Roman"/>
                <w:color w:val="auto"/>
                <w:szCs w:val="21"/>
                <w:lang w:val="en-US" w:eastAsia="zh-CN"/>
              </w:rPr>
            </w:pPr>
            <w:r>
              <w:rPr>
                <w:rFonts w:hint="default" w:ascii="Times New Roman" w:hAnsi="Times New Roman" w:cs="Times New Roman"/>
                <w:color w:val="auto"/>
                <w:sz w:val="21"/>
                <w:szCs w:val="21"/>
              </w:rPr>
              <w:t>喷灌用低密度聚乙烯管材</w:t>
            </w:r>
          </w:p>
        </w:tc>
        <w:tc>
          <w:tcPr>
            <w:tcW w:w="5240" w:type="dxa"/>
            <w:noWrap w:val="0"/>
            <w:vAlign w:val="center"/>
          </w:tcPr>
          <w:p>
            <w:pPr>
              <w:adjustRightInd w:val="0"/>
              <w:jc w:val="left"/>
              <w:rPr>
                <w:rFonts w:hint="default" w:ascii="Times New Roman" w:hAnsi="Times New Roman" w:cs="Times New Roman"/>
                <w:color w:val="auto"/>
                <w:szCs w:val="21"/>
                <w:lang w:val="en-US" w:eastAsia="zh-CN"/>
              </w:rPr>
            </w:pPr>
            <w:r>
              <w:rPr>
                <w:rFonts w:hint="default" w:ascii="Times New Roman" w:hAnsi="Times New Roman" w:cs="Times New Roman"/>
                <w:snapToGrid w:val="0"/>
                <w:color w:val="auto"/>
                <w:kern w:val="21"/>
                <w:szCs w:val="21"/>
              </w:rPr>
              <w:t>抽样数量为</w:t>
            </w:r>
            <w:r>
              <w:rPr>
                <w:rFonts w:hint="default" w:ascii="Times New Roman" w:hAnsi="Times New Roman" w:cs="Times New Roman"/>
                <w:color w:val="auto"/>
                <w:szCs w:val="21"/>
              </w:rPr>
              <w:t>16段，每段长度1米，平均分为2份，1份用作检验，1份作为备样。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1" w:hRule="atLeast"/>
          <w:jc w:val="center"/>
        </w:trPr>
        <w:tc>
          <w:tcPr>
            <w:tcW w:w="710" w:type="dxa"/>
            <w:noWrap w:val="0"/>
            <w:vAlign w:val="center"/>
          </w:tcPr>
          <w:p>
            <w:pPr>
              <w:adjustRightInd w:val="0"/>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2</w:t>
            </w:r>
          </w:p>
        </w:tc>
        <w:tc>
          <w:tcPr>
            <w:tcW w:w="2357" w:type="dxa"/>
            <w:noWrap w:val="0"/>
            <w:vAlign w:val="center"/>
          </w:tcPr>
          <w:p>
            <w:pPr>
              <w:adjustRightInd w:val="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Cs w:val="21"/>
              </w:rPr>
              <w:t>建筑用绝缘电工套管</w:t>
            </w:r>
          </w:p>
        </w:tc>
        <w:tc>
          <w:tcPr>
            <w:tcW w:w="5240" w:type="dxa"/>
            <w:noWrap w:val="0"/>
            <w:vAlign w:val="center"/>
          </w:tcPr>
          <w:p>
            <w:pPr>
              <w:adjustRightInd w:val="0"/>
              <w:jc w:val="left"/>
              <w:rPr>
                <w:rFonts w:hint="default" w:ascii="Times New Roman" w:hAnsi="Times New Roman" w:cs="Times New Roman"/>
                <w:color w:val="auto"/>
                <w:szCs w:val="21"/>
              </w:rPr>
            </w:pPr>
            <w:r>
              <w:rPr>
                <w:rFonts w:hint="default" w:ascii="Times New Roman" w:hAnsi="Times New Roman" w:cs="Times New Roman"/>
                <w:color w:val="auto"/>
                <w:szCs w:val="21"/>
              </w:rPr>
              <w:t>硬质套管：在同一批次合格产品中抽取32根管材，每根截取2段，每段</w:t>
            </w:r>
            <w:r>
              <w:rPr>
                <w:rFonts w:hint="default" w:ascii="Times New Roman" w:hAnsi="Times New Roman" w:cs="Times New Roman"/>
                <w:color w:val="auto"/>
                <w:szCs w:val="21"/>
                <w:lang w:val="en-US" w:eastAsia="zh-CN"/>
              </w:rPr>
              <w:t>不低于</w:t>
            </w:r>
            <w:r>
              <w:rPr>
                <w:rFonts w:hint="default" w:ascii="Times New Roman" w:hAnsi="Times New Roman" w:cs="Times New Roman"/>
                <w:color w:val="auto"/>
                <w:szCs w:val="21"/>
              </w:rPr>
              <w:t>1.</w:t>
            </w:r>
            <w:r>
              <w:rPr>
                <w:rFonts w:hint="default" w:ascii="Times New Roman" w:hAnsi="Times New Roman" w:cs="Times New Roman"/>
                <w:color w:val="auto"/>
                <w:szCs w:val="21"/>
                <w:lang w:val="en-US" w:eastAsia="zh-CN"/>
              </w:rPr>
              <w:t>4</w:t>
            </w:r>
            <w:r>
              <w:rPr>
                <w:rFonts w:hint="default" w:ascii="Times New Roman" w:hAnsi="Times New Roman" w:cs="Times New Roman"/>
                <w:color w:val="auto"/>
                <w:szCs w:val="21"/>
              </w:rPr>
              <w:t>m，每根中的1段作为检验样品，1段作为备用样品。</w:t>
            </w:r>
          </w:p>
          <w:p>
            <w:pPr>
              <w:adjustRightInd w:val="0"/>
              <w:jc w:val="left"/>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rPr>
              <w:t>半硬质套管、波纹管（盘管）：盘管抽取4盘，每盘截取16段，每段</w:t>
            </w:r>
            <w:r>
              <w:rPr>
                <w:rFonts w:hint="default" w:ascii="Times New Roman" w:hAnsi="Times New Roman" w:cs="Times New Roman"/>
                <w:color w:val="auto"/>
                <w:szCs w:val="21"/>
                <w:lang w:val="en-US" w:eastAsia="zh-CN"/>
              </w:rPr>
              <w:t>不低于</w:t>
            </w:r>
            <w:r>
              <w:rPr>
                <w:rFonts w:hint="default" w:ascii="Times New Roman" w:hAnsi="Times New Roman" w:cs="Times New Roman"/>
                <w:color w:val="auto"/>
                <w:szCs w:val="21"/>
              </w:rPr>
              <w:t>1.</w:t>
            </w:r>
            <w:r>
              <w:rPr>
                <w:rFonts w:hint="default" w:ascii="Times New Roman" w:hAnsi="Times New Roman" w:cs="Times New Roman"/>
                <w:color w:val="auto"/>
                <w:szCs w:val="21"/>
                <w:lang w:val="en-US" w:eastAsia="zh-CN"/>
              </w:rPr>
              <w:t>4</w:t>
            </w:r>
            <w:r>
              <w:rPr>
                <w:rFonts w:hint="default" w:ascii="Times New Roman" w:hAnsi="Times New Roman" w:cs="Times New Roman"/>
                <w:color w:val="auto"/>
                <w:szCs w:val="21"/>
              </w:rPr>
              <w:t>m，每盘中的8段作为检验样品，8段作为备用样品。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1" w:hRule="atLeast"/>
          <w:jc w:val="center"/>
        </w:trPr>
        <w:tc>
          <w:tcPr>
            <w:tcW w:w="710" w:type="dxa"/>
            <w:noWrap w:val="0"/>
            <w:vAlign w:val="center"/>
          </w:tcPr>
          <w:p>
            <w:pPr>
              <w:adjustRightInd w:val="0"/>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3</w:t>
            </w:r>
          </w:p>
        </w:tc>
        <w:tc>
          <w:tcPr>
            <w:tcW w:w="2357" w:type="dxa"/>
            <w:noWrap w:val="0"/>
            <w:vAlign w:val="center"/>
          </w:tcPr>
          <w:p>
            <w:pPr>
              <w:adjustRightInd w:val="0"/>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给水用聚乙烯（PE）管</w:t>
            </w:r>
            <w:r>
              <w:rPr>
                <w:rFonts w:hint="default" w:ascii="Times New Roman" w:hAnsi="Times New Roman" w:cs="Times New Roman"/>
                <w:color w:val="auto"/>
                <w:szCs w:val="21"/>
                <w:lang w:val="en-US" w:eastAsia="zh-CN"/>
              </w:rPr>
              <w:t>材</w:t>
            </w:r>
          </w:p>
        </w:tc>
        <w:tc>
          <w:tcPr>
            <w:tcW w:w="5240" w:type="dxa"/>
            <w:noWrap w:val="0"/>
            <w:vAlign w:val="center"/>
          </w:tcPr>
          <w:p>
            <w:pPr>
              <w:adjustRightInd w:val="0"/>
              <w:snapToGrid w:val="0"/>
              <w:spacing w:line="440" w:lineRule="exact"/>
              <w:ind w:firstLine="420" w:firstLineChars="200"/>
              <w:rPr>
                <w:rFonts w:hint="default" w:ascii="Times New Roman" w:hAnsi="Times New Roman" w:cs="Times New Roman"/>
                <w:snapToGrid w:val="0"/>
                <w:color w:val="auto"/>
                <w:kern w:val="21"/>
                <w:szCs w:val="21"/>
              </w:rPr>
            </w:pPr>
            <w:r>
              <w:rPr>
                <w:rFonts w:hint="default" w:ascii="Times New Roman" w:hAnsi="Times New Roman" w:cs="Times New Roman"/>
                <w:snapToGrid w:val="0"/>
                <w:color w:val="auto"/>
                <w:kern w:val="21"/>
                <w:szCs w:val="21"/>
              </w:rPr>
              <w:t>直管（单根原始长度≥5米）：对于非饮用水管材，抽样数量为6根，每根截取5段，每段1米，其中3段作为检验样品，2段作为备用样品；对于饮用水管材，抽样数量为7根，每根截取5段，每段1米，其中3段作为检验样品，2段作为备用样品。</w:t>
            </w:r>
          </w:p>
          <w:p>
            <w:pPr>
              <w:adjustRightInd w:val="0"/>
              <w:snapToGrid w:val="0"/>
              <w:spacing w:line="440" w:lineRule="exact"/>
              <w:ind w:firstLine="420" w:firstLineChars="200"/>
              <w:rPr>
                <w:rFonts w:hint="default" w:ascii="Times New Roman" w:hAnsi="Times New Roman" w:cs="Times New Roman"/>
                <w:snapToGrid w:val="0"/>
                <w:color w:val="auto"/>
                <w:kern w:val="21"/>
                <w:szCs w:val="21"/>
              </w:rPr>
            </w:pPr>
            <w:r>
              <w:rPr>
                <w:rFonts w:hint="default" w:ascii="Times New Roman" w:hAnsi="Times New Roman" w:cs="Times New Roman"/>
                <w:snapToGrid w:val="0"/>
                <w:color w:val="auto"/>
                <w:kern w:val="21"/>
                <w:szCs w:val="21"/>
              </w:rPr>
              <w:t>直管（单根原始长度＜5米）：对于非饮用水管材，抽样数量为9根，每根截取4段，每段1米，其中2段作为检验样品，2段作为备用样品；对于饮用水管材，抽样数量为11根，每根截取4段，每段1米，其中2段作为检验样品，2段作为备用样品。</w:t>
            </w:r>
          </w:p>
          <w:p>
            <w:pPr>
              <w:adjustRightInd w:val="0"/>
              <w:snapToGrid w:val="0"/>
              <w:spacing w:line="440" w:lineRule="exact"/>
              <w:ind w:firstLine="420" w:firstLineChars="200"/>
              <w:rPr>
                <w:rFonts w:hint="default" w:ascii="Times New Roman" w:hAnsi="Times New Roman" w:cs="Times New Roman"/>
                <w:snapToGrid w:val="0"/>
                <w:color w:val="auto"/>
                <w:kern w:val="21"/>
                <w:szCs w:val="21"/>
                <w:lang w:eastAsia="zh-CN"/>
              </w:rPr>
            </w:pPr>
            <w:r>
              <w:rPr>
                <w:rFonts w:hint="default" w:ascii="Times New Roman" w:hAnsi="Times New Roman" w:cs="Times New Roman"/>
                <w:snapToGrid w:val="0"/>
                <w:kern w:val="21"/>
                <w:szCs w:val="21"/>
              </w:rPr>
              <w:t>盘管：对于非饮用水管材，</w:t>
            </w:r>
            <w:r>
              <w:rPr>
                <w:rFonts w:hint="default" w:ascii="Times New Roman" w:hAnsi="Times New Roman" w:cs="Times New Roman"/>
                <w:snapToGrid w:val="0"/>
                <w:kern w:val="21"/>
                <w:szCs w:val="21"/>
                <w:lang w:val="en-US" w:eastAsia="zh-CN"/>
              </w:rPr>
              <w:t>生产领域</w:t>
            </w:r>
            <w:r>
              <w:rPr>
                <w:rFonts w:hint="default" w:ascii="Times New Roman" w:hAnsi="Times New Roman" w:cs="Times New Roman"/>
                <w:snapToGrid w:val="0"/>
                <w:kern w:val="21"/>
                <w:szCs w:val="21"/>
              </w:rPr>
              <w:t>抽样数量为5盘，每盘截取6段，每段1米，其中4段作为检验样品，2段作为备用样品</w:t>
            </w:r>
            <w:r>
              <w:rPr>
                <w:rFonts w:hint="default" w:ascii="Times New Roman" w:hAnsi="Times New Roman" w:cs="Times New Roman"/>
                <w:snapToGrid w:val="0"/>
                <w:kern w:val="21"/>
                <w:szCs w:val="21"/>
                <w:lang w:eastAsia="zh-CN"/>
              </w:rPr>
              <w:t>；</w:t>
            </w:r>
            <w:r>
              <w:rPr>
                <w:rFonts w:hint="default" w:ascii="Times New Roman" w:hAnsi="Times New Roman" w:cs="Times New Roman"/>
                <w:snapToGrid w:val="0"/>
                <w:kern w:val="21"/>
                <w:szCs w:val="21"/>
                <w:lang w:val="en-US" w:eastAsia="zh-CN"/>
              </w:rPr>
              <w:t>流通领域</w:t>
            </w:r>
            <w:r>
              <w:rPr>
                <w:rFonts w:hint="default" w:ascii="Times New Roman" w:hAnsi="Times New Roman" w:cs="Times New Roman"/>
                <w:snapToGrid w:val="0"/>
                <w:color w:val="auto"/>
                <w:kern w:val="21"/>
                <w:szCs w:val="21"/>
              </w:rPr>
              <w:t>抽样数量为30段，每段1米，其中20段作为检验样品，10段作为备用样品</w:t>
            </w:r>
            <w:r>
              <w:rPr>
                <w:rFonts w:hint="default" w:ascii="Times New Roman" w:hAnsi="Times New Roman" w:cs="Times New Roman"/>
                <w:snapToGrid w:val="0"/>
                <w:color w:val="auto"/>
                <w:kern w:val="21"/>
                <w:szCs w:val="21"/>
                <w:lang w:eastAsia="zh-CN"/>
              </w:rPr>
              <w:t>。</w:t>
            </w:r>
            <w:r>
              <w:rPr>
                <w:rFonts w:hint="default" w:ascii="Times New Roman" w:hAnsi="Times New Roman" w:cs="Times New Roman"/>
                <w:snapToGrid w:val="0"/>
                <w:kern w:val="21"/>
                <w:szCs w:val="21"/>
              </w:rPr>
              <w:t>对于饮用水管材，</w:t>
            </w:r>
            <w:r>
              <w:rPr>
                <w:rFonts w:hint="default" w:ascii="Times New Roman" w:hAnsi="Times New Roman" w:cs="Times New Roman"/>
                <w:snapToGrid w:val="0"/>
                <w:kern w:val="21"/>
                <w:szCs w:val="21"/>
                <w:lang w:val="en-US" w:eastAsia="zh-CN"/>
              </w:rPr>
              <w:t>生产领域</w:t>
            </w:r>
            <w:r>
              <w:rPr>
                <w:rFonts w:hint="default" w:ascii="Times New Roman" w:hAnsi="Times New Roman" w:cs="Times New Roman"/>
                <w:snapToGrid w:val="0"/>
                <w:kern w:val="21"/>
                <w:szCs w:val="21"/>
              </w:rPr>
              <w:t>抽样数量为5盘，每盘截取7段，每段1米，其中4段作为检验样品，3段作为备用样品</w:t>
            </w:r>
            <w:r>
              <w:rPr>
                <w:rFonts w:hint="default" w:ascii="Times New Roman" w:hAnsi="Times New Roman" w:cs="Times New Roman"/>
                <w:snapToGrid w:val="0"/>
                <w:kern w:val="21"/>
                <w:szCs w:val="21"/>
                <w:lang w:eastAsia="zh-CN"/>
              </w:rPr>
              <w:t>；</w:t>
            </w:r>
            <w:r>
              <w:rPr>
                <w:rFonts w:hint="default" w:ascii="Times New Roman" w:hAnsi="Times New Roman" w:cs="Times New Roman"/>
                <w:snapToGrid w:val="0"/>
                <w:color w:val="auto"/>
                <w:kern w:val="21"/>
                <w:szCs w:val="21"/>
                <w:lang w:val="en-US" w:eastAsia="zh-CN"/>
              </w:rPr>
              <w:t>流通领域</w:t>
            </w:r>
            <w:r>
              <w:rPr>
                <w:rFonts w:hint="default" w:ascii="Times New Roman" w:hAnsi="Times New Roman" w:cs="Times New Roman"/>
                <w:snapToGrid w:val="0"/>
                <w:color w:val="auto"/>
                <w:kern w:val="21"/>
                <w:szCs w:val="21"/>
              </w:rPr>
              <w:t>抽样数量为35段，每段1米，其中20段作为检验样品，15段作为备用样品。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1" w:hRule="atLeast"/>
          <w:jc w:val="center"/>
        </w:trPr>
        <w:tc>
          <w:tcPr>
            <w:tcW w:w="710" w:type="dxa"/>
            <w:noWrap w:val="0"/>
            <w:vAlign w:val="center"/>
          </w:tcPr>
          <w:p>
            <w:pPr>
              <w:adjustRightInd w:val="0"/>
              <w:jc w:val="center"/>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lang w:val="en-US" w:eastAsia="zh-CN"/>
              </w:rPr>
              <w:t>4</w:t>
            </w:r>
          </w:p>
        </w:tc>
        <w:tc>
          <w:tcPr>
            <w:tcW w:w="2357" w:type="dxa"/>
            <w:noWrap w:val="0"/>
            <w:vAlign w:val="center"/>
          </w:tcPr>
          <w:p>
            <w:pPr>
              <w:adjustRightInd w:val="0"/>
              <w:jc w:val="center"/>
              <w:rPr>
                <w:rFonts w:hint="default" w:ascii="Times New Roman" w:hAnsi="Times New Roman" w:cs="Times New Roman"/>
                <w:color w:val="auto"/>
                <w:szCs w:val="21"/>
              </w:rPr>
            </w:pPr>
            <w:r>
              <w:rPr>
                <w:rFonts w:hint="default" w:ascii="Times New Roman" w:hAnsi="Times New Roman" w:cs="Times New Roman"/>
                <w:color w:val="auto"/>
                <w:szCs w:val="21"/>
              </w:rPr>
              <w:t>冷热水用聚丙烯管材</w:t>
            </w:r>
          </w:p>
        </w:tc>
        <w:tc>
          <w:tcPr>
            <w:tcW w:w="5240" w:type="dxa"/>
            <w:noWrap w:val="0"/>
            <w:vAlign w:val="center"/>
          </w:tcPr>
          <w:p>
            <w:pPr>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在同一批次产品抽取8根管材，每根截取4段，每段1m，其中2段作为检验样品，2段作为备用样品。如每根管材的长度不足4m，可以增加抽取管材根数，保证截取段数满足上述要求。</w:t>
            </w:r>
          </w:p>
          <w:p>
            <w:pPr>
              <w:adjustRightInd w:val="0"/>
              <w:jc w:val="left"/>
              <w:rPr>
                <w:rFonts w:hint="default" w:ascii="Times New Roman" w:hAnsi="Times New Roman"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1" w:hRule="atLeast"/>
          <w:jc w:val="center"/>
        </w:trPr>
        <w:tc>
          <w:tcPr>
            <w:tcW w:w="710" w:type="dxa"/>
            <w:noWrap w:val="0"/>
            <w:vAlign w:val="center"/>
          </w:tcPr>
          <w:p>
            <w:pPr>
              <w:adjustRightInd w:val="0"/>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5</w:t>
            </w:r>
          </w:p>
        </w:tc>
        <w:tc>
          <w:tcPr>
            <w:tcW w:w="2357" w:type="dxa"/>
            <w:noWrap w:val="0"/>
            <w:vAlign w:val="center"/>
          </w:tcPr>
          <w:p>
            <w:pPr>
              <w:adjustRightInd w:val="0"/>
              <w:jc w:val="center"/>
              <w:rPr>
                <w:rFonts w:hint="default" w:ascii="Times New Roman" w:hAnsi="Times New Roman" w:cs="Times New Roman"/>
                <w:color w:val="auto"/>
                <w:szCs w:val="21"/>
              </w:rPr>
            </w:pPr>
            <w:r>
              <w:rPr>
                <w:rFonts w:hint="default" w:ascii="Times New Roman" w:hAnsi="Times New Roman" w:cs="Times New Roman"/>
                <w:color w:val="auto"/>
                <w:sz w:val="21"/>
                <w:szCs w:val="21"/>
              </w:rPr>
              <w:t>埋地用聚乙烯双壁波纹管材</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埋地排水用钢带增强聚乙烯(PE)螺旋波纹管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聚乙烯塑钢缠绕排水管</w:t>
            </w:r>
          </w:p>
        </w:tc>
        <w:tc>
          <w:tcPr>
            <w:tcW w:w="5240" w:type="dxa"/>
            <w:noWrap w:val="0"/>
            <w:vAlign w:val="center"/>
          </w:tcPr>
          <w:p>
            <w:pPr>
              <w:adjustRightInd w:val="0"/>
              <w:jc w:val="left"/>
              <w:rPr>
                <w:rFonts w:hint="default" w:ascii="Times New Roman" w:hAnsi="Times New Roman" w:cs="Times New Roman"/>
                <w:color w:val="auto"/>
                <w:szCs w:val="21"/>
              </w:rPr>
            </w:pPr>
            <w:r>
              <w:rPr>
                <w:rFonts w:hint="default" w:ascii="Times New Roman" w:hAnsi="Times New Roman" w:cs="Times New Roman"/>
                <w:color w:val="auto"/>
                <w:szCs w:val="21"/>
              </w:rPr>
              <w:t>相同规格的产品抽取样品8根，每根截取4段，每段1m；每根中的2段作为检验样品，2段作为备用样品。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1" w:hRule="atLeast"/>
          <w:jc w:val="center"/>
        </w:trPr>
        <w:tc>
          <w:tcPr>
            <w:tcW w:w="710" w:type="dxa"/>
            <w:noWrap w:val="0"/>
            <w:vAlign w:val="center"/>
          </w:tcPr>
          <w:p>
            <w:pPr>
              <w:adjustRightInd w:val="0"/>
              <w:jc w:val="center"/>
              <w:rPr>
                <w:rFonts w:hint="default" w:ascii="Times New Roman" w:hAnsi="Times New Roman" w:eastAsia="宋体" w:cs="Times New Roman"/>
                <w:color w:val="auto"/>
                <w:szCs w:val="21"/>
                <w:lang w:eastAsia="zh-CN"/>
              </w:rPr>
            </w:pPr>
            <w:r>
              <w:rPr>
                <w:rFonts w:hint="default" w:ascii="Times New Roman" w:hAnsi="Times New Roman" w:cs="Times New Roman"/>
                <w:color w:val="auto"/>
                <w:szCs w:val="21"/>
                <w:lang w:val="en-US" w:eastAsia="zh-CN"/>
              </w:rPr>
              <w:t>6</w:t>
            </w:r>
          </w:p>
        </w:tc>
        <w:tc>
          <w:tcPr>
            <w:tcW w:w="2357" w:type="dxa"/>
            <w:noWrap w:val="0"/>
            <w:vAlign w:val="center"/>
          </w:tcPr>
          <w:p>
            <w:pPr>
              <w:adjustRightInd w:val="0"/>
              <w:jc w:val="center"/>
              <w:rPr>
                <w:rFonts w:hint="default" w:ascii="Times New Roman" w:hAnsi="Times New Roman" w:cs="Times New Roman"/>
                <w:color w:val="auto"/>
                <w:szCs w:val="21"/>
              </w:rPr>
            </w:pPr>
            <w:r>
              <w:rPr>
                <w:rFonts w:hint="default" w:ascii="Times New Roman" w:hAnsi="Times New Roman" w:cs="Times New Roman"/>
                <w:color w:val="auto"/>
                <w:sz w:val="21"/>
                <w:szCs w:val="21"/>
              </w:rPr>
              <w:t>埋地排水用硬聚氯乙烯（PVC-U）双壁波纹管材</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给水用硬聚氯乙烯（PVC-U）管材</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建筑排水用硬聚氯乙烯（PVC-U）管材</w:t>
            </w:r>
          </w:p>
        </w:tc>
        <w:tc>
          <w:tcPr>
            <w:tcW w:w="5240" w:type="dxa"/>
            <w:noWrap w:val="0"/>
            <w:vAlign w:val="center"/>
          </w:tcPr>
          <w:p>
            <w:pPr>
              <w:adjustRightInd w:val="0"/>
              <w:jc w:val="left"/>
              <w:rPr>
                <w:rFonts w:hint="default" w:ascii="Times New Roman" w:hAnsi="Times New Roman" w:cs="Times New Roman"/>
                <w:color w:val="auto"/>
                <w:szCs w:val="21"/>
              </w:rPr>
            </w:pPr>
            <w:r>
              <w:rPr>
                <w:rFonts w:hint="default" w:ascii="Times New Roman" w:hAnsi="Times New Roman" w:cs="Times New Roman"/>
                <w:color w:val="auto"/>
                <w:szCs w:val="21"/>
              </w:rPr>
              <w:t>同一批次产品中的非饮用水给水用管材抽取12根，每根截取4段，每段1 m，每根中的2段作为检验样品，2段作为备用样品；</w:t>
            </w:r>
          </w:p>
          <w:p>
            <w:pPr>
              <w:adjustRightInd w:val="0"/>
              <w:jc w:val="left"/>
              <w:rPr>
                <w:rFonts w:hint="default" w:ascii="Times New Roman" w:hAnsi="Times New Roman" w:cs="Times New Roman"/>
                <w:color w:val="auto"/>
                <w:szCs w:val="21"/>
              </w:rPr>
            </w:pPr>
            <w:r>
              <w:rPr>
                <w:rFonts w:hint="default" w:ascii="Times New Roman" w:hAnsi="Times New Roman" w:cs="Times New Roman"/>
                <w:color w:val="auto"/>
                <w:szCs w:val="21"/>
              </w:rPr>
              <w:t>饮用水给水用管材抽取13根，每根截取4段，每段1 m，每根中的2段作为检测样品，2段作为备用样品；</w:t>
            </w:r>
          </w:p>
          <w:p>
            <w:pPr>
              <w:adjustRightInd w:val="0"/>
              <w:jc w:val="left"/>
              <w:rPr>
                <w:rFonts w:hint="default" w:ascii="Times New Roman" w:hAnsi="Times New Roman" w:cs="Times New Roman"/>
                <w:color w:val="auto"/>
                <w:szCs w:val="21"/>
              </w:rPr>
            </w:pPr>
            <w:r>
              <w:rPr>
                <w:rFonts w:hint="default" w:ascii="Times New Roman" w:hAnsi="Times New Roman" w:cs="Times New Roman"/>
                <w:color w:val="auto"/>
                <w:szCs w:val="21"/>
              </w:rPr>
              <w:t>排水用管材抽取8根，每根截取4段，每段1 m，每根中的2段作为检验样品，2段作为备用样品。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1" w:hRule="atLeast"/>
          <w:jc w:val="center"/>
        </w:trPr>
        <w:tc>
          <w:tcPr>
            <w:tcW w:w="710" w:type="dxa"/>
            <w:noWrap w:val="0"/>
            <w:vAlign w:val="center"/>
          </w:tcPr>
          <w:p>
            <w:pPr>
              <w:adjustRightInd w:val="0"/>
              <w:jc w:val="center"/>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7</w:t>
            </w:r>
          </w:p>
        </w:tc>
        <w:tc>
          <w:tcPr>
            <w:tcW w:w="2357" w:type="dxa"/>
            <w:noWrap w:val="0"/>
            <w:vAlign w:val="center"/>
          </w:tcPr>
          <w:p>
            <w:pPr>
              <w:adjustRightInd w:val="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地下通信管道用塑料管-PVC实壁管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地下通信管道用塑料管-PE实壁管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地下通信管道用塑料管-PVC双壁波纹管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地下通信管道用塑料管-PE双壁波纹管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地下通信管道用塑料管-PVC梅花管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地下通信管道用塑料管-PE梅花管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埋地式高压电力电缆用氯化聚氯乙烯（PVC-C）套管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埋地通讯用多孔一体塑料管材-PVC多孔一体管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埋地通讯用多孔一体塑料管材-PE多孔一体管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地下通信管道用塑料管-栅格管</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地下通信管道用塑料管-蜂窝管</w:t>
            </w:r>
          </w:p>
        </w:tc>
        <w:tc>
          <w:tcPr>
            <w:tcW w:w="5240" w:type="dxa"/>
            <w:noWrap w:val="0"/>
            <w:vAlign w:val="center"/>
          </w:tcPr>
          <w:p>
            <w:pPr>
              <w:adjustRightInd w:val="0"/>
              <w:jc w:val="left"/>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Cs w:val="21"/>
              </w:rPr>
              <w:t>每种产品抽取8根（盘），每根（盘）截取2段，每段长度为1.2m，平均分成2份，1份用作检验样品，另1份作为备用样品。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710" w:type="dxa"/>
            <w:noWrap w:val="0"/>
            <w:vAlign w:val="center"/>
          </w:tcPr>
          <w:p>
            <w:pPr>
              <w:adjustRightInd w:val="0"/>
              <w:jc w:val="center"/>
              <w:rPr>
                <w:rFonts w:hint="default" w:ascii="Times New Roman" w:hAnsi="Times New Roman" w:cs="Times New Roman"/>
                <w:color w:val="auto"/>
                <w:szCs w:val="21"/>
                <w:lang w:val="en-US" w:eastAsia="zh-CN"/>
              </w:rPr>
            </w:pPr>
            <w:r>
              <w:rPr>
                <w:rFonts w:hint="default" w:ascii="Times New Roman" w:hAnsi="Times New Roman" w:cs="Times New Roman"/>
                <w:color w:val="auto"/>
                <w:szCs w:val="21"/>
                <w:lang w:val="en-US" w:eastAsia="zh-CN"/>
              </w:rPr>
              <w:t>8</w:t>
            </w:r>
          </w:p>
        </w:tc>
        <w:tc>
          <w:tcPr>
            <w:tcW w:w="2357" w:type="dxa"/>
            <w:noWrap w:val="0"/>
            <w:vAlign w:val="center"/>
          </w:tcPr>
          <w:p>
            <w:pPr>
              <w:adjustRightInd w:val="0"/>
              <w:jc w:val="center"/>
              <w:rPr>
                <w:rFonts w:hint="default" w:ascii="Times New Roman" w:hAnsi="Times New Roman" w:cs="Times New Roman"/>
                <w:color w:val="auto"/>
                <w:szCs w:val="21"/>
                <w:lang w:val="en-US" w:eastAsia="zh-CN"/>
              </w:rPr>
            </w:pPr>
            <w:r>
              <w:rPr>
                <w:rFonts w:hint="default" w:ascii="Times New Roman" w:hAnsi="Times New Roman" w:cs="Times New Roman"/>
                <w:color w:val="auto"/>
                <w:kern w:val="0"/>
                <w:sz w:val="21"/>
                <w:szCs w:val="21"/>
              </w:rPr>
              <w:t>建筑排水用硬聚氯乙烯(PVC-U)管件</w:t>
            </w:r>
            <w:r>
              <w:rPr>
                <w:rFonts w:hint="default" w:ascii="Times New Roman" w:hAnsi="Times New Roman" w:cs="Times New Roman"/>
                <w:color w:val="auto"/>
                <w:kern w:val="0"/>
                <w:sz w:val="21"/>
                <w:szCs w:val="21"/>
                <w:lang w:val="en-US" w:eastAsia="zh-CN"/>
              </w:rPr>
              <w:t>、</w:t>
            </w:r>
            <w:r>
              <w:rPr>
                <w:rFonts w:hint="default" w:ascii="Times New Roman" w:hAnsi="Times New Roman" w:cs="Times New Roman"/>
                <w:color w:val="auto"/>
                <w:kern w:val="0"/>
                <w:szCs w:val="21"/>
              </w:rPr>
              <w:t>冷热水用聚丙烯</w:t>
            </w:r>
            <w:r>
              <w:rPr>
                <w:rFonts w:hint="default" w:ascii="Times New Roman" w:hAnsi="Times New Roman" w:cs="Times New Roman"/>
                <w:color w:val="auto"/>
                <w:kern w:val="0"/>
                <w:sz w:val="21"/>
                <w:szCs w:val="21"/>
              </w:rPr>
              <w:t>管件</w:t>
            </w:r>
          </w:p>
        </w:tc>
        <w:tc>
          <w:tcPr>
            <w:tcW w:w="5240" w:type="dxa"/>
            <w:noWrap w:val="0"/>
            <w:vAlign w:val="center"/>
          </w:tcPr>
          <w:p>
            <w:pPr>
              <w:adjustRightInd w:val="0"/>
              <w:jc w:val="left"/>
              <w:rPr>
                <w:rFonts w:hint="default" w:ascii="Times New Roman" w:hAnsi="Times New Roman" w:cs="Times New Roman"/>
                <w:color w:val="auto"/>
                <w:szCs w:val="21"/>
              </w:rPr>
            </w:pPr>
            <w:r>
              <w:rPr>
                <w:rFonts w:hint="default" w:ascii="Times New Roman" w:hAnsi="Times New Roman" w:cs="Times New Roman"/>
                <w:color w:val="auto"/>
                <w:szCs w:val="21"/>
              </w:rPr>
              <w:t>在同一批次</w:t>
            </w:r>
            <w:r>
              <w:rPr>
                <w:rFonts w:hint="default" w:ascii="Times New Roman" w:hAnsi="Times New Roman" w:cs="Times New Roman"/>
                <w:color w:val="auto"/>
                <w:szCs w:val="21"/>
                <w:lang w:val="en-US" w:eastAsia="zh-CN"/>
              </w:rPr>
              <w:t>同类</w:t>
            </w:r>
            <w:r>
              <w:rPr>
                <w:rFonts w:hint="default" w:ascii="Times New Roman" w:hAnsi="Times New Roman" w:cs="Times New Roman"/>
                <w:color w:val="auto"/>
                <w:szCs w:val="21"/>
              </w:rPr>
              <w:t>产品</w:t>
            </w:r>
            <w:r>
              <w:rPr>
                <w:rFonts w:hint="default" w:ascii="Times New Roman" w:hAnsi="Times New Roman" w:cs="Times New Roman"/>
                <w:color w:val="auto"/>
                <w:szCs w:val="21"/>
                <w:lang w:val="en-US" w:eastAsia="zh-CN"/>
              </w:rPr>
              <w:t>中</w:t>
            </w:r>
            <w:r>
              <w:rPr>
                <w:rFonts w:hint="default" w:ascii="Times New Roman" w:hAnsi="Times New Roman" w:cs="Times New Roman"/>
                <w:color w:val="auto"/>
                <w:szCs w:val="21"/>
              </w:rPr>
              <w:t>抽取</w:t>
            </w:r>
            <w:r>
              <w:rPr>
                <w:rFonts w:hint="default" w:ascii="Times New Roman" w:hAnsi="Times New Roman" w:cs="Times New Roman"/>
                <w:color w:val="auto"/>
                <w:szCs w:val="21"/>
                <w:lang w:val="en-US" w:eastAsia="zh-CN"/>
              </w:rPr>
              <w:t>10个管件</w:t>
            </w:r>
            <w:r>
              <w:rPr>
                <w:rFonts w:hint="default" w:ascii="Times New Roman" w:hAnsi="Times New Roman" w:cs="Times New Roman"/>
                <w:color w:val="auto"/>
                <w:szCs w:val="21"/>
              </w:rPr>
              <w:t>，其中</w:t>
            </w:r>
            <w:r>
              <w:rPr>
                <w:rFonts w:hint="default" w:ascii="Times New Roman" w:hAnsi="Times New Roman" w:cs="Times New Roman"/>
                <w:color w:val="auto"/>
                <w:szCs w:val="21"/>
                <w:lang w:val="en-US" w:eastAsia="zh-CN"/>
              </w:rPr>
              <w:t>5个</w:t>
            </w:r>
            <w:r>
              <w:rPr>
                <w:rFonts w:hint="default" w:ascii="Times New Roman" w:hAnsi="Times New Roman" w:cs="Times New Roman"/>
                <w:color w:val="auto"/>
                <w:szCs w:val="21"/>
              </w:rPr>
              <w:t>作为检验样品，</w:t>
            </w:r>
            <w:r>
              <w:rPr>
                <w:rFonts w:hint="default" w:ascii="Times New Roman" w:hAnsi="Times New Roman" w:cs="Times New Roman"/>
                <w:color w:val="auto"/>
                <w:szCs w:val="21"/>
                <w:lang w:val="en-US" w:eastAsia="zh-CN"/>
              </w:rPr>
              <w:t>5个</w:t>
            </w:r>
            <w:r>
              <w:rPr>
                <w:rFonts w:hint="default" w:ascii="Times New Roman" w:hAnsi="Times New Roman" w:cs="Times New Roman"/>
                <w:color w:val="auto"/>
                <w:szCs w:val="21"/>
              </w:rPr>
              <w:t>作为备用样品</w:t>
            </w:r>
          </w:p>
        </w:tc>
      </w:tr>
    </w:tbl>
    <w:p>
      <w:pPr>
        <w:adjustRightInd w:val="0"/>
        <w:snapToGrid w:val="0"/>
        <w:spacing w:line="440" w:lineRule="exact"/>
        <w:ind w:firstLine="421" w:firstLineChars="200"/>
        <w:rPr>
          <w:rFonts w:hint="default" w:ascii="Times New Roman" w:hAnsi="Times New Roman" w:eastAsia="黑体" w:cs="Times New Roman"/>
          <w:b/>
          <w:color w:val="auto"/>
          <w:szCs w:val="21"/>
        </w:rPr>
      </w:pPr>
    </w:p>
    <w:p>
      <w:pPr>
        <w:snapToGrid w:val="0"/>
        <w:spacing w:line="440" w:lineRule="exact"/>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2 检验依据</w:t>
      </w: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 xml:space="preserve">  地下通信管道用塑料管-PVC实壁管</w:t>
      </w:r>
    </w:p>
    <w:tbl>
      <w:tblPr>
        <w:tblStyle w:val="6"/>
        <w:tblW w:w="8242"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97"/>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97"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40"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705" w:type="dxa"/>
            <w:vMerge w:val="continue"/>
            <w:vAlign w:val="center"/>
          </w:tcPr>
          <w:p>
            <w:pPr>
              <w:jc w:val="center"/>
              <w:rPr>
                <w:rFonts w:hint="default" w:ascii="Times New Roman" w:hAnsi="Times New Roman" w:cs="Times New Roman"/>
                <w:color w:val="auto"/>
                <w:sz w:val="21"/>
                <w:szCs w:val="21"/>
              </w:rPr>
            </w:pPr>
          </w:p>
        </w:tc>
        <w:tc>
          <w:tcPr>
            <w:tcW w:w="3097" w:type="dxa"/>
            <w:vMerge w:val="continue"/>
            <w:vAlign w:val="center"/>
          </w:tcPr>
          <w:p>
            <w:pPr>
              <w:adjustRightInd w:val="0"/>
              <w:snapToGrid w:val="0"/>
              <w:jc w:val="center"/>
              <w:rPr>
                <w:rFonts w:hint="default" w:ascii="Times New Roman" w:hAnsi="Times New Roman" w:cs="Times New Roman"/>
                <w:color w:val="auto"/>
                <w:sz w:val="21"/>
                <w:szCs w:val="21"/>
              </w:rPr>
            </w:pPr>
          </w:p>
        </w:tc>
        <w:tc>
          <w:tcPr>
            <w:tcW w:w="4440"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平均外径</w:t>
            </w:r>
          </w:p>
        </w:tc>
        <w:tc>
          <w:tcPr>
            <w:tcW w:w="444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壁厚</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拉伸屈服强度</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环刚度</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9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复原率</w:t>
            </w:r>
          </w:p>
        </w:tc>
        <w:tc>
          <w:tcPr>
            <w:tcW w:w="4440"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jc w:val="center"/>
        <w:rPr>
          <w:rFonts w:hint="default" w:ascii="Times New Roman" w:hAnsi="Times New Roman" w:eastAsia="黑体" w:cs="Times New Roman"/>
          <w:color w:val="auto"/>
          <w:kern w:val="0"/>
          <w:sz w:val="21"/>
          <w:szCs w:val="21"/>
        </w:rPr>
      </w:pP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 xml:space="preserve"> 地下通信管道用塑料管-PE实壁管</w:t>
      </w:r>
    </w:p>
    <w:tbl>
      <w:tblPr>
        <w:tblStyle w:val="6"/>
        <w:tblW w:w="8250"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67"/>
        <w:gridCol w:w="4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69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67"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93"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690" w:type="dxa"/>
            <w:vMerge w:val="continue"/>
            <w:vAlign w:val="center"/>
          </w:tcPr>
          <w:p>
            <w:pPr>
              <w:jc w:val="center"/>
              <w:rPr>
                <w:rFonts w:hint="default" w:ascii="Times New Roman" w:hAnsi="Times New Roman" w:cs="Times New Roman"/>
                <w:color w:val="auto"/>
                <w:sz w:val="21"/>
                <w:szCs w:val="21"/>
              </w:rPr>
            </w:pPr>
          </w:p>
        </w:tc>
        <w:tc>
          <w:tcPr>
            <w:tcW w:w="3067" w:type="dxa"/>
            <w:vMerge w:val="continue"/>
            <w:vAlign w:val="center"/>
          </w:tcPr>
          <w:p>
            <w:pPr>
              <w:jc w:val="center"/>
              <w:rPr>
                <w:rFonts w:hint="default" w:ascii="Times New Roman" w:hAnsi="Times New Roman" w:cs="Times New Roman"/>
                <w:color w:val="auto"/>
                <w:sz w:val="21"/>
                <w:szCs w:val="21"/>
              </w:rPr>
            </w:pPr>
          </w:p>
        </w:tc>
        <w:tc>
          <w:tcPr>
            <w:tcW w:w="4493"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平均外径</w:t>
            </w:r>
          </w:p>
        </w:tc>
        <w:tc>
          <w:tcPr>
            <w:tcW w:w="4493"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壁厚</w:t>
            </w:r>
          </w:p>
        </w:tc>
        <w:tc>
          <w:tcPr>
            <w:tcW w:w="449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拉伸强度</w:t>
            </w:r>
          </w:p>
        </w:tc>
        <w:tc>
          <w:tcPr>
            <w:tcW w:w="449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断裂伸长率</w:t>
            </w:r>
          </w:p>
        </w:tc>
        <w:tc>
          <w:tcPr>
            <w:tcW w:w="449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9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环刚度</w:t>
            </w:r>
          </w:p>
        </w:tc>
        <w:tc>
          <w:tcPr>
            <w:tcW w:w="449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复原率</w:t>
            </w:r>
          </w:p>
        </w:tc>
        <w:tc>
          <w:tcPr>
            <w:tcW w:w="4493"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rPr>
          <w:rFonts w:hint="default" w:ascii="Times New Roman" w:hAnsi="Times New Roman" w:cs="Times New Roman"/>
          <w:color w:val="auto"/>
          <w:kern w:val="0"/>
          <w:sz w:val="21"/>
          <w:szCs w:val="21"/>
        </w:rPr>
      </w:pP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 xml:space="preserve">  地下通信管道用塑料管-PVC双壁波纹管</w:t>
      </w:r>
    </w:p>
    <w:tbl>
      <w:tblPr>
        <w:tblStyle w:val="6"/>
        <w:tblW w:w="825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22"/>
        <w:gridCol w:w="4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70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22"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523"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705" w:type="dxa"/>
            <w:vMerge w:val="continue"/>
            <w:vAlign w:val="center"/>
          </w:tcPr>
          <w:p>
            <w:pPr>
              <w:jc w:val="center"/>
              <w:rPr>
                <w:rFonts w:hint="default" w:ascii="Times New Roman" w:hAnsi="Times New Roman" w:cs="Times New Roman"/>
                <w:color w:val="auto"/>
                <w:sz w:val="21"/>
                <w:szCs w:val="21"/>
              </w:rPr>
            </w:pPr>
          </w:p>
        </w:tc>
        <w:tc>
          <w:tcPr>
            <w:tcW w:w="3022" w:type="dxa"/>
            <w:vMerge w:val="continue"/>
            <w:vAlign w:val="center"/>
          </w:tcPr>
          <w:p>
            <w:pPr>
              <w:jc w:val="center"/>
              <w:rPr>
                <w:rFonts w:hint="default" w:ascii="Times New Roman" w:hAnsi="Times New Roman" w:cs="Times New Roman"/>
                <w:color w:val="auto"/>
                <w:sz w:val="21"/>
                <w:szCs w:val="21"/>
              </w:rPr>
            </w:pPr>
          </w:p>
        </w:tc>
        <w:tc>
          <w:tcPr>
            <w:tcW w:w="4523"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平均外径</w:t>
            </w:r>
          </w:p>
        </w:tc>
        <w:tc>
          <w:tcPr>
            <w:tcW w:w="4523"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最小平均内径</w:t>
            </w:r>
          </w:p>
        </w:tc>
        <w:tc>
          <w:tcPr>
            <w:tcW w:w="452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最小层压壁厚</w:t>
            </w:r>
          </w:p>
        </w:tc>
        <w:tc>
          <w:tcPr>
            <w:tcW w:w="452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最小内层壁厚</w:t>
            </w:r>
          </w:p>
        </w:tc>
        <w:tc>
          <w:tcPr>
            <w:tcW w:w="452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52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环刚度</w:t>
            </w:r>
          </w:p>
        </w:tc>
        <w:tc>
          <w:tcPr>
            <w:tcW w:w="452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8</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热老化后扁平试验</w:t>
            </w:r>
          </w:p>
        </w:tc>
        <w:tc>
          <w:tcPr>
            <w:tcW w:w="4523"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9</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复原率</w:t>
            </w:r>
          </w:p>
        </w:tc>
        <w:tc>
          <w:tcPr>
            <w:tcW w:w="4523"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jc w:val="left"/>
        <w:rPr>
          <w:rFonts w:hint="default" w:ascii="Times New Roman" w:hAnsi="Times New Roman" w:cs="Times New Roman"/>
          <w:color w:val="auto"/>
          <w:kern w:val="0"/>
          <w:sz w:val="21"/>
          <w:szCs w:val="21"/>
        </w:rPr>
      </w:pP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 xml:space="preserve">5 </w:t>
      </w:r>
      <w:r>
        <w:rPr>
          <w:rFonts w:hint="default" w:ascii="Times New Roman" w:hAnsi="Times New Roman" w:cs="Times New Roman"/>
          <w:color w:val="auto"/>
          <w:sz w:val="21"/>
          <w:szCs w:val="21"/>
        </w:rPr>
        <w:t xml:space="preserve"> 地下通信管道用塑料管-PE双壁波纹管</w:t>
      </w:r>
    </w:p>
    <w:tbl>
      <w:tblPr>
        <w:tblStyle w:val="6"/>
        <w:tblW w:w="8167" w:type="dxa"/>
        <w:tblInd w:w="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22"/>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22"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4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705" w:type="dxa"/>
            <w:vMerge w:val="continue"/>
            <w:vAlign w:val="center"/>
          </w:tcPr>
          <w:p>
            <w:pPr>
              <w:jc w:val="center"/>
              <w:rPr>
                <w:rFonts w:hint="default" w:ascii="Times New Roman" w:hAnsi="Times New Roman" w:cs="Times New Roman"/>
                <w:color w:val="auto"/>
                <w:sz w:val="21"/>
                <w:szCs w:val="21"/>
              </w:rPr>
            </w:pPr>
          </w:p>
        </w:tc>
        <w:tc>
          <w:tcPr>
            <w:tcW w:w="3022" w:type="dxa"/>
            <w:vMerge w:val="continue"/>
            <w:vAlign w:val="center"/>
          </w:tcPr>
          <w:p>
            <w:pPr>
              <w:jc w:val="center"/>
              <w:rPr>
                <w:rFonts w:hint="default" w:ascii="Times New Roman" w:hAnsi="Times New Roman" w:cs="Times New Roman"/>
                <w:color w:val="auto"/>
                <w:sz w:val="21"/>
                <w:szCs w:val="21"/>
              </w:rPr>
            </w:pPr>
          </w:p>
        </w:tc>
        <w:tc>
          <w:tcPr>
            <w:tcW w:w="4440"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平均外径</w:t>
            </w:r>
          </w:p>
        </w:tc>
        <w:tc>
          <w:tcPr>
            <w:tcW w:w="444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最小平均内径</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最小层压壁厚</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最小内层壁厚</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热老化扁平试验</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环刚度</w:t>
            </w:r>
          </w:p>
        </w:tc>
        <w:tc>
          <w:tcPr>
            <w:tcW w:w="444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8</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复原率</w:t>
            </w:r>
          </w:p>
        </w:tc>
        <w:tc>
          <w:tcPr>
            <w:tcW w:w="4440" w:type="dxa"/>
            <w:vMerge w:val="continue"/>
            <w:vAlign w:val="center"/>
          </w:tcPr>
          <w:p>
            <w:pPr>
              <w:jc w:val="center"/>
              <w:rPr>
                <w:rFonts w:hint="default" w:ascii="Times New Roman" w:hAnsi="Times New Roman" w:cs="Times New Roman"/>
                <w:color w:val="auto"/>
                <w:kern w:val="0"/>
                <w:sz w:val="21"/>
                <w:szCs w:val="21"/>
              </w:rPr>
            </w:pPr>
          </w:p>
        </w:tc>
      </w:tr>
    </w:tbl>
    <w:p>
      <w:pPr>
        <w:jc w:val="lef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   </w:t>
      </w:r>
    </w:p>
    <w:p>
      <w:pPr>
        <w:rPr>
          <w:rFonts w:hint="default" w:ascii="Times New Roman" w:hAnsi="Times New Roman" w:eastAsia="黑体" w:cs="Times New Roman"/>
          <w:color w:val="auto"/>
          <w:kern w:val="0"/>
          <w:sz w:val="21"/>
          <w:szCs w:val="21"/>
        </w:rPr>
      </w:pP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 xml:space="preserve"> 地下通信管道用塑料管-PVC梅花管</w:t>
      </w:r>
    </w:p>
    <w:tbl>
      <w:tblPr>
        <w:tblStyle w:val="6"/>
        <w:tblW w:w="8122"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67"/>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4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67"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1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645" w:type="dxa"/>
            <w:vMerge w:val="continue"/>
            <w:vAlign w:val="center"/>
          </w:tcPr>
          <w:p>
            <w:pPr>
              <w:jc w:val="center"/>
              <w:rPr>
                <w:rFonts w:hint="default" w:ascii="Times New Roman" w:hAnsi="Times New Roman" w:cs="Times New Roman"/>
                <w:color w:val="auto"/>
                <w:sz w:val="21"/>
                <w:szCs w:val="21"/>
              </w:rPr>
            </w:pPr>
          </w:p>
        </w:tc>
        <w:tc>
          <w:tcPr>
            <w:tcW w:w="3067" w:type="dxa"/>
            <w:vMerge w:val="continue"/>
            <w:vAlign w:val="center"/>
          </w:tcPr>
          <w:p>
            <w:pPr>
              <w:jc w:val="center"/>
              <w:rPr>
                <w:rFonts w:hint="default" w:ascii="Times New Roman" w:hAnsi="Times New Roman" w:cs="Times New Roman"/>
                <w:color w:val="auto"/>
                <w:sz w:val="21"/>
                <w:szCs w:val="21"/>
              </w:rPr>
            </w:pPr>
          </w:p>
        </w:tc>
        <w:tc>
          <w:tcPr>
            <w:tcW w:w="4410"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内孔直径</w:t>
            </w:r>
          </w:p>
        </w:tc>
        <w:tc>
          <w:tcPr>
            <w:tcW w:w="441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内壁厚</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外壁厚</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拉伸屈服强度</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管材刚度</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4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8</w:t>
            </w:r>
          </w:p>
        </w:tc>
        <w:tc>
          <w:tcPr>
            <w:tcW w:w="306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复原率</w:t>
            </w:r>
          </w:p>
        </w:tc>
        <w:tc>
          <w:tcPr>
            <w:tcW w:w="4410"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    </w:t>
      </w: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 xml:space="preserve">  地下通信管道用塑料管-PE梅花管</w:t>
      </w:r>
    </w:p>
    <w:tbl>
      <w:tblPr>
        <w:tblStyle w:val="6"/>
        <w:tblW w:w="8137"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37"/>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9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37"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1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90" w:type="dxa"/>
            <w:vMerge w:val="continue"/>
            <w:vAlign w:val="center"/>
          </w:tcPr>
          <w:p>
            <w:pPr>
              <w:jc w:val="center"/>
              <w:rPr>
                <w:rFonts w:hint="default" w:ascii="Times New Roman" w:hAnsi="Times New Roman" w:cs="Times New Roman"/>
                <w:color w:val="auto"/>
                <w:sz w:val="21"/>
                <w:szCs w:val="21"/>
              </w:rPr>
            </w:pPr>
          </w:p>
        </w:tc>
        <w:tc>
          <w:tcPr>
            <w:tcW w:w="3037" w:type="dxa"/>
            <w:vMerge w:val="continue"/>
            <w:vAlign w:val="center"/>
          </w:tcPr>
          <w:p>
            <w:pPr>
              <w:jc w:val="center"/>
              <w:rPr>
                <w:rFonts w:hint="default" w:ascii="Times New Roman" w:hAnsi="Times New Roman" w:cs="Times New Roman"/>
                <w:color w:val="auto"/>
                <w:sz w:val="21"/>
                <w:szCs w:val="21"/>
              </w:rPr>
            </w:pPr>
          </w:p>
        </w:tc>
        <w:tc>
          <w:tcPr>
            <w:tcW w:w="4410"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内孔直径</w:t>
            </w:r>
          </w:p>
        </w:tc>
        <w:tc>
          <w:tcPr>
            <w:tcW w:w="441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内壁厚</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外壁厚</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拉伸强度</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断裂伸长率</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管材刚度</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8</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复原率</w:t>
            </w:r>
          </w:p>
        </w:tc>
        <w:tc>
          <w:tcPr>
            <w:tcW w:w="4410"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jc w:val="left"/>
        <w:rPr>
          <w:rFonts w:hint="default" w:ascii="Times New Roman" w:hAnsi="Times New Roman" w:eastAsia="黑体" w:cs="Times New Roman"/>
          <w:color w:val="auto"/>
          <w:kern w:val="0"/>
          <w:sz w:val="21"/>
          <w:szCs w:val="21"/>
        </w:rPr>
      </w:pPr>
      <w:r>
        <w:rPr>
          <w:rFonts w:hint="default" w:ascii="Times New Roman" w:hAnsi="Times New Roman" w:cs="Times New Roman"/>
          <w:color w:val="auto"/>
          <w:kern w:val="0"/>
          <w:sz w:val="21"/>
          <w:szCs w:val="21"/>
        </w:rPr>
        <w:t xml:space="preserve"> </w:t>
      </w: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 xml:space="preserve">  埋地式高压电力电缆用氯化聚氯乙烯（PVC-C）套管</w:t>
      </w:r>
    </w:p>
    <w:tbl>
      <w:tblPr>
        <w:tblStyle w:val="6"/>
        <w:tblW w:w="8107"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07"/>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9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07"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1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90" w:type="dxa"/>
            <w:vMerge w:val="continue"/>
            <w:vAlign w:val="center"/>
          </w:tcPr>
          <w:p>
            <w:pPr>
              <w:jc w:val="center"/>
              <w:rPr>
                <w:rFonts w:hint="default" w:ascii="Times New Roman" w:hAnsi="Times New Roman" w:cs="Times New Roman"/>
                <w:color w:val="auto"/>
                <w:sz w:val="21"/>
                <w:szCs w:val="21"/>
              </w:rPr>
            </w:pPr>
          </w:p>
        </w:tc>
        <w:tc>
          <w:tcPr>
            <w:tcW w:w="3007" w:type="dxa"/>
            <w:vMerge w:val="continue"/>
            <w:vAlign w:val="center"/>
          </w:tcPr>
          <w:p>
            <w:pPr>
              <w:jc w:val="center"/>
              <w:rPr>
                <w:rFonts w:hint="default" w:ascii="Times New Roman" w:hAnsi="Times New Roman" w:cs="Times New Roman"/>
                <w:color w:val="auto"/>
                <w:sz w:val="21"/>
                <w:szCs w:val="21"/>
              </w:rPr>
            </w:pPr>
          </w:p>
        </w:tc>
        <w:tc>
          <w:tcPr>
            <w:tcW w:w="4410"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平均外径</w:t>
            </w:r>
          </w:p>
        </w:tc>
        <w:tc>
          <w:tcPr>
            <w:tcW w:w="441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公称壁厚</w:t>
            </w:r>
          </w:p>
        </w:tc>
        <w:tc>
          <w:tcPr>
            <w:tcW w:w="4410"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441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环段热压缩力</w:t>
            </w:r>
          </w:p>
        </w:tc>
        <w:tc>
          <w:tcPr>
            <w:tcW w:w="441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体积电阻率</w:t>
            </w:r>
          </w:p>
        </w:tc>
        <w:tc>
          <w:tcPr>
            <w:tcW w:w="441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1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14152-2001</w:t>
            </w:r>
          </w:p>
        </w:tc>
      </w:tr>
    </w:tbl>
    <w:p>
      <w:pPr>
        <w:spacing w:line="440" w:lineRule="exac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    </w:t>
      </w:r>
    </w:p>
    <w:p>
      <w:pPr>
        <w:snapToGrid w:val="0"/>
        <w:spacing w:line="440" w:lineRule="exact"/>
        <w:ind w:firstLine="420" w:firstLineChars="20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9</w:t>
      </w:r>
      <w:r>
        <w:rPr>
          <w:rFonts w:hint="default" w:ascii="Times New Roman" w:hAnsi="Times New Roman" w:cs="Times New Roman"/>
          <w:color w:val="auto"/>
          <w:sz w:val="21"/>
          <w:szCs w:val="21"/>
        </w:rPr>
        <w:t xml:space="preserve">  埋地通讯用多孔一体塑料管材-PVC多孔一体管</w:t>
      </w:r>
    </w:p>
    <w:tbl>
      <w:tblPr>
        <w:tblStyle w:val="6"/>
        <w:tblW w:w="8092"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2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7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22"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39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75" w:type="dxa"/>
            <w:vMerge w:val="continue"/>
            <w:vAlign w:val="center"/>
          </w:tcPr>
          <w:p>
            <w:pPr>
              <w:jc w:val="center"/>
              <w:rPr>
                <w:rFonts w:hint="default" w:ascii="Times New Roman" w:hAnsi="Times New Roman" w:cs="Times New Roman"/>
                <w:color w:val="auto"/>
                <w:sz w:val="21"/>
                <w:szCs w:val="21"/>
              </w:rPr>
            </w:pPr>
          </w:p>
        </w:tc>
        <w:tc>
          <w:tcPr>
            <w:tcW w:w="3022" w:type="dxa"/>
            <w:vMerge w:val="continue"/>
            <w:vAlign w:val="center"/>
          </w:tcPr>
          <w:p>
            <w:pPr>
              <w:jc w:val="center"/>
              <w:rPr>
                <w:rFonts w:hint="default" w:ascii="Times New Roman" w:hAnsi="Times New Roman" w:cs="Times New Roman"/>
                <w:color w:val="auto"/>
                <w:sz w:val="21"/>
                <w:szCs w:val="21"/>
              </w:rPr>
            </w:pPr>
          </w:p>
        </w:tc>
        <w:tc>
          <w:tcPr>
            <w:tcW w:w="4395"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子孔尺寸</w:t>
            </w:r>
          </w:p>
        </w:tc>
        <w:tc>
          <w:tcPr>
            <w:tcW w:w="439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QB/T 2667.1-2004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最小内壁厚</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最小外壁厚</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拉伸屈服强度</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落锤冲击试验（0℃）</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QB/T 2667.1-2004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2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耐外负荷性能</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QB/T 2667.1-2004</w:t>
            </w:r>
          </w:p>
        </w:tc>
      </w:tr>
    </w:tbl>
    <w:p>
      <w:pPr>
        <w:spacing w:line="440" w:lineRule="exact"/>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   </w:t>
      </w:r>
    </w:p>
    <w:p>
      <w:pPr>
        <w:spacing w:line="440" w:lineRule="exact"/>
        <w:jc w:val="center"/>
        <w:rPr>
          <w:rFonts w:hint="default" w:ascii="Times New Roman" w:hAnsi="Times New Roman" w:eastAsia="黑体" w:cs="Times New Roman"/>
          <w:color w:val="auto"/>
          <w:kern w:val="0"/>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10</w:t>
      </w:r>
      <w:r>
        <w:rPr>
          <w:rFonts w:hint="default" w:ascii="Times New Roman" w:hAnsi="Times New Roman" w:cs="Times New Roman"/>
          <w:color w:val="auto"/>
          <w:sz w:val="21"/>
          <w:szCs w:val="21"/>
        </w:rPr>
        <w:t xml:space="preserve">  埋地通讯用多孔一体塑料管材-PE多孔一体管</w:t>
      </w:r>
    </w:p>
    <w:tbl>
      <w:tblPr>
        <w:tblStyle w:val="6"/>
        <w:tblW w:w="8107"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37"/>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7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37"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39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675" w:type="dxa"/>
            <w:vMerge w:val="continue"/>
            <w:vAlign w:val="center"/>
          </w:tcPr>
          <w:p>
            <w:pPr>
              <w:jc w:val="center"/>
              <w:rPr>
                <w:rFonts w:hint="default" w:ascii="Times New Roman" w:hAnsi="Times New Roman" w:cs="Times New Roman"/>
                <w:color w:val="auto"/>
                <w:sz w:val="21"/>
                <w:szCs w:val="21"/>
              </w:rPr>
            </w:pPr>
          </w:p>
        </w:tc>
        <w:tc>
          <w:tcPr>
            <w:tcW w:w="3037" w:type="dxa"/>
            <w:vMerge w:val="continue"/>
            <w:vAlign w:val="center"/>
          </w:tcPr>
          <w:p>
            <w:pPr>
              <w:jc w:val="center"/>
              <w:rPr>
                <w:rFonts w:hint="default" w:ascii="Times New Roman" w:hAnsi="Times New Roman" w:cs="Times New Roman"/>
                <w:color w:val="auto"/>
                <w:sz w:val="21"/>
                <w:szCs w:val="21"/>
              </w:rPr>
            </w:pPr>
          </w:p>
        </w:tc>
        <w:tc>
          <w:tcPr>
            <w:tcW w:w="4395"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子孔尺寸</w:t>
            </w:r>
          </w:p>
        </w:tc>
        <w:tc>
          <w:tcPr>
            <w:tcW w:w="4395" w:type="dxa"/>
            <w:vMerge w:val="restart"/>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QB/T 2667.2-2004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最小内壁厚</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最小外壁厚</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拉伸强度</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断裂伸长率</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3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耐外负荷性能</w:t>
            </w:r>
          </w:p>
        </w:tc>
        <w:tc>
          <w:tcPr>
            <w:tcW w:w="439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QB/T 2667.2-2004</w:t>
            </w:r>
          </w:p>
        </w:tc>
      </w:tr>
    </w:tbl>
    <w:p>
      <w:pPr>
        <w:spacing w:line="440" w:lineRule="exact"/>
        <w:rPr>
          <w:rFonts w:hint="default" w:ascii="Times New Roman" w:hAnsi="Times New Roman" w:eastAsia="黑体" w:cs="Times New Roman"/>
          <w:color w:val="auto"/>
          <w:kern w:val="0"/>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表1</w:t>
      </w: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 xml:space="preserve">  地下通信管道用塑料管-栅格管</w:t>
      </w:r>
    </w:p>
    <w:tbl>
      <w:tblPr>
        <w:tblStyle w:val="6"/>
        <w:tblW w:w="8107"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07"/>
        <w:gridCol w:w="4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6"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42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内孔尺寸</w:t>
            </w:r>
          </w:p>
        </w:tc>
        <w:tc>
          <w:tcPr>
            <w:tcW w:w="442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内壁厚</w:t>
            </w:r>
          </w:p>
        </w:tc>
        <w:tc>
          <w:tcPr>
            <w:tcW w:w="442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外壁厚</w:t>
            </w:r>
          </w:p>
        </w:tc>
        <w:tc>
          <w:tcPr>
            <w:tcW w:w="442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42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拉伸屈服强度</w:t>
            </w:r>
          </w:p>
        </w:tc>
        <w:tc>
          <w:tcPr>
            <w:tcW w:w="442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抗压强度</w:t>
            </w:r>
          </w:p>
        </w:tc>
        <w:tc>
          <w:tcPr>
            <w:tcW w:w="442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75"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07"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4425"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jc w:val="left"/>
        <w:rPr>
          <w:rFonts w:hint="default" w:ascii="Times New Roman" w:hAnsi="Times New Roman" w:cs="Times New Roman"/>
          <w:color w:val="auto"/>
          <w:kern w:val="0"/>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表1</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 xml:space="preserve">  地下通信管道用塑料管-蜂窝管</w:t>
      </w:r>
    </w:p>
    <w:tbl>
      <w:tblPr>
        <w:tblStyle w:val="6"/>
        <w:tblW w:w="8077"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99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90"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2992"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39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690" w:type="dxa"/>
            <w:vMerge w:val="continue"/>
            <w:vAlign w:val="center"/>
          </w:tcPr>
          <w:p>
            <w:pPr>
              <w:jc w:val="center"/>
              <w:rPr>
                <w:rFonts w:hint="default" w:ascii="Times New Roman" w:hAnsi="Times New Roman" w:cs="Times New Roman"/>
                <w:color w:val="auto"/>
                <w:sz w:val="21"/>
                <w:szCs w:val="21"/>
              </w:rPr>
            </w:pPr>
          </w:p>
        </w:tc>
        <w:tc>
          <w:tcPr>
            <w:tcW w:w="2992" w:type="dxa"/>
            <w:vMerge w:val="continue"/>
            <w:vAlign w:val="center"/>
          </w:tcPr>
          <w:p>
            <w:pPr>
              <w:jc w:val="center"/>
              <w:rPr>
                <w:rFonts w:hint="default" w:ascii="Times New Roman" w:hAnsi="Times New Roman" w:cs="Times New Roman"/>
                <w:color w:val="auto"/>
                <w:sz w:val="21"/>
                <w:szCs w:val="21"/>
              </w:rPr>
            </w:pPr>
          </w:p>
        </w:tc>
        <w:tc>
          <w:tcPr>
            <w:tcW w:w="4395"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内孔尺寸</w:t>
            </w:r>
          </w:p>
        </w:tc>
        <w:tc>
          <w:tcPr>
            <w:tcW w:w="4395" w:type="dxa"/>
            <w:vMerge w:val="restart"/>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内壁厚</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外壁厚</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管材刚度</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拉伸屈服强度</w:t>
            </w:r>
          </w:p>
        </w:tc>
        <w:tc>
          <w:tcPr>
            <w:tcW w:w="4395" w:type="dxa"/>
            <w:vMerge w:val="continue"/>
            <w:vAlign w:val="center"/>
          </w:tcPr>
          <w:p>
            <w:pPr>
              <w:jc w:val="center"/>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2992" w:type="dxa"/>
            <w:vAlign w:val="center"/>
          </w:tcPr>
          <w:p>
            <w:pPr>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4395" w:type="dxa"/>
            <w:vMerge w:val="continue"/>
            <w:vAlign w:val="center"/>
          </w:tcPr>
          <w:p>
            <w:pPr>
              <w:jc w:val="center"/>
              <w:rPr>
                <w:rFonts w:hint="default" w:ascii="Times New Roman" w:hAnsi="Times New Roman" w:cs="Times New Roman"/>
                <w:color w:val="auto"/>
                <w:kern w:val="0"/>
                <w:sz w:val="21"/>
                <w:szCs w:val="21"/>
              </w:rPr>
            </w:pPr>
          </w:p>
        </w:tc>
      </w:tr>
    </w:tbl>
    <w:p>
      <w:pPr>
        <w:spacing w:line="440" w:lineRule="exact"/>
        <w:ind w:firstLine="420" w:firstLineChars="200"/>
        <w:jc w:val="center"/>
        <w:rPr>
          <w:rFonts w:hint="default" w:ascii="Times New Roman" w:hAnsi="Times New Roman" w:eastAsia="黑体" w:cs="Times New Roman"/>
          <w:color w:val="auto"/>
          <w:kern w:val="0"/>
          <w:sz w:val="21"/>
          <w:szCs w:val="21"/>
        </w:rPr>
      </w:pPr>
      <w:bookmarkStart w:id="0" w:name="_Hlk28257335"/>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13</w:t>
      </w:r>
      <w:r>
        <w:rPr>
          <w:rFonts w:hint="default" w:ascii="Times New Roman" w:hAnsi="Times New Roman" w:cs="Times New Roman"/>
          <w:color w:val="auto"/>
          <w:sz w:val="21"/>
          <w:szCs w:val="21"/>
        </w:rPr>
        <w:t xml:space="preserve"> 喷灌用低密度聚乙烯管材</w:t>
      </w:r>
    </w:p>
    <w:tbl>
      <w:tblPr>
        <w:tblStyle w:val="6"/>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985"/>
        <w:gridCol w:w="4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735"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2985"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4314"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735"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p>
        </w:tc>
        <w:tc>
          <w:tcPr>
            <w:tcW w:w="2985"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外径</w:t>
            </w:r>
          </w:p>
        </w:tc>
        <w:tc>
          <w:tcPr>
            <w:tcW w:w="4314"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QB/T 3803-1999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壁厚</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拉伸强度</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断裂伸长率</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20℃水压试验</w:t>
            </w:r>
          </w:p>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（瞬时爆破压力）</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kern w:val="0"/>
                <w:sz w:val="21"/>
                <w:szCs w:val="21"/>
              </w:rPr>
            </w:pPr>
          </w:p>
        </w:tc>
      </w:tr>
    </w:tbl>
    <w:p>
      <w:pPr>
        <w:adjustRightInd w:val="0"/>
        <w:snapToGrid w:val="0"/>
        <w:spacing w:line="440" w:lineRule="exact"/>
        <w:ind w:firstLine="420" w:firstLineChars="200"/>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14</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建筑用绝缘电工套管</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33"/>
        <w:gridCol w:w="1977"/>
        <w:gridCol w:w="4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jc w:val="center"/>
        </w:trPr>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21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4134"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blHeader/>
          <w:jc w:val="center"/>
        </w:trPr>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default" w:ascii="Times New Roman" w:hAnsi="Times New Roman" w:cs="Times New Roman"/>
                <w:color w:val="auto"/>
                <w:sz w:val="21"/>
                <w:szCs w:val="21"/>
              </w:rPr>
            </w:pPr>
          </w:p>
        </w:tc>
        <w:tc>
          <w:tcPr>
            <w:tcW w:w="32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default" w:ascii="Times New Roman" w:hAnsi="Times New Roman" w:cs="Times New Roman"/>
                <w:color w:val="auto"/>
                <w:sz w:val="21"/>
                <w:szCs w:val="21"/>
              </w:rPr>
            </w:pPr>
          </w:p>
        </w:tc>
        <w:tc>
          <w:tcPr>
            <w:tcW w:w="4134"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抗压性能</w:t>
            </w:r>
          </w:p>
        </w:tc>
        <w:tc>
          <w:tcPr>
            <w:tcW w:w="4134" w:type="dxa"/>
            <w:vMerge w:val="restart"/>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冲击性能</w:t>
            </w:r>
          </w:p>
        </w:tc>
        <w:tc>
          <w:tcPr>
            <w:tcW w:w="4134" w:type="dxa"/>
            <w:vMerge w:val="continue"/>
            <w:tcBorders>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弯曲性能</w:t>
            </w:r>
          </w:p>
        </w:tc>
        <w:tc>
          <w:tcPr>
            <w:tcW w:w="4134" w:type="dxa"/>
            <w:vMerge w:val="continue"/>
            <w:tcBorders>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耐热性能</w:t>
            </w:r>
          </w:p>
        </w:tc>
        <w:tc>
          <w:tcPr>
            <w:tcW w:w="4134" w:type="dxa"/>
            <w:vMerge w:val="continue"/>
            <w:tcBorders>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123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阻燃性能</w:t>
            </w:r>
          </w:p>
        </w:tc>
        <w:tc>
          <w:tcPr>
            <w:tcW w:w="197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自熄时间</w:t>
            </w: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vMerge w:val="continue"/>
            <w:tcBorders>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c>
          <w:tcPr>
            <w:tcW w:w="1233" w:type="dxa"/>
            <w:vMerge w:val="continue"/>
            <w:tcBorders>
              <w:left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p>
        </w:tc>
        <w:tc>
          <w:tcPr>
            <w:tcW w:w="1977" w:type="dxa"/>
            <w:vMerge w:val="restart"/>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氧指数</w:t>
            </w: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2406.1-2008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c>
          <w:tcPr>
            <w:tcW w:w="1233"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c>
          <w:tcPr>
            <w:tcW w:w="1977" w:type="dxa"/>
            <w:vMerge w:val="continue"/>
            <w:tcBorders>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电气性能</w:t>
            </w: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JG/T 3050-1998</w:t>
            </w:r>
          </w:p>
        </w:tc>
      </w:tr>
    </w:tbl>
    <w:p>
      <w:pPr>
        <w:adjustRightInd w:val="0"/>
        <w:snapToGrid w:val="0"/>
        <w:spacing w:line="440" w:lineRule="exact"/>
        <w:ind w:firstLine="420" w:firstLineChars="200"/>
        <w:jc w:val="center"/>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15</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给水用聚乙烯（PE）管材</w:t>
      </w:r>
    </w:p>
    <w:tbl>
      <w:tblPr>
        <w:tblStyle w:val="6"/>
        <w:tblW w:w="8091" w:type="dxa"/>
        <w:jc w:val="center"/>
        <w:tblLayout w:type="fixed"/>
        <w:tblCellMar>
          <w:top w:w="0" w:type="dxa"/>
          <w:left w:w="10" w:type="dxa"/>
          <w:bottom w:w="0" w:type="dxa"/>
          <w:right w:w="10" w:type="dxa"/>
        </w:tblCellMar>
      </w:tblPr>
      <w:tblGrid>
        <w:gridCol w:w="825"/>
        <w:gridCol w:w="3210"/>
        <w:gridCol w:w="4056"/>
      </w:tblGrid>
      <w:tr>
        <w:trPr>
          <w:trHeight w:val="365" w:hRule="exact"/>
          <w:jc w:val="center"/>
        </w:trPr>
        <w:tc>
          <w:tcPr>
            <w:tcW w:w="825"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210"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405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检测方法</w:t>
            </w:r>
          </w:p>
        </w:tc>
      </w:tr>
      <w:tr>
        <w:trPr>
          <w:trHeight w:val="360" w:hRule="exact"/>
          <w:jc w:val="center"/>
        </w:trPr>
        <w:tc>
          <w:tcPr>
            <w:tcW w:w="825"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p>
        </w:tc>
        <w:tc>
          <w:tcPr>
            <w:tcW w:w="3210"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hint="default" w:ascii="Times New Roman" w:hAnsi="Times New Roman" w:cs="Times New Roman"/>
                <w:color w:val="auto"/>
                <w:sz w:val="21"/>
                <w:szCs w:val="21"/>
              </w:rPr>
            </w:pPr>
          </w:p>
        </w:tc>
        <w:tc>
          <w:tcPr>
            <w:tcW w:w="405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hint="default" w:ascii="Times New Roman" w:hAnsi="Times New Roman" w:cs="Times New Roman"/>
                <w:color w:val="auto"/>
                <w:sz w:val="21"/>
                <w:szCs w:val="21"/>
              </w:rPr>
            </w:pPr>
          </w:p>
        </w:tc>
      </w:tr>
      <w:tr>
        <w:trPr>
          <w:trHeight w:val="567" w:hRule="atLeast"/>
          <w:jc w:val="center"/>
        </w:trPr>
        <w:tc>
          <w:tcPr>
            <w:tcW w:w="825" w:type="dxa"/>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210"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几何</w:t>
            </w:r>
            <w:r>
              <w:rPr>
                <w:rFonts w:hint="default" w:ascii="Times New Roman" w:hAnsi="Times New Roman" w:cs="Times New Roman"/>
                <w:color w:val="auto"/>
                <w:sz w:val="21"/>
                <w:szCs w:val="21"/>
              </w:rPr>
              <w:t>尺寸</w:t>
            </w:r>
          </w:p>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（平均外径、壁厚公差）</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bidi="en-US"/>
              </w:rPr>
            </w:pPr>
            <w:r>
              <w:rPr>
                <w:rFonts w:hint="default" w:ascii="Times New Roman" w:hAnsi="Times New Roman" w:cs="Times New Roman"/>
                <w:color w:val="auto"/>
                <w:sz w:val="21"/>
                <w:szCs w:val="21"/>
              </w:rPr>
              <w:t>GB/T 8806—2008</w:t>
            </w:r>
          </w:p>
        </w:tc>
      </w:tr>
      <w:tr>
        <w:trPr>
          <w:trHeight w:val="567" w:hRule="atLeast"/>
          <w:jc w:val="center"/>
        </w:trPr>
        <w:tc>
          <w:tcPr>
            <w:tcW w:w="82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3210"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rPr>
              <w:t>静液压</w:t>
            </w:r>
            <w:r>
              <w:rPr>
                <w:rFonts w:hint="default" w:ascii="Times New Roman" w:hAnsi="Times New Roman" w:cs="Times New Roman"/>
                <w:color w:val="auto"/>
                <w:sz w:val="21"/>
                <w:szCs w:val="21"/>
                <w:lang w:eastAsia="zh-CN"/>
              </w:rPr>
              <w:t>强度</w:t>
            </w:r>
          </w:p>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lang w:val="en-US" w:eastAsia="en-US" w:bidi="en-US"/>
              </w:rPr>
              <w:t>20</w:t>
            </w:r>
            <w:r>
              <w:rPr>
                <w:rFonts w:hint="default" w:ascii="Times New Roman" w:hAnsi="Times New Roman" w:cs="Times New Roman"/>
                <w:color w:val="auto"/>
                <w:sz w:val="21"/>
                <w:szCs w:val="21"/>
                <w:lang w:val="en-US" w:eastAsia="zh-CN" w:bidi="en-US"/>
              </w:rPr>
              <w:t xml:space="preserve">℃ </w:t>
            </w:r>
            <w:r>
              <w:rPr>
                <w:rFonts w:hint="default" w:ascii="Times New Roman" w:hAnsi="Times New Roman" w:cs="Times New Roman"/>
                <w:color w:val="auto"/>
                <w:sz w:val="21"/>
                <w:szCs w:val="21"/>
                <w:lang w:val="en-US" w:eastAsia="en-US" w:bidi="en-US"/>
              </w:rPr>
              <w:t xml:space="preserve"> </w:t>
            </w:r>
            <w:r>
              <w:rPr>
                <w:rFonts w:hint="default" w:ascii="Times New Roman" w:hAnsi="Times New Roman" w:cs="Times New Roman"/>
                <w:color w:val="auto"/>
                <w:sz w:val="21"/>
                <w:szCs w:val="21"/>
              </w:rPr>
              <w:t>100</w:t>
            </w:r>
            <w:r>
              <w:rPr>
                <w:rFonts w:hint="default" w:ascii="Times New Roman" w:hAnsi="Times New Roman" w:cs="Times New Roman"/>
                <w:color w:val="auto"/>
                <w:sz w:val="21"/>
                <w:szCs w:val="21"/>
                <w:lang w:val="en-US" w:eastAsia="zh-CN"/>
              </w:rPr>
              <w:t>h）</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bidi="en-US"/>
              </w:rPr>
            </w:pPr>
            <w:r>
              <w:rPr>
                <w:rFonts w:hint="default" w:ascii="Times New Roman" w:hAnsi="Times New Roman" w:cs="Times New Roman"/>
                <w:color w:val="auto"/>
                <w:sz w:val="21"/>
                <w:szCs w:val="21"/>
              </w:rPr>
              <w:t>GB/T 6111-2003</w:t>
            </w:r>
          </w:p>
        </w:tc>
      </w:tr>
      <w:tr>
        <w:trPr>
          <w:trHeight w:val="567" w:hRule="atLeast"/>
          <w:jc w:val="center"/>
        </w:trPr>
        <w:tc>
          <w:tcPr>
            <w:tcW w:w="82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3210"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rPr>
              <w:t>断</w:t>
            </w:r>
            <w:bookmarkStart w:id="1" w:name="_GoBack"/>
            <w:r>
              <w:rPr>
                <w:rFonts w:hint="default" w:ascii="Times New Roman" w:hAnsi="Times New Roman" w:cs="Times New Roman"/>
                <w:color w:val="auto"/>
                <w:sz w:val="21"/>
                <w:szCs w:val="21"/>
              </w:rPr>
              <w:t>裂伸长</w:t>
            </w:r>
            <w:bookmarkEnd w:id="1"/>
            <w:r>
              <w:rPr>
                <w:rFonts w:hint="default" w:ascii="Times New Roman" w:hAnsi="Times New Roman" w:cs="Times New Roman"/>
                <w:color w:val="auto"/>
                <w:sz w:val="21"/>
                <w:szCs w:val="21"/>
              </w:rPr>
              <w:t>率</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bidi="en-US"/>
              </w:rPr>
            </w:pPr>
            <w:r>
              <w:rPr>
                <w:rFonts w:hint="default" w:ascii="Times New Roman" w:hAnsi="Times New Roman" w:cs="Times New Roman"/>
                <w:color w:val="auto"/>
                <w:sz w:val="21"/>
                <w:szCs w:val="21"/>
              </w:rPr>
              <w:t>GB/T 8804.3-2003</w:t>
            </w:r>
          </w:p>
        </w:tc>
      </w:tr>
      <w:tr>
        <w:trPr>
          <w:trHeight w:val="567" w:hRule="atLeast"/>
          <w:jc w:val="center"/>
        </w:trPr>
        <w:tc>
          <w:tcPr>
            <w:tcW w:w="825"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3210"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纵向回缩率</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6671-2001 方法B</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bidi="en-US"/>
              </w:rPr>
            </w:pPr>
            <w:r>
              <w:rPr>
                <w:rFonts w:hint="default" w:ascii="Times New Roman" w:hAnsi="Times New Roman" w:cs="Times New Roman"/>
                <w:color w:val="auto"/>
                <w:sz w:val="21"/>
                <w:szCs w:val="21"/>
              </w:rPr>
              <w:t>GB/T 13663.2-2018</w:t>
            </w:r>
          </w:p>
        </w:tc>
      </w:tr>
      <w:tr>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32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氧化诱导时间</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19466.6-2009</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bidi="en-US"/>
              </w:rPr>
            </w:pPr>
            <w:r>
              <w:rPr>
                <w:rFonts w:hint="default" w:ascii="Times New Roman" w:hAnsi="Times New Roman" w:cs="Times New Roman"/>
                <w:color w:val="auto"/>
                <w:sz w:val="21"/>
                <w:szCs w:val="21"/>
              </w:rPr>
              <w:t>GB/T 13663.2-2018</w:t>
            </w:r>
          </w:p>
        </w:tc>
      </w:tr>
      <w:tr>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w:t>
            </w:r>
          </w:p>
        </w:tc>
        <w:tc>
          <w:tcPr>
            <w:tcW w:w="32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灰分</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eastAsia="en-US"/>
              </w:rPr>
            </w:pPr>
            <w:r>
              <w:rPr>
                <w:rFonts w:hint="default" w:ascii="Times New Roman" w:hAnsi="Times New Roman" w:cs="Times New Roman"/>
                <w:color w:val="auto"/>
                <w:sz w:val="21"/>
                <w:szCs w:val="21"/>
              </w:rPr>
              <w:t>GB/T 9345.1-2008 方法A</w:t>
            </w:r>
          </w:p>
        </w:tc>
      </w:tr>
      <w:tr>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w:t>
            </w:r>
          </w:p>
        </w:tc>
        <w:tc>
          <w:tcPr>
            <w:tcW w:w="32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rPr>
              <w:t>卫生</w:t>
            </w:r>
            <w:r>
              <w:rPr>
                <w:rFonts w:hint="default" w:ascii="Times New Roman" w:hAnsi="Times New Roman" w:cs="Times New Roman"/>
                <w:color w:val="auto"/>
                <w:sz w:val="21"/>
                <w:szCs w:val="21"/>
                <w:lang w:eastAsia="zh-CN"/>
              </w:rPr>
              <w:t>要求</w:t>
            </w:r>
          </w:p>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（铅、镉、高锰酸钾消耗量）</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hint="default" w:ascii="Times New Roman" w:hAnsi="Times New Roman" w:cs="Times New Roman"/>
                <w:color w:val="auto"/>
                <w:sz w:val="21"/>
                <w:szCs w:val="21"/>
                <w:lang w:bidi="en-US"/>
              </w:rPr>
            </w:pPr>
            <w:r>
              <w:rPr>
                <w:rFonts w:hint="default" w:ascii="Times New Roman" w:hAnsi="Times New Roman" w:cs="Times New Roman"/>
                <w:color w:val="auto"/>
                <w:sz w:val="21"/>
                <w:szCs w:val="21"/>
              </w:rPr>
              <w:t>GB/T 17219-1998</w:t>
            </w:r>
          </w:p>
        </w:tc>
      </w:tr>
      <w:tr>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备注</w:t>
            </w:r>
          </w:p>
        </w:tc>
        <w:tc>
          <w:tcPr>
            <w:tcW w:w="726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卫生</w:t>
            </w:r>
            <w:r>
              <w:rPr>
                <w:rFonts w:hint="default" w:ascii="Times New Roman" w:hAnsi="Times New Roman" w:cs="Times New Roman"/>
                <w:color w:val="auto"/>
                <w:sz w:val="21"/>
                <w:szCs w:val="21"/>
                <w:lang w:eastAsia="zh-CN"/>
              </w:rPr>
              <w:t>要求仅适用于输送饮用水的聚乙烯管材。</w:t>
            </w:r>
          </w:p>
        </w:tc>
      </w:tr>
    </w:tbl>
    <w:p>
      <w:pPr>
        <w:adjustRightInd w:val="0"/>
        <w:snapToGrid w:val="0"/>
        <w:spacing w:line="440" w:lineRule="exact"/>
        <w:ind w:firstLine="420" w:firstLineChars="200"/>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表1</w:t>
      </w:r>
      <w:r>
        <w:rPr>
          <w:rFonts w:hint="default"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 xml:space="preserve"> 冷热水用聚丙烯管材</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210"/>
        <w:gridCol w:w="4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8"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210"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4031"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规格尺寸</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(平均外径、壁厚偏差)</w:t>
            </w:r>
          </w:p>
        </w:tc>
        <w:tc>
          <w:tcPr>
            <w:tcW w:w="4031" w:type="dxa"/>
            <w:noWrap w:val="0"/>
            <w:vAlign w:val="center"/>
          </w:tcPr>
          <w:p>
            <w:pPr>
              <w:snapToGrid w:val="0"/>
              <w:spacing w:line="240" w:lineRule="auto"/>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8806</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18742.2</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2</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静液压试验（20℃,1h）</w:t>
            </w:r>
          </w:p>
        </w:tc>
        <w:tc>
          <w:tcPr>
            <w:tcW w:w="4031" w:type="dxa"/>
            <w:noWrap w:val="0"/>
            <w:vAlign w:val="center"/>
          </w:tcPr>
          <w:p>
            <w:pPr>
              <w:snapToGrid w:val="0"/>
              <w:spacing w:line="240" w:lineRule="auto"/>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6111</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 xml:space="preserve">2003 </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18742.2</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3</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静液压试验（95℃,165h）</w:t>
            </w:r>
          </w:p>
        </w:tc>
        <w:tc>
          <w:tcPr>
            <w:tcW w:w="4031" w:type="dxa"/>
            <w:noWrap w:val="0"/>
            <w:vAlign w:val="center"/>
          </w:tcPr>
          <w:p>
            <w:pPr>
              <w:snapToGrid w:val="0"/>
              <w:spacing w:line="240" w:lineRule="auto"/>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6111</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 xml:space="preserve">2003 </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18742.2</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灰分</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GB/T 9345.1-2008方法A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熔融温度</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GB/T 19466.3-2004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氧化诱导时间</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纵向回缩率</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8</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透光率</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GB/T 21300-2007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9</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简支梁冲击</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10</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卫生要求</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(铅、镉、高锰酸钾消耗量)</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08" w:type="dxa"/>
            <w:shd w:val="clear" w:color="auto" w:fill="FFFFFF"/>
            <w:noWrap w:val="0"/>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firstLineChars="0"/>
              <w:jc w:val="center"/>
              <w:textAlignment w:val="auto"/>
              <w:rPr>
                <w:rFonts w:hint="default" w:ascii="Times New Roman" w:hAnsi="Times New Roman" w:eastAsia="宋体" w:cs="Times New Roman"/>
                <w:color w:val="auto"/>
                <w:kern w:val="2"/>
                <w:sz w:val="21"/>
                <w:szCs w:val="21"/>
                <w:lang w:val="en-US" w:eastAsia="zh-CN" w:bidi="zh-TW"/>
              </w:rPr>
            </w:pPr>
            <w:r>
              <w:rPr>
                <w:rFonts w:hint="default" w:ascii="Times New Roman" w:hAnsi="Times New Roman" w:cs="Times New Roman"/>
                <w:color w:val="auto"/>
                <w:sz w:val="21"/>
                <w:szCs w:val="21"/>
                <w:lang w:val="en-US" w:eastAsia="zh-CN"/>
              </w:rPr>
              <w:t>备注</w:t>
            </w:r>
          </w:p>
        </w:tc>
        <w:tc>
          <w:tcPr>
            <w:tcW w:w="7241" w:type="dxa"/>
            <w:gridSpan w:val="2"/>
            <w:shd w:val="clear" w:color="auto" w:fill="FFFFFF"/>
            <w:noWrap w:val="0"/>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firstLineChars="0"/>
              <w:jc w:val="left"/>
              <w:textAlignment w:val="auto"/>
              <w:rPr>
                <w:rFonts w:hint="default" w:ascii="Times New Roman" w:hAnsi="Times New Roman" w:eastAsia="宋体" w:cs="Times New Roman"/>
                <w:color w:val="auto"/>
                <w:kern w:val="2"/>
                <w:sz w:val="21"/>
                <w:szCs w:val="21"/>
                <w:lang w:val="en-US" w:eastAsia="zh-CN" w:bidi="zh-TW"/>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卫生</w:t>
            </w:r>
            <w:r>
              <w:rPr>
                <w:rFonts w:hint="default" w:ascii="Times New Roman" w:hAnsi="Times New Roman" w:cs="Times New Roman"/>
                <w:color w:val="auto"/>
                <w:sz w:val="21"/>
                <w:szCs w:val="21"/>
                <w:lang w:eastAsia="zh-CN"/>
              </w:rPr>
              <w:t>要求仅适用于输送饮用水的管材。</w:t>
            </w:r>
          </w:p>
        </w:tc>
      </w:tr>
    </w:tbl>
    <w:p>
      <w:pPr>
        <w:snapToGrid w:val="0"/>
        <w:spacing w:line="440" w:lineRule="exact"/>
        <w:jc w:val="center"/>
        <w:rPr>
          <w:rFonts w:hint="default" w:ascii="Times New Roman" w:hAnsi="Times New Roman" w:cs="Times New Roman"/>
          <w:color w:val="auto"/>
          <w:sz w:val="21"/>
          <w:szCs w:val="21"/>
        </w:rPr>
      </w:pPr>
    </w:p>
    <w:p>
      <w:pPr>
        <w:snapToGrid w:val="0"/>
        <w:spacing w:line="440" w:lineRule="exact"/>
        <w:jc w:val="center"/>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表1</w:t>
      </w:r>
      <w:r>
        <w:rPr>
          <w:rFonts w:hint="default"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 xml:space="preserve"> 埋地排水用硬聚氯乙烯（PVC-U）双壁波纹管材</w:t>
      </w:r>
    </w:p>
    <w:tbl>
      <w:tblPr>
        <w:tblStyle w:val="6"/>
        <w:tblW w:w="7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3240"/>
        <w:gridCol w:w="3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blHeader/>
          <w:jc w:val="center"/>
        </w:trPr>
        <w:tc>
          <w:tcPr>
            <w:tcW w:w="747"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240"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3940"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blHeader/>
          <w:jc w:val="center"/>
        </w:trPr>
        <w:tc>
          <w:tcPr>
            <w:tcW w:w="747"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240"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940" w:type="dxa"/>
            <w:vMerge w:val="continue"/>
            <w:vAlign w:val="center"/>
          </w:tcPr>
          <w:p>
            <w:pPr>
              <w:snapToGrid w:val="0"/>
              <w:ind w:firstLine="42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最小平均内径</w:t>
            </w:r>
          </w:p>
        </w:tc>
        <w:tc>
          <w:tcPr>
            <w:tcW w:w="3940" w:type="dxa"/>
            <w:vMerge w:val="restart"/>
            <w:vAlign w:val="center"/>
          </w:tcPr>
          <w:p>
            <w:pPr>
              <w:spacing w:line="204"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最小层压壁厚</w:t>
            </w:r>
          </w:p>
        </w:tc>
        <w:tc>
          <w:tcPr>
            <w:tcW w:w="3940" w:type="dxa"/>
            <w:vMerge w:val="continue"/>
            <w:vAlign w:val="center"/>
          </w:tcPr>
          <w:p>
            <w:pPr>
              <w:spacing w:line="204"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最小内层壁厚</w:t>
            </w:r>
          </w:p>
        </w:tc>
        <w:tc>
          <w:tcPr>
            <w:tcW w:w="3940" w:type="dxa"/>
            <w:vMerge w:val="continue"/>
            <w:vAlign w:val="center"/>
          </w:tcPr>
          <w:p>
            <w:pPr>
              <w:spacing w:line="204"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冲击性能</w:t>
            </w:r>
          </w:p>
        </w:tc>
        <w:tc>
          <w:tcPr>
            <w:tcW w:w="3940" w:type="dxa"/>
            <w:vAlign w:val="center"/>
          </w:tcPr>
          <w:p>
            <w:pPr>
              <w:spacing w:line="204"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烘箱试验</w:t>
            </w:r>
          </w:p>
        </w:tc>
        <w:tc>
          <w:tcPr>
            <w:tcW w:w="3940" w:type="dxa"/>
            <w:vAlign w:val="center"/>
          </w:tcPr>
          <w:p>
            <w:pPr>
              <w:spacing w:line="204"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18477.1-2007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环刚度</w:t>
            </w:r>
          </w:p>
        </w:tc>
        <w:tc>
          <w:tcPr>
            <w:tcW w:w="3940" w:type="dxa"/>
            <w:vAlign w:val="center"/>
          </w:tcPr>
          <w:p>
            <w:pPr>
              <w:spacing w:line="204"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18477.1-2007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47" w:type="dxa"/>
            <w:vAlign w:val="center"/>
          </w:tcPr>
          <w:p>
            <w:pPr>
              <w:spacing w:line="204" w:lineRule="exac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7</w:t>
            </w:r>
          </w:p>
        </w:tc>
        <w:tc>
          <w:tcPr>
            <w:tcW w:w="324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环柔性</w:t>
            </w:r>
          </w:p>
        </w:tc>
        <w:tc>
          <w:tcPr>
            <w:tcW w:w="3940" w:type="dxa"/>
            <w:vAlign w:val="center"/>
          </w:tcPr>
          <w:p>
            <w:pPr>
              <w:spacing w:line="204"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18477.1-2007</w:t>
            </w:r>
          </w:p>
        </w:tc>
      </w:tr>
    </w:tbl>
    <w:p>
      <w:pPr>
        <w:spacing w:line="440" w:lineRule="exact"/>
        <w:jc w:val="center"/>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18</w:t>
      </w:r>
      <w:r>
        <w:rPr>
          <w:rFonts w:hint="default" w:ascii="Times New Roman" w:hAnsi="Times New Roman" w:cs="Times New Roman"/>
          <w:color w:val="auto"/>
          <w:sz w:val="21"/>
          <w:szCs w:val="21"/>
        </w:rPr>
        <w:t xml:space="preserve"> 埋地用聚乙烯双壁波纹管材</w:t>
      </w:r>
    </w:p>
    <w:tbl>
      <w:tblPr>
        <w:tblStyle w:val="6"/>
        <w:tblW w:w="7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3163"/>
        <w:gridCol w:w="3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163"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3896"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blHeader/>
          <w:jc w:val="center"/>
        </w:trPr>
        <w:tc>
          <w:tcPr>
            <w:tcW w:w="750"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163"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896" w:type="dxa"/>
            <w:vMerge w:val="continue"/>
            <w:vAlign w:val="center"/>
          </w:tcPr>
          <w:p>
            <w:pPr>
              <w:snapToGrid w:val="0"/>
              <w:ind w:firstLine="42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204"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最小平均内径</w:t>
            </w:r>
          </w:p>
        </w:tc>
        <w:tc>
          <w:tcPr>
            <w:tcW w:w="3896" w:type="dxa"/>
            <w:vMerge w:val="restart"/>
            <w:vAlign w:val="center"/>
          </w:tcPr>
          <w:p>
            <w:pPr>
              <w:spacing w:line="0" w:lineRule="atLeast"/>
              <w:ind w:left="18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最小层压壁厚</w:t>
            </w:r>
          </w:p>
        </w:tc>
        <w:tc>
          <w:tcPr>
            <w:tcW w:w="3896" w:type="dxa"/>
            <w:vMerge w:val="continue"/>
            <w:vAlign w:val="center"/>
          </w:tcPr>
          <w:p>
            <w:pPr>
              <w:spacing w:line="0" w:lineRule="atLeast"/>
              <w:ind w:left="18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最小内层壁厚</w:t>
            </w:r>
          </w:p>
        </w:tc>
        <w:tc>
          <w:tcPr>
            <w:tcW w:w="3896" w:type="dxa"/>
            <w:vMerge w:val="continue"/>
            <w:vAlign w:val="center"/>
          </w:tcPr>
          <w:p>
            <w:pPr>
              <w:spacing w:line="0" w:lineRule="atLeast"/>
              <w:ind w:left="18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冲击性能</w:t>
            </w:r>
          </w:p>
        </w:tc>
        <w:tc>
          <w:tcPr>
            <w:tcW w:w="3896" w:type="dxa"/>
            <w:vAlign w:val="center"/>
          </w:tcPr>
          <w:p>
            <w:pPr>
              <w:spacing w:line="0" w:lineRule="atLeast"/>
              <w:ind w:left="14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烘箱试验</w:t>
            </w:r>
          </w:p>
        </w:tc>
        <w:tc>
          <w:tcPr>
            <w:tcW w:w="3896" w:type="dxa"/>
            <w:vAlign w:val="center"/>
          </w:tcPr>
          <w:p>
            <w:pPr>
              <w:spacing w:line="0" w:lineRule="atLeast"/>
              <w:ind w:left="18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19472.1-2019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w w:val="99"/>
                <w:sz w:val="21"/>
                <w:szCs w:val="21"/>
              </w:rPr>
              <w:t>6</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环刚度</w:t>
            </w:r>
          </w:p>
        </w:tc>
        <w:tc>
          <w:tcPr>
            <w:tcW w:w="3896"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0"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w w:val="99"/>
                <w:sz w:val="21"/>
                <w:szCs w:val="21"/>
              </w:rPr>
              <w:t>7</w:t>
            </w:r>
          </w:p>
        </w:tc>
        <w:tc>
          <w:tcPr>
            <w:tcW w:w="3163"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环柔性</w:t>
            </w:r>
          </w:p>
        </w:tc>
        <w:tc>
          <w:tcPr>
            <w:tcW w:w="3896"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19472.1-2019</w:t>
            </w:r>
          </w:p>
        </w:tc>
      </w:tr>
    </w:tbl>
    <w:p>
      <w:pPr>
        <w:snapToGrid w:val="0"/>
        <w:spacing w:line="440" w:lineRule="exact"/>
        <w:jc w:val="center"/>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19</w:t>
      </w:r>
      <w:r>
        <w:rPr>
          <w:rFonts w:hint="default" w:ascii="Times New Roman" w:hAnsi="Times New Roman" w:cs="Times New Roman"/>
          <w:color w:val="auto"/>
          <w:sz w:val="21"/>
          <w:szCs w:val="21"/>
        </w:rPr>
        <w:t xml:space="preserve"> 埋地排水用钢带增强聚乙烯(PE)螺旋波纹管</w:t>
      </w:r>
    </w:p>
    <w:tbl>
      <w:tblPr>
        <w:tblStyle w:val="6"/>
        <w:tblW w:w="7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3135"/>
        <w:gridCol w:w="3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blHeader/>
          <w:jc w:val="center"/>
        </w:trPr>
        <w:tc>
          <w:tcPr>
            <w:tcW w:w="723"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135"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3872"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blHeader/>
          <w:jc w:val="center"/>
        </w:trPr>
        <w:tc>
          <w:tcPr>
            <w:tcW w:w="723"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135"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872" w:type="dxa"/>
            <w:vMerge w:val="continue"/>
            <w:vAlign w:val="center"/>
          </w:tcPr>
          <w:p>
            <w:pPr>
              <w:snapToGrid w:val="0"/>
              <w:ind w:firstLine="42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最小平均内径</w:t>
            </w:r>
          </w:p>
        </w:tc>
        <w:tc>
          <w:tcPr>
            <w:tcW w:w="3872" w:type="dxa"/>
            <w:vMerge w:val="restart"/>
            <w:vAlign w:val="center"/>
          </w:tcPr>
          <w:p>
            <w:pPr>
              <w:spacing w:line="0" w:lineRule="atLeast"/>
              <w:ind w:left="18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CJ/T 225-2011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最小层压壁厚</w:t>
            </w:r>
          </w:p>
        </w:tc>
        <w:tc>
          <w:tcPr>
            <w:tcW w:w="3872" w:type="dxa"/>
            <w:vMerge w:val="continue"/>
            <w:vAlign w:val="center"/>
          </w:tcPr>
          <w:p>
            <w:pPr>
              <w:spacing w:line="0" w:lineRule="atLeast"/>
              <w:ind w:left="18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最小内层壁厚</w:t>
            </w:r>
          </w:p>
        </w:tc>
        <w:tc>
          <w:tcPr>
            <w:tcW w:w="3872" w:type="dxa"/>
            <w:vMerge w:val="continue"/>
            <w:vAlign w:val="center"/>
          </w:tcPr>
          <w:p>
            <w:pPr>
              <w:spacing w:line="0" w:lineRule="atLeast"/>
              <w:ind w:left="18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最小钢带厚度</w:t>
            </w:r>
          </w:p>
        </w:tc>
        <w:tc>
          <w:tcPr>
            <w:tcW w:w="3872" w:type="dxa"/>
            <w:vMerge w:val="continue"/>
            <w:vAlign w:val="center"/>
          </w:tcPr>
          <w:p>
            <w:pPr>
              <w:spacing w:line="0" w:lineRule="atLeast"/>
              <w:ind w:left="18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环刚度</w:t>
            </w:r>
          </w:p>
        </w:tc>
        <w:tc>
          <w:tcPr>
            <w:tcW w:w="3872" w:type="dxa"/>
            <w:vAlign w:val="center"/>
          </w:tcPr>
          <w:p>
            <w:pPr>
              <w:spacing w:line="0" w:lineRule="atLeast"/>
              <w:ind w:left="14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环柔性</w:t>
            </w:r>
          </w:p>
        </w:tc>
        <w:tc>
          <w:tcPr>
            <w:tcW w:w="3872" w:type="dxa"/>
            <w:vAlign w:val="center"/>
          </w:tcPr>
          <w:p>
            <w:pPr>
              <w:spacing w:line="0" w:lineRule="atLeast"/>
              <w:ind w:left="18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19472.2-2017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w w:val="99"/>
                <w:sz w:val="21"/>
                <w:szCs w:val="21"/>
              </w:rPr>
              <w:t>7</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冲击性能</w:t>
            </w:r>
          </w:p>
        </w:tc>
        <w:tc>
          <w:tcPr>
            <w:tcW w:w="387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w w:val="99"/>
                <w:sz w:val="21"/>
                <w:szCs w:val="21"/>
              </w:rPr>
            </w:pPr>
            <w:r>
              <w:rPr>
                <w:rFonts w:hint="default" w:ascii="Times New Roman" w:hAnsi="Times New Roman" w:cs="Times New Roman"/>
                <w:color w:val="auto"/>
                <w:w w:val="99"/>
                <w:sz w:val="21"/>
                <w:szCs w:val="21"/>
              </w:rPr>
              <w:t>8</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烘箱试验</w:t>
            </w:r>
          </w:p>
        </w:tc>
        <w:tc>
          <w:tcPr>
            <w:tcW w:w="387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CJ/T 225-2011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hint="default" w:ascii="Times New Roman" w:hAnsi="Times New Roman" w:cs="Times New Roman"/>
                <w:color w:val="auto"/>
                <w:w w:val="99"/>
                <w:sz w:val="21"/>
                <w:szCs w:val="21"/>
              </w:rPr>
            </w:pPr>
            <w:r>
              <w:rPr>
                <w:rFonts w:hint="default" w:ascii="Times New Roman" w:hAnsi="Times New Roman" w:cs="Times New Roman"/>
                <w:color w:val="auto"/>
                <w:w w:val="99"/>
                <w:sz w:val="21"/>
                <w:szCs w:val="21"/>
              </w:rPr>
              <w:t>9</w:t>
            </w:r>
          </w:p>
        </w:tc>
        <w:tc>
          <w:tcPr>
            <w:tcW w:w="3135"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管材层压壁的拉伸强度</w:t>
            </w:r>
          </w:p>
        </w:tc>
        <w:tc>
          <w:tcPr>
            <w:tcW w:w="387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8804.3-2003</w:t>
            </w:r>
          </w:p>
        </w:tc>
      </w:tr>
    </w:tbl>
    <w:p>
      <w:pPr>
        <w:snapToGrid w:val="0"/>
        <w:spacing w:line="440" w:lineRule="exact"/>
        <w:ind w:firstLine="420" w:firstLineChars="200"/>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20</w:t>
      </w:r>
      <w:r>
        <w:rPr>
          <w:rFonts w:hint="default" w:ascii="Times New Roman" w:hAnsi="Times New Roman" w:cs="Times New Roman"/>
          <w:color w:val="auto"/>
          <w:sz w:val="21"/>
          <w:szCs w:val="21"/>
        </w:rPr>
        <w:t xml:space="preserve"> 聚乙烯塑钢缠绕排水管</w:t>
      </w:r>
    </w:p>
    <w:tbl>
      <w:tblPr>
        <w:tblStyle w:val="6"/>
        <w:tblW w:w="7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3120"/>
        <w:gridCol w:w="3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689"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3120"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检验项目</w:t>
            </w:r>
          </w:p>
        </w:tc>
        <w:tc>
          <w:tcPr>
            <w:tcW w:w="3822" w:type="dxa"/>
            <w:vMerge w:val="restart"/>
            <w:vAlign w:val="center"/>
          </w:tcPr>
          <w:p>
            <w:pPr>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blHeader/>
          <w:jc w:val="center"/>
        </w:trPr>
        <w:tc>
          <w:tcPr>
            <w:tcW w:w="689"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120" w:type="dxa"/>
            <w:vMerge w:val="continue"/>
            <w:vAlign w:val="center"/>
          </w:tcPr>
          <w:p>
            <w:pPr>
              <w:snapToGrid w:val="0"/>
              <w:ind w:firstLine="420"/>
              <w:jc w:val="center"/>
              <w:rPr>
                <w:rFonts w:hint="default" w:ascii="Times New Roman" w:hAnsi="Times New Roman" w:cs="Times New Roman"/>
                <w:color w:val="auto"/>
                <w:sz w:val="21"/>
                <w:szCs w:val="21"/>
              </w:rPr>
            </w:pPr>
          </w:p>
        </w:tc>
        <w:tc>
          <w:tcPr>
            <w:tcW w:w="3822" w:type="dxa"/>
            <w:vMerge w:val="continue"/>
            <w:vAlign w:val="center"/>
          </w:tcPr>
          <w:p>
            <w:pPr>
              <w:snapToGrid w:val="0"/>
              <w:ind w:firstLine="420"/>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最小平均内径</w:t>
            </w:r>
          </w:p>
        </w:tc>
        <w:tc>
          <w:tcPr>
            <w:tcW w:w="3822" w:type="dxa"/>
            <w:vMerge w:val="restart"/>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最小壁厚</w:t>
            </w:r>
          </w:p>
        </w:tc>
        <w:tc>
          <w:tcPr>
            <w:tcW w:w="3822"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钢带最小厚度</w:t>
            </w:r>
          </w:p>
        </w:tc>
        <w:tc>
          <w:tcPr>
            <w:tcW w:w="3822" w:type="dxa"/>
            <w:vMerge w:val="continue"/>
            <w:vAlign w:val="center"/>
          </w:tcPr>
          <w:p>
            <w:pPr>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4</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钢带最小高度</w:t>
            </w:r>
          </w:p>
        </w:tc>
        <w:tc>
          <w:tcPr>
            <w:tcW w:w="3822" w:type="dxa"/>
            <w:vMerge w:val="continue"/>
            <w:vAlign w:val="center"/>
          </w:tcPr>
          <w:p>
            <w:pPr>
              <w:spacing w:line="0" w:lineRule="atLeas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ind w:left="12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5</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最大螺距</w:t>
            </w:r>
          </w:p>
        </w:tc>
        <w:tc>
          <w:tcPr>
            <w:tcW w:w="3822" w:type="dxa"/>
            <w:vMerge w:val="continue"/>
            <w:vAlign w:val="center"/>
          </w:tcPr>
          <w:p>
            <w:pPr>
              <w:spacing w:line="0" w:lineRule="atLeas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6</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钢带两侧聚乙烯最小厚度</w:t>
            </w:r>
          </w:p>
        </w:tc>
        <w:tc>
          <w:tcPr>
            <w:tcW w:w="3822" w:type="dxa"/>
            <w:vMerge w:val="continue"/>
            <w:vAlign w:val="center"/>
          </w:tcPr>
          <w:p>
            <w:pPr>
              <w:spacing w:line="0" w:lineRule="atLeas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hint="default" w:ascii="Times New Roman" w:hAnsi="Times New Roman" w:cs="Times New Roman"/>
                <w:color w:val="auto"/>
                <w:w w:val="99"/>
                <w:sz w:val="21"/>
                <w:szCs w:val="21"/>
              </w:rPr>
            </w:pPr>
            <w:r>
              <w:rPr>
                <w:rFonts w:hint="default" w:ascii="Times New Roman" w:hAnsi="Times New Roman" w:cs="Times New Roman"/>
                <w:color w:val="auto"/>
                <w:sz w:val="21"/>
                <w:szCs w:val="21"/>
              </w:rPr>
              <w:t>7</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环刚度</w:t>
            </w:r>
          </w:p>
        </w:tc>
        <w:tc>
          <w:tcPr>
            <w:tcW w:w="382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hint="default" w:ascii="Times New Roman" w:hAnsi="Times New Roman" w:cs="Times New Roman"/>
                <w:color w:val="auto"/>
                <w:w w:val="99"/>
                <w:sz w:val="21"/>
                <w:szCs w:val="21"/>
              </w:rPr>
            </w:pPr>
            <w:r>
              <w:rPr>
                <w:rFonts w:hint="default" w:ascii="Times New Roman" w:hAnsi="Times New Roman" w:cs="Times New Roman"/>
                <w:color w:val="auto"/>
                <w:sz w:val="21"/>
                <w:szCs w:val="21"/>
              </w:rPr>
              <w:t>8</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冲击性能</w:t>
            </w:r>
          </w:p>
        </w:tc>
        <w:tc>
          <w:tcPr>
            <w:tcW w:w="382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hint="default" w:ascii="Times New Roman" w:hAnsi="Times New Roman" w:cs="Times New Roman"/>
                <w:color w:val="auto"/>
                <w:w w:val="99"/>
                <w:sz w:val="21"/>
                <w:szCs w:val="21"/>
              </w:rPr>
            </w:pPr>
            <w:r>
              <w:rPr>
                <w:rFonts w:hint="default" w:ascii="Times New Roman" w:hAnsi="Times New Roman" w:cs="Times New Roman"/>
                <w:color w:val="auto"/>
                <w:sz w:val="21"/>
                <w:szCs w:val="21"/>
              </w:rPr>
              <w:t>9</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环柔性</w:t>
            </w:r>
          </w:p>
        </w:tc>
        <w:tc>
          <w:tcPr>
            <w:tcW w:w="382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hint="default" w:ascii="Times New Roman" w:hAnsi="Times New Roman" w:cs="Times New Roman"/>
                <w:color w:val="auto"/>
                <w:w w:val="99"/>
                <w:sz w:val="21"/>
                <w:szCs w:val="21"/>
              </w:rPr>
            </w:pPr>
            <w:r>
              <w:rPr>
                <w:rFonts w:hint="default" w:ascii="Times New Roman" w:hAnsi="Times New Roman" w:cs="Times New Roman"/>
                <w:color w:val="auto"/>
                <w:w w:val="99"/>
                <w:sz w:val="21"/>
                <w:szCs w:val="21"/>
              </w:rPr>
              <w:t>10</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烘箱试验</w:t>
            </w:r>
          </w:p>
        </w:tc>
        <w:tc>
          <w:tcPr>
            <w:tcW w:w="382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hint="default" w:ascii="Times New Roman" w:hAnsi="Times New Roman" w:cs="Times New Roman"/>
                <w:color w:val="auto"/>
                <w:w w:val="99"/>
                <w:sz w:val="21"/>
                <w:szCs w:val="21"/>
              </w:rPr>
            </w:pPr>
            <w:r>
              <w:rPr>
                <w:rFonts w:hint="default" w:ascii="Times New Roman" w:hAnsi="Times New Roman" w:cs="Times New Roman"/>
                <w:color w:val="auto"/>
                <w:sz w:val="21"/>
                <w:szCs w:val="21"/>
              </w:rPr>
              <w:t>11</w:t>
            </w:r>
          </w:p>
        </w:tc>
        <w:tc>
          <w:tcPr>
            <w:tcW w:w="3120" w:type="dxa"/>
            <w:vAlign w:val="center"/>
          </w:tcPr>
          <w:p>
            <w:pPr>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缝的拉伸强度</w:t>
            </w:r>
          </w:p>
        </w:tc>
        <w:tc>
          <w:tcPr>
            <w:tcW w:w="3822" w:type="dxa"/>
            <w:vAlign w:val="center"/>
          </w:tcPr>
          <w:p>
            <w:pPr>
              <w:spacing w:line="0" w:lineRule="atLeas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8804.3-2003</w:t>
            </w:r>
          </w:p>
        </w:tc>
      </w:tr>
    </w:tbl>
    <w:p>
      <w:pPr>
        <w:adjustRightInd w:val="0"/>
        <w:snapToGrid w:val="0"/>
        <w:spacing w:line="440" w:lineRule="exact"/>
        <w:ind w:firstLine="420" w:firstLineChars="200"/>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21</w:t>
      </w:r>
      <w:r>
        <w:rPr>
          <w:rFonts w:hint="default" w:ascii="Times New Roman" w:hAnsi="Times New Roman" w:cs="Times New Roman"/>
          <w:color w:val="auto"/>
          <w:sz w:val="21"/>
          <w:szCs w:val="21"/>
        </w:rPr>
        <w:t xml:space="preserve"> 给水用硬聚氯乙烯（PVC-U）管材</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138"/>
        <w:gridCol w:w="3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735"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138"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3887"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735"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138"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887" w:type="dxa"/>
            <w:vMerge w:val="continue"/>
            <w:noWrap w:val="0"/>
            <w:vAlign w:val="center"/>
          </w:tcPr>
          <w:p>
            <w:pPr>
              <w:spacing w:line="440"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规格尺寸（平均外径、壁厚）</w:t>
            </w:r>
          </w:p>
        </w:tc>
        <w:tc>
          <w:tcPr>
            <w:tcW w:w="3887"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rPr>
              <w:t>GB/T 10002.1-20</w:t>
            </w:r>
            <w:r>
              <w:rPr>
                <w:rFonts w:hint="default" w:ascii="Times New Roman" w:hAnsi="Times New Roman" w:cs="Times New Roman"/>
                <w:color w:val="auto"/>
                <w:kern w:val="0"/>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密度</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维卡软化温度</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纵向回缩率</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5</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落锤冲击试验（0℃）TIR</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14152-2001</w:t>
            </w:r>
          </w:p>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10002.1-2023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6</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液压试验20℃ 1h</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w:t>
            </w:r>
            <w:r>
              <w:rPr>
                <w:rFonts w:hint="default"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6111-2018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7</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液压试验20℃ 100h</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w:t>
            </w:r>
            <w:r>
              <w:rPr>
                <w:rFonts w:hint="default"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6111-2018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8</w:t>
            </w:r>
          </w:p>
        </w:tc>
        <w:tc>
          <w:tcPr>
            <w:tcW w:w="3138"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卫生性能</w:t>
            </w:r>
          </w:p>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(氯乙烯单体含量、铅、镉、高锰酸钾消耗量）</w:t>
            </w:r>
          </w:p>
        </w:tc>
        <w:tc>
          <w:tcPr>
            <w:tcW w:w="3887"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17219-1998</w:t>
            </w:r>
          </w:p>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GB/T 10002.1-20</w:t>
            </w:r>
            <w:r>
              <w:rPr>
                <w:rFonts w:hint="default" w:ascii="Times New Roman" w:hAnsi="Times New Roman" w:cs="Times New Roman"/>
                <w:color w:val="auto"/>
                <w:kern w:val="0"/>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35" w:type="dxa"/>
            <w:shd w:val="clear" w:color="auto" w:fill="FFFFFF"/>
            <w:noWrap w:val="0"/>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firstLineChars="0"/>
              <w:jc w:val="center"/>
              <w:textAlignment w:val="auto"/>
              <w:rPr>
                <w:rFonts w:hint="default" w:ascii="Times New Roman" w:hAnsi="Times New Roman" w:eastAsia="宋体" w:cs="Times New Roman"/>
                <w:color w:val="auto"/>
                <w:kern w:val="2"/>
                <w:sz w:val="21"/>
                <w:szCs w:val="21"/>
                <w:lang w:val="en-US" w:eastAsia="zh-CN" w:bidi="zh-TW"/>
              </w:rPr>
            </w:pPr>
            <w:r>
              <w:rPr>
                <w:rFonts w:hint="default" w:ascii="Times New Roman" w:hAnsi="Times New Roman" w:cs="Times New Roman"/>
                <w:color w:val="auto"/>
                <w:sz w:val="21"/>
                <w:szCs w:val="21"/>
                <w:lang w:val="en-US" w:eastAsia="zh-CN"/>
              </w:rPr>
              <w:t>备注</w:t>
            </w:r>
          </w:p>
        </w:tc>
        <w:tc>
          <w:tcPr>
            <w:tcW w:w="7025" w:type="dxa"/>
            <w:gridSpan w:val="2"/>
            <w:shd w:val="clear" w:color="auto" w:fill="FFFFFF"/>
            <w:noWrap w:val="0"/>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firstLineChars="0"/>
              <w:jc w:val="left"/>
              <w:textAlignment w:val="auto"/>
              <w:rPr>
                <w:rFonts w:hint="default" w:ascii="Times New Roman" w:hAnsi="Times New Roman" w:eastAsia="宋体" w:cs="Times New Roman"/>
                <w:color w:val="auto"/>
                <w:kern w:val="2"/>
                <w:sz w:val="21"/>
                <w:szCs w:val="21"/>
                <w:lang w:val="en-US" w:eastAsia="zh-CN" w:bidi="zh-TW"/>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卫生</w:t>
            </w:r>
            <w:r>
              <w:rPr>
                <w:rFonts w:hint="default" w:ascii="Times New Roman" w:hAnsi="Times New Roman" w:cs="Times New Roman"/>
                <w:color w:val="auto"/>
                <w:sz w:val="21"/>
                <w:szCs w:val="21"/>
                <w:lang w:eastAsia="zh-CN"/>
              </w:rPr>
              <w:t>要求仅适用于输送饮用水的管材。</w:t>
            </w:r>
          </w:p>
        </w:tc>
      </w:tr>
    </w:tbl>
    <w:p>
      <w:pPr>
        <w:snapToGrid w:val="0"/>
        <w:spacing w:line="440" w:lineRule="exact"/>
        <w:jc w:val="center"/>
        <w:rPr>
          <w:rFonts w:hint="default" w:ascii="Times New Roman" w:hAnsi="Times New Roman" w:cs="Times New Roman"/>
          <w:color w:val="auto"/>
          <w:kern w:val="0"/>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22</w:t>
      </w:r>
      <w:r>
        <w:rPr>
          <w:rFonts w:hint="default" w:ascii="Times New Roman" w:hAnsi="Times New Roman" w:cs="Times New Roman"/>
          <w:color w:val="auto"/>
          <w:sz w:val="21"/>
          <w:szCs w:val="21"/>
        </w:rPr>
        <w:t xml:space="preserve"> 建筑排水用硬聚氯乙烯（PVC-U）管材</w:t>
      </w:r>
    </w:p>
    <w:tbl>
      <w:tblPr>
        <w:tblStyle w:val="6"/>
        <w:tblW w:w="7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099"/>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786"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99"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3936"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786"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099"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936" w:type="dxa"/>
            <w:vMerge w:val="continue"/>
            <w:noWrap w:val="0"/>
            <w:vAlign w:val="center"/>
          </w:tcPr>
          <w:p>
            <w:pPr>
              <w:spacing w:line="440"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p>
        </w:tc>
        <w:tc>
          <w:tcPr>
            <w:tcW w:w="3099"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规格尺寸（平均外径、壁厚）</w:t>
            </w:r>
          </w:p>
        </w:tc>
        <w:tc>
          <w:tcPr>
            <w:tcW w:w="3936"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2</w:t>
            </w:r>
          </w:p>
        </w:tc>
        <w:tc>
          <w:tcPr>
            <w:tcW w:w="3099"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密度</w:t>
            </w:r>
          </w:p>
        </w:tc>
        <w:tc>
          <w:tcPr>
            <w:tcW w:w="3936"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3</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维卡软化温度</w:t>
            </w:r>
          </w:p>
        </w:tc>
        <w:tc>
          <w:tcPr>
            <w:tcW w:w="393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4</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纵向回缩率</w:t>
            </w:r>
          </w:p>
        </w:tc>
        <w:tc>
          <w:tcPr>
            <w:tcW w:w="393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5</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拉伸屈服应力</w:t>
            </w:r>
          </w:p>
        </w:tc>
        <w:tc>
          <w:tcPr>
            <w:tcW w:w="393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6</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断裂伸长率</w:t>
            </w:r>
          </w:p>
        </w:tc>
        <w:tc>
          <w:tcPr>
            <w:tcW w:w="393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7</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落锤冲击试验</w:t>
            </w:r>
          </w:p>
        </w:tc>
        <w:tc>
          <w:tcPr>
            <w:tcW w:w="3936"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5836.1-2018</w:t>
            </w:r>
          </w:p>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8</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铅限量</w:t>
            </w:r>
          </w:p>
        </w:tc>
        <w:tc>
          <w:tcPr>
            <w:tcW w:w="3936"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GB/T 5836.1-2018</w:t>
            </w:r>
          </w:p>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GB/T 26125-2011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shd w:val="clear" w:color="auto" w:fill="FFFFFF"/>
            <w:noWrap w:val="0"/>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firstLineChars="0"/>
              <w:jc w:val="center"/>
              <w:textAlignment w:val="auto"/>
              <w:rPr>
                <w:rFonts w:hint="default" w:ascii="Times New Roman" w:hAnsi="Times New Roman" w:eastAsia="宋体" w:cs="Times New Roman"/>
                <w:color w:val="auto"/>
                <w:kern w:val="2"/>
                <w:sz w:val="21"/>
                <w:szCs w:val="21"/>
                <w:lang w:val="en-US" w:eastAsia="zh-CN" w:bidi="zh-TW"/>
              </w:rPr>
            </w:pPr>
            <w:r>
              <w:rPr>
                <w:rFonts w:hint="default" w:ascii="Times New Roman" w:hAnsi="Times New Roman" w:cs="Times New Roman"/>
                <w:color w:val="auto"/>
                <w:sz w:val="21"/>
                <w:szCs w:val="21"/>
                <w:lang w:val="en-US" w:eastAsia="zh-CN"/>
              </w:rPr>
              <w:t>备注</w:t>
            </w:r>
          </w:p>
        </w:tc>
        <w:tc>
          <w:tcPr>
            <w:tcW w:w="7035" w:type="dxa"/>
            <w:gridSpan w:val="2"/>
            <w:shd w:val="clear" w:color="auto" w:fill="FFFFFF"/>
            <w:noWrap w:val="0"/>
            <w:vAlign w:val="center"/>
          </w:tcPr>
          <w:p>
            <w:pPr>
              <w:spacing w:line="440" w:lineRule="exact"/>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铅限量</w:t>
            </w:r>
            <w:r>
              <w:rPr>
                <w:rFonts w:hint="default" w:ascii="Times New Roman" w:hAnsi="Times New Roman" w:cs="Times New Roman"/>
                <w:color w:val="auto"/>
                <w:sz w:val="21"/>
                <w:szCs w:val="21"/>
                <w:lang w:eastAsia="zh-CN"/>
              </w:rPr>
              <w:t>仅适用于无铅管材。</w:t>
            </w:r>
          </w:p>
        </w:tc>
      </w:tr>
    </w:tbl>
    <w:p>
      <w:pPr>
        <w:adjustRightInd w:val="0"/>
        <w:snapToGrid w:val="0"/>
        <w:spacing w:line="440" w:lineRule="exact"/>
        <w:ind w:firstLine="420" w:firstLineChars="200"/>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23</w:t>
      </w:r>
      <w:r>
        <w:rPr>
          <w:rFonts w:hint="default" w:ascii="Times New Roman" w:hAnsi="Times New Roman" w:cs="Times New Roman"/>
          <w:color w:val="auto"/>
          <w:sz w:val="21"/>
          <w:szCs w:val="21"/>
        </w:rPr>
        <w:t xml:space="preserve"> </w:t>
      </w:r>
      <w:r>
        <w:rPr>
          <w:rFonts w:hint="default" w:ascii="Times New Roman" w:hAnsi="Times New Roman" w:cs="Times New Roman"/>
          <w:color w:val="auto"/>
          <w:kern w:val="0"/>
          <w:sz w:val="21"/>
          <w:szCs w:val="21"/>
        </w:rPr>
        <w:t>建筑排水用硬聚氯乙烯(PVC-U)管件</w:t>
      </w:r>
    </w:p>
    <w:tbl>
      <w:tblPr>
        <w:tblStyle w:val="6"/>
        <w:tblW w:w="7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099"/>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786"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99"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3936"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786"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099"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936" w:type="dxa"/>
            <w:vMerge w:val="continue"/>
            <w:noWrap w:val="0"/>
            <w:vAlign w:val="center"/>
          </w:tcPr>
          <w:p>
            <w:pPr>
              <w:spacing w:line="440"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1</w:t>
            </w:r>
          </w:p>
        </w:tc>
        <w:tc>
          <w:tcPr>
            <w:tcW w:w="3099" w:type="dxa"/>
            <w:noWrap w:val="0"/>
            <w:vAlign w:val="center"/>
          </w:tcPr>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密度</w:t>
            </w:r>
          </w:p>
        </w:tc>
        <w:tc>
          <w:tcPr>
            <w:tcW w:w="3936" w:type="dxa"/>
            <w:noWrap w:val="0"/>
            <w:vAlign w:val="center"/>
          </w:tcPr>
          <w:p>
            <w:pPr>
              <w:spacing w:line="440" w:lineRule="exact"/>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GB/T 1033.1-2008 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2</w:t>
            </w:r>
          </w:p>
        </w:tc>
        <w:tc>
          <w:tcPr>
            <w:tcW w:w="3099" w:type="dxa"/>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sz w:val="21"/>
                <w:szCs w:val="21"/>
              </w:rPr>
              <w:t>维卡软化温度</w:t>
            </w:r>
          </w:p>
        </w:tc>
        <w:tc>
          <w:tcPr>
            <w:tcW w:w="393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3</w:t>
            </w:r>
          </w:p>
        </w:tc>
        <w:tc>
          <w:tcPr>
            <w:tcW w:w="3099"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烘箱试验</w:t>
            </w:r>
          </w:p>
        </w:tc>
        <w:tc>
          <w:tcPr>
            <w:tcW w:w="393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GB/T 8803-2001</w:t>
            </w:r>
          </w:p>
        </w:tc>
      </w:tr>
    </w:tbl>
    <w:p>
      <w:pPr>
        <w:adjustRightInd w:val="0"/>
        <w:snapToGrid w:val="0"/>
        <w:spacing w:line="440" w:lineRule="exact"/>
        <w:ind w:firstLine="420" w:firstLineChars="200"/>
        <w:rPr>
          <w:rFonts w:hint="default" w:ascii="Times New Roman" w:hAnsi="Times New Roman" w:cs="Times New Roman"/>
          <w:color w:val="auto"/>
          <w:sz w:val="21"/>
          <w:szCs w:val="21"/>
        </w:rPr>
      </w:pPr>
    </w:p>
    <w:p>
      <w:pPr>
        <w:spacing w:line="440" w:lineRule="exact"/>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w:t>
      </w:r>
      <w:r>
        <w:rPr>
          <w:rFonts w:hint="default" w:ascii="Times New Roman" w:hAnsi="Times New Roman" w:cs="Times New Roman"/>
          <w:color w:val="auto"/>
          <w:sz w:val="21"/>
          <w:szCs w:val="21"/>
          <w:lang w:val="en-US" w:eastAsia="zh-CN"/>
        </w:rPr>
        <w:t>24</w:t>
      </w:r>
      <w:r>
        <w:rPr>
          <w:rFonts w:hint="default" w:ascii="Times New Roman" w:hAnsi="Times New Roman" w:cs="Times New Roman"/>
          <w:color w:val="auto"/>
          <w:sz w:val="21"/>
          <w:szCs w:val="21"/>
        </w:rPr>
        <w:t xml:space="preserve"> </w:t>
      </w:r>
      <w:r>
        <w:rPr>
          <w:rFonts w:hint="default" w:ascii="Times New Roman" w:hAnsi="Times New Roman" w:cs="Times New Roman"/>
          <w:color w:val="auto"/>
          <w:kern w:val="0"/>
          <w:szCs w:val="21"/>
        </w:rPr>
        <w:t>冷热水用聚丙烯</w:t>
      </w:r>
      <w:r>
        <w:rPr>
          <w:rFonts w:hint="default" w:ascii="Times New Roman" w:hAnsi="Times New Roman" w:cs="Times New Roman"/>
          <w:color w:val="auto"/>
          <w:kern w:val="0"/>
          <w:sz w:val="21"/>
          <w:szCs w:val="21"/>
        </w:rPr>
        <w:t>管件</w:t>
      </w:r>
    </w:p>
    <w:tbl>
      <w:tblPr>
        <w:tblStyle w:val="6"/>
        <w:tblW w:w="7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099"/>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786"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序号</w:t>
            </w:r>
          </w:p>
        </w:tc>
        <w:tc>
          <w:tcPr>
            <w:tcW w:w="3099"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检验项目</w:t>
            </w:r>
          </w:p>
        </w:tc>
        <w:tc>
          <w:tcPr>
            <w:tcW w:w="3936" w:type="dxa"/>
            <w:vMerge w:val="restart"/>
            <w:noWrap w:val="0"/>
            <w:vAlign w:val="center"/>
          </w:tcPr>
          <w:p>
            <w:pPr>
              <w:spacing w:line="440" w:lineRule="exact"/>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786"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099" w:type="dxa"/>
            <w:vMerge w:val="continue"/>
            <w:noWrap w:val="0"/>
            <w:vAlign w:val="center"/>
          </w:tcPr>
          <w:p>
            <w:pPr>
              <w:spacing w:line="440" w:lineRule="exact"/>
              <w:jc w:val="center"/>
              <w:rPr>
                <w:rFonts w:hint="default" w:ascii="Times New Roman" w:hAnsi="Times New Roman" w:cs="Times New Roman"/>
                <w:color w:val="auto"/>
                <w:sz w:val="21"/>
                <w:szCs w:val="21"/>
              </w:rPr>
            </w:pPr>
          </w:p>
        </w:tc>
        <w:tc>
          <w:tcPr>
            <w:tcW w:w="3936" w:type="dxa"/>
            <w:vMerge w:val="continue"/>
            <w:noWrap w:val="0"/>
            <w:vAlign w:val="center"/>
          </w:tcPr>
          <w:p>
            <w:pPr>
              <w:spacing w:line="440" w:lineRule="exact"/>
              <w:jc w:val="center"/>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1</w:t>
            </w:r>
          </w:p>
        </w:tc>
        <w:tc>
          <w:tcPr>
            <w:tcW w:w="3099" w:type="dxa"/>
            <w:noWrap w:val="0"/>
            <w:vAlign w:val="center"/>
          </w:tcPr>
          <w:p>
            <w:pPr>
              <w:spacing w:line="440" w:lineRule="exact"/>
              <w:jc w:val="center"/>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val="en-US" w:eastAsia="zh-CN"/>
              </w:rPr>
              <w:t>灰分</w:t>
            </w:r>
          </w:p>
        </w:tc>
        <w:tc>
          <w:tcPr>
            <w:tcW w:w="3936" w:type="dxa"/>
            <w:noWrap w:val="0"/>
            <w:vAlign w:val="center"/>
          </w:tcPr>
          <w:p>
            <w:pPr>
              <w:spacing w:line="440" w:lineRule="exact"/>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2</w:t>
            </w:r>
          </w:p>
        </w:tc>
        <w:tc>
          <w:tcPr>
            <w:tcW w:w="3099"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sz w:val="21"/>
                <w:szCs w:val="21"/>
                <w:lang w:val="en-US" w:eastAsia="zh-CN"/>
              </w:rPr>
              <w:t>熔融温度</w:t>
            </w:r>
          </w:p>
        </w:tc>
        <w:tc>
          <w:tcPr>
            <w:tcW w:w="393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GB/T 19466.3-2004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3</w:t>
            </w:r>
          </w:p>
        </w:tc>
        <w:tc>
          <w:tcPr>
            <w:tcW w:w="3099"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氧化诱导时间</w:t>
            </w:r>
          </w:p>
        </w:tc>
        <w:tc>
          <w:tcPr>
            <w:tcW w:w="3936" w:type="dxa"/>
            <w:noWrap w:val="0"/>
            <w:vAlign w:val="center"/>
          </w:tcPr>
          <w:p>
            <w:pPr>
              <w:spacing w:line="440" w:lineRule="exact"/>
              <w:jc w:val="center"/>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GB/T 19466.6-2009</w:t>
            </w:r>
          </w:p>
        </w:tc>
      </w:tr>
    </w:tbl>
    <w:p>
      <w:pPr>
        <w:adjustRightInd w:val="0"/>
        <w:snapToGrid w:val="0"/>
        <w:spacing w:line="440" w:lineRule="exact"/>
        <w:ind w:firstLine="420" w:firstLineChars="200"/>
        <w:rPr>
          <w:rFonts w:hint="default" w:ascii="Times New Roman" w:hAnsi="Times New Roman" w:cs="Times New Roman"/>
          <w:color w:val="auto"/>
          <w:sz w:val="21"/>
          <w:szCs w:val="21"/>
        </w:rPr>
      </w:pPr>
    </w:p>
    <w:p>
      <w:pPr>
        <w:adjustRightInd w:val="0"/>
        <w:snapToGrid w:val="0"/>
        <w:spacing w:line="440" w:lineRule="exact"/>
        <w:ind w:firstLine="420" w:firstLineChars="200"/>
        <w:rPr>
          <w:rFonts w:hint="default" w:ascii="Times New Roman" w:hAnsi="Times New Roman" w:cs="Times New Roman"/>
          <w:color w:val="auto"/>
          <w:szCs w:val="21"/>
        </w:rPr>
      </w:pPr>
    </w:p>
    <w:p>
      <w:pPr>
        <w:adjustRightInd w:val="0"/>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auto"/>
          <w:szCs w:val="21"/>
        </w:rPr>
      </w:pPr>
      <w:r>
        <w:rPr>
          <w:rFonts w:hint="default" w:ascii="Times New Roman" w:hAnsi="Times New Roman" w:cs="Times New Roman"/>
          <w:color w:val="auto"/>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1" w:firstLineChars="200"/>
        <w:rPr>
          <w:rFonts w:hint="default" w:ascii="Times New Roman" w:hAnsi="Times New Roman" w:eastAsia="黑体" w:cs="Times New Roman"/>
          <w:b/>
          <w:color w:val="auto"/>
          <w:szCs w:val="21"/>
        </w:rPr>
      </w:pPr>
    </w:p>
    <w:p>
      <w:pPr>
        <w:snapToGrid w:val="0"/>
        <w:spacing w:line="440" w:lineRule="exact"/>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3 判定规则</w:t>
      </w:r>
    </w:p>
    <w:p>
      <w:pPr>
        <w:adjustRightInd w:val="0"/>
        <w:snapToGrid w:val="0"/>
        <w:spacing w:line="440" w:lineRule="exact"/>
        <w:rPr>
          <w:rFonts w:hint="default" w:ascii="Times New Roman" w:hAnsi="Times New Roman" w:cs="Times New Roman"/>
          <w:color w:val="auto"/>
          <w:szCs w:val="21"/>
        </w:rPr>
      </w:pPr>
      <w:r>
        <w:rPr>
          <w:rFonts w:hint="default" w:ascii="Times New Roman" w:hAnsi="Times New Roman" w:cs="Times New Roman"/>
          <w:color w:val="auto"/>
          <w:szCs w:val="21"/>
        </w:rPr>
        <w:t>3.1依据标准</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YD/T 841.2-2016  地下通信管道用塑料管 第2部分：实壁管    </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YD/T 841.3-2016  地下通信管道用塑料管 第3部分：双壁波纹管   </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YD/T 841.5-2016  地下通信管道用塑料管 第5部分：梅花管    </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QB/T 2479-2005  埋地式高压电力电缆用氯化聚氯乙烯（PVC-C）套管</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QB/T 2667.1-2004  埋地通信用多孔一体塑料管材  第1部分：硬聚氯乙烯（PVC-U）</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                 多孔一体管材</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QB/T 2667.2-2004 埋地通信用多孔一体塑料管材  第2部分：聚乙烯（PE）多孔一体</w:t>
      </w:r>
    </w:p>
    <w:p>
      <w:pPr>
        <w:adjustRightInd w:val="0"/>
        <w:snapToGrid w:val="0"/>
        <w:spacing w:line="440" w:lineRule="exact"/>
        <w:ind w:firstLine="420" w:firstLineChars="200"/>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                管材</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YD/T 841.6-2017  地下通信管道用塑料管第6部分：栅格管</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YD/T 841.7-2017  地下通信管道用塑料管第7部分：蜂窝管</w:t>
      </w:r>
    </w:p>
    <w:p>
      <w:pPr>
        <w:adjustRightInd w:val="0"/>
        <w:snapToGrid w:val="0"/>
        <w:spacing w:line="440" w:lineRule="exact"/>
        <w:ind w:firstLine="420" w:firstLineChars="200"/>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QB/T 3803-1999 喷灌用低密度聚乙烯管材</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JG/T 3050-1998 建筑用绝缘电工套管及配件</w:t>
      </w:r>
    </w:p>
    <w:p>
      <w:pPr>
        <w:adjustRightInd w:val="0"/>
        <w:snapToGrid w:val="0"/>
        <w:spacing w:line="440" w:lineRule="exact"/>
        <w:ind w:firstLine="420" w:firstLineChars="200"/>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en-US"/>
        </w:rPr>
        <w:t>GB/T 13663</w:t>
      </w:r>
      <w:r>
        <w:rPr>
          <w:rFonts w:hint="default" w:ascii="Times New Roman" w:hAnsi="Times New Roman" w:cs="Times New Roman"/>
          <w:color w:val="auto"/>
          <w:kern w:val="0"/>
          <w:szCs w:val="21"/>
          <w:lang w:val="en-US" w:eastAsia="zh-CN"/>
        </w:rPr>
        <w:t xml:space="preserve">.2-2018  </w:t>
      </w:r>
      <w:r>
        <w:rPr>
          <w:rFonts w:hint="default" w:ascii="Times New Roman" w:hAnsi="Times New Roman" w:cs="Times New Roman"/>
          <w:color w:val="auto"/>
          <w:kern w:val="0"/>
          <w:szCs w:val="21"/>
          <w:lang w:val="zh-TW" w:eastAsia="zh-TW"/>
        </w:rPr>
        <w:t>给水用聚乙烯</w:t>
      </w:r>
      <w:r>
        <w:rPr>
          <w:rFonts w:hint="default" w:ascii="Times New Roman" w:hAnsi="Times New Roman" w:cs="Times New Roman"/>
          <w:color w:val="auto"/>
          <w:kern w:val="0"/>
          <w:szCs w:val="21"/>
          <w:lang w:val="en-US" w:eastAsia="en-US"/>
        </w:rPr>
        <w:t>（PE）</w:t>
      </w:r>
      <w:r>
        <w:rPr>
          <w:rFonts w:hint="default" w:ascii="Times New Roman" w:hAnsi="Times New Roman" w:cs="Times New Roman"/>
          <w:color w:val="auto"/>
          <w:kern w:val="0"/>
          <w:szCs w:val="21"/>
          <w:lang w:val="zh-TW" w:eastAsia="zh-TW"/>
        </w:rPr>
        <w:t>管</w:t>
      </w:r>
      <w:r>
        <w:rPr>
          <w:rFonts w:hint="default" w:ascii="Times New Roman" w:hAnsi="Times New Roman" w:cs="Times New Roman"/>
          <w:color w:val="auto"/>
          <w:kern w:val="0"/>
          <w:szCs w:val="21"/>
          <w:lang w:val="zh-TW" w:eastAsia="zh-CN"/>
        </w:rPr>
        <w:t>道系统</w:t>
      </w:r>
      <w:r>
        <w:rPr>
          <w:rFonts w:hint="default" w:ascii="Times New Roman" w:hAnsi="Times New Roman" w:cs="Times New Roman"/>
          <w:color w:val="auto"/>
          <w:kern w:val="0"/>
          <w:szCs w:val="21"/>
          <w:lang w:val="en-US" w:eastAsia="zh-CN"/>
        </w:rPr>
        <w:t xml:space="preserve"> 第2部分：管材</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GB/T 18742.2-2017 冷热水用聚丙烯管道系统 第2部分：管材</w:t>
      </w:r>
    </w:p>
    <w:p>
      <w:pPr>
        <w:adjustRightInd w:val="0"/>
        <w:snapToGrid w:val="0"/>
        <w:spacing w:line="440" w:lineRule="exact"/>
        <w:ind w:left="2100" w:leftChars="200" w:hanging="1680" w:hangingChars="800"/>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GB/T 18477.1-2007 埋地排水用硬聚氯乙烯(PVC-U)结构壁管道系统 第1部分：双壁波纹管材</w:t>
      </w:r>
    </w:p>
    <w:p>
      <w:pPr>
        <w:adjustRightInd w:val="0"/>
        <w:snapToGrid w:val="0"/>
        <w:spacing w:line="440" w:lineRule="exact"/>
        <w:ind w:left="2100" w:leftChars="200" w:hanging="1680" w:hangingChars="800"/>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GB/T 19472.1-2019 埋地用聚乙烯（PE）结构壁管道系统 第 1 部分：聚乙烯双壁波纹管材</w:t>
      </w:r>
    </w:p>
    <w:p>
      <w:pPr>
        <w:adjustRightInd w:val="0"/>
        <w:snapToGrid w:val="0"/>
        <w:spacing w:line="440" w:lineRule="exact"/>
        <w:ind w:firstLine="420" w:firstLineChars="200"/>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 xml:space="preserve">CJ/T 225-2011 埋地排水用钢带增强聚乙烯(PE)螺旋波纹管 </w:t>
      </w:r>
    </w:p>
    <w:p>
      <w:pPr>
        <w:adjustRightInd w:val="0"/>
        <w:snapToGrid w:val="0"/>
        <w:spacing w:line="440" w:lineRule="exact"/>
        <w:ind w:firstLine="420" w:firstLineChars="200"/>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CJ/T 270-2017 聚乙烯塑钢缠绕排水管及连接件</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GB/T 10002. 1-20</w:t>
      </w:r>
      <w:r>
        <w:rPr>
          <w:rFonts w:hint="default" w:ascii="Times New Roman" w:hAnsi="Times New Roman" w:cs="Times New Roman"/>
          <w:color w:val="auto"/>
          <w:kern w:val="0"/>
          <w:szCs w:val="21"/>
          <w:lang w:val="en-US" w:eastAsia="zh-CN"/>
        </w:rPr>
        <w:t>23</w:t>
      </w:r>
      <w:r>
        <w:rPr>
          <w:rFonts w:hint="default" w:ascii="Times New Roman" w:hAnsi="Times New Roman" w:cs="Times New Roman"/>
          <w:color w:val="auto"/>
          <w:kern w:val="0"/>
          <w:szCs w:val="21"/>
        </w:rPr>
        <w:t>给水用硬聚氯乙烯(PVC-U)管材</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GB/T 5836.1-2018 建筑排水用硬聚氯乙烯(PVC-U)管材</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GB</w:t>
      </w:r>
      <w:r>
        <w:rPr>
          <w:rFonts w:hint="default" w:ascii="Times New Roman" w:hAnsi="Times New Roman" w:cs="Times New Roman"/>
          <w:color w:val="auto"/>
          <w:kern w:val="0"/>
          <w:szCs w:val="21"/>
          <w:lang w:val="en-US" w:eastAsia="zh-CN"/>
        </w:rPr>
        <w:t>/</w:t>
      </w:r>
      <w:r>
        <w:rPr>
          <w:rFonts w:hint="default" w:ascii="Times New Roman" w:hAnsi="Times New Roman" w:cs="Times New Roman"/>
          <w:color w:val="auto"/>
          <w:kern w:val="0"/>
          <w:szCs w:val="21"/>
        </w:rPr>
        <w:t>T</w:t>
      </w:r>
      <w:r>
        <w:rPr>
          <w:rFonts w:hint="default"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5836.2-2018建筑排水用硬聚氯乙烯(PVC-U)管件</w:t>
      </w:r>
    </w:p>
    <w:p>
      <w:pPr>
        <w:adjustRightInd w:val="0"/>
        <w:snapToGrid w:val="0"/>
        <w:spacing w:line="440" w:lineRule="exact"/>
        <w:ind w:firstLine="420" w:firstLineChars="2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GB</w:t>
      </w:r>
      <w:r>
        <w:rPr>
          <w:rFonts w:hint="default" w:ascii="Times New Roman" w:hAnsi="Times New Roman" w:cs="Times New Roman"/>
          <w:color w:val="auto"/>
          <w:kern w:val="0"/>
          <w:szCs w:val="21"/>
          <w:lang w:val="en-US" w:eastAsia="zh-CN"/>
        </w:rPr>
        <w:t>/</w:t>
      </w:r>
      <w:r>
        <w:rPr>
          <w:rFonts w:hint="default" w:ascii="Times New Roman" w:hAnsi="Times New Roman" w:cs="Times New Roman"/>
          <w:color w:val="auto"/>
          <w:kern w:val="0"/>
          <w:szCs w:val="21"/>
        </w:rPr>
        <w:t>T</w:t>
      </w:r>
      <w:r>
        <w:rPr>
          <w:rFonts w:hint="default"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18742.3-2017冷热水用聚丙烯管道系统第3部分：管件</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auto"/>
          <w:szCs w:val="21"/>
        </w:rPr>
        <w:t>现行有效的企业标准、团体标准、地方</w:t>
      </w:r>
      <w:r>
        <w:rPr>
          <w:rFonts w:hint="default" w:ascii="Times New Roman" w:hAnsi="Times New Roman" w:cs="Times New Roman"/>
          <w:color w:val="000000"/>
          <w:szCs w:val="21"/>
        </w:rPr>
        <w:t>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pStyle w:val="9"/>
        <w:adjustRightInd w:val="0"/>
        <w:snapToGrid w:val="0"/>
        <w:spacing w:after="0" w:line="440" w:lineRule="exact"/>
        <w:ind w:firstLine="480"/>
        <w:rPr>
          <w:rFonts w:hint="default" w:ascii="Times New Roman" w:hAnsi="Times New Roman" w:cs="Times New Roman"/>
          <w:sz w:val="21"/>
          <w:szCs w:val="21"/>
          <w:lang w:val="en-US" w:eastAsia="zh-CN" w:bidi="ar-SA"/>
        </w:rPr>
      </w:pPr>
      <w:r>
        <w:rPr>
          <w:rFonts w:hint="default" w:ascii="Times New Roman" w:hAnsi="Times New Roman" w:cs="Times New Roman"/>
          <w:sz w:val="21"/>
          <w:szCs w:val="21"/>
          <w:lang w:val="en-US" w:eastAsia="zh-CN" w:bidi="ar-SA"/>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pPr>
      <w:r>
        <w:rPr>
          <w:rFonts w:hint="default" w:ascii="Times New Roman" w:hAnsi="Times New Roman" w:cs="Times New Roman"/>
          <w:color w:val="000000"/>
        </w:rPr>
        <w:t>本细则代替《贵州省市场监管局关于发布2024年版车用柴油等110种产品贵州省产品质量监督抽查实施细则的公告》中的《贵州省</w:t>
      </w:r>
      <w:r>
        <w:rPr>
          <w:rFonts w:hint="default" w:ascii="Times New Roman" w:hAnsi="Times New Roman" w:cs="Times New Roman"/>
          <w:color w:val="000000"/>
          <w:lang w:val="en-US" w:eastAsia="zh-CN"/>
        </w:rPr>
        <w:t>塑料管材管件</w:t>
      </w:r>
      <w:r>
        <w:rPr>
          <w:rFonts w:hint="default" w:ascii="Times New Roman" w:hAnsi="Times New Roman" w:cs="Times New Roman"/>
          <w:color w:val="000000"/>
        </w:rPr>
        <w:t>产品质量监督抽查实施细则（202</w:t>
      </w:r>
      <w:r>
        <w:rPr>
          <w:rFonts w:hint="default" w:ascii="Times New Roman" w:hAnsi="Times New Roman" w:cs="Times New Roman"/>
          <w:color w:val="000000"/>
          <w:lang w:val="en-US" w:eastAsia="zh-CN"/>
        </w:rPr>
        <w:t>4</w:t>
      </w:r>
      <w:r>
        <w:rPr>
          <w:rFonts w:hint="default" w:ascii="Times New Roman" w:hAnsi="Times New Roman" w:cs="Times New Roman"/>
          <w:color w:val="000000"/>
        </w:rPr>
        <w:t>年版）》。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4031533E"/>
    <w:rsid w:val="00076791"/>
    <w:rsid w:val="000C33A2"/>
    <w:rsid w:val="001D08B5"/>
    <w:rsid w:val="002432D2"/>
    <w:rsid w:val="00292BE3"/>
    <w:rsid w:val="003956AA"/>
    <w:rsid w:val="0043794D"/>
    <w:rsid w:val="00490B57"/>
    <w:rsid w:val="004B28D0"/>
    <w:rsid w:val="0058275E"/>
    <w:rsid w:val="006B3567"/>
    <w:rsid w:val="00770DEF"/>
    <w:rsid w:val="00830621"/>
    <w:rsid w:val="00830713"/>
    <w:rsid w:val="00876FF4"/>
    <w:rsid w:val="0096639B"/>
    <w:rsid w:val="009E2F1E"/>
    <w:rsid w:val="00A42774"/>
    <w:rsid w:val="00A7562A"/>
    <w:rsid w:val="00B32474"/>
    <w:rsid w:val="00BB2612"/>
    <w:rsid w:val="00C40CDD"/>
    <w:rsid w:val="00C65E00"/>
    <w:rsid w:val="00D667F6"/>
    <w:rsid w:val="00E66295"/>
    <w:rsid w:val="00EF618D"/>
    <w:rsid w:val="01F30330"/>
    <w:rsid w:val="02C04626"/>
    <w:rsid w:val="03A81162"/>
    <w:rsid w:val="04702B56"/>
    <w:rsid w:val="049A0157"/>
    <w:rsid w:val="04E90B5B"/>
    <w:rsid w:val="06AB256C"/>
    <w:rsid w:val="06F8009F"/>
    <w:rsid w:val="06FA704F"/>
    <w:rsid w:val="08471E17"/>
    <w:rsid w:val="08FC6D3F"/>
    <w:rsid w:val="09CA2D09"/>
    <w:rsid w:val="0AC05EBA"/>
    <w:rsid w:val="0B7F10BB"/>
    <w:rsid w:val="0B9B6FE5"/>
    <w:rsid w:val="0C2A15B9"/>
    <w:rsid w:val="0C30706F"/>
    <w:rsid w:val="0CF83115"/>
    <w:rsid w:val="0D0227BA"/>
    <w:rsid w:val="0D345721"/>
    <w:rsid w:val="0D4C22C8"/>
    <w:rsid w:val="0E3177FA"/>
    <w:rsid w:val="0FA4042D"/>
    <w:rsid w:val="0FEB5255"/>
    <w:rsid w:val="10163681"/>
    <w:rsid w:val="106127D8"/>
    <w:rsid w:val="10645539"/>
    <w:rsid w:val="10B24045"/>
    <w:rsid w:val="11652B79"/>
    <w:rsid w:val="144813FA"/>
    <w:rsid w:val="1562514D"/>
    <w:rsid w:val="15907503"/>
    <w:rsid w:val="16563CB3"/>
    <w:rsid w:val="16BA2357"/>
    <w:rsid w:val="1780391E"/>
    <w:rsid w:val="17D336D0"/>
    <w:rsid w:val="187F4FB0"/>
    <w:rsid w:val="192662FB"/>
    <w:rsid w:val="1A5605E9"/>
    <w:rsid w:val="1ABA2925"/>
    <w:rsid w:val="1B801834"/>
    <w:rsid w:val="204A35F2"/>
    <w:rsid w:val="210746CC"/>
    <w:rsid w:val="22002311"/>
    <w:rsid w:val="2295691F"/>
    <w:rsid w:val="24577437"/>
    <w:rsid w:val="24C338AE"/>
    <w:rsid w:val="24EB15A5"/>
    <w:rsid w:val="25425B06"/>
    <w:rsid w:val="257D111F"/>
    <w:rsid w:val="26753B8F"/>
    <w:rsid w:val="267701FE"/>
    <w:rsid w:val="27545C2A"/>
    <w:rsid w:val="28B44E58"/>
    <w:rsid w:val="2B512E32"/>
    <w:rsid w:val="2CA469C2"/>
    <w:rsid w:val="2DB737DC"/>
    <w:rsid w:val="2E0221C2"/>
    <w:rsid w:val="2E051D53"/>
    <w:rsid w:val="2E4657FF"/>
    <w:rsid w:val="2FEC1CF1"/>
    <w:rsid w:val="32195D2C"/>
    <w:rsid w:val="32E53000"/>
    <w:rsid w:val="33274478"/>
    <w:rsid w:val="357B0262"/>
    <w:rsid w:val="363A5A29"/>
    <w:rsid w:val="37187253"/>
    <w:rsid w:val="37FA1204"/>
    <w:rsid w:val="38C2711D"/>
    <w:rsid w:val="38DE1A7D"/>
    <w:rsid w:val="399F563F"/>
    <w:rsid w:val="3A0B68A2"/>
    <w:rsid w:val="3A5D6A1A"/>
    <w:rsid w:val="3AAB598F"/>
    <w:rsid w:val="3AB807D8"/>
    <w:rsid w:val="3AC0318D"/>
    <w:rsid w:val="3AD930CD"/>
    <w:rsid w:val="3B0C0B24"/>
    <w:rsid w:val="3B6F27A2"/>
    <w:rsid w:val="3C774C40"/>
    <w:rsid w:val="3D1366E2"/>
    <w:rsid w:val="3DC04C4F"/>
    <w:rsid w:val="3DCE3E6E"/>
    <w:rsid w:val="3DF37D79"/>
    <w:rsid w:val="3FAC29E0"/>
    <w:rsid w:val="4031533E"/>
    <w:rsid w:val="403B68AB"/>
    <w:rsid w:val="404379A9"/>
    <w:rsid w:val="404D3311"/>
    <w:rsid w:val="40C003E6"/>
    <w:rsid w:val="40DE261A"/>
    <w:rsid w:val="41292D33"/>
    <w:rsid w:val="41650972"/>
    <w:rsid w:val="417920A2"/>
    <w:rsid w:val="42786A9F"/>
    <w:rsid w:val="42A9072F"/>
    <w:rsid w:val="42B07FE6"/>
    <w:rsid w:val="43B41D58"/>
    <w:rsid w:val="44054362"/>
    <w:rsid w:val="444035EC"/>
    <w:rsid w:val="44ED286E"/>
    <w:rsid w:val="477C68EF"/>
    <w:rsid w:val="47A84E6A"/>
    <w:rsid w:val="47BC5E84"/>
    <w:rsid w:val="488C5052"/>
    <w:rsid w:val="49380D36"/>
    <w:rsid w:val="4AF15640"/>
    <w:rsid w:val="4B3F63AB"/>
    <w:rsid w:val="4DAE15C6"/>
    <w:rsid w:val="4DF50FAC"/>
    <w:rsid w:val="4FDD43D8"/>
    <w:rsid w:val="51A67184"/>
    <w:rsid w:val="51C13FBE"/>
    <w:rsid w:val="535E75EB"/>
    <w:rsid w:val="548062A4"/>
    <w:rsid w:val="54F24120"/>
    <w:rsid w:val="571132F2"/>
    <w:rsid w:val="57D21E9E"/>
    <w:rsid w:val="57E448CC"/>
    <w:rsid w:val="57F30C49"/>
    <w:rsid w:val="586A5686"/>
    <w:rsid w:val="591A2D58"/>
    <w:rsid w:val="5A1D0200"/>
    <w:rsid w:val="5A315128"/>
    <w:rsid w:val="5A604FDD"/>
    <w:rsid w:val="5A9D046A"/>
    <w:rsid w:val="5C0276AD"/>
    <w:rsid w:val="5EED2CA8"/>
    <w:rsid w:val="5F6F14E3"/>
    <w:rsid w:val="5FAC5862"/>
    <w:rsid w:val="62174F99"/>
    <w:rsid w:val="621A6DD3"/>
    <w:rsid w:val="623C4EB4"/>
    <w:rsid w:val="63E31B72"/>
    <w:rsid w:val="63E97D95"/>
    <w:rsid w:val="64460353"/>
    <w:rsid w:val="64CF20F6"/>
    <w:rsid w:val="6528549D"/>
    <w:rsid w:val="655B398A"/>
    <w:rsid w:val="65F05849"/>
    <w:rsid w:val="66BD51EC"/>
    <w:rsid w:val="67E97EC8"/>
    <w:rsid w:val="69061253"/>
    <w:rsid w:val="69E50A32"/>
    <w:rsid w:val="6A236A13"/>
    <w:rsid w:val="6BBA58AE"/>
    <w:rsid w:val="6CD72490"/>
    <w:rsid w:val="6D8E63CE"/>
    <w:rsid w:val="6F1277AF"/>
    <w:rsid w:val="6F3E67F6"/>
    <w:rsid w:val="6FC36CFC"/>
    <w:rsid w:val="6FEC0000"/>
    <w:rsid w:val="70A24EA7"/>
    <w:rsid w:val="716F2C97"/>
    <w:rsid w:val="71761CBC"/>
    <w:rsid w:val="73B50B5A"/>
    <w:rsid w:val="741B09C6"/>
    <w:rsid w:val="74583EB6"/>
    <w:rsid w:val="75F46C55"/>
    <w:rsid w:val="76416497"/>
    <w:rsid w:val="77422BFC"/>
    <w:rsid w:val="777F9A04"/>
    <w:rsid w:val="77CD6969"/>
    <w:rsid w:val="783B2B41"/>
    <w:rsid w:val="790C7287"/>
    <w:rsid w:val="79480CD9"/>
    <w:rsid w:val="79766B8D"/>
    <w:rsid w:val="79BC0A44"/>
    <w:rsid w:val="79DC6935"/>
    <w:rsid w:val="79F445B4"/>
    <w:rsid w:val="7A6A4A74"/>
    <w:rsid w:val="7AA37E55"/>
    <w:rsid w:val="7AF81F4F"/>
    <w:rsid w:val="7AF93E35"/>
    <w:rsid w:val="7B284B90"/>
    <w:rsid w:val="7BC260B9"/>
    <w:rsid w:val="7CB254A0"/>
    <w:rsid w:val="7CD44A0D"/>
    <w:rsid w:val="7DB25D96"/>
    <w:rsid w:val="7DC425BD"/>
    <w:rsid w:val="7DE11162"/>
    <w:rsid w:val="7F7FD5B2"/>
    <w:rsid w:val="7FB7323C"/>
    <w:rsid w:val="7FFBD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szCs w:val="20"/>
    </w:rPr>
  </w:style>
  <w:style w:type="paragraph" w:customStyle="1" w:styleId="8">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9">
    <w:name w:val="Body text|1"/>
    <w:basedOn w:val="1"/>
    <w:qFormat/>
    <w:uiPriority w:val="0"/>
    <w:pPr>
      <w:spacing w:after="40" w:line="346" w:lineRule="auto"/>
      <w:ind w:firstLine="400"/>
    </w:pPr>
    <w:rPr>
      <w:rFonts w:ascii="宋体" w:hAnsi="宋体" w:cs="宋体"/>
      <w:sz w:val="19"/>
      <w:szCs w:val="19"/>
      <w:lang w:val="zh-TW" w:eastAsia="zh-TW" w:bidi="zh-TW"/>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 w:type="paragraph" w:customStyle="1" w:styleId="12">
    <w:name w:val="Body text|2"/>
    <w:basedOn w:val="1"/>
    <w:qFormat/>
    <w:uiPriority w:val="0"/>
    <w:pPr>
      <w:widowControl w:val="0"/>
      <w:shd w:val="clear" w:color="auto" w:fill="auto"/>
      <w:spacing w:after="80"/>
      <w:ind w:firstLine="440"/>
    </w:pPr>
    <w:rPr>
      <w:sz w:val="20"/>
      <w:szCs w:val="20"/>
      <w:u w:val="none"/>
      <w:shd w:val="clear" w:color="auto" w:fil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4249</Words>
  <Characters>5949</Characters>
  <Lines>18</Lines>
  <Paragraphs>5</Paragraphs>
  <TotalTime>3</TotalTime>
  <ScaleCrop>false</ScaleCrop>
  <LinksUpToDate>false</LinksUpToDate>
  <CharactersWithSpaces>6222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2020-06-03T05:43:00Z</dcterms:created>
  <dc:creator>Administrator</dc:creator>
  <cp:lastModifiedBy>ysgz</cp:lastModifiedBy>
  <dcterms:modified xsi:type="dcterms:W3CDTF">2025-04-14T09:23:19Z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3806D0033A724742BDFFA0C2C5540DF5_13</vt:lpwstr>
  </property>
  <property fmtid="{D5CDD505-2E9C-101B-9397-08002B2CF9AE}" pid="4" name="KSOTemplateDocerSaveRecord">
    <vt:lpwstr>eyJoZGlkIjoiMzUzOTJhMDY4NDM3M2VhZDExNGYyZTk0NGQyYjBmZWMiLCJ1c2VySWQiOiIxMDA0MTUyMjg2In0=</vt:lpwstr>
  </property>
</Properties>
</file>