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0EF6"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bookmarkStart w:id="0" w:name="OLE_LINK2"/>
      <w:bookmarkStart w:id="1" w:name="OLE_LINK1"/>
    </w:p>
    <w:bookmarkEnd w:id="0"/>
    <w:bookmarkEnd w:id="1"/>
    <w:p w14:paraId="44741895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-6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-6"/>
          <w:kern w:val="2"/>
          <w:sz w:val="44"/>
          <w:szCs w:val="44"/>
          <w:lang w:val="en-US" w:eastAsia="zh-CN" w:bidi="ar"/>
        </w:rPr>
        <w:t>第十届贵州省专利奖获奖名单</w:t>
      </w:r>
    </w:p>
    <w:tbl>
      <w:tblPr>
        <w:tblStyle w:val="4"/>
        <w:tblW w:w="49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25"/>
        <w:gridCol w:w="4572"/>
        <w:gridCol w:w="4499"/>
        <w:gridCol w:w="1947"/>
      </w:tblGrid>
      <w:tr w14:paraId="351C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F8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E9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30"/>
                <w:szCs w:val="30"/>
                <w:lang w:val="en-US" w:eastAsia="zh-CN" w:bidi="ar"/>
              </w:rPr>
              <w:t>专利号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31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30"/>
                <w:szCs w:val="30"/>
                <w:lang w:val="en-US" w:eastAsia="zh-CN" w:bidi="ar"/>
              </w:rPr>
              <w:t>专利名称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66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30"/>
                <w:szCs w:val="30"/>
                <w:lang w:val="en-US" w:eastAsia="zh-CN" w:bidi="ar"/>
              </w:rPr>
              <w:t>专利权人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21F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30"/>
                <w:szCs w:val="30"/>
                <w:lang w:val="en-US" w:eastAsia="zh-CN" w:bidi="ar"/>
              </w:rPr>
              <w:t>奖项</w:t>
            </w:r>
          </w:p>
        </w:tc>
      </w:tr>
      <w:tr w14:paraId="7647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E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EF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ZL201711383215.6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C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一种可适应水位变幅的集运鱼系统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EE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贵州省水利水电勘测设计研究院有限公司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2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金奖</w:t>
            </w:r>
          </w:p>
        </w:tc>
      </w:tr>
      <w:tr w14:paraId="7A82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7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7D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ZL201811029785.X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B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一种电子雷管自动连续化生产线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A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贵州盘江民爆有限公司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03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发明专利金奖</w:t>
            </w:r>
          </w:p>
        </w:tc>
      </w:tr>
      <w:tr w14:paraId="5D84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8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0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ZL201110302638.7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6E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倒挂式三角斜爬挂篮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224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贵州路桥集团有限公司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69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发明专利银奖</w:t>
            </w:r>
          </w:p>
        </w:tc>
      </w:tr>
      <w:tr w14:paraId="62E9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3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D0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ZL201510187892.5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2D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一种中药组合物制备用于肿瘤放化疗相关口腔溃疡的用途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A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贵州三力制药股份有限公司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A2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发明专利银奖</w:t>
            </w:r>
          </w:p>
        </w:tc>
      </w:tr>
      <w:tr w14:paraId="6102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7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ZL201110317887.3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一种润燥止痒复方的提取物及其制剂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A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3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发明专利银奖</w:t>
            </w:r>
          </w:p>
        </w:tc>
      </w:tr>
      <w:tr w14:paraId="620F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ZL202010573967.4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一种用于多用途轮式工程车的液压控制系统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贵州詹阳动力重工有限公司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E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发明专利银奖</w:t>
            </w:r>
          </w:p>
        </w:tc>
      </w:tr>
      <w:tr w14:paraId="40C3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0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ZL202110523918.4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F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一种提升含钛高磷铁水转炉脱磷期脱磷效果的方法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F0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首钢水城钢铁（集团）有限责任公司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7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发明专利银奖</w:t>
            </w:r>
          </w:p>
        </w:tc>
      </w:tr>
      <w:tr w14:paraId="3296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9E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5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ZL201710703763.6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82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一种永磁转子结构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贵州航天林泉电机有限公司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82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发明专利银奖</w:t>
            </w:r>
          </w:p>
        </w:tc>
      </w:tr>
      <w:tr w14:paraId="3098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2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0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ZL202010714257.9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FD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一种超高安全性的陶瓷电线电缆设计及方法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A8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贵阳中安科技集团有限公司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7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7120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C0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7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ZL201810584163.7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9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一种真空离子镀Ag纳米复合涂层紧固件及制备方法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93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贵州航天精工制造有限公司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72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6B0D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6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ZL201910663568.4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一种基于双极工艺的具有超低失调电压的集成电路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贵州振华风光半导体股份有限公司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E1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0FBF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5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5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ZL201410298338.X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1C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一种具有快锁装置的射频同轴电连接器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贵州航天电器股份有限公司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6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1DBD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2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ZL201510981155.2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半水磷石膏矿井充填料及其制备方法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E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贵州川恒化工股份有限公司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68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6405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ZL201911267658.8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8D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一种高温合金锻造热处理方法及其产品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D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贵州航宇科技发展股份有限公司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E4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606B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87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ZL201610736360.7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一种高精度电比例控制的轴向柱塞泵装置及控制方法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F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中航力源液压股份有限公司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F8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2B8C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8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75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ZL202011400957.7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02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一种协同制造支撑系统及方法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贵州航天云网科技有限公司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1A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0296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E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ZL202011251669.X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2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芯片化继电保护通用系统配置方法、装置、设备和介质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贵州电网有限责任公司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南方电网数字电网研究院股份有限公司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B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7B58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ZL201610584260.7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一种高可靠抗辐照玻璃钝化快恢复整流二极管制造方法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中国振华集团永光电子有限公司（国营八七三厂）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A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76E3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0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ZL201811463326.2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一种用于失眠的药物组合物及其制备方法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1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贵州大隆药业有限责任公司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5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543C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55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ZL201810652501.6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CA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一种枇杷止咳糖浆剂的制备方法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贵州神奇药业有限公司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13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778B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F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ZL201810676287.8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一种红托竹荪脱霉、高萌发率栽培原种的生产方法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CF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贵州金蟾大山生物科技有限责任公司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72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0AC3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B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93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ZL201611100660.2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E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一种通过对发动机正时齿轮修形来降低发动机噪音的方法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46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贵州航天群建精密机械有限公司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C5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19C6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B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ZL202211328460.8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3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一种高首次效率石墨复合材料的制备方法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0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晖阳（贵州）新能源材料有限公司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C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5A2D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B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6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ZL201710505205.9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B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一种基于智能模组的空调冷源控制系统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F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贵州汇通华城股份有限公司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7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3807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0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ZL202110476342.0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一种基于物联网控制技术的光伏太阳能电站运维监测系统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1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中国电建集团贵州工程有限公司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D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6796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B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D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ZL201810015182.8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D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一种聚合磷酸铝系列无氯无硫液体无碱速凝剂及其制备方法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A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贵州天威建材科技有限责任公司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66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75DB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ZL201910319107.5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0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一种低介高Q温度稳定型钙钛矿结构LTCC微波介质材料及其制备方法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贵阳顺络迅达电子有限公司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F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50DD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F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ZL202011338415.1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9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垃圾渗滤液处理装置及垃圾渗滤液处理方法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B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贵州欧瑞欣合环保股份有限公司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8B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发明专利优秀奖</w:t>
            </w:r>
          </w:p>
        </w:tc>
      </w:tr>
      <w:tr w14:paraId="57B2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9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ZL201830606686.8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8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轮胎（GL278A）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E6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贵州轮胎股份有限公司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3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外观设计金奖</w:t>
            </w:r>
          </w:p>
        </w:tc>
      </w:tr>
      <w:tr w14:paraId="4D10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25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C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ZL202130186699.6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酒瓶（R6、R9、R12）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0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小糊涂仙酒业（集团）有限公司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7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外观设计银奖</w:t>
            </w:r>
          </w:p>
        </w:tc>
      </w:tr>
      <w:tr w14:paraId="0522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5C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ZL201930416243.7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1F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酒瓶（珍酒-珍三十）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贵州珍酒酿酒有限公司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0F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外观设计优秀奖</w:t>
            </w:r>
          </w:p>
        </w:tc>
      </w:tr>
      <w:tr w14:paraId="4944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ZL202130672885.0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AA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回收塔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7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贵州大学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69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外观设计优秀奖</w:t>
            </w:r>
          </w:p>
        </w:tc>
      </w:tr>
      <w:tr w14:paraId="783A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1E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ZL202230174251.7</w:t>
            </w:r>
          </w:p>
        </w:tc>
        <w:tc>
          <w:tcPr>
            <w:tcW w:w="1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F0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酒瓶（习酒境像东方）</w:t>
            </w:r>
          </w:p>
        </w:tc>
        <w:tc>
          <w:tcPr>
            <w:tcW w:w="1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F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贵州习酒股份有限公司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外观设计优秀奖</w:t>
            </w:r>
          </w:p>
        </w:tc>
      </w:tr>
    </w:tbl>
    <w:p w14:paraId="584C8694">
      <w:pPr>
        <w:pStyle w:val="2"/>
        <w:shd w:val="clear" w:color="auto" w:fill="FFFFFF"/>
        <w:spacing w:before="150" w:beforeAutospacing="0" w:after="0" w:afterAutospacing="0" w:line="480" w:lineRule="atLeast"/>
        <w:jc w:val="both"/>
        <w:rPr>
          <w:rFonts w:hint="default" w:ascii="Times New Roman" w:hAnsi="Times New Roman" w:eastAsia="微软雅黑" w:cs="Times New Roman"/>
          <w:b w:val="0"/>
          <w:bCs w:val="0"/>
          <w:color w:val="424242"/>
          <w:sz w:val="32"/>
          <w:szCs w:val="32"/>
        </w:rPr>
      </w:pPr>
    </w:p>
    <w:p w14:paraId="677B7E88">
      <w:bookmarkStart w:id="2" w:name="_GoBack"/>
      <w:bookmarkEnd w:id="2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3E1D"/>
    <w:rsid w:val="1B75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2025-07-23T09:31:00Z</dcterms:created>
  <dc:creator>L</dc:creator>
  <cp:lastModifiedBy>L</cp:lastModifiedBy>
  <dcterms:modified xsi:type="dcterms:W3CDTF">2025-07-23T09:31:53Z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78A3B4F88E9F4A7199271CEBE05CA3A3_11</vt:lpwstr>
  </property>
  <property fmtid="{D5CDD505-2E9C-101B-9397-08002B2CF9AE}" pid="4" name="KSOTemplateDocerSaveRecord">
    <vt:lpwstr>eyJoZGlkIjoiNTM4NDUzMmQxMjMxYmMwNDc0ZThkZTlmYzhlMGUwYTQiLCJ1c2VySWQiOiIyODk2OTkwMzAifQ==</vt:lpwstr>
  </property>
</Properties>
</file>