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0" w:after="90" w:line="480" w:lineRule="atLeast"/>
        <w:jc w:val="left"/>
        <w:rPr>
          <w:rFonts w:ascii="黑体" w:hAnsi="黑体" w:eastAsia="黑体" w:cs="宋体"/>
          <w:kern w:val="0"/>
          <w:sz w:val="32"/>
          <w:szCs w:val="28"/>
          <w:lang w:val="en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28"/>
          <w:lang w:val="en"/>
        </w:rPr>
        <w:t>4</w:t>
      </w:r>
    </w:p>
    <w:p>
      <w:pPr>
        <w:widowControl/>
        <w:spacing w:before="90" w:after="90" w:line="480" w:lineRule="atLeast"/>
        <w:jc w:val="center"/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  <w:lang w:val="en"/>
        </w:rPr>
        <w:t>2</w:t>
      </w: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  <w:t>年贵州省</w:t>
      </w:r>
      <w:r>
        <w:rPr>
          <w:rFonts w:hint="eastAsia" w:ascii="方正小标宋简体" w:hAnsi="方正小标宋_GBK" w:eastAsia="方正小标宋简体" w:cs="方正小标宋_GBK"/>
          <w:b w:val="0"/>
          <w:kern w:val="0"/>
          <w:sz w:val="44"/>
          <w:szCs w:val="44"/>
        </w:rPr>
        <w:t>专利导航</w:t>
      </w:r>
      <w:r>
        <w:rPr>
          <w:rFonts w:hint="eastAsia" w:ascii="方正小标宋简体" w:hAnsi="方正小标宋_GBK" w:eastAsia="方正小标宋简体" w:cs="方正小标宋_GBK"/>
          <w:b w:val="0"/>
          <w:bCs/>
          <w:kern w:val="0"/>
          <w:sz w:val="44"/>
          <w:szCs w:val="44"/>
        </w:rPr>
        <w:t>项目资助名单</w:t>
      </w:r>
    </w:p>
    <w:tbl>
      <w:tblPr>
        <w:tblStyle w:val="2"/>
        <w:tblpPr w:leftFromText="180" w:rightFromText="180" w:vertAnchor="text" w:horzAnchor="page" w:tblpXSpec="center" w:tblpY="613"/>
        <w:tblOverlap w:val="never"/>
        <w:tblW w:w="92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488"/>
        <w:gridCol w:w="3171"/>
        <w:gridCol w:w="2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申报单位</w:t>
            </w:r>
          </w:p>
        </w:tc>
        <w:tc>
          <w:tcPr>
            <w:tcW w:w="2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联合申报单位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产业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高端绿色涤纶纤维产业专利导航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贵州派腾科技服务有限公司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贵阳市市场监管局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基于碳中和背景下的新能源汽车配套产品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遵义强大博信知识产权服务有限公司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遵义市红花岗区市场监管局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遵义高新区科技局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贵州省铝深加工产业专利导航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贵州省科学技术情报研究所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贵阳知世界知识产权服务有限公司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贵州省油茶种植及加工产业专利导航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黔东南州市场监管局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贵阳知世界知识产权服务有限公司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汽车零部件产业专利导航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贵阳市观山湖区市场监管局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贵州华创智道知识产权服务有限公司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铜仁市茶产业发展专利导航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中共铜仁市委党校（市情研究中心）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贵州梵锦茶业有限公司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企业上市前的专利导航分析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贵州省水利水电勘测设计研究院有限公司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贵阳贵知知识产权代理事务所（普通合伙）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苗药大品种开喉剑喷雾剂关键技术提升专利导航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贵州三力制药股份有限公司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贵阳贵知知识产权代理事务所（普通合伙）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运维机器人技术专利导航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贵州航天控制技术有限公司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贵州华创智道知识产权服务有限公司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航空精密铸造技术专利导航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贵州安吉航空精密铸造有限责任公司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西秀区市场监管局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贵州伊诺为知识产权研究中心（普通合伙）</w:t>
            </w:r>
          </w:p>
        </w:tc>
      </w:tr>
    </w:tbl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59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5E277EDF"/>
    <w:rsid w:val="5E2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2022-06-22T07:20:00Z</dcterms:created>
  <dc:creator>zjl</dc:creator>
  <cp:lastModifiedBy>zjl</cp:lastModifiedBy>
  <dcterms:modified xsi:type="dcterms:W3CDTF">2022-06-22T07:20:59Z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53D2BA0ABEC14A4499F2A38FBC3E98A8</vt:lpwstr>
  </property>
</Properties>
</file>