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E1" w:rsidRPr="000079D2" w:rsidRDefault="00F31AE1" w:rsidP="00F31AE1">
      <w:pPr>
        <w:tabs>
          <w:tab w:val="left" w:pos="1985"/>
        </w:tabs>
        <w:rPr>
          <w:rFonts w:ascii="黑体" w:eastAsia="黑体" w:hAnsi="黑体"/>
          <w:sz w:val="32"/>
          <w:szCs w:val="44"/>
        </w:rPr>
      </w:pPr>
      <w:r w:rsidRPr="000079D2">
        <w:rPr>
          <w:rFonts w:ascii="黑体" w:eastAsia="黑体" w:hAnsi="黑体" w:hint="eastAsia"/>
          <w:sz w:val="32"/>
          <w:szCs w:val="44"/>
        </w:rPr>
        <w:t>附件1</w:t>
      </w:r>
    </w:p>
    <w:p w:rsidR="00F31AE1" w:rsidRDefault="00F31AE1" w:rsidP="00F31AE1">
      <w:pPr>
        <w:jc w:val="center"/>
        <w:rPr>
          <w:rFonts w:ascii="方正小标宋简体" w:eastAsia="方正小标宋简体"/>
          <w:sz w:val="30"/>
          <w:szCs w:val="32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决定废止</w:t>
      </w:r>
      <w:r w:rsidRPr="00DA0651">
        <w:rPr>
          <w:rFonts w:ascii="方正小标宋简体" w:eastAsia="方正小标宋简体" w:hint="eastAsia"/>
          <w:sz w:val="44"/>
          <w:szCs w:val="44"/>
        </w:rPr>
        <w:t>的</w:t>
      </w:r>
      <w:r>
        <w:rPr>
          <w:rFonts w:ascii="方正小标宋简体" w:eastAsia="方正小标宋简体" w:hint="eastAsia"/>
          <w:sz w:val="44"/>
          <w:szCs w:val="44"/>
        </w:rPr>
        <w:t>行政</w:t>
      </w:r>
      <w:r w:rsidRPr="00DA0651">
        <w:rPr>
          <w:rFonts w:ascii="方正小标宋简体" w:eastAsia="方正小标宋简体" w:hint="eastAsia"/>
          <w:sz w:val="44"/>
          <w:szCs w:val="44"/>
        </w:rPr>
        <w:t>规范性文件</w:t>
      </w:r>
      <w:r>
        <w:rPr>
          <w:rFonts w:ascii="方正小标宋简体" w:eastAsia="方正小标宋简体" w:hint="eastAsia"/>
          <w:sz w:val="44"/>
          <w:szCs w:val="44"/>
        </w:rPr>
        <w:t>目录</w:t>
      </w:r>
      <w:r>
        <w:rPr>
          <w:rFonts w:ascii="方正小标宋简体" w:eastAsia="方正小标宋简体" w:hint="eastAsia"/>
          <w:sz w:val="30"/>
          <w:szCs w:val="32"/>
        </w:rPr>
        <w:t xml:space="preserve">  </w:t>
      </w:r>
      <w:bookmarkEnd w:id="0"/>
      <w:r>
        <w:rPr>
          <w:rFonts w:ascii="方正小标宋简体" w:eastAsia="方正小标宋简体" w:hint="eastAsia"/>
          <w:sz w:val="30"/>
          <w:szCs w:val="32"/>
        </w:rPr>
        <w:t xml:space="preserve">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499"/>
        <w:gridCol w:w="3858"/>
      </w:tblGrid>
      <w:tr w:rsidR="00F31AE1" w:rsidRPr="0083138E" w:rsidTr="00F31AE1">
        <w:trPr>
          <w:trHeight w:val="838"/>
        </w:trPr>
        <w:tc>
          <w:tcPr>
            <w:tcW w:w="288" w:type="pct"/>
            <w:shd w:val="clear" w:color="auto" w:fill="auto"/>
            <w:vAlign w:val="center"/>
          </w:tcPr>
          <w:p w:rsidR="00F31AE1" w:rsidRPr="0083138E" w:rsidRDefault="00F31AE1" w:rsidP="00E85A87">
            <w:pPr>
              <w:spacing w:line="440" w:lineRule="exact"/>
              <w:jc w:val="center"/>
              <w:rPr>
                <w:rFonts w:ascii="方正小标宋简体" w:eastAsia="方正小标宋简体"/>
                <w:sz w:val="30"/>
                <w:szCs w:val="32"/>
              </w:rPr>
            </w:pPr>
            <w:r w:rsidRPr="0083138E">
              <w:rPr>
                <w:rFonts w:ascii="方正小标宋简体" w:eastAsia="方正小标宋简体" w:hint="eastAsia"/>
                <w:sz w:val="30"/>
                <w:szCs w:val="32"/>
              </w:rPr>
              <w:t>序号</w:t>
            </w:r>
          </w:p>
        </w:tc>
        <w:tc>
          <w:tcPr>
            <w:tcW w:w="3351" w:type="pct"/>
            <w:shd w:val="clear" w:color="auto" w:fill="auto"/>
            <w:vAlign w:val="center"/>
          </w:tcPr>
          <w:p w:rsidR="00F31AE1" w:rsidRPr="0083138E" w:rsidRDefault="00F31AE1" w:rsidP="00E85A87">
            <w:pPr>
              <w:spacing w:line="440" w:lineRule="exact"/>
              <w:jc w:val="center"/>
              <w:rPr>
                <w:rFonts w:ascii="方正小标宋简体" w:eastAsia="方正小标宋简体"/>
                <w:sz w:val="30"/>
                <w:szCs w:val="32"/>
              </w:rPr>
            </w:pPr>
            <w:r>
              <w:rPr>
                <w:rFonts w:ascii="方正小标宋简体" w:eastAsia="方正小标宋简体" w:hint="eastAsia"/>
                <w:sz w:val="30"/>
                <w:szCs w:val="32"/>
              </w:rPr>
              <w:t>行政规范性文件标题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F31AE1" w:rsidRPr="0083138E" w:rsidRDefault="00F31AE1" w:rsidP="00E85A87">
            <w:pPr>
              <w:spacing w:line="440" w:lineRule="exact"/>
              <w:jc w:val="center"/>
              <w:rPr>
                <w:rFonts w:ascii="方正小标宋简体" w:eastAsia="方正小标宋简体"/>
                <w:sz w:val="30"/>
                <w:szCs w:val="32"/>
              </w:rPr>
            </w:pPr>
            <w:r>
              <w:rPr>
                <w:rFonts w:ascii="方正小标宋简体" w:eastAsia="方正小标宋简体" w:hint="eastAsia"/>
                <w:sz w:val="30"/>
                <w:szCs w:val="32"/>
              </w:rPr>
              <w:t>文号</w:t>
            </w:r>
          </w:p>
        </w:tc>
      </w:tr>
      <w:tr w:rsidR="00F31AE1" w:rsidRPr="0083138E" w:rsidTr="00F31AE1">
        <w:trPr>
          <w:trHeight w:val="838"/>
        </w:trPr>
        <w:tc>
          <w:tcPr>
            <w:tcW w:w="288" w:type="pct"/>
            <w:shd w:val="clear" w:color="auto" w:fill="auto"/>
            <w:vAlign w:val="center"/>
          </w:tcPr>
          <w:p w:rsidR="00F31AE1" w:rsidRPr="000079D2" w:rsidRDefault="00F31AE1" w:rsidP="00F31AE1">
            <w:pPr>
              <w:spacing w:line="58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0079D2">
              <w:rPr>
                <w:rFonts w:ascii="仿宋_GB2312" w:eastAsia="仿宋_GB2312" w:hAnsi="仿宋" w:hint="eastAsia"/>
                <w:b/>
                <w:sz w:val="32"/>
                <w:szCs w:val="32"/>
              </w:rPr>
              <w:t>1</w:t>
            </w:r>
          </w:p>
        </w:tc>
        <w:tc>
          <w:tcPr>
            <w:tcW w:w="3351" w:type="pct"/>
            <w:shd w:val="clear" w:color="auto" w:fill="auto"/>
            <w:vAlign w:val="center"/>
          </w:tcPr>
          <w:p w:rsidR="00F31AE1" w:rsidRPr="00F31AE1" w:rsidRDefault="00F31AE1" w:rsidP="00F31AE1">
            <w:pPr>
              <w:spacing w:line="58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F31AE1">
              <w:rPr>
                <w:rFonts w:ascii="仿宋_GB2312" w:eastAsia="仿宋_GB2312" w:hAnsi="仿宋" w:hint="eastAsia"/>
                <w:sz w:val="32"/>
                <w:szCs w:val="32"/>
              </w:rPr>
              <w:t>《贵州省餐饮服务食品安全监督量化分级管理指南（暂行）》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F31AE1" w:rsidRPr="00F31AE1" w:rsidRDefault="00F31AE1" w:rsidP="00F31AE1">
            <w:pPr>
              <w:spacing w:line="5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31AE1">
              <w:rPr>
                <w:rFonts w:ascii="仿宋_GB2312" w:eastAsia="仿宋_GB2312" w:hAnsi="仿宋" w:hint="eastAsia"/>
                <w:sz w:val="32"/>
                <w:szCs w:val="32"/>
              </w:rPr>
              <w:t>黔食药监发〔2011〕243号</w:t>
            </w:r>
          </w:p>
        </w:tc>
      </w:tr>
      <w:tr w:rsidR="00F31AE1" w:rsidRPr="0083138E" w:rsidTr="00F31AE1">
        <w:trPr>
          <w:trHeight w:val="838"/>
        </w:trPr>
        <w:tc>
          <w:tcPr>
            <w:tcW w:w="288" w:type="pct"/>
            <w:shd w:val="clear" w:color="auto" w:fill="auto"/>
            <w:vAlign w:val="center"/>
          </w:tcPr>
          <w:p w:rsidR="00F31AE1" w:rsidRPr="000079D2" w:rsidRDefault="00F31AE1" w:rsidP="00F31AE1">
            <w:pPr>
              <w:spacing w:line="580" w:lineRule="exact"/>
              <w:jc w:val="center"/>
              <w:rPr>
                <w:rFonts w:ascii="仿宋_GB2312" w:eastAsia="仿宋_GB2312" w:hAnsi="仿宋" w:cs="宋体"/>
                <w:b/>
                <w:color w:val="000000"/>
                <w:sz w:val="32"/>
                <w:szCs w:val="32"/>
              </w:rPr>
            </w:pPr>
            <w:r w:rsidRPr="000079D2"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3351" w:type="pct"/>
            <w:shd w:val="clear" w:color="auto" w:fill="auto"/>
            <w:vAlign w:val="center"/>
          </w:tcPr>
          <w:p w:rsidR="00F31AE1" w:rsidRPr="00F31AE1" w:rsidRDefault="00F31AE1" w:rsidP="00F31AE1">
            <w:pPr>
              <w:spacing w:line="58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F31AE1">
              <w:rPr>
                <w:rFonts w:ascii="仿宋_GB2312" w:eastAsia="仿宋_GB2312" w:hAnsi="仿宋" w:hint="eastAsia"/>
                <w:sz w:val="32"/>
                <w:szCs w:val="32"/>
              </w:rPr>
              <w:t>《贵州省质监局关于印发&lt;贵州省质量技术监督局家用汽车产品三包责任争议处理工作规范&gt;的通知》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F31AE1" w:rsidRPr="00F31AE1" w:rsidRDefault="00F31AE1" w:rsidP="00F31AE1">
            <w:pPr>
              <w:spacing w:line="5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31AE1">
              <w:rPr>
                <w:rFonts w:ascii="仿宋_GB2312" w:eastAsia="仿宋_GB2312" w:hAnsi="仿宋" w:hint="eastAsia"/>
                <w:sz w:val="32"/>
                <w:szCs w:val="32"/>
              </w:rPr>
              <w:t>黔质技监稽〔2015〕148号</w:t>
            </w:r>
          </w:p>
        </w:tc>
      </w:tr>
      <w:tr w:rsidR="00F31AE1" w:rsidRPr="0083138E" w:rsidTr="00F31AE1">
        <w:trPr>
          <w:trHeight w:val="838"/>
        </w:trPr>
        <w:tc>
          <w:tcPr>
            <w:tcW w:w="288" w:type="pct"/>
            <w:shd w:val="clear" w:color="auto" w:fill="auto"/>
            <w:vAlign w:val="center"/>
          </w:tcPr>
          <w:p w:rsidR="00F31AE1" w:rsidRPr="000079D2" w:rsidRDefault="00F31AE1" w:rsidP="00F31AE1">
            <w:pPr>
              <w:spacing w:line="58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0079D2">
              <w:rPr>
                <w:rFonts w:ascii="仿宋_GB2312" w:eastAsia="仿宋_GB2312" w:hAnsi="仿宋" w:hint="eastAsia"/>
                <w:b/>
                <w:sz w:val="32"/>
                <w:szCs w:val="32"/>
              </w:rPr>
              <w:t>3</w:t>
            </w:r>
          </w:p>
        </w:tc>
        <w:tc>
          <w:tcPr>
            <w:tcW w:w="3351" w:type="pct"/>
            <w:shd w:val="clear" w:color="auto" w:fill="auto"/>
            <w:vAlign w:val="center"/>
          </w:tcPr>
          <w:p w:rsidR="00F31AE1" w:rsidRPr="00F31AE1" w:rsidRDefault="00F31AE1" w:rsidP="00F31AE1">
            <w:pPr>
              <w:spacing w:line="58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F31AE1">
              <w:rPr>
                <w:rFonts w:ascii="仿宋_GB2312" w:eastAsia="仿宋_GB2312" w:hAnsi="仿宋" w:hint="eastAsia"/>
                <w:sz w:val="32"/>
                <w:szCs w:val="32"/>
              </w:rPr>
              <w:t>《省质监局关于印发〈贵州省质监局竞争性遴选省级产品质量监督抽查承检机构工作程序（试行）〉的通知》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F31AE1" w:rsidRPr="00F31AE1" w:rsidRDefault="00F31AE1" w:rsidP="00F31AE1">
            <w:pPr>
              <w:spacing w:line="5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31AE1">
              <w:rPr>
                <w:rFonts w:ascii="仿宋_GB2312" w:eastAsia="仿宋_GB2312" w:hAnsi="仿宋" w:hint="eastAsia"/>
                <w:sz w:val="32"/>
                <w:szCs w:val="32"/>
              </w:rPr>
              <w:t>黔质技监监 〔2016〕53号</w:t>
            </w:r>
          </w:p>
        </w:tc>
      </w:tr>
      <w:tr w:rsidR="00F31AE1" w:rsidRPr="0083138E" w:rsidTr="00F31AE1">
        <w:trPr>
          <w:trHeight w:val="838"/>
        </w:trPr>
        <w:tc>
          <w:tcPr>
            <w:tcW w:w="288" w:type="pct"/>
            <w:shd w:val="clear" w:color="auto" w:fill="auto"/>
            <w:vAlign w:val="center"/>
          </w:tcPr>
          <w:p w:rsidR="00F31AE1" w:rsidRPr="000079D2" w:rsidRDefault="00F31AE1" w:rsidP="00F31AE1">
            <w:pPr>
              <w:spacing w:line="58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0079D2">
              <w:rPr>
                <w:rFonts w:ascii="仿宋_GB2312" w:eastAsia="仿宋_GB2312" w:hAnsi="仿宋" w:hint="eastAsia"/>
                <w:b/>
                <w:sz w:val="32"/>
                <w:szCs w:val="32"/>
              </w:rPr>
              <w:t>4</w:t>
            </w:r>
          </w:p>
        </w:tc>
        <w:tc>
          <w:tcPr>
            <w:tcW w:w="3351" w:type="pct"/>
            <w:shd w:val="clear" w:color="auto" w:fill="auto"/>
          </w:tcPr>
          <w:p w:rsidR="00F31AE1" w:rsidRPr="00F31AE1" w:rsidRDefault="00F31AE1" w:rsidP="00F31AE1">
            <w:pPr>
              <w:spacing w:line="58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F31AE1">
              <w:rPr>
                <w:rFonts w:ascii="仿宋_GB2312" w:eastAsia="仿宋_GB2312" w:hAnsi="仿宋" w:hint="eastAsia"/>
                <w:sz w:val="32"/>
                <w:szCs w:val="32"/>
              </w:rPr>
              <w:t>《贵州省工商行政管理局关于贯彻落实&lt;广告发布登记管理规定&gt;的实施意见》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F31AE1" w:rsidRPr="00F31AE1" w:rsidRDefault="00F31AE1" w:rsidP="00F31AE1">
            <w:pPr>
              <w:spacing w:line="5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31AE1">
              <w:rPr>
                <w:rFonts w:ascii="仿宋_GB2312" w:eastAsia="仿宋_GB2312" w:hAnsi="仿宋" w:hint="eastAsia"/>
                <w:sz w:val="32"/>
                <w:szCs w:val="32"/>
              </w:rPr>
              <w:t>黔工商广〔2017〕3号</w:t>
            </w:r>
          </w:p>
        </w:tc>
      </w:tr>
      <w:tr w:rsidR="00F31AE1" w:rsidRPr="0083138E" w:rsidTr="00F31AE1">
        <w:trPr>
          <w:trHeight w:val="1029"/>
        </w:trPr>
        <w:tc>
          <w:tcPr>
            <w:tcW w:w="288" w:type="pct"/>
            <w:shd w:val="clear" w:color="auto" w:fill="auto"/>
            <w:vAlign w:val="center"/>
          </w:tcPr>
          <w:p w:rsidR="00F31AE1" w:rsidRPr="000079D2" w:rsidRDefault="00F31AE1" w:rsidP="00F31AE1">
            <w:pPr>
              <w:spacing w:line="58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0079D2">
              <w:rPr>
                <w:rFonts w:ascii="仿宋_GB2312" w:eastAsia="仿宋_GB2312" w:hAnsi="仿宋" w:hint="eastAsia"/>
                <w:b/>
                <w:sz w:val="32"/>
                <w:szCs w:val="32"/>
              </w:rPr>
              <w:t>5</w:t>
            </w:r>
          </w:p>
        </w:tc>
        <w:tc>
          <w:tcPr>
            <w:tcW w:w="3351" w:type="pct"/>
            <w:shd w:val="clear" w:color="auto" w:fill="auto"/>
          </w:tcPr>
          <w:p w:rsidR="00F31AE1" w:rsidRPr="00F31AE1" w:rsidRDefault="00F31AE1" w:rsidP="00F31AE1">
            <w:pPr>
              <w:spacing w:line="58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F31AE1"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省市场监督管理局关于修订&lt;贵州省扶持微型企业发展实施方案&gt;部分条款内容的通知》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F31AE1" w:rsidRPr="00F31AE1" w:rsidRDefault="00F31AE1" w:rsidP="00F31AE1">
            <w:pPr>
              <w:spacing w:line="5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31AE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黔市监办〔2018〕15号</w:t>
            </w:r>
          </w:p>
        </w:tc>
      </w:tr>
    </w:tbl>
    <w:p w:rsidR="00BD07C5" w:rsidRDefault="00BD07C5"/>
    <w:sectPr w:rsidR="00BD07C5" w:rsidSect="00F31A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E1"/>
    <w:rsid w:val="00BD07C5"/>
    <w:rsid w:val="00F3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315</Characters>
  <Application>Microsoft Office Word</Application>
  <DocSecurity>0</DocSecurity>
  <Lines>2</Lines>
  <Paragraphs>1</Paragraphs>
  <ScaleCrop>false</ScaleCrop>
  <Company>贵州省工商行政管理局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刘慧</dc:creator>
  <cp:lastModifiedBy>刘慧</cp:lastModifiedBy>
  <cp:revision>1</cp:revision>
  <dcterms:created xsi:type="dcterms:W3CDTF">2021-09-23T01:59:00Z</dcterms:created>
  <dcterms:modified xsi:type="dcterms:W3CDTF">2021-09-23T02:06:00Z</dcterms:modified>
</cp:coreProperties>
</file>