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FCD" w:rsidRPr="0033303B" w:rsidRDefault="00422FCD" w:rsidP="00422FCD">
      <w:pPr>
        <w:tabs>
          <w:tab w:val="left" w:pos="1985"/>
        </w:tabs>
        <w:rPr>
          <w:rFonts w:ascii="黑体" w:eastAsia="黑体" w:hAnsi="黑体"/>
          <w:sz w:val="32"/>
          <w:szCs w:val="44"/>
        </w:rPr>
      </w:pPr>
      <w:r w:rsidRPr="0033303B">
        <w:rPr>
          <w:rFonts w:ascii="黑体" w:eastAsia="黑体" w:hAnsi="黑体" w:hint="eastAsia"/>
          <w:sz w:val="32"/>
          <w:szCs w:val="44"/>
        </w:rPr>
        <w:t>附件</w:t>
      </w:r>
      <w:r>
        <w:rPr>
          <w:rFonts w:ascii="黑体" w:eastAsia="黑体" w:hAnsi="黑体" w:hint="eastAsia"/>
          <w:sz w:val="32"/>
          <w:szCs w:val="44"/>
        </w:rPr>
        <w:t>2</w:t>
      </w:r>
    </w:p>
    <w:p w:rsidR="00422FCD" w:rsidRDefault="00422FCD" w:rsidP="00422FCD">
      <w:pPr>
        <w:jc w:val="center"/>
        <w:rPr>
          <w:rFonts w:ascii="方正小标宋简体" w:eastAsia="方正小标宋简体"/>
          <w:sz w:val="30"/>
          <w:szCs w:val="32"/>
        </w:rPr>
      </w:pPr>
      <w:r>
        <w:rPr>
          <w:rFonts w:ascii="方正小标宋简体" w:eastAsia="方正小标宋简体" w:hint="eastAsia"/>
          <w:sz w:val="44"/>
          <w:szCs w:val="44"/>
        </w:rPr>
        <w:t>决定修改</w:t>
      </w:r>
      <w:r w:rsidRPr="00DA0651">
        <w:rPr>
          <w:rFonts w:ascii="方正小标宋简体" w:eastAsia="方正小标宋简体" w:hint="eastAsia"/>
          <w:sz w:val="44"/>
          <w:szCs w:val="44"/>
        </w:rPr>
        <w:t>的</w:t>
      </w:r>
      <w:r>
        <w:rPr>
          <w:rFonts w:ascii="方正小标宋简体" w:eastAsia="方正小标宋简体" w:hint="eastAsia"/>
          <w:sz w:val="44"/>
          <w:szCs w:val="44"/>
        </w:rPr>
        <w:t>行政规范性文件目录</w:t>
      </w:r>
      <w:r>
        <w:rPr>
          <w:rFonts w:ascii="方正小标宋简体" w:eastAsia="方正小标宋简体" w:hint="eastAsia"/>
          <w:sz w:val="30"/>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934"/>
        <w:gridCol w:w="3576"/>
      </w:tblGrid>
      <w:tr w:rsidR="00422FCD" w:rsidRPr="0083138E" w:rsidTr="00843A2D">
        <w:trPr>
          <w:trHeight w:val="1122"/>
        </w:trPr>
        <w:tc>
          <w:tcPr>
            <w:tcW w:w="0" w:type="auto"/>
            <w:shd w:val="clear" w:color="auto" w:fill="auto"/>
            <w:vAlign w:val="center"/>
          </w:tcPr>
          <w:p w:rsidR="00422FCD" w:rsidRPr="0083138E" w:rsidRDefault="00422FCD" w:rsidP="00E85A87">
            <w:pPr>
              <w:jc w:val="center"/>
              <w:rPr>
                <w:rFonts w:ascii="方正小标宋简体" w:eastAsia="方正小标宋简体"/>
                <w:sz w:val="30"/>
                <w:szCs w:val="32"/>
              </w:rPr>
            </w:pPr>
            <w:r w:rsidRPr="0083138E">
              <w:rPr>
                <w:rFonts w:ascii="方正小标宋简体" w:eastAsia="方正小标宋简体" w:hint="eastAsia"/>
                <w:sz w:val="30"/>
                <w:szCs w:val="32"/>
              </w:rPr>
              <w:t>序号</w:t>
            </w:r>
          </w:p>
        </w:tc>
        <w:tc>
          <w:tcPr>
            <w:tcW w:w="9934" w:type="dxa"/>
            <w:shd w:val="clear" w:color="auto" w:fill="auto"/>
            <w:vAlign w:val="center"/>
          </w:tcPr>
          <w:p w:rsidR="00422FCD" w:rsidRPr="0083138E" w:rsidRDefault="00422FCD" w:rsidP="00E85A87">
            <w:pPr>
              <w:jc w:val="center"/>
              <w:rPr>
                <w:rFonts w:ascii="方正小标宋简体" w:eastAsia="方正小标宋简体"/>
                <w:sz w:val="30"/>
                <w:szCs w:val="32"/>
              </w:rPr>
            </w:pPr>
            <w:r>
              <w:rPr>
                <w:rFonts w:ascii="方正小标宋简体" w:eastAsia="方正小标宋简体" w:hint="eastAsia"/>
                <w:sz w:val="30"/>
                <w:szCs w:val="32"/>
              </w:rPr>
              <w:t>行政规范性文件标题</w:t>
            </w:r>
          </w:p>
        </w:tc>
        <w:tc>
          <w:tcPr>
            <w:tcW w:w="3576" w:type="dxa"/>
            <w:shd w:val="clear" w:color="auto" w:fill="auto"/>
            <w:vAlign w:val="center"/>
          </w:tcPr>
          <w:p w:rsidR="00422FCD" w:rsidRPr="0083138E" w:rsidRDefault="00422FCD" w:rsidP="00E85A87">
            <w:pPr>
              <w:jc w:val="center"/>
              <w:rPr>
                <w:rFonts w:ascii="方正小标宋简体" w:eastAsia="方正小标宋简体"/>
                <w:sz w:val="30"/>
                <w:szCs w:val="32"/>
              </w:rPr>
            </w:pPr>
            <w:r>
              <w:rPr>
                <w:rFonts w:ascii="方正小标宋简体" w:eastAsia="方正小标宋简体" w:hint="eastAsia"/>
                <w:sz w:val="30"/>
                <w:szCs w:val="32"/>
              </w:rPr>
              <w:t>文号</w:t>
            </w:r>
          </w:p>
        </w:tc>
      </w:tr>
      <w:tr w:rsidR="00422FCD" w:rsidRPr="00F55AB7" w:rsidTr="00843A2D">
        <w:trPr>
          <w:trHeight w:val="855"/>
        </w:trPr>
        <w:tc>
          <w:tcPr>
            <w:tcW w:w="0" w:type="auto"/>
            <w:shd w:val="clear" w:color="auto" w:fill="auto"/>
            <w:vAlign w:val="center"/>
          </w:tcPr>
          <w:p w:rsidR="00422FCD" w:rsidRPr="00422FCD" w:rsidRDefault="00422FCD" w:rsidP="00843A2D">
            <w:pPr>
              <w:spacing w:before="240" w:line="400" w:lineRule="exact"/>
              <w:jc w:val="center"/>
              <w:rPr>
                <w:rFonts w:ascii="仿宋_GB2312" w:eastAsia="仿宋_GB2312"/>
                <w:b/>
                <w:sz w:val="32"/>
                <w:szCs w:val="32"/>
              </w:rPr>
            </w:pPr>
            <w:r w:rsidRPr="00422FCD">
              <w:rPr>
                <w:rFonts w:ascii="仿宋_GB2312" w:eastAsia="仿宋_GB2312" w:hint="eastAsia"/>
                <w:b/>
                <w:sz w:val="32"/>
                <w:szCs w:val="32"/>
              </w:rPr>
              <w:t>1</w:t>
            </w:r>
          </w:p>
        </w:tc>
        <w:tc>
          <w:tcPr>
            <w:tcW w:w="9934" w:type="dxa"/>
            <w:shd w:val="clear" w:color="auto" w:fill="auto"/>
            <w:vAlign w:val="center"/>
          </w:tcPr>
          <w:p w:rsidR="00422FCD" w:rsidRPr="00422FCD" w:rsidRDefault="00422FCD" w:rsidP="00843A2D">
            <w:pPr>
              <w:spacing w:before="240" w:line="400" w:lineRule="exact"/>
              <w:rPr>
                <w:rFonts w:ascii="仿宋_GB2312" w:eastAsia="仿宋_GB2312" w:hAnsi="仿宋" w:cs="宋体"/>
                <w:bCs/>
                <w:kern w:val="0"/>
                <w:sz w:val="32"/>
                <w:szCs w:val="32"/>
              </w:rPr>
            </w:pPr>
            <w:r w:rsidRPr="00422FCD">
              <w:rPr>
                <w:rFonts w:ascii="仿宋_GB2312" w:eastAsia="仿宋_GB2312" w:hAnsi="仿宋" w:cs="宋体" w:hint="eastAsia"/>
                <w:bCs/>
                <w:kern w:val="0"/>
                <w:sz w:val="32"/>
                <w:szCs w:val="32"/>
              </w:rPr>
              <w:t>《省工商局关于进一步充分发挥工商行政管理职能作用积极培育和支持农民专业合作社发展的通知》</w:t>
            </w:r>
          </w:p>
        </w:tc>
        <w:tc>
          <w:tcPr>
            <w:tcW w:w="3576" w:type="dxa"/>
            <w:shd w:val="clear" w:color="auto" w:fill="auto"/>
            <w:vAlign w:val="center"/>
          </w:tcPr>
          <w:p w:rsidR="00422FCD" w:rsidRPr="00422FCD" w:rsidRDefault="00422FCD" w:rsidP="00843A2D">
            <w:pPr>
              <w:spacing w:before="240" w:line="400" w:lineRule="exact"/>
              <w:jc w:val="center"/>
              <w:rPr>
                <w:rFonts w:ascii="仿宋_GB2312" w:eastAsia="仿宋_GB2312" w:hAnsi="仿宋" w:cs="宋体"/>
                <w:kern w:val="0"/>
                <w:sz w:val="32"/>
                <w:szCs w:val="32"/>
              </w:rPr>
            </w:pPr>
            <w:r w:rsidRPr="00422FCD">
              <w:rPr>
                <w:rFonts w:ascii="仿宋_GB2312" w:eastAsia="仿宋_GB2312" w:hAnsi="仿宋" w:cs="宋体" w:hint="eastAsia"/>
                <w:kern w:val="0"/>
                <w:sz w:val="32"/>
                <w:szCs w:val="32"/>
              </w:rPr>
              <w:t>黔工商个〔2017〕11号</w:t>
            </w:r>
          </w:p>
        </w:tc>
      </w:tr>
      <w:tr w:rsidR="00422FCD" w:rsidRPr="00F55AB7" w:rsidTr="00843A2D">
        <w:trPr>
          <w:trHeight w:val="1225"/>
        </w:trPr>
        <w:tc>
          <w:tcPr>
            <w:tcW w:w="0" w:type="auto"/>
            <w:shd w:val="clear" w:color="auto" w:fill="auto"/>
            <w:vAlign w:val="center"/>
          </w:tcPr>
          <w:p w:rsidR="00422FCD" w:rsidRPr="00422FCD" w:rsidRDefault="00422FCD" w:rsidP="00843A2D">
            <w:pPr>
              <w:spacing w:before="240" w:line="400" w:lineRule="exact"/>
              <w:jc w:val="center"/>
              <w:rPr>
                <w:rFonts w:ascii="仿宋_GB2312" w:eastAsia="仿宋_GB2312"/>
                <w:b/>
                <w:sz w:val="32"/>
                <w:szCs w:val="32"/>
              </w:rPr>
            </w:pPr>
            <w:r w:rsidRPr="00422FCD">
              <w:rPr>
                <w:rFonts w:ascii="仿宋_GB2312" w:eastAsia="仿宋_GB2312" w:hint="eastAsia"/>
                <w:b/>
                <w:sz w:val="32"/>
                <w:szCs w:val="32"/>
              </w:rPr>
              <w:t>2</w:t>
            </w:r>
          </w:p>
        </w:tc>
        <w:tc>
          <w:tcPr>
            <w:tcW w:w="9934" w:type="dxa"/>
            <w:shd w:val="clear" w:color="auto" w:fill="auto"/>
          </w:tcPr>
          <w:p w:rsidR="00422FCD" w:rsidRPr="00422FCD" w:rsidRDefault="00422FCD" w:rsidP="00843A2D">
            <w:pPr>
              <w:spacing w:before="240" w:line="400" w:lineRule="exact"/>
              <w:rPr>
                <w:rFonts w:ascii="仿宋_GB2312" w:eastAsia="仿宋_GB2312"/>
                <w:sz w:val="32"/>
                <w:szCs w:val="32"/>
              </w:rPr>
            </w:pPr>
            <w:r w:rsidRPr="00422FCD">
              <w:rPr>
                <w:rFonts w:ascii="仿宋_GB2312" w:eastAsia="仿宋_GB2312" w:hint="eastAsia"/>
                <w:sz w:val="32"/>
                <w:szCs w:val="32"/>
              </w:rPr>
              <w:t>《省市场监督管理</w:t>
            </w:r>
            <w:bookmarkStart w:id="0" w:name="_GoBack"/>
            <w:bookmarkEnd w:id="0"/>
            <w:r w:rsidRPr="00422FCD">
              <w:rPr>
                <w:rFonts w:ascii="仿宋_GB2312" w:eastAsia="仿宋_GB2312" w:hint="eastAsia"/>
                <w:sz w:val="32"/>
                <w:szCs w:val="32"/>
              </w:rPr>
              <w:t>局  省经济和信息化委  省财政厅  省税务局  省地方金融监督管理局关于印发&lt;贵州省市场主体培育“个转企”实施方案&gt;的通知》</w:t>
            </w:r>
          </w:p>
        </w:tc>
        <w:tc>
          <w:tcPr>
            <w:tcW w:w="3576" w:type="dxa"/>
            <w:shd w:val="clear" w:color="auto" w:fill="auto"/>
          </w:tcPr>
          <w:p w:rsidR="00422FCD" w:rsidRPr="00422FCD" w:rsidRDefault="00422FCD" w:rsidP="00843A2D">
            <w:pPr>
              <w:spacing w:before="240" w:line="400" w:lineRule="exact"/>
              <w:rPr>
                <w:rFonts w:ascii="仿宋_GB2312" w:eastAsia="仿宋_GB2312"/>
                <w:sz w:val="32"/>
                <w:szCs w:val="32"/>
              </w:rPr>
            </w:pPr>
            <w:r w:rsidRPr="00422FCD">
              <w:rPr>
                <w:rFonts w:ascii="仿宋_GB2312" w:eastAsia="仿宋_GB2312" w:hint="eastAsia"/>
                <w:sz w:val="32"/>
                <w:szCs w:val="32"/>
              </w:rPr>
              <w:t>黔市监办〔2018〕1号</w:t>
            </w:r>
          </w:p>
        </w:tc>
      </w:tr>
      <w:tr w:rsidR="00422FCD" w:rsidRPr="00F55AB7" w:rsidTr="00843A2D">
        <w:trPr>
          <w:trHeight w:val="1331"/>
        </w:trPr>
        <w:tc>
          <w:tcPr>
            <w:tcW w:w="0" w:type="auto"/>
            <w:shd w:val="clear" w:color="auto" w:fill="auto"/>
            <w:vAlign w:val="center"/>
          </w:tcPr>
          <w:p w:rsidR="00422FCD" w:rsidRPr="00422FCD" w:rsidRDefault="00422FCD" w:rsidP="00843A2D">
            <w:pPr>
              <w:spacing w:before="240" w:line="400" w:lineRule="exact"/>
              <w:jc w:val="center"/>
              <w:rPr>
                <w:rFonts w:ascii="仿宋_GB2312" w:eastAsia="仿宋_GB2312"/>
                <w:b/>
                <w:sz w:val="32"/>
                <w:szCs w:val="32"/>
              </w:rPr>
            </w:pPr>
            <w:r w:rsidRPr="00422FCD">
              <w:rPr>
                <w:rFonts w:ascii="仿宋_GB2312" w:eastAsia="仿宋_GB2312" w:hint="eastAsia"/>
                <w:b/>
                <w:sz w:val="32"/>
                <w:szCs w:val="32"/>
              </w:rPr>
              <w:t>3</w:t>
            </w:r>
          </w:p>
        </w:tc>
        <w:tc>
          <w:tcPr>
            <w:tcW w:w="9934" w:type="dxa"/>
            <w:shd w:val="clear" w:color="auto" w:fill="auto"/>
          </w:tcPr>
          <w:p w:rsidR="00422FCD" w:rsidRPr="00422FCD" w:rsidRDefault="00422FCD" w:rsidP="00843A2D">
            <w:pPr>
              <w:spacing w:before="240" w:line="400" w:lineRule="exact"/>
              <w:rPr>
                <w:rFonts w:ascii="仿宋_GB2312" w:eastAsia="仿宋_GB2312"/>
                <w:sz w:val="32"/>
                <w:szCs w:val="32"/>
              </w:rPr>
            </w:pPr>
            <w:r w:rsidRPr="00422FCD">
              <w:rPr>
                <w:rFonts w:ascii="仿宋_GB2312" w:eastAsia="仿宋_GB2312" w:hint="eastAsia"/>
                <w:sz w:val="32"/>
                <w:szCs w:val="32"/>
              </w:rPr>
              <w:t>《省市场监管局关于印发&lt;贵州省市场监督管理行政处罚自由裁量权适用规定（试行）&gt;及&lt;贵州省市场监督管理行政处罚裁量基准（试行）&gt;的通知》</w:t>
            </w:r>
          </w:p>
        </w:tc>
        <w:tc>
          <w:tcPr>
            <w:tcW w:w="3576" w:type="dxa"/>
            <w:shd w:val="clear" w:color="auto" w:fill="auto"/>
          </w:tcPr>
          <w:p w:rsidR="00422FCD" w:rsidRPr="00422FCD" w:rsidRDefault="00422FCD" w:rsidP="00843A2D">
            <w:pPr>
              <w:spacing w:before="240" w:line="400" w:lineRule="exact"/>
              <w:rPr>
                <w:rFonts w:ascii="仿宋_GB2312" w:eastAsia="仿宋_GB2312"/>
                <w:sz w:val="32"/>
                <w:szCs w:val="32"/>
              </w:rPr>
            </w:pPr>
            <w:r w:rsidRPr="00422FCD">
              <w:rPr>
                <w:rFonts w:ascii="仿宋_GB2312" w:eastAsia="仿宋_GB2312" w:hint="eastAsia"/>
                <w:sz w:val="32"/>
                <w:szCs w:val="32"/>
              </w:rPr>
              <w:t>黔市监发〔2019〕6号</w:t>
            </w:r>
          </w:p>
        </w:tc>
      </w:tr>
      <w:tr w:rsidR="00843A2D" w:rsidRPr="00F55AB7" w:rsidTr="00843A2D">
        <w:trPr>
          <w:trHeight w:val="1269"/>
        </w:trPr>
        <w:tc>
          <w:tcPr>
            <w:tcW w:w="0" w:type="auto"/>
            <w:shd w:val="clear" w:color="auto" w:fill="auto"/>
            <w:vAlign w:val="center"/>
          </w:tcPr>
          <w:p w:rsidR="00843A2D" w:rsidRPr="00A31366" w:rsidRDefault="00843A2D" w:rsidP="00843A2D">
            <w:pPr>
              <w:spacing w:before="240" w:line="400" w:lineRule="exact"/>
              <w:jc w:val="center"/>
              <w:rPr>
                <w:rFonts w:ascii="仿宋_GB2312" w:eastAsia="仿宋_GB2312" w:hAnsi="宋体" w:cs="宋体"/>
                <w:b/>
                <w:color w:val="000000"/>
                <w:sz w:val="32"/>
                <w:szCs w:val="32"/>
              </w:rPr>
            </w:pPr>
            <w:r>
              <w:rPr>
                <w:rFonts w:ascii="仿宋_GB2312" w:eastAsia="仿宋_GB2312" w:hint="eastAsia"/>
                <w:b/>
                <w:color w:val="000000"/>
                <w:sz w:val="32"/>
                <w:szCs w:val="32"/>
              </w:rPr>
              <w:t>4</w:t>
            </w:r>
          </w:p>
        </w:tc>
        <w:tc>
          <w:tcPr>
            <w:tcW w:w="9934" w:type="dxa"/>
            <w:shd w:val="clear" w:color="auto" w:fill="auto"/>
          </w:tcPr>
          <w:p w:rsidR="00843A2D" w:rsidRPr="00A31366" w:rsidRDefault="00843A2D" w:rsidP="00843A2D">
            <w:pPr>
              <w:spacing w:before="240" w:line="400" w:lineRule="exact"/>
              <w:rPr>
                <w:rFonts w:ascii="仿宋_GB2312" w:eastAsia="仿宋_GB2312" w:hAnsi="仿宋"/>
                <w:sz w:val="32"/>
                <w:szCs w:val="32"/>
              </w:rPr>
            </w:pPr>
            <w:r w:rsidRPr="00A31366">
              <w:rPr>
                <w:rFonts w:ascii="仿宋_GB2312" w:eastAsia="仿宋_GB2312" w:hAnsi="仿宋" w:hint="eastAsia"/>
                <w:sz w:val="32"/>
                <w:szCs w:val="32"/>
              </w:rPr>
              <w:t>《省市场监督管理局关于印发&lt;贵州省企业名称争议裁决办法&gt;的通知》</w:t>
            </w:r>
          </w:p>
        </w:tc>
        <w:tc>
          <w:tcPr>
            <w:tcW w:w="3576" w:type="dxa"/>
            <w:shd w:val="clear" w:color="auto" w:fill="auto"/>
            <w:vAlign w:val="center"/>
          </w:tcPr>
          <w:p w:rsidR="00843A2D" w:rsidRPr="00A31366" w:rsidRDefault="00843A2D" w:rsidP="00843A2D">
            <w:pPr>
              <w:spacing w:before="240" w:line="400" w:lineRule="exact"/>
              <w:jc w:val="center"/>
              <w:rPr>
                <w:rFonts w:ascii="仿宋_GB2312" w:eastAsia="仿宋_GB2312" w:hAnsi="仿宋"/>
                <w:sz w:val="32"/>
                <w:szCs w:val="32"/>
              </w:rPr>
            </w:pPr>
            <w:r w:rsidRPr="00A31366">
              <w:rPr>
                <w:rFonts w:ascii="仿宋_GB2312" w:eastAsia="仿宋_GB2312" w:hAnsi="仿宋" w:hint="eastAsia"/>
                <w:sz w:val="32"/>
                <w:szCs w:val="32"/>
              </w:rPr>
              <w:t>黔市监注〔2019〕1号</w:t>
            </w:r>
          </w:p>
        </w:tc>
      </w:tr>
    </w:tbl>
    <w:p w:rsidR="00BD07C5" w:rsidRDefault="00BD07C5" w:rsidP="00843A2D">
      <w:pPr>
        <w:spacing w:before="240" w:line="400" w:lineRule="exact"/>
      </w:pPr>
    </w:p>
    <w:sectPr w:rsidR="00BD07C5" w:rsidSect="00422FC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64" w:rsidRDefault="00E70264" w:rsidP="00843A2D">
      <w:r>
        <w:separator/>
      </w:r>
    </w:p>
  </w:endnote>
  <w:endnote w:type="continuationSeparator" w:id="0">
    <w:p w:rsidR="00E70264" w:rsidRDefault="00E70264" w:rsidP="0084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64" w:rsidRDefault="00E70264" w:rsidP="00843A2D">
      <w:r>
        <w:separator/>
      </w:r>
    </w:p>
  </w:footnote>
  <w:footnote w:type="continuationSeparator" w:id="0">
    <w:p w:rsidR="00E70264" w:rsidRDefault="00E70264" w:rsidP="00843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CD"/>
    <w:rsid w:val="00422FCD"/>
    <w:rsid w:val="00843A2D"/>
    <w:rsid w:val="00BD07C5"/>
    <w:rsid w:val="00E70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F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3A2D"/>
    <w:rPr>
      <w:rFonts w:ascii="Times New Roman" w:eastAsia="宋体" w:hAnsi="Times New Roman" w:cs="Times New Roman"/>
      <w:sz w:val="18"/>
      <w:szCs w:val="18"/>
    </w:rPr>
  </w:style>
  <w:style w:type="paragraph" w:styleId="a4">
    <w:name w:val="footer"/>
    <w:basedOn w:val="a"/>
    <w:link w:val="Char0"/>
    <w:uiPriority w:val="99"/>
    <w:unhideWhenUsed/>
    <w:rsid w:val="00843A2D"/>
    <w:pPr>
      <w:tabs>
        <w:tab w:val="center" w:pos="4153"/>
        <w:tab w:val="right" w:pos="8306"/>
      </w:tabs>
      <w:snapToGrid w:val="0"/>
      <w:jc w:val="left"/>
    </w:pPr>
    <w:rPr>
      <w:sz w:val="18"/>
      <w:szCs w:val="18"/>
    </w:rPr>
  </w:style>
  <w:style w:type="character" w:customStyle="1" w:styleId="Char0">
    <w:name w:val="页脚 Char"/>
    <w:basedOn w:val="a0"/>
    <w:link w:val="a4"/>
    <w:uiPriority w:val="99"/>
    <w:rsid w:val="00843A2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F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3A2D"/>
    <w:rPr>
      <w:rFonts w:ascii="Times New Roman" w:eastAsia="宋体" w:hAnsi="Times New Roman" w:cs="Times New Roman"/>
      <w:sz w:val="18"/>
      <w:szCs w:val="18"/>
    </w:rPr>
  </w:style>
  <w:style w:type="paragraph" w:styleId="a4">
    <w:name w:val="footer"/>
    <w:basedOn w:val="a"/>
    <w:link w:val="Char0"/>
    <w:uiPriority w:val="99"/>
    <w:unhideWhenUsed/>
    <w:rsid w:val="00843A2D"/>
    <w:pPr>
      <w:tabs>
        <w:tab w:val="center" w:pos="4153"/>
        <w:tab w:val="right" w:pos="8306"/>
      </w:tabs>
      <w:snapToGrid w:val="0"/>
      <w:jc w:val="left"/>
    </w:pPr>
    <w:rPr>
      <w:sz w:val="18"/>
      <w:szCs w:val="18"/>
    </w:rPr>
  </w:style>
  <w:style w:type="character" w:customStyle="1" w:styleId="Char0">
    <w:name w:val="页脚 Char"/>
    <w:basedOn w:val="a0"/>
    <w:link w:val="a4"/>
    <w:uiPriority w:val="99"/>
    <w:rsid w:val="00843A2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Words>
  <Characters>282</Characters>
  <Application>Microsoft Office Word</Application>
  <DocSecurity>0</DocSecurity>
  <Lines>2</Lines>
  <Paragraphs>1</Paragraphs>
  <ScaleCrop>false</ScaleCrop>
  <Company>贵州省工商行政管理局</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刘慧</dc:creator>
  <cp:lastModifiedBy>刘慧</cp:lastModifiedBy>
  <cp:revision>2</cp:revision>
  <dcterms:created xsi:type="dcterms:W3CDTF">2021-09-23T02:07:00Z</dcterms:created>
  <dcterms:modified xsi:type="dcterms:W3CDTF">2021-09-26T08:36:00Z</dcterms:modified>
</cp:coreProperties>
</file>