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宋体" w:eastAsia="黑体" w:cs="宋体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u w:val="single"/>
          <w:lang w:val="en-US" w:eastAsia="zh-CN" w:bidi="ar"/>
        </w:rPr>
        <w:t xml:space="preserve">              </w:t>
      </w: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宋体" w:eastAsia="黑体" w:cs="宋体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企业名称争议裁决申请不予受理决定书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right"/>
        <w:rPr>
          <w:rFonts w:hint="eastAsia" w:ascii="黑体" w:hAnsi="宋体" w:eastAsia="黑体" w:cs="宋体"/>
          <w:spacing w:val="0"/>
          <w:kern w:val="0"/>
          <w:sz w:val="28"/>
          <w:szCs w:val="28"/>
        </w:rPr>
      </w:pPr>
      <w:r>
        <w:rPr>
          <w:rFonts w:hint="eastAsia" w:ascii="黑体" w:hAnsi="宋体" w:eastAsia="黑体" w:cs="宋体"/>
          <w:spacing w:val="0"/>
          <w:kern w:val="0"/>
          <w:sz w:val="28"/>
          <w:szCs w:val="28"/>
          <w:lang w:val="en-US" w:eastAsia="zh-CN" w:bidi="ar"/>
        </w:rPr>
        <w:t>（）市监名裁受字〔XXXX〕第XX号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  <w:lang w:val="en-US" w:eastAsia="zh-CN" w:bidi="ar"/>
        </w:rPr>
        <w:t xml:space="preserve">   年   月   日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，本局收到你方递交的关于（发生争议的企业名称）的《企业名称争议裁决申请书》。经审查，不符合受理条件，本局决定不予受理。理由如下：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如对本处理决定不服，可在收到本决定书之日起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日内依法向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人民政府申请行政复议（可以通过登录网址https://xzfy.moj.gov.cn/访问行政复议服务平台，或者通过搜索“掌上复议”微信小程序在线提交行政复议申请），也可在收到本决定书之日起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个月内依法向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人民法院提起行政诉讼。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本局联系人：            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5120" w:firstLineChars="16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（单位公章）</w:t>
      </w:r>
    </w:p>
    <w:p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XXXX年XX月XX日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TkwYjAyNjVlY2I5YWVhZjVjNzA5ODlhYTMxZDkifQ=="/>
  </w:docVars>
  <w:rsids>
    <w:rsidRoot w:val="175822AC"/>
    <w:rsid w:val="1758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customStyle="1" w:styleId="3">
    <w:name w:val="正文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styleId="4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2024-03-01T08:37:00Z</dcterms:created>
  <dc:creator>L</dc:creator>
  <cp:lastModifiedBy>L</cp:lastModifiedBy>
  <dcterms:modified xsi:type="dcterms:W3CDTF">2024-03-01T08:38:06Z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C57EF69ED472448CB0A3B7D34FE74CB1_11</vt:lpwstr>
  </property>
</Properties>
</file>