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44"/>
          <w:szCs w:val="44"/>
        </w:rPr>
      </w:pPr>
      <w:r>
        <w:t xml:space="preserve">   </w:t>
      </w:r>
      <w:bookmarkStart w:id="0" w:name="OLE_LINK1"/>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贵州省市场监督管理行政处罚</w:t>
      </w:r>
    </w:p>
    <w:p>
      <w:pPr>
        <w:jc w:val="center"/>
        <w:rPr>
          <w:rFonts w:hint="eastAsia" w:ascii="方正小标宋_GBK" w:hAnsi="黑体" w:eastAsia="方正小标宋_GBK"/>
          <w:sz w:val="44"/>
          <w:szCs w:val="44"/>
        </w:rPr>
      </w:pPr>
      <w:r>
        <w:rPr>
          <w:rFonts w:hint="eastAsia" w:ascii="方正小标宋_GBK" w:hAnsi="黑体" w:eastAsia="方正小标宋_GBK"/>
          <w:sz w:val="44"/>
          <w:szCs w:val="44"/>
        </w:rPr>
        <w:t>裁量基准(试行）</w:t>
      </w:r>
    </w:p>
    <w:p>
      <w:pPr>
        <w:jc w:val="center"/>
        <w:rPr>
          <w:rFonts w:ascii="黑体" w:hAnsi="黑体" w:eastAsia="黑体"/>
          <w:sz w:val="44"/>
          <w:szCs w:val="44"/>
        </w:rPr>
      </w:pPr>
      <w:r>
        <w:rPr>
          <w:rFonts w:hint="eastAsia" w:ascii="黑体" w:hAnsi="黑体" w:eastAsia="黑体"/>
          <w:sz w:val="44"/>
          <w:szCs w:val="44"/>
        </w:rPr>
        <w:t xml:space="preserve"> </w:t>
      </w:r>
    </w:p>
    <w:p>
      <w:pPr>
        <w:jc w:val="center"/>
        <w:rPr>
          <w:rFonts w:ascii="宋体" w:hAnsi="宋体" w:cs="仿宋"/>
          <w:sz w:val="52"/>
          <w:szCs w:val="52"/>
        </w:rPr>
      </w:pPr>
      <w:r>
        <w:rPr>
          <w:rFonts w:hint="eastAsia" w:ascii="宋体" w:hAnsi="宋体" w:cs="仿宋"/>
          <w:sz w:val="52"/>
          <w:szCs w:val="52"/>
        </w:rPr>
        <w:t xml:space="preserve"> </w:t>
      </w:r>
    </w:p>
    <w:p>
      <w:pPr>
        <w:jc w:val="center"/>
        <w:rPr>
          <w:rFonts w:ascii="宋体" w:hAnsi="宋体" w:cs="仿宋"/>
          <w:sz w:val="52"/>
          <w:szCs w:val="52"/>
        </w:rPr>
      </w:pPr>
      <w:r>
        <w:rPr>
          <w:rFonts w:hint="eastAsia" w:ascii="宋体" w:hAnsi="宋体" w:cs="仿宋"/>
          <w:sz w:val="52"/>
          <w:szCs w:val="52"/>
        </w:rPr>
        <w:t xml:space="preserve"> </w:t>
      </w:r>
    </w:p>
    <w:p>
      <w:pPr>
        <w:jc w:val="center"/>
        <w:rPr>
          <w:rFonts w:ascii="宋体" w:hAnsi="宋体" w:cs="仿宋"/>
          <w:sz w:val="52"/>
          <w:szCs w:val="52"/>
        </w:rPr>
      </w:pPr>
      <w:r>
        <w:rPr>
          <w:rFonts w:hint="eastAsia" w:ascii="宋体" w:hAnsi="宋体" w:cs="仿宋"/>
          <w:sz w:val="52"/>
          <w:szCs w:val="52"/>
        </w:rPr>
        <w:t xml:space="preserve"> </w:t>
      </w:r>
    </w:p>
    <w:p>
      <w:pPr>
        <w:jc w:val="center"/>
        <w:rPr>
          <w:rFonts w:ascii="宋体" w:hAnsi="宋体" w:cs="仿宋"/>
          <w:sz w:val="52"/>
          <w:szCs w:val="52"/>
        </w:rPr>
      </w:pPr>
      <w:r>
        <w:rPr>
          <w:rFonts w:hint="eastAsia" w:ascii="宋体" w:hAnsi="宋体" w:cs="仿宋"/>
          <w:sz w:val="52"/>
          <w:szCs w:val="52"/>
        </w:rPr>
        <w:t xml:space="preserve"> </w:t>
      </w:r>
    </w:p>
    <w:p>
      <w:pPr>
        <w:jc w:val="center"/>
        <w:rPr>
          <w:rFonts w:ascii="宋体" w:hAnsi="宋体" w:cs="仿宋"/>
          <w:sz w:val="52"/>
          <w:szCs w:val="52"/>
        </w:rPr>
      </w:pPr>
      <w:r>
        <w:rPr>
          <w:rFonts w:hint="eastAsia" w:ascii="宋体" w:hAnsi="宋体" w:cs="仿宋"/>
          <w:sz w:val="52"/>
          <w:szCs w:val="52"/>
        </w:rPr>
        <w:t xml:space="preserve"> </w:t>
      </w:r>
    </w:p>
    <w:p>
      <w:pPr>
        <w:jc w:val="center"/>
        <w:rPr>
          <w:rFonts w:ascii="宋体" w:hAnsi="宋体" w:cs="仿宋"/>
          <w:sz w:val="52"/>
          <w:szCs w:val="52"/>
        </w:rPr>
      </w:pPr>
    </w:p>
    <w:p>
      <w:pPr>
        <w:jc w:val="center"/>
        <w:rPr>
          <w:rFonts w:ascii="宋体" w:hAnsi="宋体" w:cs="仿宋"/>
          <w:sz w:val="52"/>
          <w:szCs w:val="52"/>
        </w:rPr>
      </w:pPr>
    </w:p>
    <w:p>
      <w:pPr>
        <w:jc w:val="center"/>
        <w:rPr>
          <w:rFonts w:hint="eastAsia" w:ascii="楷体_GB2312" w:hAnsi="宋体" w:eastAsia="楷体_GB2312" w:cs="仿宋"/>
          <w:sz w:val="44"/>
          <w:szCs w:val="44"/>
        </w:rPr>
      </w:pPr>
      <w:r>
        <w:rPr>
          <w:rFonts w:hint="eastAsia" w:ascii="楷体_GB2312" w:hAnsi="宋体" w:eastAsia="楷体_GB2312" w:cs="仿宋"/>
          <w:sz w:val="44"/>
          <w:szCs w:val="44"/>
        </w:rPr>
        <w:t>（2019年）</w:t>
      </w:r>
    </w:p>
    <w:p>
      <w:pPr>
        <w:jc w:val="center"/>
        <w:rPr>
          <w:rFonts w:hint="eastAsia" w:ascii="宋体" w:hAnsi="宋体" w:cs="仿宋"/>
          <w:sz w:val="52"/>
          <w:szCs w:val="52"/>
        </w:rPr>
      </w:pPr>
      <w:r>
        <w:rPr>
          <w:rFonts w:hint="eastAsia" w:ascii="宋体" w:hAnsi="宋体" w:cs="仿宋"/>
          <w:sz w:val="52"/>
          <w:szCs w:val="52"/>
        </w:rPr>
        <w:t xml:space="preserve"> </w:t>
      </w:r>
    </w:p>
    <w:p>
      <w:pPr>
        <w:jc w:val="center"/>
        <w:rPr>
          <w:rFonts w:hint="eastAsia" w:ascii="宋体" w:hAnsi="宋体" w:cs="仿宋"/>
          <w:sz w:val="52"/>
          <w:szCs w:val="52"/>
        </w:rPr>
      </w:pPr>
    </w:p>
    <w:p>
      <w:pPr>
        <w:jc w:val="center"/>
        <w:rPr>
          <w:rFonts w:ascii="宋体" w:hAnsi="宋体" w:cs="仿宋"/>
          <w:sz w:val="52"/>
          <w:szCs w:val="52"/>
        </w:rPr>
      </w:pPr>
    </w:p>
    <w:p>
      <w:pPr>
        <w:pStyle w:val="10"/>
        <w:rPr>
          <w:rFonts w:hint="eastAsia" w:ascii="方正小标宋_GBK" w:hAnsi="黑体" w:eastAsia="方正小标宋_GBK"/>
          <w:bCs/>
          <w:color w:val="auto"/>
          <w:sz w:val="44"/>
          <w:szCs w:val="44"/>
        </w:rPr>
      </w:pPr>
      <w:r>
        <w:rPr>
          <w:rFonts w:hint="eastAsia" w:ascii="方正小标宋_GBK" w:hAnsi="黑体" w:eastAsia="方正小标宋_GBK"/>
          <w:bCs/>
          <w:color w:val="auto"/>
          <w:sz w:val="44"/>
          <w:szCs w:val="44"/>
        </w:rPr>
        <w:t>目  录</w:t>
      </w:r>
    </w:p>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一、企业登记管理</w:t>
      </w:r>
    </w:p>
    <w:p>
      <w:pPr>
        <w:pStyle w:val="10"/>
        <w:ind w:left="0" w:leftChars="0" w:firstLine="640" w:firstLineChars="200"/>
        <w:jc w:val="both"/>
        <w:rPr>
          <w:rFonts w:ascii="仿宋_GB2312" w:hAnsi="仿宋" w:eastAsia="仿宋_GB2312" w:cs="仿宋"/>
          <w:color w:val="auto"/>
        </w:rPr>
      </w:pPr>
      <w:r>
        <w:rPr>
          <w:rFonts w:hint="eastAsia" w:ascii="仿宋_GB2312" w:hAnsi="仿宋" w:eastAsia="仿宋_GB2312" w:cs="仿宋"/>
          <w:color w:val="auto"/>
        </w:rPr>
        <w:t>1.《公司法》行政处罚裁量基准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2.《公司登记管理条例》行政处罚裁量基准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3.《企业法人登记管理条例施行细则》行政处罚裁量基准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4.《外国企业常驻代表机构登记管理条例》行政处罚裁量基准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5.《个人独资企业法》行政处罚裁量基准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6.《个人独资企业登记管理办法》行政处罚裁量基准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7.《合伙企业法》行政处罚裁量基准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8．《合伙企业登记管理办法》行政处罚裁量基准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 《外商投资合伙企业登记管理规定》行政处罚裁量基准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10.《企业名称登记管理规定》行政处罚裁量基准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w:t>
      </w:r>
      <w:r>
        <w:fldChar w:fldCharType="begin"/>
      </w:r>
      <w:r>
        <w:instrText xml:space="preserve"> HYPERLINK \l "_Toc7547" </w:instrText>
      </w:r>
      <w:r>
        <w:fldChar w:fldCharType="separate"/>
      </w:r>
      <w:r>
        <w:rPr>
          <w:rFonts w:hint="eastAsia" w:ascii="仿宋_GB2312" w:hAnsi="仿宋" w:eastAsia="仿宋_GB2312" w:cs="仿宋"/>
          <w:color w:val="auto"/>
        </w:rPr>
        <w:t>《个体工商户条例》</w:t>
      </w:r>
      <w:r>
        <w:rPr>
          <w:rFonts w:hint="eastAsia" w:ascii="仿宋_GB2312" w:hAnsi="仿宋" w:eastAsia="仿宋_GB2312" w:cs="仿宋"/>
          <w:color w:val="auto"/>
        </w:rPr>
        <w:fldChar w:fldCharType="end"/>
      </w:r>
      <w:r>
        <w:rPr>
          <w:rFonts w:hint="eastAsia" w:ascii="仿宋_GB2312" w:hAnsi="仿宋" w:eastAsia="仿宋_GB2312" w:cs="仿宋"/>
          <w:color w:val="auto"/>
        </w:rPr>
        <w:t>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12.《个体工商户登记管理办法》行政处罚裁量基准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13.《个体工商户名称登记管理办法》行政处罚裁量基准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14.《企业法人法定代表人登记管理规定》行政处罚裁量基准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15．《无证无照经营查处办法》行政处罚裁量基准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16.《农民专业合作社法》行政处罚裁量基准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17．《城市房地产开发经营管理条例》行政处罚裁量基准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18.《国务院关于预防煤矿生产安全事故的特别规定》行政处罚裁量基准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二、公平竞争管理</w:t>
      </w:r>
    </w:p>
    <w:p>
      <w:pPr>
        <w:pStyle w:val="10"/>
        <w:ind w:left="0" w:leftChars="0" w:firstLine="640" w:firstLineChars="200"/>
        <w:jc w:val="left"/>
        <w:rPr>
          <w:rFonts w:ascii="仿宋_GB2312" w:hAnsi="仿宋" w:eastAsia="仿宋_GB2312" w:cs="仿宋"/>
          <w:color w:val="auto"/>
        </w:rPr>
      </w:pPr>
      <w:r>
        <w:rPr>
          <w:rFonts w:hint="eastAsia"/>
          <w:color w:val="auto"/>
        </w:rPr>
        <w:t>1</w:t>
      </w:r>
      <w:r>
        <w:rPr>
          <w:rFonts w:hint="eastAsia" w:ascii="仿宋_GB2312" w:hAnsi="仿宋" w:eastAsia="仿宋_GB2312" w:cs="仿宋"/>
          <w:color w:val="auto"/>
        </w:rPr>
        <w:t>9.</w:t>
      </w:r>
      <w:r>
        <w:fldChar w:fldCharType="begin"/>
      </w:r>
      <w:r>
        <w:instrText xml:space="preserve"> HYPERLINK \l "_Toc7490" </w:instrText>
      </w:r>
      <w:r>
        <w:fldChar w:fldCharType="separate"/>
      </w:r>
      <w:r>
        <w:rPr>
          <w:rFonts w:hint="eastAsia" w:ascii="仿宋_GB2312" w:hAnsi="仿宋" w:eastAsia="仿宋_GB2312" w:cs="仿宋"/>
          <w:color w:val="auto"/>
        </w:rPr>
        <w:t>《反不正当竞争法》</w:t>
      </w:r>
      <w:r>
        <w:rPr>
          <w:rFonts w:hint="eastAsia" w:ascii="仿宋_GB2312" w:hAnsi="仿宋" w:eastAsia="仿宋_GB2312" w:cs="仿宋"/>
          <w:color w:val="auto"/>
        </w:rPr>
        <w:fldChar w:fldCharType="end"/>
      </w:r>
      <w:r>
        <w:rPr>
          <w:rFonts w:hint="eastAsia" w:ascii="仿宋_GB2312" w:hAnsi="仿宋" w:eastAsia="仿宋_GB2312" w:cs="仿宋"/>
          <w:color w:val="auto"/>
        </w:rPr>
        <w:t>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20.《贵州省反不正当竞争条例》行政处罚裁量基准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21.《关于禁止滥用知识产权排除、限制竞争行为的规定》行政处罚裁量基准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22.《贵州省中介机构管理办法》行政处罚裁量基准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23.《公务员法》行政处罚裁量基准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24.《退耕还林条例》行政处罚裁量基准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25.《反垄断法》行政处罚裁量基准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26.《</w:t>
      </w:r>
      <w:bookmarkStart w:id="1" w:name="_Hlk22718340"/>
      <w:r>
        <w:rPr>
          <w:rFonts w:hint="eastAsia" w:ascii="仿宋_GB2312" w:hAnsi="仿宋" w:eastAsia="仿宋_GB2312" w:cs="仿宋"/>
          <w:color w:val="auto"/>
        </w:rPr>
        <w:t>禁止垄断协议暂行规定</w:t>
      </w:r>
      <w:bookmarkEnd w:id="1"/>
      <w:r>
        <w:rPr>
          <w:rFonts w:hint="eastAsia" w:ascii="仿宋_GB2312" w:hAnsi="仿宋" w:eastAsia="仿宋_GB2312" w:cs="仿宋"/>
          <w:color w:val="auto"/>
        </w:rPr>
        <w:t>》行政处罚裁量基准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27.《禁止滥用市场支配地位行为暂行规定》行政处罚裁量基准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三、广告监督管理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28.《广告法》行政处罚裁量基准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29.《广告发布登记管理规定》行政处罚裁量基准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30.《互联网广告管理暂行办法》行政处罚裁量基准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31.《医疗广告管理办法》行政处罚裁量基准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32.《药品广告审查发布标准》行政处罚裁量基准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33.《医疗器械广告审查发布标准》行政处罚裁量基准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34.《食品广告发布暂行规定》行政处罚裁量基准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35.《广告语言文字管理暂行规定》行政处罚裁量基准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36.《农药广告审查发布标准》行政处罚裁量基准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37.《兽药广告审查发布标准》行政处罚裁量基准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38.《房地产广告发布规定》行政处罚裁量基准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39.《人才市场管理规定》行政处罚裁量基准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40.《商业特许经营管理条例》行政处罚裁量基准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四、产品质量监督管理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41.《产品质量法》行政处罚裁量基准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42.《工业产品生产许可证管理条例》行政处罚裁量基准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43.《工业产品生产许可证管理条例实施办法》行政处罚裁量基准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44.《缺陷汽车产品召回管理条例》行政处罚裁量基准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45.《缺陷汽车产品召回管理条例实施办法》行政处罚裁量基准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46.《棉花质量监督管理条例》行政处罚裁量基准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47.《茧丝质量监督管理办法》行政处罚裁量基准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48.《麻类纤维质量监督管理办法》行政处罚裁量基准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49.《毛绒纤维质量监督管理办法》行政处罚裁量基准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50.《纤维制品质量监督管理办法》行政处罚裁量基准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51.《产品防伪监督管理办法》行政处罚裁量基准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52.《产品质量监督抽查管理暂行办法》行政处罚裁量基准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53.《农业机械安全监督管理条例》行政处罚裁量基准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54.《循环经济促进法》行政处罚裁量基准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55.《清洁生产促进法》行政处罚裁量基准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五、计量管理</w:t>
      </w:r>
    </w:p>
    <w:p>
      <w:pPr>
        <w:pStyle w:val="10"/>
        <w:snapToGrid w:val="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56.《计量法实施细则》行政处罚裁量基准</w:t>
      </w:r>
    </w:p>
    <w:p>
      <w:pPr>
        <w:pStyle w:val="10"/>
        <w:snapToGrid w:val="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57.《贵州省计量监督管理条例》行政处罚裁量基准</w:t>
      </w:r>
    </w:p>
    <w:p>
      <w:pPr>
        <w:pStyle w:val="10"/>
        <w:snapToGrid w:val="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58.《计量违法行为处罚细则》行政处罚裁量基准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59.《眼镜制配计量监督管理办法》行政处罚裁量基准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60.《集贸市场计量监督管理办法》行政处罚裁量基准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61.《加油站计量监督管理办法》行政处罚裁量基准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62.《商品量计量违法行为处罚规定》行政处罚裁量基准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63.《定量包装商品计量监督管理办法》行政处罚裁量基准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64.《能源计量监督管理办法》行政处罚裁量基准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65.《进口计量器具监督管理办法》行政处罚裁量基准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六、标准化管理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66.《标准化法实施条例》行政处罚裁量基准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67.《商品条码管理办法》行政处罚裁量基准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七、认证监督管理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68.《认证认可条例》行政处罚裁量基准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69.《密码法》行政处罚裁量基准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70.《有机产品认证管理办法》行政处罚裁量基准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71.《强制性产品认证管理规定》行政处罚裁量基准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72.《检验检测机构资质认定管理办法》行政处罚裁量基准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73.《食品检验机构资质认定管理办法》行政处罚裁量基准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74.《认证证书和认证标志管理办法》行政处罚裁量基准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75.《节能低碳产品认证管理办法》行政处罚裁量基准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76.《无公害农产品管理办法》行政处罚裁量基准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77.《水效标识管理办法》行政处罚裁量基准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78.《认证及认证培训、咨询人员管理办法》行政处罚裁量基准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79.</w:t>
      </w:r>
      <w:r>
        <w:fldChar w:fldCharType="begin"/>
      </w:r>
      <w:r>
        <w:instrText xml:space="preserve"> HYPERLINK \l "_Toc14732_" </w:instrText>
      </w:r>
      <w:r>
        <w:fldChar w:fldCharType="separate"/>
      </w:r>
      <w:r>
        <w:rPr>
          <w:rFonts w:hint="eastAsia" w:ascii="仿宋_GB2312" w:hAnsi="仿宋" w:eastAsia="仿宋_GB2312" w:cs="仿宋"/>
          <w:color w:val="auto"/>
        </w:rPr>
        <w:t>《强制性产品认证机构、检查机构和实验室管理办法》</w:t>
      </w:r>
      <w:r>
        <w:rPr>
          <w:rFonts w:hint="eastAsia" w:ascii="仿宋_GB2312" w:hAnsi="仿宋" w:eastAsia="仿宋_GB2312" w:cs="仿宋"/>
          <w:color w:val="auto"/>
        </w:rPr>
        <w:fldChar w:fldCharType="end"/>
      </w:r>
      <w:r>
        <w:rPr>
          <w:rFonts w:hint="eastAsia" w:ascii="仿宋_GB2312" w:hAnsi="仿宋" w:eastAsia="仿宋_GB2312" w:cs="仿宋"/>
          <w:color w:val="auto"/>
        </w:rPr>
        <w:t>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八、特种设备安全监察</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80.《中华人民共和国特种设备安全法》行政处罚裁量基准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81.《特种设备安全监察条例》行政处罚裁量基准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82.《贵州省电梯条例》行政处罚裁量基准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83.《大型游乐设施安全监察规定》行政处罚裁量基准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84.《气瓶安全监察规定》行政处罚裁量基准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85.《起重机械安全监察规定》行政处罚裁量基准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86.《特种设备作业人员监督管理办法》行政处罚裁量基准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87.《特种设备事故报告和调查处理规定》行政处罚裁量基准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九、食品安全监督管理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88.《食品安全法》行政处罚裁量基准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89.《食品安全法实施条例》行政处罚裁量基准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90.《国务院关于加强食品等产品安全监督管理的特别规定》行政处罚裁量基准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91.《贵州省食品安全条例》行政处罚裁量基准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92.《网络餐饮服务食品安全监督管理办法》行政处罚裁量基准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93.《网络食品安全违法行为查处办法》行政处罚裁量基准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94.《食品标识管理规定》行政处罚裁量基准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95.《食品召回管理办法》行政处罚裁量基准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96.《食品生产许可管理办法》行政处罚裁量基准</w:t>
      </w:r>
      <w:r>
        <w:rPr>
          <w:rFonts w:hint="eastAsia" w:ascii="仿宋_GB2312" w:hAnsi="仿宋" w:eastAsia="仿宋_GB2312" w:cs="仿宋"/>
          <w:color w:val="auto"/>
        </w:rPr>
        <w:tab/>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97.《食品经营许可管理办法》行政处罚裁量基准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98.《学校食品安全与营养健康管理规定》行政处罚裁量基准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99.《食品安全抽样检验管理办法》行政处罚裁量基准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100. 《特殊医学用途配方食品注册管理办法》行政处罚裁量基准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101.《婴幼儿配方乳粉产品配方注册管理办法》行政处罚裁量基准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102.《食品添加剂生产监督管理规定》行政处罚裁量基准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103.《保健食品注册与备案管理办法》行政处罚裁量基准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104.《食品生产经营日常监督检查管理办法》》行政处罚裁量基准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105.《农产品质量安全法》行政处罚裁量基准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106.《食用农产品市场销售质量安全监督管理办法》行政处罚裁量基准</w:t>
      </w:r>
      <w:r>
        <w:rPr>
          <w:rFonts w:hint="eastAsia" w:ascii="仿宋_GB2312" w:hAnsi="仿宋" w:eastAsia="仿宋_GB2312" w:cs="仿宋"/>
          <w:color w:val="auto"/>
        </w:rPr>
        <w:tab/>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107.《乳品质量安全监督管理条例》行政处罚裁量基准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108.《生猪屠宰管理条例》行政处罚裁量基准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109.《贵州省牲畜屠宰条例》行政处罚裁量基准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110.《食盐加碘消除碘缺乏危害管理条例》行政处罚裁量基准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111.《食盐专营办法》行政处罚裁量基准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十、知识产权保护</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112.《专利法》行政处罚裁量基准</w:t>
      </w:r>
      <w:r>
        <w:rPr>
          <w:rFonts w:hint="eastAsia" w:ascii="仿宋_GB2312" w:hAnsi="仿宋" w:eastAsia="仿宋_GB2312" w:cs="仿宋"/>
          <w:color w:val="auto"/>
        </w:rPr>
        <w:tab/>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113.《贵州省专利条例》行政处罚裁量基准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114.《专利代理条例》行政处罚裁量基准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115.《特殊标志管理条例》行政处罚裁量基准</w:t>
      </w:r>
      <w:r>
        <w:rPr>
          <w:rFonts w:hint="eastAsia" w:ascii="仿宋_GB2312" w:hAnsi="仿宋" w:eastAsia="仿宋_GB2312" w:cs="仿宋"/>
          <w:color w:val="auto"/>
        </w:rPr>
        <w:tab/>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116.《奥林匹克标志保护条例》行政处罚裁量基准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117.《奥林匹克标志备案及管理办法》行政处罚裁量基准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118.《世界博览会标志保护条例》行政处罚裁量基准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119.《商标法》行政处罚裁量基准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120.《商标法实施条例》行政处罚裁量基准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 xml:space="preserve">121.《集体商标、证明商标注册和管理办法》行政处罚裁量基准  </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122.《商标印制管理办法》行政处罚裁量基准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123.《规范商标申请注册行为若干规定》行政处罚裁量基准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十一、价格监督检查</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124.《价格法》行政处罚裁量基准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125.《价格违法行为行政处罚规定》行政处罚裁量基准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126.《贵州省价格条例》行政处罚裁量基准</w:t>
      </w:r>
    </w:p>
    <w:p>
      <w:pPr>
        <w:ind w:firstLine="640" w:firstLineChars="200"/>
      </w:pPr>
      <w:r>
        <w:rPr>
          <w:rFonts w:hint="eastAsia" w:ascii="仿宋_GB2312" w:hAnsi="仿宋" w:eastAsia="仿宋_GB2312" w:cs="仿宋"/>
          <w:sz w:val="32"/>
          <w:szCs w:val="32"/>
        </w:rPr>
        <w:t>127.《贵州省行政事业性收费管理条例》行政处罚裁量基准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128.《电力法》行政处罚裁量基准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129.《关于商品和服务实行明码标价的规定》行政处罚裁量基准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十二、消费者权益保护</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130.《消费者权益保护法》行政处罚裁量基准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131.《贵州省消费者权益保护条例》行政处罚裁量基准</w:t>
      </w:r>
    </w:p>
    <w:p>
      <w:pPr>
        <w:pStyle w:val="10"/>
        <w:ind w:left="0" w:leftChars="0" w:firstLine="640" w:firstLineChars="200"/>
        <w:jc w:val="left"/>
      </w:pPr>
      <w:r>
        <w:rPr>
          <w:rFonts w:hint="eastAsia" w:ascii="仿宋_GB2312" w:hAnsi="仿宋" w:eastAsia="仿宋_GB2312" w:cs="仿宋"/>
          <w:color w:val="auto"/>
        </w:rPr>
        <w:t>132.《消费品召回管理暂行规定》行政处罚裁量基准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133.《侵害消费者权益行为处罚办法》行政处罚裁量基准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十三、网络经营管理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134.《电子商务法》行政处罚裁量基准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135.《网络交易管理办法》行政处罚裁量基准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136.《网络购买商品七日无理由退货暂行办法》行政处罚裁量基准</w:t>
      </w:r>
    </w:p>
    <w:p>
      <w:pPr>
        <w:pStyle w:val="10"/>
        <w:ind w:left="0" w:leftChars="0" w:firstLine="640" w:firstLineChars="200"/>
        <w:jc w:val="left"/>
        <w:rPr>
          <w:rFonts w:hint="eastAsia" w:ascii="黑体" w:hAnsi="黑体" w:eastAsia="黑体" w:cs="仿宋"/>
          <w:color w:val="auto"/>
        </w:rPr>
      </w:pPr>
      <w:r>
        <w:rPr>
          <w:rFonts w:hint="eastAsia" w:ascii="黑体" w:hAnsi="黑体" w:eastAsia="黑体" w:cs="仿宋"/>
          <w:color w:val="auto"/>
        </w:rPr>
        <w:t>十四、其他市场规范管理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137.《直销管理条例》行政处罚裁量基准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138.《禁止传销条例》行政处罚裁量基准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139.《贵州省合同监督条例》行政处罚裁量基准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140.《合同违法行为监督处理办法》</w:t>
      </w:r>
      <w:bookmarkStart w:id="2" w:name="OLE_LINK127"/>
      <w:bookmarkEnd w:id="2"/>
      <w:r>
        <w:rPr>
          <w:rFonts w:hint="eastAsia" w:ascii="仿宋_GB2312" w:hAnsi="仿宋" w:eastAsia="仿宋_GB2312" w:cs="仿宋"/>
          <w:color w:val="auto"/>
        </w:rPr>
        <w:t>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141.《拍卖法》行政处罚裁量基准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142.《拍卖监督管理办法》行政处罚裁量基准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143.《节约能源法》行政处罚裁量基准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144.《大气污染防治法》行政处罚裁量基准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145.《野生动物保护法》行政处罚裁量基准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146.《陆生野生动物保护实施条例》行政处罚裁量基准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147.《水生野生动物保护实施条例》行政处罚裁量基准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148《畜牧法》行政处罚裁量基准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149.《旅游法》行政处罚裁量基准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150.《贵州省旅游条例》行政处罚裁量基准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151.《旅行社条例》行政处罚裁量基准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152.《军服管理条例》行政处罚裁量基准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153.《禁止非法生产销售使用窃听窃照专用器材和“伪基站”设备的规定》行政处罚裁量基准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154.《商品零售场所塑料购物袋有偿使用管理办法》裁量基准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155.《文物保护法》行政处罚裁量基准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156.《人民币管理条例》行政处罚裁量基准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157.《贵州省反窃电条例》行政处罚裁量基准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158.《贵州省机动车交易管理办法》行政处罚裁量基准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159.《枪支管理法》行政处罚裁量基准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160.《烟草专卖法实施条例》行政处罚裁量基准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161.《古生物化石保护条例》行政处罚裁量基准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162.《危险化学品安全管理条例》行政处罚裁量基</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163.《印刷业管理条例》行政处罚裁量基准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164.《粮食流通管理条例》行政处罚裁量基准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165.《矿产资源法实施细则》行政处罚裁量基准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166.《卫星电视广播地面接收设施管理规定》行政处罚裁量基准</w:t>
      </w:r>
    </w:p>
    <w:p>
      <w:pPr>
        <w:pStyle w:val="10"/>
        <w:ind w:left="0" w:leftChars="0" w:firstLine="640" w:firstLineChars="200"/>
        <w:jc w:val="left"/>
        <w:rPr>
          <w:rFonts w:ascii="仿宋_GB2312" w:hAnsi="仿宋" w:eastAsia="仿宋_GB2312" w:cs="仿宋"/>
          <w:color w:val="auto"/>
        </w:rPr>
      </w:pPr>
      <w:r>
        <w:rPr>
          <w:rFonts w:hint="eastAsia" w:ascii="仿宋_GB2312" w:hAnsi="仿宋" w:eastAsia="仿宋_GB2312" w:cs="仿宋"/>
          <w:color w:val="auto"/>
        </w:rPr>
        <w:t>167.《糖料管理暂行办法》裁量基准</w:t>
      </w:r>
    </w:p>
    <w:p>
      <w:pPr>
        <w:pStyle w:val="10"/>
        <w:ind w:left="0" w:leftChars="0" w:firstLine="640" w:firstLineChars="200"/>
        <w:jc w:val="left"/>
        <w:rPr>
          <w:rFonts w:ascii="仿宋_GB2312" w:hAnsi="仿宋" w:eastAsia="仿宋_GB2312" w:cs="仿宋"/>
          <w:color w:val="auto"/>
        </w:rPr>
      </w:pPr>
    </w:p>
    <w:p>
      <w:pPr>
        <w:pStyle w:val="10"/>
        <w:ind w:firstLine="320" w:firstLineChars="100"/>
        <w:jc w:val="left"/>
        <w:rPr>
          <w:rFonts w:ascii="仿宋_GB2312" w:hAnsi="仿宋" w:eastAsia="仿宋_GB2312" w:cs="仿宋"/>
          <w:color w:val="auto"/>
        </w:rPr>
      </w:pPr>
    </w:p>
    <w:p>
      <w:pPr>
        <w:pStyle w:val="10"/>
        <w:ind w:left="0" w:leftChars="0"/>
        <w:jc w:val="left"/>
        <w:rPr>
          <w:rFonts w:ascii="仿宋_GB2312" w:hAnsi="仿宋" w:eastAsia="仿宋_GB2312" w:cs="仿宋"/>
          <w:color w:val="auto"/>
        </w:rPr>
        <w:sectPr>
          <w:footerReference r:id="rId4" w:type="default"/>
          <w:headerReference r:id="rId3" w:type="even"/>
          <w:footerReference r:id="rId5" w:type="even"/>
          <w:pgSz w:w="11906" w:h="16838"/>
          <w:pgMar w:top="2098" w:right="1474" w:bottom="1985" w:left="1588" w:header="851" w:footer="1588" w:gutter="0"/>
          <w:pgNumType w:chapStyle="1"/>
          <w:cols w:space="720" w:num="1"/>
          <w:docGrid w:type="lines" w:linePitch="312" w:charSpace="0"/>
        </w:sectPr>
      </w:pPr>
    </w:p>
    <w:p>
      <w:pPr>
        <w:jc w:val="center"/>
        <w:rPr>
          <w:rFonts w:ascii="宋体" w:hAnsi="宋体"/>
          <w:b/>
          <w:bCs/>
          <w:sz w:val="36"/>
          <w:szCs w:val="36"/>
        </w:rPr>
      </w:pPr>
      <w:r>
        <w:rPr>
          <w:rFonts w:hint="eastAsia" w:ascii="宋体" w:hAnsi="宋体"/>
          <w:b/>
          <w:bCs/>
          <w:sz w:val="36"/>
          <w:szCs w:val="36"/>
        </w:rPr>
        <w:t>一、《公司法》行政处罚裁量基准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253"/>
        <w:gridCol w:w="850"/>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693"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虚报注册资本、提交虚假材料或者采取其他欺诈手段隐瞒重要事实取得公司登记的</w:t>
            </w:r>
            <w:r>
              <w:rPr>
                <w:rFonts w:hint="eastAsia" w:ascii="宋体" w:hAnsi="宋体"/>
                <w:kern w:val="0"/>
                <w:sz w:val="20"/>
                <w:szCs w:val="20"/>
              </w:rPr>
              <w:t>。</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hint="eastAsia" w:ascii="宋体" w:hAnsi="宋体"/>
                <w:b/>
                <w:bCs/>
                <w:kern w:val="0"/>
                <w:sz w:val="20"/>
                <w:szCs w:val="20"/>
                <w:shd w:val="clear" w:color="auto" w:fill="FFFFFF"/>
              </w:rPr>
              <w:t>第一百九十八条</w:t>
            </w:r>
            <w:r>
              <w:rPr>
                <w:rFonts w:hint="eastAsia" w:ascii="宋体" w:hAnsi="宋体"/>
                <w:kern w:val="0"/>
                <w:sz w:val="20"/>
                <w:szCs w:val="20"/>
                <w:shd w:val="clear" w:color="auto" w:fill="FFFFFF"/>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责令改正，虚报注册资本的，处以虚报注册资本金额5%以上8%以下的罚款；隐瞒重要事实的，处以5万元以上18.5万元以下的罚款。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责令改正，虚报注册资本的，处以虚报注册资本金额8%以上12%以下的罚款；隐瞒重要事实的，处以18.5万元以上36.5万元以下的罚款。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责令改正，虚报注册资本的，处以虚报注册资本金额12%以上15%以下的罚款；隐瞒重要事实的，处以36.5万元以50万元以下的罚款。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公司的发起人、股东虚假出资，未交付或者未按期交付作为出资的货币或者非货币财产的</w:t>
            </w:r>
            <w:r>
              <w:rPr>
                <w:rFonts w:hint="eastAsia" w:ascii="宋体" w:hAnsi="宋体"/>
                <w:kern w:val="0"/>
                <w:sz w:val="20"/>
                <w:szCs w:val="20"/>
              </w:rPr>
              <w:t>。</w:t>
            </w:r>
          </w:p>
          <w:p>
            <w:pPr>
              <w:rPr>
                <w:rFonts w:ascii="宋体" w:hAnsi="宋体"/>
                <w:kern w:val="0"/>
                <w:sz w:val="20"/>
                <w:szCs w:val="20"/>
              </w:rPr>
            </w:pP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hint="eastAsia" w:ascii="宋体" w:hAnsi="宋体"/>
                <w:b/>
                <w:bCs/>
                <w:kern w:val="0"/>
                <w:sz w:val="20"/>
                <w:szCs w:val="20"/>
                <w:shd w:val="clear" w:color="auto" w:fill="FFFFFF"/>
              </w:rPr>
              <w:t>第一百九十九条</w:t>
            </w:r>
            <w:r>
              <w:rPr>
                <w:rFonts w:hint="eastAsia" w:ascii="宋体" w:hAnsi="宋体"/>
                <w:kern w:val="0"/>
                <w:sz w:val="20"/>
                <w:szCs w:val="20"/>
                <w:shd w:val="clear" w:color="auto" w:fill="FFFFFF"/>
              </w:rPr>
              <w:t xml:space="preserve"> 公司的发起人、股东虚假出资，未交付或者未按期交付作为出资的货币或者非货币财产的，由公司登记机关责令改正，处以虚假出资金额百分之五以上百分之十五以下的罚款。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责令改正，处以虚假出资金额5%以上8%以下的罚款。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责令改正，处以虚假出资金额8%以上12%以下的罚款。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责令改正，处以虚假出资金额12%以上15%以下的罚款。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551"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公司的发起人、股东在公司成立后，抽逃其出资的。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第二百条</w:t>
            </w:r>
            <w:r>
              <w:rPr>
                <w:rFonts w:hint="eastAsia" w:ascii="宋体" w:hAnsi="宋体"/>
                <w:kern w:val="0"/>
                <w:sz w:val="20"/>
                <w:szCs w:val="20"/>
                <w:shd w:val="clear" w:color="auto" w:fill="FFFFFF"/>
              </w:rPr>
              <w:t xml:space="preserve"> 公司的发起人、股东在公司成立后，抽逃其出资的，由公司登记机关责令改正，处以所抽逃出资金额百分之五以上百分之十五以下的罚款。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责令改正，处以所抽逃出资金额5%以上8%以下的罚款。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责令改正，处以所抽逃出资金额8%以上12%以下的罚款。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责令改正，处以所抽逃出资金额12%以上15%以下的罚款。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公司在合并、分立、减少注册资本或者进行清算时，不依照规定通知或者公告债权人的。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第二百零四条第一款</w:t>
            </w:r>
            <w:r>
              <w:rPr>
                <w:rFonts w:hint="eastAsia" w:ascii="宋体" w:hAnsi="宋体"/>
                <w:kern w:val="0"/>
                <w:sz w:val="20"/>
                <w:szCs w:val="20"/>
                <w:shd w:val="clear" w:color="auto" w:fill="FFFFFF"/>
              </w:rPr>
              <w:t xml:space="preserve"> 公司在合并、分立、减少注册资本或者进行清算时，不依照本法规定通知或者公告债权人的，由公司登记机关责令改正，对公司处以一万元以上十万元以下的罚款。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551"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公司在进行清算时，隐匿财产，对资产负债表或者财产清单作虚假记载或者在未清偿债务前分配公司财产的。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第二百零四条第二款</w:t>
            </w:r>
            <w:r>
              <w:rPr>
                <w:rFonts w:hint="eastAsia" w:ascii="宋体" w:hAnsi="宋体"/>
                <w:kern w:val="0"/>
                <w:sz w:val="20"/>
                <w:szCs w:val="20"/>
                <w:shd w:val="clear" w:color="auto" w:fill="FFFFFF"/>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tc>
        <w:tc>
          <w:tcPr>
            <w:tcW w:w="850" w:type="dxa"/>
            <w:vMerge w:val="restart"/>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vMerge w:val="restart"/>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责令改正，对公司处以隐匿财产或者未清偿债务前分配公司财产金额5%以上6.5%以下的罚款；对直接负责的主管人员和其他直接责任人员处以1万元以上3.7万元以下的罚款。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vMerge w:val="restart"/>
            <w:tcBorders>
              <w:top w:val="nil"/>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vMerge w:val="restart"/>
            <w:tcBorders>
              <w:top w:val="nil"/>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责令改正，对公司处以隐匿财产或者未清偿债务前分配公司财产金额6.5%以上8.5%以下的罚款；对直接负责的主管人员和其他直接责任人员处以3.7万元以上7.3万元以下的罚款。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nil"/>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nil"/>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责令改正，对公司处以隐匿财产或者未清偿债务前分配公司财产金额8.5%以上10%以下的罚款；对直接负责的主管人员和其他直接责任人员处以7.3万元以上10万元以下的罚款。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清算组成员利用职权徇私舞弊、谋取非法收入或者侵占公司财产的。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第二百零六条第二款</w:t>
            </w:r>
            <w:r>
              <w:rPr>
                <w:rFonts w:hint="eastAsia" w:ascii="宋体" w:hAnsi="宋体"/>
                <w:kern w:val="0"/>
                <w:sz w:val="20"/>
                <w:szCs w:val="20"/>
                <w:shd w:val="clear" w:color="auto" w:fill="FFFFFF"/>
              </w:rPr>
              <w:t xml:space="preserve">  清算组成员利用职权徇私舞弊、谋取非法收入或者侵占公司财产的，由公司登记机关责令退还公司财产，没收违法所得，并可以处以违法所得一倍以上五倍以下的罚款。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责令退还公司财产，没收违法所得，可以处以违法所得1倍以2.2倍以下的罚款。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责令退还公司财产，没收违法所得，可以处以违法所得2.2倍以上3.8倍以下的罚款。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责令退还公司财产，没收违法所得，可以处以违法所得3.8倍以上5倍以下的罚款。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551"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承担资产评估、验资或者验证的机构提供虚假材料的。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第二百零七条第一款</w:t>
            </w:r>
            <w:r>
              <w:rPr>
                <w:rFonts w:hint="eastAsia" w:ascii="宋体" w:hAnsi="宋体"/>
                <w:kern w:val="0"/>
                <w:sz w:val="20"/>
                <w:szCs w:val="20"/>
                <w:shd w:val="clear" w:color="auto" w:fill="FFFFFF"/>
              </w:rPr>
              <w:t xml:space="preserve">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没收违法所得，处以违法所得1倍以上2.5倍以下的罚款。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没收违法所得，处以违法所得2.2倍以上3.8倍以下的罚款。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没收违法所得，处以违法所得3.8倍以上5倍以下的罚款，并可以由有关主管部门依法责令该机构停业、吊销直接责任人员的资格证书，吊销营业执照。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承担资产评估、验资或者验证的机构因过失提供有重大遗漏的报告的。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第二百零七条第二款</w:t>
            </w:r>
            <w:r>
              <w:rPr>
                <w:rFonts w:hint="eastAsia" w:ascii="宋体" w:hAnsi="宋体"/>
                <w:kern w:val="0"/>
                <w:sz w:val="20"/>
                <w:szCs w:val="20"/>
                <w:shd w:val="clear" w:color="auto" w:fill="FFFFFF"/>
              </w:rPr>
              <w:t>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处以所得收入1倍以上5倍以下的罚款，并可以由有关主管部门依法责令该机构停业、吊销直接责任人员的资格证书，吊销营业执照。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2551"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未依法登记为有限责任公司或者股份有限公司，而冒用有限责任公司或者股份有限公司名义的；未依法登记为有限责任公司或者股份有限公司的分公司，而冒用有限责任公司或者股份有限公司的分公司名义的。</w:t>
            </w:r>
          </w:p>
        </w:tc>
        <w:tc>
          <w:tcPr>
            <w:tcW w:w="4253" w:type="dxa"/>
            <w:vMerge w:val="restart"/>
            <w:tcBorders>
              <w:top w:val="single" w:color="auto" w:sz="4" w:space="0"/>
              <w:left w:val="nil"/>
              <w:bottom w:val="single" w:color="auto" w:sz="4" w:space="0"/>
              <w:right w:val="single" w:color="auto" w:sz="4" w:space="0"/>
            </w:tcBorders>
            <w:vAlign w:val="center"/>
          </w:tcPr>
          <w:p>
            <w:pPr>
              <w:pStyle w:val="39"/>
              <w:shd w:val="clear" w:color="auto" w:fill="FFFFFF"/>
              <w:spacing w:before="0" w:beforeAutospacing="0" w:after="0" w:afterAutospacing="0" w:line="409" w:lineRule="atLeast"/>
              <w:ind w:firstLine="491"/>
              <w:jc w:val="both"/>
              <w:textAlignment w:val="baseline"/>
              <w:rPr>
                <w:rFonts w:cs="Times New Roman"/>
                <w:sz w:val="20"/>
                <w:szCs w:val="20"/>
                <w:shd w:val="clear" w:color="auto" w:fill="FFFFFF"/>
              </w:rPr>
            </w:pPr>
            <w:r>
              <w:rPr>
                <w:rFonts w:hint="eastAsia" w:cs="Times New Roman"/>
                <w:b/>
                <w:bCs/>
                <w:sz w:val="20"/>
                <w:szCs w:val="20"/>
                <w:shd w:val="clear" w:color="auto" w:fill="FFFFFF"/>
              </w:rPr>
              <w:t>第二百一十条</w:t>
            </w:r>
            <w:r>
              <w:rPr>
                <w:rFonts w:hint="eastAsia" w:cs="Times New Roman"/>
                <w:sz w:val="20"/>
                <w:szCs w:val="20"/>
                <w:shd w:val="clear" w:color="auto" w:fill="FFFFFF"/>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责令改正，可以并处3万元以下的罚款。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责令改正或者予以取缔，可以并处3万元以上7万元以下的罚款。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责令改正或者予以取缔，可以并处7万元以上10万元以下的罚款。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公司登记事项发生变更时，未依照规定办理有关变更登记的。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第二百一十一条第二款</w:t>
            </w:r>
            <w:r>
              <w:rPr>
                <w:rFonts w:hint="eastAsia" w:ascii="宋体" w:hAnsi="宋体"/>
                <w:kern w:val="0"/>
                <w:sz w:val="20"/>
                <w:szCs w:val="20"/>
                <w:shd w:val="clear" w:color="auto" w:fill="FFFFFF"/>
              </w:rPr>
              <w:t xml:space="preserve">  公司登记事项发生变更时，未依照本法规定办理有关变更登记的，由公司登记机关责令限期登记；逾期不登记的，处以一万元以上十万元以下的罚款。</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责令限期登记，逾期不登记的，处以1万元以上3.7万元以下的罚款。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责令限期登记，逾期不登记的，处以3.7万元以上7.3万元以下的罚款。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责令限期登记，逾期不登记的，处以7.3万元以上10万元以下的罚款。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11</w:t>
            </w:r>
          </w:p>
        </w:tc>
        <w:tc>
          <w:tcPr>
            <w:tcW w:w="2551"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外国公司违反规定，擅自在中国境内设立分支机构的。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第二百一十二条</w:t>
            </w:r>
            <w:r>
              <w:rPr>
                <w:rFonts w:hint="eastAsia" w:ascii="宋体" w:hAnsi="宋体"/>
                <w:kern w:val="0"/>
                <w:sz w:val="20"/>
                <w:szCs w:val="20"/>
                <w:shd w:val="clear" w:color="auto" w:fill="FFFFFF"/>
              </w:rPr>
              <w:t xml:space="preserve"> 外国公司违反本法规定，擅自在中国境内设立分支机构的，由公司登记机关责令改正或者关闭，可以并处五万元以上二十万元以下的罚款。</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责令改正，可以并处5万元以上9.5万元以下的罚款。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责令改正或者关闭，可以并处9.5万元以上15.5万元以下的罚款。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责令改正或者关闭，可以并处15.5万元以上20万元以下的罚款。</w:t>
            </w:r>
          </w:p>
        </w:tc>
      </w:tr>
    </w:tbl>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jc w:val="center"/>
        <w:rPr>
          <w:rFonts w:ascii="宋体" w:hAnsi="宋体"/>
          <w:b/>
          <w:bCs/>
          <w:sz w:val="36"/>
          <w:szCs w:val="36"/>
        </w:rPr>
      </w:pPr>
      <w:r>
        <w:rPr>
          <w:rFonts w:hint="eastAsia" w:ascii="宋体" w:hAnsi="宋体"/>
          <w:b/>
          <w:bCs/>
          <w:sz w:val="36"/>
          <w:szCs w:val="36"/>
        </w:rPr>
        <w:t>二、《公司登记管理条例》行政处罚裁量基准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395"/>
        <w:gridCol w:w="850"/>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395"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693"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虚报注册资本取得公司登记的。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第六十三条</w:t>
            </w:r>
            <w:r>
              <w:rPr>
                <w:rFonts w:hint="eastAsia" w:ascii="宋体" w:hAnsi="宋体"/>
                <w:kern w:val="0"/>
                <w:sz w:val="20"/>
                <w:szCs w:val="20"/>
                <w:shd w:val="clear" w:color="auto" w:fill="FFFFFF"/>
              </w:rPr>
              <w:t xml:space="preserve"> 虚报注册资本，取得公司登记的，由公司登记机关责令改正，处以虚报注册资本金额5%以上15%以下的罚款；情节严重的，撤销公司登记或者吊销营业执照。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责令改正，处以虚报注册资本金额5%以上8%以下的罚款。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责令改正，处以虚报注册资本金额8%以上12%以下的罚款。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责令改正，处以虚报注册资本金额12%以上15%以下的罚款。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提交虚假材料或者采取其他欺诈手段隐瞒重要事实，取得公司登记的。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第六十四条</w:t>
            </w:r>
            <w:r>
              <w:rPr>
                <w:rFonts w:hint="eastAsia" w:ascii="宋体" w:hAnsi="宋体"/>
                <w:kern w:val="0"/>
                <w:sz w:val="20"/>
                <w:szCs w:val="20"/>
                <w:shd w:val="clear" w:color="auto" w:fill="FFFFFF"/>
              </w:rPr>
              <w:t xml:space="preserve"> 提交虚假材料或者采取其他欺诈手段隐瞒重要事实，取得公司登记的，由公司登记机关责令改正，处以5万元以上50万元以下的罚款；情节严重的，撤销公司登记或者吊销营业执照。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责令改正，处以36.5万元以上50万元以下的罚款。情节严重的，撤销公司登记或者吊销营业执照。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公司的发起人、股东虚假出资，未交付或者未按期交付作为出资的货币或者非货币财产的。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第六十五条</w:t>
            </w:r>
            <w:r>
              <w:rPr>
                <w:rFonts w:hint="eastAsia" w:ascii="宋体" w:hAnsi="宋体"/>
                <w:kern w:val="0"/>
                <w:sz w:val="20"/>
                <w:szCs w:val="20"/>
                <w:shd w:val="clear" w:color="auto" w:fill="FFFFFF"/>
              </w:rPr>
              <w:t xml:space="preserve"> 公司的发起人、股东虚假出资，未交付或者未按期交付作为出资的货币或者非货币财产的，由公司登记机关责令改正，处以虚假出资金额5%以上15%以下的罚款。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责令改正，处以虚假出资金额5%以上8%以下的罚款。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责令改正，处以虚假出资金额8%以上12%以下的罚款。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责令改正，处以虚假出资金额12%以上15%以下的罚款。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公司的发起人、股东在公司成立后，抽逃出资的。</w:t>
            </w:r>
          </w:p>
        </w:tc>
        <w:tc>
          <w:tcPr>
            <w:tcW w:w="439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第六十六条</w:t>
            </w:r>
            <w:r>
              <w:rPr>
                <w:rFonts w:hint="eastAsia" w:ascii="宋体" w:hAnsi="宋体"/>
                <w:kern w:val="0"/>
                <w:sz w:val="20"/>
                <w:szCs w:val="20"/>
                <w:shd w:val="clear" w:color="auto" w:fill="FFFFFF"/>
              </w:rPr>
              <w:t xml:space="preserve"> 公司的发起人、股东在公司成立后，抽逃出资的，由公司登记机关责令改正，处以所抽逃出资金额5%以上15%以下的罚款。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kern w:val="0"/>
                <w:sz w:val="20"/>
                <w:szCs w:val="20"/>
                <w:shd w:val="clear" w:color="auto" w:fill="FFFFFF"/>
              </w:rPr>
              <w:t>责令改正，</w:t>
            </w:r>
            <w:r>
              <w:rPr>
                <w:rFonts w:hint="eastAsia" w:ascii="宋体" w:hAnsi="宋体" w:cs="Arial"/>
                <w:kern w:val="0"/>
                <w:sz w:val="20"/>
                <w:szCs w:val="20"/>
                <w:shd w:val="clear" w:color="auto" w:fill="FFFFFF"/>
              </w:rPr>
              <w:t>处以所抽逃出资金额5%以上8%以下的罚款。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kern w:val="0"/>
                <w:sz w:val="20"/>
                <w:szCs w:val="20"/>
                <w:shd w:val="clear" w:color="auto" w:fill="FFFFFF"/>
              </w:rPr>
              <w:t>责令改正，</w:t>
            </w:r>
            <w:r>
              <w:rPr>
                <w:rFonts w:hint="eastAsia" w:ascii="宋体" w:hAnsi="宋体" w:cs="Arial"/>
                <w:kern w:val="0"/>
                <w:sz w:val="20"/>
                <w:szCs w:val="20"/>
                <w:shd w:val="clear" w:color="auto" w:fill="FFFFFF"/>
              </w:rPr>
              <w:t>处以所抽逃出资金额8%以上12%以下的罚款。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kern w:val="0"/>
                <w:sz w:val="20"/>
                <w:szCs w:val="20"/>
                <w:shd w:val="clear" w:color="auto" w:fill="FFFFFF"/>
              </w:rPr>
              <w:t>责令改正，</w:t>
            </w:r>
            <w:r>
              <w:rPr>
                <w:rFonts w:hint="eastAsia" w:ascii="宋体" w:hAnsi="宋体" w:cs="Arial"/>
                <w:kern w:val="0"/>
                <w:sz w:val="20"/>
                <w:szCs w:val="20"/>
                <w:shd w:val="clear" w:color="auto" w:fill="FFFFFF"/>
              </w:rPr>
              <w:t>处以所抽逃出资金额12%以上15%以下的罚款。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公司登记事项发生变更时，未依照规定办理有关变更登记的；公司未依照规定办理有关备案的。</w:t>
            </w:r>
          </w:p>
        </w:tc>
        <w:tc>
          <w:tcPr>
            <w:tcW w:w="4395" w:type="dxa"/>
            <w:vMerge w:val="restart"/>
            <w:tcBorders>
              <w:top w:val="single" w:color="auto" w:sz="4" w:space="0"/>
              <w:left w:val="single" w:color="auto" w:sz="4" w:space="0"/>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第六十八条</w:t>
            </w:r>
            <w:r>
              <w:rPr>
                <w:rFonts w:hint="eastAsia" w:ascii="宋体" w:hAnsi="宋体"/>
                <w:kern w:val="0"/>
                <w:sz w:val="20"/>
                <w:szCs w:val="20"/>
                <w:shd w:val="clear" w:color="auto" w:fill="FFFFFF"/>
              </w:rPr>
              <w:t xml:space="preserve"> 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公司未依照本条例规定办理有关备案的，由公司登记机关责令限期办理；逾期未办理的，处以3万元以下的罚款。</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未办理有关变更登记的，责令限期登记，逾期不登记的，处以1万元以上3.7万元以下的罚款；未办理备案的，责令限期办理，逾期未办理的，处以0.9万元以下的罚款。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未办理有关变更登记的，责令限期登记，逾期不登记的，处以3.7万元以上7.3万元以下的罚款；未办理备案的，责令限期办理，逾期未办理的，处以0.9万元以上2.1万元以下的罚款。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未办理有关变更登记的，责令限期登记的，逾期不登记的，处以7.3万元以上10万元以下的罚款；其中，变更经营范围涉及法律、行政法规或者国务院决定规定须经批准的项目而未取得批准，擅自从事相关经营活动，情节严重的，吊销营业执照。</w:t>
            </w:r>
          </w:p>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未办理备案的，责令办理，逾期未办理的，处以2.1万元以上3万元以下的罚款。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公司在合并、分立、减少注册资本或者进行清算时，不按照规定通知或者公告债权人的。</w:t>
            </w:r>
          </w:p>
        </w:tc>
        <w:tc>
          <w:tcPr>
            <w:tcW w:w="439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第六十九条第一款</w:t>
            </w:r>
            <w:r>
              <w:rPr>
                <w:rFonts w:hint="eastAsia" w:ascii="宋体" w:hAnsi="宋体"/>
                <w:kern w:val="0"/>
                <w:sz w:val="20"/>
                <w:szCs w:val="20"/>
                <w:shd w:val="clear" w:color="auto" w:fill="FFFFFF"/>
              </w:rPr>
              <w:t xml:space="preserve"> 公司在合并、分立、减少注册资本或者进行清算时，不按照规定通知或者公告债权人的，由公司登记机关责令改正，处以1万元以上10万元以下的罚款。</w:t>
            </w:r>
          </w:p>
        </w:tc>
        <w:tc>
          <w:tcPr>
            <w:tcW w:w="85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kern w:val="0"/>
                <w:sz w:val="20"/>
                <w:szCs w:val="20"/>
                <w:shd w:val="clear" w:color="auto" w:fill="FFFFFF"/>
              </w:rPr>
              <w:t>责令改正，</w:t>
            </w:r>
            <w:r>
              <w:rPr>
                <w:rFonts w:hint="eastAsia" w:ascii="宋体" w:hAnsi="宋体" w:cs="Arial"/>
                <w:kern w:val="0"/>
                <w:sz w:val="20"/>
                <w:szCs w:val="20"/>
                <w:shd w:val="clear" w:color="auto" w:fill="FFFFFF"/>
              </w:rPr>
              <w:t>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kern w:val="0"/>
                <w:sz w:val="20"/>
                <w:szCs w:val="20"/>
                <w:shd w:val="clear" w:color="auto" w:fill="FFFFFF"/>
              </w:rPr>
              <w:t>责令改正，</w:t>
            </w:r>
            <w:r>
              <w:rPr>
                <w:rFonts w:hint="eastAsia" w:ascii="宋体" w:hAnsi="宋体" w:cs="Arial"/>
                <w:kern w:val="0"/>
                <w:sz w:val="20"/>
                <w:szCs w:val="20"/>
                <w:shd w:val="clear" w:color="auto" w:fill="FFFFFF"/>
              </w:rPr>
              <w:t>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kern w:val="0"/>
                <w:sz w:val="20"/>
                <w:szCs w:val="20"/>
                <w:shd w:val="clear" w:color="auto" w:fill="FFFFFF"/>
              </w:rPr>
              <w:t>责令改正，</w:t>
            </w:r>
            <w:r>
              <w:rPr>
                <w:rFonts w:hint="eastAsia" w:ascii="宋体" w:hAnsi="宋体" w:cs="Arial"/>
                <w:kern w:val="0"/>
                <w:sz w:val="20"/>
                <w:szCs w:val="20"/>
                <w:shd w:val="clear" w:color="auto" w:fill="FFFFFF"/>
              </w:rPr>
              <w:t>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7</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公司在进行清算时，隐匿财产，对资产负债表或者财产清单作虚假记载或者在未清偿债务前分配公司财产的。</w:t>
            </w:r>
          </w:p>
        </w:tc>
        <w:tc>
          <w:tcPr>
            <w:tcW w:w="4395" w:type="dxa"/>
            <w:vMerge w:val="restart"/>
            <w:tcBorders>
              <w:top w:val="single" w:color="auto" w:sz="4" w:space="0"/>
              <w:left w:val="single" w:color="auto" w:sz="4" w:space="0"/>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第六十九条第二款</w:t>
            </w:r>
            <w:r>
              <w:rPr>
                <w:rFonts w:hint="eastAsia" w:ascii="宋体" w:hAnsi="宋体"/>
                <w:kern w:val="0"/>
                <w:sz w:val="20"/>
                <w:szCs w:val="20"/>
                <w:shd w:val="clear" w:color="auto" w:fill="FFFFFF"/>
              </w:rPr>
              <w:t> 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vMerge w:val="restart"/>
            <w:tcBorders>
              <w:top w:val="nil"/>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kern w:val="0"/>
                <w:sz w:val="20"/>
                <w:szCs w:val="20"/>
                <w:shd w:val="clear" w:color="auto" w:fill="FFFFFF"/>
              </w:rPr>
              <w:t>责令改正，</w:t>
            </w:r>
            <w:r>
              <w:rPr>
                <w:rFonts w:hint="eastAsia" w:ascii="宋体" w:hAnsi="宋体" w:cs="Arial"/>
                <w:kern w:val="0"/>
                <w:sz w:val="20"/>
                <w:szCs w:val="20"/>
                <w:shd w:val="clear" w:color="auto" w:fill="FFFFFF"/>
              </w:rPr>
              <w:t>对公司处以隐匿财产或者未清偿债务前分配公司财产金额5%以上6.5%以下的罚款；对直接负责的主管人员和其他直接责任人员处以1万元以上3.7万元以下的罚款。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vMerge w:val="restart"/>
            <w:tcBorders>
              <w:top w:val="nil"/>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责令改正，对公司处以隐匿财产或者未清偿债务前分配公司财产金额6.5%以上8.5%以下的罚款；对直接负责的主管人员和其他直接责任人员处以3.7万元以上7.3万元以下的罚款。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nil"/>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责令改正，对公司处以隐匿财产或者未清偿债务前分配公司财产金额8.5%以上10%以下的罚款；对直接负责的主管人员和其他直接责任人员处以7.3万元以上10万元以下的罚款。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清算组成员利用职权徇私舞弊、谋取非法收入或者侵占公司财产的</w:t>
            </w:r>
            <w:r>
              <w:rPr>
                <w:rFonts w:hint="eastAsia" w:ascii="宋体" w:hAnsi="宋体" w:cs="Arial"/>
                <w:kern w:val="0"/>
                <w:sz w:val="20"/>
                <w:szCs w:val="20"/>
                <w:shd w:val="clear" w:color="auto" w:fill="FFFFFF"/>
              </w:rPr>
              <w:t>。</w:t>
            </w:r>
          </w:p>
        </w:tc>
        <w:tc>
          <w:tcPr>
            <w:tcW w:w="439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第七十条</w:t>
            </w:r>
            <w:r>
              <w:rPr>
                <w:rFonts w:hint="eastAsia" w:ascii="宋体" w:hAnsi="宋体"/>
                <w:kern w:val="0"/>
                <w:sz w:val="20"/>
                <w:szCs w:val="20"/>
                <w:shd w:val="clear" w:color="auto" w:fill="FFFFFF"/>
              </w:rPr>
              <w:t xml:space="preserve"> 清算组成员利用职权徇私舞弊、谋取非法收入或者侵占公司财产的，由公司登记机关责令退还公司财产，没收违法所得，并可以处以违法所得1倍以上5倍以下的罚款。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责令退还公司财产，没收违法所得，并可以处以违法所得1倍以上2.2倍以下的罚款。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责令退还公司财产，没收违法所得，并可以处以违法所得2.2倍以上3.8倍以下的罚款。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责令退还公司财产，没收违法所得，并可以处以违法所得3.8倍以上5倍以下的罚款。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伪造、涂改、出租、出借、转让营业执照的</w:t>
            </w:r>
            <w:r>
              <w:rPr>
                <w:rFonts w:hint="eastAsia" w:ascii="宋体" w:hAnsi="宋体" w:cs="Arial"/>
                <w:kern w:val="0"/>
                <w:sz w:val="20"/>
                <w:szCs w:val="20"/>
                <w:shd w:val="clear" w:color="auto" w:fill="FFFFFF"/>
              </w:rPr>
              <w:t>。</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第七十一条</w:t>
            </w:r>
            <w:r>
              <w:rPr>
                <w:rFonts w:hint="eastAsia" w:ascii="宋体" w:hAnsi="宋体"/>
                <w:kern w:val="0"/>
                <w:sz w:val="20"/>
                <w:szCs w:val="20"/>
                <w:shd w:val="clear" w:color="auto" w:fill="FFFFFF"/>
              </w:rPr>
              <w:t xml:space="preserve"> 伪造、涂改、出租、出借、转让营业执照的，由公司登记机关处以1万元以上10万元以下的罚款；情节严重的，吊销营业执照。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处以7.3万元以上10万元以下的罚款。情节严重的，吊销营业执照。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未将营业执照置于住所或者营业场所醒目位置的。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第七十二条</w:t>
            </w:r>
            <w:r>
              <w:rPr>
                <w:rFonts w:hint="eastAsia" w:ascii="宋体" w:hAnsi="宋体"/>
                <w:kern w:val="0"/>
                <w:sz w:val="20"/>
                <w:szCs w:val="20"/>
                <w:shd w:val="clear" w:color="auto" w:fill="FFFFFF"/>
              </w:rPr>
              <w:t xml:space="preserve"> 未将营业执照置于住所或者营业场所醒目位置的，由公司登记机关责令改正；拒不改正的，处以1000元以上5000元以下的罚款。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责令改正，拒不改正的，处以1000元以上2200元以下的罚款。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责令改正，拒不改正的，处以2200元以上3800元以下的罚款。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责令改正，拒不改正的，处以3800元以上5000元以下的罚款。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11</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承担资产评估、验资或者验证的机构提供虚假材料或</w:t>
            </w:r>
            <w:r>
              <w:rPr>
                <w:rFonts w:hint="eastAsia" w:ascii="宋体" w:hAnsi="宋体"/>
                <w:kern w:val="0"/>
                <w:sz w:val="20"/>
                <w:szCs w:val="20"/>
                <w:shd w:val="clear" w:color="auto" w:fill="FFFFFF"/>
              </w:rPr>
              <w:t>因过失提供有重大遗漏的报告的。</w:t>
            </w:r>
          </w:p>
        </w:tc>
        <w:tc>
          <w:tcPr>
            <w:tcW w:w="439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第七十三条</w:t>
            </w:r>
            <w:r>
              <w:rPr>
                <w:rFonts w:hint="eastAsia" w:ascii="宋体" w:hAnsi="宋体"/>
                <w:kern w:val="0"/>
                <w:sz w:val="20"/>
                <w:szCs w:val="20"/>
                <w:shd w:val="clear" w:color="auto" w:fill="FFFFFF"/>
              </w:rPr>
              <w:t xml:space="preserve"> 承担资产评估、验资或者验证的机构提供虚假材料的，由公司登记机关没收违法所得，处以违法所得1倍以上5倍以下的罚款，并可以由有关主管部门依法责令该机构停业、吊销直接责任人员的资格证书，吊销营业执照。</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提供虚假材料的，没收违法所得，处以违法所得1倍以上2.2倍以下的罚款。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提供虚假材料的，没收违法所得，处以违法所得2.2倍以上3.8倍以下的罚款。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vMerge w:val="restart"/>
            <w:tcBorders>
              <w:top w:val="nil"/>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vMerge w:val="restart"/>
            <w:tcBorders>
              <w:top w:val="nil"/>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提供虚假材料的，没收违法所得，处以违法所得3.8倍以上5倍以下的罚款，</w:t>
            </w:r>
            <w:r>
              <w:rPr>
                <w:rFonts w:hint="eastAsia" w:ascii="宋体" w:hAnsi="宋体"/>
                <w:kern w:val="0"/>
                <w:sz w:val="20"/>
                <w:szCs w:val="20"/>
                <w:shd w:val="clear" w:color="auto" w:fill="FFFFFF"/>
              </w:rPr>
              <w:t>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1843"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提供有重大遗漏的报告的，责令改正；情节较重的，处以所得收入1倍以上5倍以下的罚款，并可以由有关主管部门依法责令该机构停业、吊销直接责任人员的资格证书，吊销营业执照。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未依法登记为有限责任公司或者股份有限公司，而冒用有限责任公司或者股份有限公司名义的，或者未依法登记为有限责任公司或者股份有限公司的分公司，而冒用有限责任公司或者股份有限公司的分公司名义的</w:t>
            </w:r>
            <w:r>
              <w:rPr>
                <w:rFonts w:hint="eastAsia" w:ascii="宋体" w:hAnsi="宋体" w:cs="Arial"/>
                <w:kern w:val="0"/>
                <w:sz w:val="20"/>
                <w:szCs w:val="20"/>
                <w:shd w:val="clear" w:color="auto" w:fill="FFFFFF"/>
              </w:rPr>
              <w:t>。</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第七十四条</w:t>
            </w:r>
            <w:r>
              <w:rPr>
                <w:rFonts w:hint="eastAsia" w:ascii="宋体" w:hAnsi="宋体"/>
                <w:kern w:val="0"/>
                <w:sz w:val="20"/>
                <w:szCs w:val="20"/>
                <w:shd w:val="clear" w:color="auto" w:fill="FFFFFF"/>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责令改正或者予以取缔，可以并处3万元以下的罚款。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责令改正或者予以取缔，可以并处3万元以上7万元以下的罚款。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责令改正或者予以取缔，可以并处7万元以上10万元以下的罚款。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13</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外国公司违反《公司法》规定，擅自在中国境内设立分支机构的。</w:t>
            </w:r>
          </w:p>
        </w:tc>
        <w:tc>
          <w:tcPr>
            <w:tcW w:w="439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 xml:space="preserve"> 第七十七条 外国公司违反《公司法》规定，擅自在中国境内设立分支机构的，由公司登记机关责令改正或者关闭，可以并处5万元以上20万元以下的罚款。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w:t>
            </w:r>
            <w:r>
              <w:rPr>
                <w:rFonts w:hint="eastAsia" w:ascii="宋体" w:hAnsi="宋体"/>
                <w:kern w:val="0"/>
                <w:sz w:val="20"/>
                <w:szCs w:val="20"/>
                <w:shd w:val="clear" w:color="auto" w:fill="FFFFFF"/>
              </w:rPr>
              <w:t>或者关闭</w:t>
            </w:r>
            <w:r>
              <w:rPr>
                <w:rFonts w:hint="eastAsia" w:ascii="宋体" w:hAnsi="宋体" w:cs="Arial"/>
                <w:kern w:val="0"/>
                <w:sz w:val="20"/>
                <w:szCs w:val="20"/>
                <w:shd w:val="clear" w:color="auto" w:fill="FFFFFF"/>
              </w:rPr>
              <w:t>，可以并处5万元以上9.5万元以下的罚款。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责令改正或者关闭，可以并处9.5万元以上15.5万元以下的罚款。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责令改正或者关闭，可以并处15.5万元以上20万元以下的罚款。</w:t>
            </w:r>
          </w:p>
        </w:tc>
      </w:tr>
    </w:tbl>
    <w:p>
      <w:pPr>
        <w:jc w:val="center"/>
        <w:rPr>
          <w:rFonts w:ascii="宋体" w:hAnsi="宋体"/>
          <w:b/>
          <w:bCs/>
          <w:sz w:val="36"/>
          <w:szCs w:val="36"/>
        </w:rPr>
      </w:pPr>
      <w:r>
        <w:rPr>
          <w:rFonts w:hint="eastAsia" w:ascii="宋体" w:hAnsi="宋体"/>
          <w:b/>
          <w:bCs/>
          <w:sz w:val="36"/>
          <w:szCs w:val="36"/>
        </w:rPr>
        <w:t>三、《企业法人登记管理条例施行细则》行政处罚裁量基准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5245"/>
        <w:gridCol w:w="850"/>
        <w:gridCol w:w="1526"/>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5245"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376"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56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155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未经核准登记擅自开业从事经营活动的。</w:t>
            </w:r>
          </w:p>
        </w:tc>
        <w:tc>
          <w:tcPr>
            <w:tcW w:w="5245" w:type="dxa"/>
            <w:vMerge w:val="restart"/>
            <w:tcBorders>
              <w:top w:val="nil"/>
              <w:left w:val="nil"/>
              <w:bottom w:val="single" w:color="auto" w:sz="4" w:space="0"/>
              <w:right w:val="single" w:color="auto" w:sz="4" w:space="0"/>
            </w:tcBorders>
            <w:vAlign w:val="center"/>
          </w:tcPr>
          <w:p>
            <w:pPr>
              <w:widowControl/>
              <w:shd w:val="clear" w:color="auto" w:fill="FFFFFF"/>
              <w:spacing w:line="360" w:lineRule="atLeast"/>
              <w:ind w:firstLine="48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第六十条第一款第一项 </w:t>
            </w:r>
            <w:r>
              <w:rPr>
                <w:rFonts w:hint="eastAsia" w:ascii="宋体" w:hAnsi="宋体"/>
                <w:kern w:val="0"/>
                <w:sz w:val="20"/>
                <w:szCs w:val="20"/>
                <w:shd w:val="clear" w:color="auto" w:fill="FFFFFF"/>
              </w:rPr>
              <w:t>对有下列行为的企业和经营单位，登记主管机关作出如下处罚，可以单处，也可以并处：</w:t>
            </w:r>
          </w:p>
          <w:p>
            <w:pPr>
              <w:widowControl/>
              <w:shd w:val="clear" w:color="auto" w:fill="FFFFFF"/>
              <w:spacing w:line="360" w:lineRule="atLeast"/>
              <w:ind w:firstLine="480"/>
              <w:rPr>
                <w:rFonts w:ascii="宋体" w:hAnsi="宋体"/>
                <w:kern w:val="0"/>
                <w:sz w:val="20"/>
                <w:szCs w:val="20"/>
                <w:shd w:val="clear" w:color="auto" w:fill="FFFFFF"/>
              </w:rPr>
            </w:pPr>
            <w:r>
              <w:rPr>
                <w:rFonts w:hint="eastAsia" w:ascii="宋体" w:hAnsi="宋体"/>
                <w:kern w:val="0"/>
                <w:sz w:val="20"/>
                <w:szCs w:val="20"/>
                <w:shd w:val="clear" w:color="auto" w:fill="FFFFFF"/>
              </w:rPr>
              <w:t>（一）未经核准登记擅自开业从事经营活动的，责令终止经营活动，没收非法所得，处以非法所得额3倍以下的罚款，但最高不超过3万元，没有非法所得的，处以1万元以下的罚款。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责令终止经营活动，没收非法所得，处以非法所得额0.9倍以下，但最高不超过3万元的罚款；没有非法所得的，处以3000元以下的罚款。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责令终止经营活动，没收非法所得，处以非法所得额0.9倍以上2.1倍以下，但最高不超过3万元的罚款；没有非法所得的，处以3000元以上7000元以下的罚款。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责令终止经营活动，没收非法所得，处以非法所得额2.1倍以上3倍以下，但最高不超过3万元的罚款；没有非法所得的，处以7000元以上1万元以下的罚款。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155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申请登记时隐瞒真实情况、弄虚作假的；伪造证件骗取营业执照的。</w:t>
            </w:r>
          </w:p>
        </w:tc>
        <w:tc>
          <w:tcPr>
            <w:tcW w:w="5245" w:type="dxa"/>
            <w:vMerge w:val="restart"/>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ind w:firstLine="480"/>
              <w:rPr>
                <w:rFonts w:ascii="宋体" w:hAnsi="宋体"/>
                <w:kern w:val="0"/>
                <w:sz w:val="20"/>
                <w:szCs w:val="20"/>
                <w:shd w:val="clear" w:color="auto" w:fill="FFFFFF"/>
              </w:rPr>
            </w:pPr>
            <w:r>
              <w:rPr>
                <w:rFonts w:hint="eastAsia" w:ascii="宋体" w:hAnsi="宋体"/>
                <w:b/>
                <w:bCs/>
                <w:kern w:val="0"/>
                <w:sz w:val="20"/>
                <w:szCs w:val="20"/>
                <w:shd w:val="clear" w:color="auto" w:fill="FFFFFF"/>
              </w:rPr>
              <w:t>第六十条第一款第二项　</w:t>
            </w:r>
            <w:r>
              <w:rPr>
                <w:rFonts w:hint="eastAsia" w:ascii="宋体" w:hAnsi="宋体"/>
                <w:kern w:val="0"/>
                <w:sz w:val="20"/>
                <w:szCs w:val="20"/>
                <w:shd w:val="clear" w:color="auto" w:fill="FFFFFF"/>
              </w:rPr>
              <w:t>对有下列行为的企业和经营单位，登记主管机关作出如下处罚，可以单处，也可以并处：</w:t>
            </w:r>
          </w:p>
          <w:p>
            <w:pPr>
              <w:widowControl/>
              <w:shd w:val="clear" w:color="auto" w:fill="FFFFFF"/>
              <w:spacing w:line="360" w:lineRule="atLeast"/>
              <w:ind w:firstLine="480"/>
              <w:rPr>
                <w:rFonts w:ascii="宋体" w:hAnsi="宋体"/>
                <w:kern w:val="0"/>
                <w:sz w:val="20"/>
                <w:szCs w:val="20"/>
                <w:shd w:val="clear" w:color="auto" w:fill="FFFFFF"/>
              </w:rPr>
            </w:pPr>
            <w:r>
              <w:rPr>
                <w:rFonts w:hint="eastAsia" w:ascii="宋体" w:hAnsi="宋体"/>
                <w:kern w:val="0"/>
                <w:sz w:val="20"/>
                <w:szCs w:val="20"/>
                <w:shd w:val="clear" w:color="auto" w:fill="FFFFFF"/>
              </w:rPr>
              <w:t>（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w:t>
            </w:r>
          </w:p>
        </w:tc>
        <w:tc>
          <w:tcPr>
            <w:tcW w:w="85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没收非法所得，处以非法所得额0.9倍以下但最高不超过3万元的罚款；没有非法所得的，处以3000元以下的罚款。</w:t>
            </w:r>
          </w:p>
          <w:p>
            <w:pPr>
              <w:rPr>
                <w:rFonts w:ascii="宋体" w:hAnsi="宋体"/>
                <w:kern w:val="0"/>
                <w:sz w:val="20"/>
                <w:szCs w:val="20"/>
                <w:shd w:val="clear" w:color="auto" w:fill="FFFFFF"/>
              </w:rPr>
            </w:pPr>
            <w:r>
              <w:rPr>
                <w:rFonts w:hint="eastAsia" w:ascii="宋体" w:hAnsi="宋体" w:cs="Arial"/>
                <w:kern w:val="0"/>
                <w:sz w:val="20"/>
                <w:szCs w:val="20"/>
                <w:shd w:val="clear" w:color="auto" w:fill="FFFFFF"/>
              </w:rPr>
              <w:t>申请登记时隐瞒真实情况、弄虚作假的，还应予以警告。</w:t>
            </w:r>
            <w:r>
              <w:rPr>
                <w:rFonts w:hint="eastAsia" w:ascii="宋体" w:hAnsi="宋体"/>
                <w:kern w:val="0"/>
                <w:sz w:val="20"/>
                <w:szCs w:val="20"/>
                <w:shd w:val="clear" w:color="auto" w:fill="FFFFFF"/>
              </w:rPr>
              <w:t>经审查不具备企业法人条件或者经营条件的，吊销营业执照。</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伪造证件骗取营业执照的，应并处吊销营业执照。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没收非法所得，处以非法所得额0.9倍以上2.1倍以下但最高不超过3万元的罚款；没有非法所得的，处以3000元以上7000元以下的罚款。</w:t>
            </w:r>
          </w:p>
          <w:p>
            <w:pPr>
              <w:rPr>
                <w:rFonts w:ascii="宋体" w:hAnsi="宋体"/>
                <w:kern w:val="0"/>
                <w:sz w:val="20"/>
                <w:szCs w:val="20"/>
                <w:shd w:val="clear" w:color="auto" w:fill="FFFFFF"/>
              </w:rPr>
            </w:pPr>
            <w:r>
              <w:rPr>
                <w:rFonts w:hint="eastAsia" w:ascii="宋体" w:hAnsi="宋体" w:cs="Arial"/>
                <w:kern w:val="0"/>
                <w:sz w:val="20"/>
                <w:szCs w:val="20"/>
                <w:shd w:val="clear" w:color="auto" w:fill="FFFFFF"/>
              </w:rPr>
              <w:t>申请登记时隐瞒真实情况、弄虚作假的，还应予以警告。</w:t>
            </w:r>
            <w:r>
              <w:rPr>
                <w:rFonts w:hint="eastAsia" w:ascii="宋体" w:hAnsi="宋体"/>
                <w:kern w:val="0"/>
                <w:sz w:val="20"/>
                <w:szCs w:val="20"/>
                <w:shd w:val="clear" w:color="auto" w:fill="FFFFFF"/>
              </w:rPr>
              <w:t>经审查不具备企业法人条件或者经营条件的，吊销营业执照。</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伪造证件骗取营业执照的，应并处吊销营业执照。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没收非法所得，处以非法所得额2.1倍以上3倍以下但最高不超过3万元的罚款；没有非法所得的，处以7000元以上1万元以下的罚款。</w:t>
            </w:r>
          </w:p>
          <w:p>
            <w:pPr>
              <w:rPr>
                <w:rFonts w:ascii="宋体" w:hAnsi="宋体"/>
                <w:kern w:val="0"/>
                <w:sz w:val="20"/>
                <w:szCs w:val="20"/>
                <w:shd w:val="clear" w:color="auto" w:fill="FFFFFF"/>
              </w:rPr>
            </w:pPr>
            <w:r>
              <w:rPr>
                <w:rFonts w:hint="eastAsia" w:ascii="宋体" w:hAnsi="宋体" w:cs="Arial"/>
                <w:kern w:val="0"/>
                <w:sz w:val="20"/>
                <w:szCs w:val="20"/>
                <w:shd w:val="clear" w:color="auto" w:fill="FFFFFF"/>
              </w:rPr>
              <w:t>申请登记时隐瞒真实情况、弄虚作假的，还应予以警告。</w:t>
            </w:r>
            <w:r>
              <w:rPr>
                <w:rFonts w:hint="eastAsia" w:ascii="宋体" w:hAnsi="宋体"/>
                <w:kern w:val="0"/>
                <w:sz w:val="20"/>
                <w:szCs w:val="20"/>
                <w:shd w:val="clear" w:color="auto" w:fill="FFFFFF"/>
              </w:rPr>
              <w:t>经审查不具备企业法人条件或者经营条件的，吊销营业执照。</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伪造证件骗取营业执照的，应并处吊销营业执照。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155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擅自改变主要登记事项，不按规定办理变更登记的。</w:t>
            </w:r>
          </w:p>
        </w:tc>
        <w:tc>
          <w:tcPr>
            <w:tcW w:w="5245" w:type="dxa"/>
            <w:vMerge w:val="restart"/>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ind w:firstLine="480"/>
              <w:rPr>
                <w:rFonts w:ascii="宋体" w:hAnsi="宋体"/>
                <w:kern w:val="0"/>
                <w:sz w:val="20"/>
                <w:szCs w:val="20"/>
                <w:shd w:val="clear" w:color="auto" w:fill="FFFFFF"/>
              </w:rPr>
            </w:pPr>
            <w:r>
              <w:rPr>
                <w:rFonts w:hint="eastAsia" w:ascii="宋体" w:hAnsi="宋体"/>
                <w:b/>
                <w:bCs/>
                <w:kern w:val="0"/>
                <w:sz w:val="20"/>
                <w:szCs w:val="20"/>
                <w:shd w:val="clear" w:color="auto" w:fill="FFFFFF"/>
              </w:rPr>
              <w:t>第六十条第一款第三项</w:t>
            </w:r>
            <w:r>
              <w:rPr>
                <w:rFonts w:hint="eastAsia" w:ascii="宋体" w:hAnsi="宋体"/>
                <w:kern w:val="0"/>
                <w:sz w:val="20"/>
                <w:szCs w:val="20"/>
                <w:shd w:val="clear" w:color="auto" w:fill="FFFFFF"/>
              </w:rPr>
              <w:t xml:space="preserve"> 对有下列行为的企业和经营单位，登记主管机关作出如下处罚，可以单处，也可以并处：</w:t>
            </w:r>
          </w:p>
          <w:p>
            <w:pPr>
              <w:widowControl/>
              <w:shd w:val="clear" w:color="auto" w:fill="FFFFFF"/>
              <w:spacing w:line="360" w:lineRule="atLeast"/>
              <w:ind w:firstLine="480"/>
              <w:rPr>
                <w:rFonts w:ascii="宋体" w:hAnsi="宋体"/>
                <w:kern w:val="0"/>
                <w:sz w:val="20"/>
                <w:szCs w:val="20"/>
                <w:shd w:val="clear" w:color="auto" w:fill="FFFFFF"/>
              </w:rPr>
            </w:pPr>
            <w:r>
              <w:rPr>
                <w:rFonts w:hint="eastAsia" w:ascii="宋体" w:hAnsi="宋体"/>
                <w:kern w:val="0"/>
                <w:sz w:val="20"/>
                <w:szCs w:val="20"/>
                <w:shd w:val="clear" w:color="auto" w:fill="FFFFFF"/>
              </w:rPr>
              <w:t>（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予以警告，没收非法所得，处以非法所得额0.9倍以下不超过3万元的罚款；没有非法所得的，处以3000元以下的罚款，并限期办理变更登记；逾期不办理的，责令停业整顿或者扣缴营业执照。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予以警告，没收非法所得，处以非法所得额0.9倍以上2.1倍以下不超过3万元的罚款；没有非法所得的，处以3000元以上7000元以下的罚款，并限期办理变更登记。逾期不办理的，责令停业整顿或者扣缴营业执照。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予以警告，没收非法所得处以非法所得额2.1倍以上3倍以下不超过3万元的罚款；没有非法所得的，处以7000元以上1万元以下的罚款，并限期办理变更登记；逾期不办理的，责令停业整顿或者扣缴营业执照。</w:t>
            </w:r>
            <w:r>
              <w:rPr>
                <w:rFonts w:hint="eastAsia" w:ascii="宋体" w:hAnsi="宋体"/>
                <w:kern w:val="0"/>
                <w:sz w:val="20"/>
                <w:szCs w:val="20"/>
                <w:shd w:val="clear" w:color="auto" w:fill="FFFFFF"/>
              </w:rPr>
              <w:t>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155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超出核准登记的经营范围或者经营方式从事经营活动的。</w:t>
            </w:r>
          </w:p>
        </w:tc>
        <w:tc>
          <w:tcPr>
            <w:tcW w:w="524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第六十条第一款第四项　</w:t>
            </w:r>
            <w:r>
              <w:rPr>
                <w:rFonts w:hint="eastAsia" w:ascii="宋体" w:hAnsi="宋体"/>
                <w:kern w:val="0"/>
                <w:sz w:val="20"/>
                <w:szCs w:val="20"/>
                <w:shd w:val="clear" w:color="auto" w:fill="FFFFFF"/>
              </w:rPr>
              <w:t>对有下列行为的企业和经营单位，登记主管机关作出如下处罚，可以单处，也可以并处：</w:t>
            </w:r>
          </w:p>
          <w:p>
            <w:pPr>
              <w:ind w:firstLine="400" w:firstLineChars="200"/>
              <w:rPr>
                <w:rFonts w:ascii="宋体" w:hAnsi="宋体"/>
                <w:kern w:val="0"/>
                <w:sz w:val="20"/>
                <w:szCs w:val="20"/>
                <w:shd w:val="clear" w:color="auto" w:fill="FFFFFF"/>
              </w:rPr>
            </w:pPr>
            <w:r>
              <w:rPr>
                <w:rFonts w:hint="eastAsia" w:ascii="宋体" w:hAnsi="宋体" w:cs="Arial"/>
                <w:kern w:val="0"/>
                <w:sz w:val="20"/>
                <w:szCs w:val="20"/>
                <w:shd w:val="clear" w:color="auto" w:fill="FFFFFF"/>
              </w:rPr>
              <w:t>（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予以警告，没收非法所得，处以非法所得额0.9倍以下不超过3万元的罚款；没有非法所得的，处以3000元以下的罚款。</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以上处罚，可以单处，也可以并处。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予以警告，没收非法所得，处以非法所得额0.9倍以上2.1倍以下不超过3万元的罚款；没有非法所得的，处以3000元以上7000元以下的罚款。</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以上处罚，可以单处，也可以并处。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予以警告，没收非法所得，处以非法所得额2.1倍以上3倍以下不超过3万元的罚款；没有非法所得的，处以7000元以上1万元以下的罚款。</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以上处罚，可以单处，也可以并处。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155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超出核准登记的经营范围或者经营方式，且同时违反国家其他有关规定，从事非法经营的。</w:t>
            </w:r>
          </w:p>
        </w:tc>
        <w:tc>
          <w:tcPr>
            <w:tcW w:w="524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第六十条第一款第四项　</w:t>
            </w:r>
            <w:r>
              <w:rPr>
                <w:rFonts w:hint="eastAsia" w:ascii="宋体" w:hAnsi="宋体"/>
                <w:kern w:val="0"/>
                <w:sz w:val="20"/>
                <w:szCs w:val="20"/>
                <w:shd w:val="clear" w:color="auto" w:fill="FFFFFF"/>
              </w:rPr>
              <w:t>对有下列行为的企业和经营单位，登记主管机关作出如下处罚，可以单处，也可以并处：</w:t>
            </w:r>
          </w:p>
          <w:p>
            <w:pPr>
              <w:ind w:firstLine="200" w:firstLineChars="100"/>
              <w:rPr>
                <w:rFonts w:ascii="宋体" w:hAnsi="宋体"/>
                <w:kern w:val="0"/>
                <w:sz w:val="20"/>
                <w:szCs w:val="20"/>
                <w:shd w:val="clear" w:color="auto" w:fill="FFFFFF"/>
              </w:rPr>
            </w:pPr>
            <w:r>
              <w:rPr>
                <w:rFonts w:hint="eastAsia" w:ascii="宋体" w:hAnsi="宋体" w:cs="Arial"/>
                <w:kern w:val="0"/>
                <w:sz w:val="20"/>
                <w:szCs w:val="20"/>
                <w:shd w:val="clear" w:color="auto" w:fill="FFFFFF"/>
              </w:rPr>
              <w:t>（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责令停业整顿，没收非法所得，处以非法所得额0.9倍以下不超过3万元的罚款；没有非法所得的，处以3000元以下的罚款。</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以上处罚，可以单处，也可以并处。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责令停业整顿，没收非法所得，处以非法所得额0.9倍以上2.1倍以下不超过3万元的罚款；没有非法所得的，处以3000元以上7000元以下的罚款。</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以上处罚，可以单处，也可以并处。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hint="eastAsia" w:ascii="宋体" w:hAnsi="宋体" w:cs="Arial"/>
                <w:kern w:val="0"/>
                <w:sz w:val="20"/>
                <w:szCs w:val="20"/>
                <w:shd w:val="clear" w:color="auto" w:fill="FFFFFF"/>
              </w:rPr>
            </w:pPr>
            <w:r>
              <w:rPr>
                <w:rFonts w:hint="eastAsia" w:ascii="宋体" w:hAnsi="宋体" w:cs="Arial"/>
                <w:kern w:val="0"/>
                <w:sz w:val="20"/>
                <w:szCs w:val="20"/>
                <w:shd w:val="clear" w:color="auto" w:fill="FFFFFF"/>
              </w:rPr>
              <w:t>责令停业整顿，没收非法所得，处以非法所得额2.1倍以上3倍以下不超过3万元的罚款；没有非法所得的，处以7000元以上1万元以下的罚款。情节严重的，吊销营业执照。</w:t>
            </w:r>
          </w:p>
          <w:p>
            <w:pPr>
              <w:rPr>
                <w:rFonts w:ascii="宋体" w:hAnsi="宋体" w:cs="Arial"/>
                <w:kern w:val="0"/>
                <w:sz w:val="20"/>
                <w:szCs w:val="20"/>
                <w:shd w:val="clear" w:color="auto" w:fill="FFFFFF"/>
              </w:rPr>
            </w:pPr>
            <w:r>
              <w:rPr>
                <w:rFonts w:hint="eastAsia" w:ascii="宋体" w:hAnsi="宋体"/>
                <w:kern w:val="0"/>
                <w:sz w:val="20"/>
                <w:szCs w:val="20"/>
                <w:shd w:val="clear" w:color="auto" w:fill="FFFFFF"/>
              </w:rPr>
              <w:t>以上处罚，可以单处，也可以并处。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155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伪造、涂改、出租、出借、转让、出卖营业执照的。</w:t>
            </w:r>
          </w:p>
        </w:tc>
        <w:tc>
          <w:tcPr>
            <w:tcW w:w="524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第六十条第一款第</w:t>
            </w:r>
            <w:r>
              <w:rPr>
                <w:rFonts w:hint="eastAsia" w:ascii="宋体" w:hAnsi="宋体" w:cs="Arial"/>
                <w:b/>
                <w:bCs/>
                <w:kern w:val="0"/>
                <w:sz w:val="20"/>
                <w:szCs w:val="20"/>
                <w:shd w:val="clear" w:color="auto" w:fill="FFFFFF"/>
              </w:rPr>
              <w:t>六</w:t>
            </w:r>
            <w:r>
              <w:rPr>
                <w:rFonts w:hint="eastAsia" w:ascii="宋体" w:hAnsi="宋体"/>
                <w:b/>
                <w:bCs/>
                <w:kern w:val="0"/>
                <w:sz w:val="20"/>
                <w:szCs w:val="20"/>
                <w:shd w:val="clear" w:color="auto" w:fill="FFFFFF"/>
              </w:rPr>
              <w:t>项</w:t>
            </w:r>
            <w:r>
              <w:rPr>
                <w:rFonts w:hint="eastAsia" w:ascii="宋体" w:hAnsi="宋体"/>
                <w:kern w:val="0"/>
                <w:sz w:val="20"/>
                <w:szCs w:val="20"/>
                <w:shd w:val="clear" w:color="auto" w:fill="FFFFFF"/>
              </w:rPr>
              <w:t xml:space="preserve"> 对有下列行为的企业和经营单位，登记主管机关作出如下处罚，可以单处，也可以并处：</w:t>
            </w:r>
          </w:p>
          <w:p>
            <w:pPr>
              <w:ind w:firstLine="400" w:firstLineChars="200"/>
              <w:rPr>
                <w:rFonts w:ascii="宋体" w:hAnsi="宋体"/>
                <w:kern w:val="0"/>
                <w:sz w:val="20"/>
                <w:szCs w:val="20"/>
                <w:shd w:val="clear" w:color="auto" w:fill="FFFFFF"/>
              </w:rPr>
            </w:pPr>
            <w:r>
              <w:rPr>
                <w:rFonts w:hint="eastAsia" w:ascii="宋体" w:hAnsi="宋体" w:cs="Arial"/>
                <w:kern w:val="0"/>
                <w:sz w:val="20"/>
                <w:szCs w:val="20"/>
                <w:shd w:val="clear" w:color="auto" w:fill="FFFFFF"/>
              </w:rPr>
              <w:t>（六）伪造、涂改、出租、出借、转让、出卖营业执照的，没收非法所得，处以非法所得额3倍以下的罚款，但最高不超过3万元，没有非法所得的，处以1万元以下的罚款；情节严重的，吊销营业执照。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没收非法所得，处以非法所得额0.9倍以下不超过3万元的罚款；没有非法所得的，处以3000元以下的罚款。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没收非法所得，处以非法所得额0.9倍以上2.1倍以下不超过3万元的罚款；没有非法所得的，处以3000元以上7000元以下的罚款。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没收非法所得，处以非法所得额2.1倍以上3倍以下不超过3万元的罚款；没有非法所得的，处以7000元以上1万元以下的罚款。情节严重的，吊销营业执照。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155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不按规定悬挂营业执照经责令改正拒不改正的。</w:t>
            </w:r>
          </w:p>
        </w:tc>
        <w:tc>
          <w:tcPr>
            <w:tcW w:w="524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第六十条第一款第七项</w:t>
            </w:r>
            <w:r>
              <w:rPr>
                <w:rFonts w:hint="eastAsia" w:ascii="宋体" w:hAnsi="宋体"/>
                <w:kern w:val="0"/>
                <w:sz w:val="20"/>
                <w:szCs w:val="20"/>
                <w:shd w:val="clear" w:color="auto" w:fill="FFFFFF"/>
              </w:rPr>
              <w:t xml:space="preserve"> 对有下列行为的企业和经营单位，登记主管机关作出如下处罚，可以单处，也可以并处：</w:t>
            </w:r>
          </w:p>
          <w:p>
            <w:pPr>
              <w:ind w:firstLine="400" w:firstLineChars="200"/>
              <w:rPr>
                <w:rFonts w:ascii="宋体" w:hAnsi="宋体"/>
                <w:kern w:val="0"/>
                <w:sz w:val="20"/>
                <w:szCs w:val="20"/>
                <w:shd w:val="clear" w:color="auto" w:fill="FFFFFF"/>
              </w:rPr>
            </w:pPr>
            <w:r>
              <w:rPr>
                <w:rFonts w:hint="eastAsia" w:ascii="宋体" w:hAnsi="宋体" w:cs="Arial"/>
                <w:kern w:val="0"/>
                <w:sz w:val="20"/>
                <w:szCs w:val="20"/>
                <w:shd w:val="clear" w:color="auto" w:fill="FFFFFF"/>
              </w:rPr>
              <w:t>（七）不按规定悬挂营业执照的，予以警告，责令改正；拒不改正的，处以2000元以下的罚款。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予以警告，责令改正，拒不改正的，处以600元以下的罚款。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予以警告，责令改正，拒不改正的，处以600元以上1400元以下的罚款。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予以警告，责令改正，拒不改正的，处以1400元以上2000元以下的罚款。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155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抽逃、转移资金，隐匿财产逃避债务的。</w:t>
            </w:r>
          </w:p>
        </w:tc>
        <w:tc>
          <w:tcPr>
            <w:tcW w:w="524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第六十条第一款第八项 </w:t>
            </w:r>
            <w:r>
              <w:rPr>
                <w:rFonts w:hint="eastAsia" w:ascii="宋体" w:hAnsi="宋体"/>
                <w:kern w:val="0"/>
                <w:sz w:val="20"/>
                <w:szCs w:val="20"/>
                <w:shd w:val="clear" w:color="auto" w:fill="FFFFFF"/>
              </w:rPr>
              <w:t>对有下列行为的企业和经营单位，登记主管机关作出如下处罚，可以单处，也可以并处：</w:t>
            </w:r>
          </w:p>
          <w:p>
            <w:pPr>
              <w:ind w:firstLine="400" w:firstLineChars="200"/>
              <w:rPr>
                <w:rFonts w:ascii="宋体" w:hAnsi="宋体"/>
                <w:kern w:val="0"/>
                <w:sz w:val="20"/>
                <w:szCs w:val="20"/>
                <w:shd w:val="clear" w:color="auto" w:fill="FFFFFF"/>
              </w:rPr>
            </w:pPr>
            <w:r>
              <w:rPr>
                <w:rFonts w:hint="eastAsia" w:ascii="宋体" w:hAnsi="宋体" w:cs="Arial"/>
                <w:kern w:val="0"/>
                <w:sz w:val="20"/>
                <w:szCs w:val="20"/>
                <w:shd w:val="clear" w:color="auto" w:fill="FFFFFF"/>
              </w:rPr>
              <w:t>（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责令补足抽逃、转移的资金，追回隐匿的财产，处以非法所得额0.9倍以下不超过3万元的罚款；没有非法所得的，处以3000元以下的罚款。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责令补足抽逃、转移的资金，追回隐匿的财产，处以非法所得额0.9倍以上2.1倍以下不超过3万元的罚款；没有非法所得的，处以3000元以上7000元以下的罚款。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责令补足抽逃、转移的资金，追回隐匿的财产，处以非法所得额2.1倍以上3倍以下不超过3万元的罚款；没有非法所得的，处以7000元以上1万元以下的罚款。情节严重的，责令停业整顿或者吊销营业执照。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shd w:val="clear" w:color="auto" w:fill="FFFFFF"/>
              </w:rPr>
              <w:t>9</w:t>
            </w:r>
          </w:p>
        </w:tc>
        <w:tc>
          <w:tcPr>
            <w:tcW w:w="155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不按规定申请办理注销登记经责令限期办理拒不办理的。</w:t>
            </w:r>
          </w:p>
        </w:tc>
        <w:tc>
          <w:tcPr>
            <w:tcW w:w="524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第六十条第一款第九项 </w:t>
            </w:r>
            <w:r>
              <w:rPr>
                <w:rFonts w:hint="eastAsia" w:ascii="宋体" w:hAnsi="宋体"/>
                <w:kern w:val="0"/>
                <w:sz w:val="20"/>
                <w:szCs w:val="20"/>
                <w:shd w:val="clear" w:color="auto" w:fill="FFFFFF"/>
              </w:rPr>
              <w:t> 对有下列行为的企业和经营单位，登记主管机关作出如下处罚，可以单处，也可以并处：</w:t>
            </w:r>
          </w:p>
          <w:p>
            <w:pPr>
              <w:ind w:firstLine="400" w:firstLineChars="200"/>
              <w:rPr>
                <w:rFonts w:ascii="宋体" w:hAnsi="宋体"/>
                <w:kern w:val="0"/>
                <w:sz w:val="20"/>
                <w:szCs w:val="20"/>
                <w:shd w:val="clear" w:color="auto" w:fill="FFFFFF"/>
              </w:rPr>
            </w:pPr>
            <w:r>
              <w:rPr>
                <w:rFonts w:hint="eastAsia" w:ascii="宋体" w:hAnsi="宋体" w:cs="Arial"/>
                <w:kern w:val="0"/>
                <w:sz w:val="20"/>
                <w:szCs w:val="20"/>
                <w:shd w:val="clear" w:color="auto" w:fill="FFFFFF"/>
              </w:rPr>
              <w:t>（九）不按规定申请办理注销登记的，责令限期办理注销登记。拒不办理的，处以3000元以下的罚款，吊销营业执照，并可追究企业主管部门的责任。</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责令限期办理注销登记，拒不办理的，处以900元以下的罚款。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责令限期办理注销登记，拒不办理的，处以900元以上2100元以下的罚款。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责令限期办理注销登记，拒不办理的，处以2100元以上3000元以下的罚款，吊销营业执照，并可追究企业主管部门的责任。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10" w:type="dxa"/>
            <w:vMerge w:val="restart"/>
            <w:tcBorders>
              <w:top w:val="nil"/>
              <w:left w:val="single" w:color="auto" w:sz="4" w:space="0"/>
              <w:bottom w:val="single" w:color="auto" w:sz="4" w:space="0"/>
              <w:right w:val="single" w:color="auto" w:sz="4" w:space="0"/>
            </w:tcBorders>
            <w:vAlign w:val="center"/>
          </w:tcPr>
          <w:p>
            <w:pPr>
              <w:ind w:firstLine="200" w:firstLineChars="100"/>
              <w:rPr>
                <w:rFonts w:ascii="宋体" w:hAnsi="宋体"/>
                <w:kern w:val="0"/>
                <w:sz w:val="20"/>
                <w:szCs w:val="20"/>
              </w:rPr>
            </w:pPr>
            <w:r>
              <w:rPr>
                <w:rFonts w:hint="eastAsia" w:ascii="宋体" w:hAnsi="宋体"/>
                <w:kern w:val="0"/>
                <w:sz w:val="20"/>
                <w:szCs w:val="20"/>
              </w:rPr>
              <w:t>10</w:t>
            </w:r>
          </w:p>
        </w:tc>
        <w:tc>
          <w:tcPr>
            <w:tcW w:w="155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拒绝监督检查或者在接受监督检查过程中弄虚作假的。</w:t>
            </w:r>
          </w:p>
        </w:tc>
        <w:tc>
          <w:tcPr>
            <w:tcW w:w="524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第六十条第一款第十项</w:t>
            </w:r>
            <w:r>
              <w:rPr>
                <w:rFonts w:hint="eastAsia" w:ascii="宋体" w:hAnsi="宋体"/>
                <w:kern w:val="0"/>
                <w:sz w:val="20"/>
                <w:szCs w:val="20"/>
                <w:shd w:val="clear" w:color="auto" w:fill="FFFFFF"/>
              </w:rPr>
              <w:t xml:space="preserve"> 对有下列行为的企业和经营单位，登记主管机关作出如下处罚，可以单处，也可以并处：</w:t>
            </w:r>
          </w:p>
          <w:p>
            <w:pPr>
              <w:ind w:firstLine="400" w:firstLineChars="200"/>
              <w:rPr>
                <w:rFonts w:ascii="宋体" w:hAnsi="宋体"/>
                <w:kern w:val="0"/>
                <w:sz w:val="20"/>
                <w:szCs w:val="20"/>
                <w:shd w:val="clear" w:color="auto" w:fill="FFFFFF"/>
              </w:rPr>
            </w:pPr>
            <w:r>
              <w:rPr>
                <w:rFonts w:hint="eastAsia" w:ascii="宋体" w:hAnsi="宋体" w:cs="Arial"/>
                <w:kern w:val="0"/>
                <w:sz w:val="20"/>
                <w:szCs w:val="20"/>
                <w:shd w:val="clear" w:color="auto" w:fill="FFFFFF"/>
              </w:rPr>
              <w:t>（十）拒绝监督检查或者在接受监督检查过程中弄虚作假的，除责令其接受监督检查和提供真实情况外，予以警告，处以1万元以下的罚款。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责令其接受监督检查和提供真实情况，予以警告，处以3000元以下的罚款。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责令其接受监督检查和提供真实情况，予以警告，处以3000元以上7000元以下的罚款。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155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52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526"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56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责令其接受监督检查和提供真实情况，予以警告，处以7000元以上1万元以下的罚款。</w:t>
            </w:r>
          </w:p>
        </w:tc>
      </w:tr>
    </w:tbl>
    <w:p>
      <w:pPr>
        <w:jc w:val="center"/>
        <w:rPr>
          <w:rFonts w:ascii="宋体" w:hAnsi="宋体"/>
          <w:b/>
          <w:bCs/>
          <w:sz w:val="36"/>
          <w:szCs w:val="36"/>
        </w:rPr>
      </w:pPr>
      <w:r>
        <w:rPr>
          <w:rFonts w:hint="eastAsia" w:ascii="宋体" w:hAnsi="宋体"/>
          <w:b/>
          <w:bCs/>
          <w:sz w:val="36"/>
          <w:szCs w:val="36"/>
        </w:rPr>
        <w:t>四、《外国企业常驻代表机构登记管理条例》行政处罚裁量基准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806"/>
        <w:gridCol w:w="202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未经登记，擅自设立代表机构或者从事代表机构业务活动的。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第三十五条第一款</w:t>
            </w:r>
            <w:r>
              <w:rPr>
                <w:rFonts w:hint="eastAsia" w:ascii="宋体" w:hAnsi="宋体"/>
                <w:kern w:val="0"/>
                <w:sz w:val="20"/>
                <w:szCs w:val="20"/>
                <w:shd w:val="clear" w:color="auto" w:fill="FFFFFF"/>
              </w:rPr>
              <w:t xml:space="preserve"> 未经登记，擅自设立代表机构或者从事代表机构业务活动的，由登记机关责令停止活动，处以5万元以上20万元以下的罚款。</w:t>
            </w: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责令停止活动，处以5万元以上9.5万元以下的罚款。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责令停止活动，处以9.5万元以上15.5万元以下的罚款。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责令停止活动，处以15.5万元以上20万元以下的罚款。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代表机构违反规定从事营利性活动的。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第三十五条第二款</w:t>
            </w:r>
            <w:r>
              <w:rPr>
                <w:rFonts w:hint="eastAsia" w:ascii="宋体" w:hAnsi="宋体"/>
                <w:kern w:val="0"/>
                <w:sz w:val="20"/>
                <w:szCs w:val="20"/>
                <w:shd w:val="clear" w:color="auto" w:fill="FFFFFF"/>
              </w:rPr>
              <w:t>  代表机构违反本条例规定从事营利性活动的，由登记机关责令改正，没收违法所得，没收专门用于从事营利性活动的工具、设备、原材料、产品（商品）等财物，处以5万元以上50万元以下罚款；情节严重的，吊销登记证。</w:t>
            </w: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责令改正，没收违法所得，没收专门用于从事营利性活动的工具、设备、原材料、产品（商品）等财物，处以5万元以上18.5万元以下罚款。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责令改正，没收违法所得，没收专门用于从事营利性活动的工具、设备、原材料、产品（商品）等财物，处以18.5万元以上36.5万元以下罚款。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责令改正，没收违法所得，没收专门用于从事营利性活动的工具、设备、原材料、产品（商品）等财物，处以36.5万元以上50万元以下罚款。情节严重的，吊销登记证。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提交虚假材料或者采取其他欺诈手段隐瞒真实情况，取得代表机构登记或者备案的。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第三十六条第一款</w:t>
            </w:r>
            <w:r>
              <w:rPr>
                <w:rFonts w:hint="eastAsia" w:ascii="宋体" w:hAnsi="宋体" w:cs="Arial"/>
                <w:kern w:val="0"/>
                <w:sz w:val="20"/>
                <w:szCs w:val="20"/>
                <w:shd w:val="clear" w:color="auto" w:fill="FFFFFF"/>
              </w:rPr>
              <w:t>  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责令改正，对代表机构处以2万元以上7.4万元以下的罚款；对直接负责的主管人员和其他直接责任人员处以1000元以上3700元以下的罚款。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责令改正，对代表机构处以7.4万元以上14.6万元以下的罚款；对直接负责的主管人员和其他直接责任人员处以3700元以上7300元以下的罚款。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责令改正，对代表机构处以14.6万元以上20万元以下的罚款；对直接负责的主管人员和其他直接责任人员处以7300元以上1万元以下的罚款；情节严重的，由登记机关撤销登记或者吊销登记证，缴销代表证。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代表机构提交的年度报告隐瞒真实情况、弄虚作假的。</w:t>
            </w:r>
          </w:p>
        </w:tc>
        <w:tc>
          <w:tcPr>
            <w:tcW w:w="4253" w:type="dxa"/>
            <w:vMerge w:val="restart"/>
            <w:tcBorders>
              <w:top w:val="nil"/>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cs="Arial"/>
                <w:kern w:val="0"/>
                <w:sz w:val="20"/>
                <w:szCs w:val="20"/>
                <w:shd w:val="clear" w:color="auto" w:fill="FFFFFF"/>
              </w:rPr>
              <w:t>　</w:t>
            </w:r>
            <w:r>
              <w:rPr>
                <w:rFonts w:hint="eastAsia" w:ascii="宋体" w:hAnsi="宋体" w:cs="Arial"/>
                <w:b/>
                <w:bCs/>
                <w:kern w:val="0"/>
                <w:sz w:val="20"/>
                <w:szCs w:val="20"/>
                <w:shd w:val="clear" w:color="auto" w:fill="FFFFFF"/>
              </w:rPr>
              <w:t xml:space="preserve"> 第三十六条第二款</w:t>
            </w:r>
            <w:r>
              <w:rPr>
                <w:rFonts w:hint="eastAsia" w:ascii="宋体" w:hAnsi="宋体" w:cs="Arial"/>
                <w:kern w:val="0"/>
                <w:sz w:val="20"/>
                <w:szCs w:val="20"/>
                <w:shd w:val="clear" w:color="auto" w:fill="FFFFFF"/>
              </w:rPr>
              <w:t xml:space="preserve">  代表机构提交的年度报告隐瞒真实情况、弄虚作假的，由登记机关责令改正，对代表机构处以2万元以上20万元以下的罚款；情节严重的，吊销登记证。</w:t>
            </w: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责令改正，处以14.6万元以上20万元以下的罚款。情节严重的，吊销登记证。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伪造、涂改、出租、出借、转让登记证、代表证的。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cs="Arial"/>
                <w:kern w:val="0"/>
                <w:sz w:val="20"/>
                <w:szCs w:val="20"/>
              </w:rPr>
            </w:pPr>
            <w:r>
              <w:rPr>
                <w:rFonts w:hint="eastAsia" w:ascii="宋体" w:hAnsi="宋体" w:cs="Arial"/>
                <w:b/>
                <w:bCs/>
                <w:kern w:val="0"/>
                <w:sz w:val="20"/>
                <w:szCs w:val="20"/>
                <w:shd w:val="clear" w:color="auto" w:fill="FFFFFF"/>
              </w:rPr>
              <w:t>第三十六条第三款</w:t>
            </w:r>
            <w:r>
              <w:rPr>
                <w:rFonts w:hint="eastAsia" w:ascii="宋体" w:hAnsi="宋体" w:cs="Arial"/>
                <w:kern w:val="0"/>
                <w:sz w:val="20"/>
                <w:szCs w:val="20"/>
                <w:shd w:val="clear" w:color="auto" w:fill="FFFFFF"/>
              </w:rPr>
              <w:t>  伪造、涂改、出租、出借、转让登记证、代表证的，由登记机关对代表机构处以1万元以上10万元以下的罚款；对直接负责的主管人员和其他直接责任人员处以1000元以上1万元以下的罚款；情节严重的，吊销登记证，缴销代表证。</w:t>
            </w: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对代表机构处以1万元以上3.7万元以下的罚款；对直接负责的主管人员和其他直接责任人员处以1000元以上3700元以下的罚款。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对代表机构处以3.7万元以上7.3万元以下的罚款；对直接负责的主管人员和其他直接责任人员处以3700元以上7300元以下的罚款。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对代表机构处以7.3万元以上10万元以下的罚款；对直接负责的主管人员和其他直接责任人员处以7300元以上1万元以下的罚款。情节严重的，吊销登记证，缴销代表证。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代表机构违反规定从事业务活动以外活动的。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第三十七条</w:t>
            </w:r>
            <w:r>
              <w:rPr>
                <w:rFonts w:hint="eastAsia" w:ascii="宋体" w:hAnsi="宋体" w:cs="Arial"/>
                <w:kern w:val="0"/>
                <w:sz w:val="20"/>
                <w:szCs w:val="20"/>
                <w:shd w:val="clear" w:color="auto" w:fill="FFFFFF"/>
              </w:rPr>
              <w:t xml:space="preserve"> 代表机构违反本条例第十四条规定从事业务活动以外活动的，由登记机关责令限期改正；逾期未改正的，处以1万元以上10万元以下的罚款；情节严重的，吊销登记证。</w:t>
            </w: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责令限期改正，逾期未改正的，处以1万元以上3.7万元以下的罚款。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责令限期改正，逾期未改正的，处以3.7万元以上7.3万元以下的罚款。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责令限期改正，逾期未改正的，处以7.3万元以上10万元以下的罚款。情节严重的，吊销登记证。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代表机构未按照规定提交年度报告，未按照登记的名称从事业务活动，未按照要求调整驻在场所，未按规定公告其设立、变更情况，未按规定办理变更登记、注销登记或者备案的。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第三十八条</w:t>
            </w:r>
            <w:r>
              <w:rPr>
                <w:rFonts w:hint="eastAsia" w:ascii="宋体" w:hAnsi="宋体" w:cs="Arial"/>
                <w:kern w:val="0"/>
                <w:sz w:val="20"/>
                <w:szCs w:val="20"/>
                <w:shd w:val="clear" w:color="auto" w:fill="FFFFFF"/>
              </w:rPr>
              <w:t xml:space="preserve"> 有下列情形之一的，由登记机关责令限期改正，处以1万元以上3万元以下的罚款；逾期未改正的，吊销登记证：</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（一）未依照本条例规定提交年度报告的；</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（二）未按照登记机关登记的名称从事业务活动的；</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（三）未按照中国政府有关部门要求调整驻在场所的；</w:t>
            </w:r>
          </w:p>
          <w:p>
            <w:pPr>
              <w:ind w:firstLine="400" w:firstLineChars="200"/>
              <w:rPr>
                <w:rFonts w:ascii="宋体" w:hAnsi="宋体" w:cs="Arial"/>
                <w:kern w:val="0"/>
                <w:sz w:val="20"/>
                <w:szCs w:val="20"/>
              </w:rPr>
            </w:pPr>
            <w:r>
              <w:rPr>
                <w:rFonts w:hint="eastAsia" w:ascii="宋体" w:hAnsi="宋体" w:cs="Arial"/>
                <w:kern w:val="0"/>
                <w:sz w:val="20"/>
                <w:szCs w:val="20"/>
                <w:shd w:val="clear" w:color="auto" w:fill="FFFFFF"/>
              </w:rPr>
              <w:t>（四）未依照本条例规定公告其设立、变更情况的；</w:t>
            </w:r>
          </w:p>
          <w:p>
            <w:pPr>
              <w:ind w:firstLine="400" w:firstLineChars="200"/>
              <w:rPr>
                <w:rFonts w:ascii="宋体" w:hAnsi="宋体"/>
                <w:kern w:val="0"/>
                <w:sz w:val="20"/>
                <w:szCs w:val="20"/>
                <w:shd w:val="clear" w:color="auto" w:fill="FFFFFF"/>
              </w:rPr>
            </w:pPr>
            <w:r>
              <w:rPr>
                <w:rFonts w:hint="eastAsia" w:ascii="宋体" w:hAnsi="宋体" w:cs="Arial"/>
                <w:kern w:val="0"/>
                <w:sz w:val="20"/>
                <w:szCs w:val="20"/>
                <w:shd w:val="clear" w:color="auto" w:fill="FFFFFF"/>
              </w:rPr>
              <w:t>（五）未依照本条例规定办理有关变更登记、注销登记或者备案的。</w:t>
            </w: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责令限期改正，处以1万元以上1.6万元以下的罚款。逾期未改正的，吊销登记证。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责令限期改正，处以1.6万元以上2.4万元以下的罚款。逾期未改正的，吊销登记证。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06"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2029"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责令限期改正，处以2.4万元以上3万元以下的罚款，逾期未改正的，吊销登记证。</w:t>
            </w:r>
          </w:p>
        </w:tc>
      </w:tr>
    </w:tbl>
    <w:p>
      <w:pPr>
        <w:jc w:val="center"/>
        <w:rPr>
          <w:rFonts w:ascii="宋体" w:hAnsi="宋体"/>
          <w:b/>
          <w:bCs/>
          <w:sz w:val="36"/>
          <w:szCs w:val="36"/>
        </w:rPr>
      </w:pPr>
      <w:r>
        <w:rPr>
          <w:rFonts w:hint="eastAsia" w:ascii="宋体" w:hAnsi="宋体"/>
          <w:b/>
          <w:bCs/>
          <w:sz w:val="36"/>
          <w:szCs w:val="36"/>
        </w:rPr>
        <w:t>五、《个人独资企业法》行政处罚裁量基准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提交虚假文件或采取其他欺骗手段，取得企业登记的。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第三十三条</w:t>
            </w:r>
            <w:r>
              <w:rPr>
                <w:rFonts w:hint="eastAsia" w:ascii="宋体" w:hAnsi="宋体" w:cs="Arial"/>
                <w:kern w:val="0"/>
                <w:sz w:val="20"/>
                <w:szCs w:val="20"/>
                <w:shd w:val="clear" w:color="auto" w:fill="FFFFFF"/>
              </w:rPr>
              <w:t xml:space="preserve"> 违反本法规定，提交虚假文件或采取其他欺骗手段，取得企业登记的，责令改正，处以五千元以下的罚款；情节严重的，并处吊销营业执照。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责令改正，处以1500元以下的罚款。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责令改正，处以1500元以上3500元以下的罚款。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责令改正，处以3500元以上5000元以下的罚款。情节严重的，并处吊销营业执照。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个人独资企业使用的名称与其在登记机关登记的名称不相符合的。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第三十四条</w:t>
            </w:r>
            <w:r>
              <w:rPr>
                <w:rFonts w:hint="eastAsia" w:ascii="宋体" w:hAnsi="宋体" w:cs="Arial"/>
                <w:kern w:val="0"/>
                <w:sz w:val="20"/>
                <w:szCs w:val="20"/>
                <w:shd w:val="clear" w:color="auto" w:fill="FFFFFF"/>
              </w:rPr>
              <w:t xml:space="preserve"> 违反本法规定，个人独资企业使用的名称与其在登记机关登记的名称不相符合的，责令限期改正，处以二千元以下的罚款。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责令限期改正，处以600元以下的罚款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责令限期改正，处以600元以上1400元以下的罚款。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责令限期改正，处以1400元以上2000元以下的罚款。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涂改、出租、转让营业执照的。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第三十五条第一款</w:t>
            </w:r>
            <w:r>
              <w:rPr>
                <w:rFonts w:hint="eastAsia" w:ascii="宋体" w:hAnsi="宋体" w:cs="Arial"/>
                <w:kern w:val="0"/>
                <w:sz w:val="20"/>
                <w:szCs w:val="20"/>
                <w:shd w:val="clear" w:color="auto" w:fill="FFFFFF"/>
              </w:rPr>
              <w:t>  涂改、出租、转让营业执照的，责令改正，没收违法所得，处以三千元以下的罚款；情节严重的，吊销营业执照。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责令改正，没收违法所得，处以900元以下的罚款。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责令改正，没收违法所得，处以900元以上2100元以下的罚款。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责令改正，没收违法所得，处以2100元以上3000元以下的罚款。情节严重的，吊销营业执照。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伪造营业执照的。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第三十五条第二款</w:t>
            </w:r>
            <w:r>
              <w:rPr>
                <w:rFonts w:hint="eastAsia" w:ascii="宋体" w:hAnsi="宋体" w:cs="Arial"/>
                <w:kern w:val="0"/>
                <w:sz w:val="20"/>
                <w:szCs w:val="20"/>
                <w:shd w:val="clear" w:color="auto" w:fill="FFFFFF"/>
              </w:rPr>
              <w:t>  伪造营业执照的，责令停业，没收违法所得，处以五千元以下的罚款。构成犯罪的，依法追究刑事责任。</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责令停业，没收违法所得，处以1500元以下的罚款。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责令停业，没收违法所得，处以1500元以上3500元以下的罚款。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责令停业，没收违法所得，处以3500元以上5000元以下的罚款。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未领取营业执照，以个人独资企业名义从事经营活动的。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第三十七条第一款</w:t>
            </w:r>
            <w:r>
              <w:rPr>
                <w:rFonts w:hint="eastAsia" w:ascii="宋体" w:hAnsi="宋体" w:cs="Arial"/>
                <w:kern w:val="0"/>
                <w:sz w:val="20"/>
                <w:szCs w:val="20"/>
                <w:shd w:val="clear" w:color="auto" w:fill="FFFFFF"/>
              </w:rPr>
              <w:t xml:space="preserve">  违反本法规定，未领取营业执照，以个人独资企业名义从事经营活动的，责令停止经营活动，处以三千元以下的罚款。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责令停止经营活动，处以900元以下的罚款。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责令停止经营活动，处以900元以上2100元以下的罚款。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责令停止经营活动，处以2100元以上3000元以下的罚款。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个人独资企业登记事项发生变更时，未按规定办理有关变更登记的。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第三十七条第二款</w:t>
            </w:r>
            <w:r>
              <w:rPr>
                <w:rFonts w:hint="eastAsia" w:ascii="宋体" w:hAnsi="宋体" w:cs="Arial"/>
                <w:kern w:val="0"/>
                <w:sz w:val="20"/>
                <w:szCs w:val="20"/>
                <w:shd w:val="clear" w:color="auto" w:fill="FFFFFF"/>
              </w:rPr>
              <w:t> 个人独资企业登记事项发生变更时，未按本法规定办理有关变更登记的，责令限期办理变更登记；逾期不办理的，处以二千元以下的罚款。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责令限期办理变更登记，逾期不办理的，处以600元以下的罚款。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责令限期办理变更登记，逾期不办理的，处以600元以上1400元以下的罚款。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责令限期办理变更登记，逾期不办理的，处以1400元以上2000元以下的罚款。</w:t>
            </w:r>
          </w:p>
        </w:tc>
      </w:tr>
    </w:tbl>
    <w:p>
      <w:pPr>
        <w:jc w:val="center"/>
        <w:rPr>
          <w:rFonts w:ascii="宋体" w:hAnsi="宋体"/>
          <w:b/>
          <w:bCs/>
          <w:sz w:val="36"/>
          <w:szCs w:val="36"/>
        </w:rPr>
      </w:pPr>
      <w:r>
        <w:rPr>
          <w:rFonts w:hint="eastAsia" w:ascii="宋体" w:hAnsi="宋体"/>
          <w:b/>
          <w:bCs/>
          <w:sz w:val="36"/>
          <w:szCs w:val="36"/>
        </w:rPr>
        <w:t>六、《个人独资企业登记管理办法》行政处罚裁量基准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未经登记机关依法核准登记并领取营业执照，以个人独资企业名义从事经营活动的。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第三十三条</w:t>
            </w:r>
            <w:r>
              <w:rPr>
                <w:rFonts w:hint="eastAsia" w:ascii="宋体" w:hAnsi="宋体" w:cs="Arial"/>
                <w:kern w:val="0"/>
                <w:sz w:val="20"/>
                <w:szCs w:val="20"/>
                <w:shd w:val="clear" w:color="auto" w:fill="FFFFFF"/>
              </w:rPr>
              <w:t>  未经登记机关依法核准登记并领取营业执照，以个人独资企业名义从事经营活动的，由登记机关责令停止经营活动，处以3000元以下的罚款。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责令停止经营活动，处以900元以下的罚款。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责令停止经营活动，处以900元以上2100元以下的罚款。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责令停止经营活动，处以2100元以上3000元以下的罚款。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个人独资企业办理登记时，提交虚假文件或者采取其他欺骗手段，取得企业登记的。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第三十四条</w:t>
            </w:r>
            <w:r>
              <w:rPr>
                <w:rFonts w:hint="eastAsia" w:ascii="宋体" w:hAnsi="宋体" w:cs="Arial"/>
                <w:kern w:val="0"/>
                <w:sz w:val="20"/>
                <w:szCs w:val="20"/>
                <w:shd w:val="clear" w:color="auto" w:fill="FFFFFF"/>
              </w:rPr>
              <w:t>  个人独资企业办理登记时，提交虚假文件或者采取其他欺骗手段，取得企业登记的，由登记机关责令改正，处以5000元以下的罚款；情节严重的，并处吊销营业执照。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责令改正，处以3500元以上5000元以下的罚款。情节严重的，并处吊销营业执照。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个人独资企业使用的名称与其在登记机关登记的名称不相符合的。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第三十五条</w:t>
            </w:r>
            <w:r>
              <w:rPr>
                <w:rFonts w:hint="eastAsia" w:ascii="宋体" w:hAnsi="宋体"/>
                <w:kern w:val="0"/>
                <w:sz w:val="20"/>
                <w:szCs w:val="20"/>
                <w:shd w:val="clear" w:color="auto" w:fill="FFFFFF"/>
              </w:rPr>
              <w:t>  </w:t>
            </w:r>
            <w:r>
              <w:rPr>
                <w:rFonts w:hint="eastAsia" w:ascii="宋体" w:hAnsi="宋体" w:cs="Arial"/>
                <w:kern w:val="0"/>
                <w:sz w:val="20"/>
                <w:szCs w:val="20"/>
                <w:shd w:val="clear" w:color="auto" w:fill="FFFFFF"/>
              </w:rPr>
              <w:t>个人独资企业使用的名称与其在登记机关登记的名称不相符合的，责令限期改正，处以2000元以下的罚款。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个人独资企业登记事项发生变更，未依照规定办理变更登记的。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第三十六条</w:t>
            </w:r>
            <w:r>
              <w:rPr>
                <w:rFonts w:hint="eastAsia" w:ascii="宋体" w:hAnsi="宋体"/>
                <w:kern w:val="0"/>
                <w:sz w:val="20"/>
                <w:szCs w:val="20"/>
                <w:shd w:val="clear" w:color="auto" w:fill="FFFFFF"/>
              </w:rPr>
              <w:t xml:space="preserve">  </w:t>
            </w:r>
            <w:r>
              <w:rPr>
                <w:rFonts w:hint="eastAsia" w:ascii="宋体" w:hAnsi="宋体" w:cs="Arial"/>
                <w:kern w:val="0"/>
                <w:sz w:val="20"/>
                <w:szCs w:val="20"/>
                <w:shd w:val="clear" w:color="auto" w:fill="FFFFFF"/>
              </w:rPr>
              <w:t>个人独资企业登记事项发生变更，未依照本办法规定办理变更登记的，由登记机关责令限期改正；逾期不办理的，处以2000元以下的罚款。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责令限期改正，逾期不办理的，处以600元以下的罚款。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责令限期改正，逾期不办理的，处以600元以上1400元以下的罚款。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责令限期改正，逾期不办理的，处以1400元以上2000元以下的罚款。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个人独资企业未将营业执照正本置放在企业住所醒目位置的。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第三十七条</w:t>
            </w:r>
            <w:r>
              <w:rPr>
                <w:rFonts w:hint="eastAsia" w:ascii="宋体" w:hAnsi="宋体"/>
                <w:kern w:val="0"/>
                <w:sz w:val="20"/>
                <w:szCs w:val="20"/>
                <w:shd w:val="clear" w:color="auto" w:fill="FFFFFF"/>
              </w:rPr>
              <w:t xml:space="preserve">  </w:t>
            </w:r>
            <w:r>
              <w:rPr>
                <w:rFonts w:hint="eastAsia" w:ascii="宋体" w:hAnsi="宋体" w:cs="Arial"/>
                <w:kern w:val="0"/>
                <w:sz w:val="20"/>
                <w:szCs w:val="20"/>
                <w:shd w:val="clear" w:color="auto" w:fill="FFFFFF"/>
              </w:rPr>
              <w:t>个人独资企业未将营业执照正本置放在企业住所醒目位置的，由登记机关责令限期改正；逾期不改正的，处以500元以下的罚款。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责令限期改正，逾期不改正的，处以150元以下的罚款。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责令限期改正，逾期不改正的，处以150元以上350元以下的罚款。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责令限期改正，逾期不改正的，处以350元以上500元以下的罚款。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个人独资企业涂改、出租、转让营业执照的。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b/>
                <w:bCs/>
                <w:kern w:val="0"/>
                <w:sz w:val="20"/>
                <w:szCs w:val="20"/>
                <w:shd w:val="clear" w:color="auto" w:fill="FFFFFF"/>
              </w:rPr>
              <w:t>第三十八条第一款</w:t>
            </w:r>
            <w:r>
              <w:rPr>
                <w:rFonts w:hint="eastAsia" w:ascii="宋体" w:hAnsi="宋体"/>
                <w:kern w:val="0"/>
                <w:sz w:val="20"/>
                <w:szCs w:val="20"/>
                <w:shd w:val="clear" w:color="auto" w:fill="FFFFFF"/>
              </w:rPr>
              <w:t xml:space="preserve">  </w:t>
            </w:r>
            <w:r>
              <w:rPr>
                <w:rFonts w:hint="eastAsia" w:ascii="宋体" w:hAnsi="宋体" w:cs="Arial"/>
                <w:kern w:val="0"/>
                <w:sz w:val="20"/>
                <w:szCs w:val="20"/>
                <w:shd w:val="clear" w:color="auto" w:fill="FFFFFF"/>
              </w:rPr>
              <w:t>个人独资企业涂改、出租、转让营业执照的，由登记机关责令改正，没收违法所得，处以3000元以下的罚款；情节严重的，吊销营业执照。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责令改正，没收违法所得，处以900元以下的罚款。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责令改正，没收违法所得，处以900元以上2100元以下的罚款。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责令改正，没收违法所得，处以2100元以上3000元以下的罚款。情节严重的，吊销营业执照。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承租、受让营业执照从事经营活动的。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第三十八条第二款</w:t>
            </w:r>
            <w:r>
              <w:rPr>
                <w:rFonts w:hint="eastAsia" w:ascii="宋体" w:hAnsi="宋体"/>
                <w:kern w:val="0"/>
                <w:sz w:val="20"/>
                <w:szCs w:val="20"/>
                <w:shd w:val="clear" w:color="auto" w:fill="FFFFFF"/>
              </w:rPr>
              <w:t xml:space="preserve">  </w:t>
            </w:r>
            <w:r>
              <w:rPr>
                <w:rFonts w:hint="eastAsia" w:ascii="宋体" w:hAnsi="宋体" w:cs="Arial"/>
                <w:kern w:val="0"/>
                <w:sz w:val="20"/>
                <w:szCs w:val="20"/>
                <w:shd w:val="clear" w:color="auto" w:fill="FFFFFF"/>
              </w:rPr>
              <w:t>承租、受让营业执照从事经营活动的，由登记机关收缴营业执照，责令停止经营活动，处以5000元以下的罚款。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收缴营业执照，责令停止经营活动，处以1500元以下的罚款。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收缴营业执照，责令停止经营活动，处以1500元以上3500元以下的罚款。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收缴营业执照，责令停止经营活动，处以3500元以上5000元以下的罚款。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伪造营业执照的。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第三十九条</w:t>
            </w:r>
            <w:r>
              <w:rPr>
                <w:rFonts w:hint="eastAsia" w:ascii="宋体" w:hAnsi="宋体"/>
                <w:kern w:val="0"/>
                <w:sz w:val="20"/>
                <w:szCs w:val="20"/>
                <w:shd w:val="clear" w:color="auto" w:fill="FFFFFF"/>
              </w:rPr>
              <w:t xml:space="preserve">  </w:t>
            </w:r>
            <w:r>
              <w:rPr>
                <w:rFonts w:hint="eastAsia" w:ascii="宋体" w:hAnsi="宋体" w:cs="Arial"/>
                <w:kern w:val="0"/>
                <w:sz w:val="20"/>
                <w:szCs w:val="20"/>
                <w:shd w:val="clear" w:color="auto" w:fill="FFFFFF"/>
              </w:rPr>
              <w:t>伪造营业执照的，由登记机关责令停业，没收违法所得，处以5000元以下的罚款；构成犯罪的，依法追究刑事责任。</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责令停业，没收违法所得，处以1500元以下的罚款。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责令停业，没收违法所得，处以1500元以上3500元以下的罚款。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责令停业，没收违法所得，处以3500元以上5000元以下的罚款。</w:t>
            </w:r>
          </w:p>
        </w:tc>
      </w:tr>
    </w:tbl>
    <w:p>
      <w:pPr>
        <w:jc w:val="center"/>
        <w:rPr>
          <w:rFonts w:ascii="宋体" w:hAnsi="宋体"/>
          <w:b/>
          <w:bCs/>
          <w:sz w:val="36"/>
          <w:szCs w:val="36"/>
        </w:rPr>
      </w:pPr>
      <w:r>
        <w:rPr>
          <w:rFonts w:hint="eastAsia" w:ascii="宋体" w:hAnsi="宋体"/>
          <w:b/>
          <w:bCs/>
          <w:sz w:val="36"/>
          <w:szCs w:val="36"/>
        </w:rPr>
        <w:t>七、《合伙企业法》行政处罚裁量基准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提交虚假文件或者采取其他欺骗手段，取得合伙企业登记的。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第九十三条</w:t>
            </w:r>
            <w:r>
              <w:rPr>
                <w:rFonts w:hint="eastAsia" w:ascii="宋体" w:hAnsi="宋体" w:cs="Arial"/>
                <w:kern w:val="0"/>
                <w:sz w:val="20"/>
                <w:szCs w:val="20"/>
                <w:shd w:val="clear" w:color="auto" w:fill="FFFFFF"/>
              </w:rPr>
              <w:t xml:space="preserve"> 违反本法规定，提交虚假文件或者采取其他欺骗手段，取得合伙企业登记的，由企业登记机关责令改正，处以五千元以上五万元以下的罚款；情节严重的，撤销企业登记，并处以五万元以上二十万元以下的罚款。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责令改正，处以3.65万元以上5万元以下的罚款。情节严重的，撤销企业登记，并处以5万元以上20万元以下的罚款。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合伙企业未在其名称中标明“普通合伙”、“特殊普通合伙”或者“有限合伙”字样的。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第九十四条</w:t>
            </w:r>
            <w:r>
              <w:rPr>
                <w:rFonts w:hint="eastAsia" w:ascii="宋体" w:hAnsi="宋体" w:cs="Arial"/>
                <w:kern w:val="0"/>
                <w:sz w:val="20"/>
                <w:szCs w:val="20"/>
                <w:shd w:val="clear" w:color="auto" w:fill="FFFFFF"/>
              </w:rPr>
              <w:t xml:space="preserve"> 违反本法规定，合伙企业未在其名称中标明“普通合伙”、“特殊普通合伙”或者“有限合伙”字样的，由企业登记机关责令限期改正，处以二千元以上一万元以下的罚款。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责令限期改正，处以2000元以上4400元以下的罚款。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责令限期改正，处以4400元以上7600元以下的罚款。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责令限期改正，处以7600元以上1万元以下的罚款。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未领取营业执照，而以合伙企业或者合伙企业分支机构名义从事合伙业务的。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第九十五条第一款</w:t>
            </w:r>
            <w:r>
              <w:rPr>
                <w:rFonts w:hint="eastAsia" w:ascii="宋体" w:hAnsi="宋体" w:cs="Arial"/>
                <w:kern w:val="0"/>
                <w:sz w:val="20"/>
                <w:szCs w:val="20"/>
                <w:shd w:val="clear" w:color="auto" w:fill="FFFFFF"/>
              </w:rPr>
              <w:t xml:space="preserve"> 违反本法规定，未领取营业执照，而以合伙企业或者合伙企业分支机构名义从事合伙业务的，由企业登记机关责令停止，处以五千元以上五万元以下的罚款。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责令停止，处以5000元以上1.85万元以下的罚款。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责令停止，处以3.65万元以上5万元以下的罚款。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合伙企业登记事项发生变更时，未依照规定办理变更登记的。</w:t>
            </w:r>
          </w:p>
        </w:tc>
        <w:tc>
          <w:tcPr>
            <w:tcW w:w="4253" w:type="dxa"/>
            <w:vMerge w:val="restart"/>
            <w:tcBorders>
              <w:top w:val="nil"/>
              <w:left w:val="nil"/>
              <w:bottom w:val="single" w:color="auto" w:sz="4" w:space="0"/>
              <w:right w:val="single" w:color="auto" w:sz="4" w:space="0"/>
            </w:tcBorders>
            <w:vAlign w:val="center"/>
          </w:tcPr>
          <w:p>
            <w:pPr>
              <w:widowControl/>
              <w:shd w:val="clear" w:color="auto" w:fill="FFFFFF"/>
              <w:spacing w:line="360" w:lineRule="atLeast"/>
              <w:ind w:firstLine="48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第九十五条第二款</w:t>
            </w:r>
            <w:r>
              <w:rPr>
                <w:rFonts w:hint="eastAsia" w:ascii="宋体" w:hAnsi="宋体" w:cs="Arial"/>
                <w:kern w:val="0"/>
                <w:sz w:val="20"/>
                <w:szCs w:val="20"/>
                <w:shd w:val="clear" w:color="auto" w:fill="FFFFFF"/>
              </w:rPr>
              <w:t>  合伙企业登记事项发生变更时，未依照本法规定办理变更登记的，由企业登记机关责令限期登记；逾期不登记的，处以二千元以上二万元以下的罚款。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责令限期登记，逾期不登记的，处以2000元以上7400元以下的罚款。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责令限期登记，逾期不登记的，处以7400元以上1.46万元以下的罚款。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责令限期登记，逾期不登记的，处以1.46万元以上2万元以下的罚款。</w:t>
            </w:r>
          </w:p>
        </w:tc>
      </w:tr>
    </w:tbl>
    <w:p>
      <w:pPr>
        <w:jc w:val="center"/>
        <w:rPr>
          <w:rFonts w:ascii="宋体" w:hAnsi="宋体"/>
          <w:b/>
          <w:bCs/>
          <w:sz w:val="36"/>
          <w:szCs w:val="36"/>
        </w:rPr>
      </w:pPr>
      <w:r>
        <w:rPr>
          <w:rFonts w:hint="eastAsia" w:ascii="宋体" w:hAnsi="宋体"/>
          <w:b/>
          <w:bCs/>
          <w:sz w:val="36"/>
          <w:szCs w:val="36"/>
        </w:rPr>
        <w:t>八、《合伙企业登记管理办法》行政处罚裁量基准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未领取营业执照，而以合伙企业或者合伙企业分支机构名义从事合伙业务的。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第三十七条</w:t>
            </w:r>
            <w:r>
              <w:rPr>
                <w:rFonts w:hint="eastAsia" w:ascii="宋体" w:hAnsi="宋体" w:cs="Arial"/>
                <w:kern w:val="0"/>
                <w:sz w:val="20"/>
                <w:szCs w:val="20"/>
                <w:shd w:val="clear" w:color="auto" w:fill="FFFFFF"/>
              </w:rPr>
              <w:t xml:space="preserve"> 未领取营业执照，而以合伙企业或者合伙企业分支机构名义从事合伙业务的，由企业登记机关责令停止，处5000元以上5万元以下的罚款。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责令停止，处3.65万元以上5万元以下的罚款。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提交虚假文件或者采取其他欺骗手段，取得合伙企业登记的。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第三十八条</w:t>
            </w:r>
            <w:r>
              <w:rPr>
                <w:rFonts w:hint="eastAsia" w:ascii="宋体" w:hAnsi="宋体" w:cs="Arial"/>
                <w:kern w:val="0"/>
                <w:sz w:val="20"/>
                <w:szCs w:val="20"/>
                <w:shd w:val="clear" w:color="auto" w:fill="FFFFFF"/>
              </w:rPr>
              <w:t xml:space="preserve"> 提交虚假文件或者采取其他欺骗手段，取得合伙企业登记的，由企业登记机关责令改正，处5000元以上5万元以下的罚款；情节严重的，撤销企业登记，并处5万元以上20万元以下的罚款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责令改正，处3.65万元以上5万元以下的罚款。情节严重的，撤销企业登记，并处5万元以上20万元以下的罚款。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合伙企业登记事项发生变更，未依照规定办理变更登记的。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第三十九条</w:t>
            </w:r>
            <w:r>
              <w:rPr>
                <w:rFonts w:hint="eastAsia" w:ascii="宋体" w:hAnsi="宋体" w:cs="Arial"/>
                <w:kern w:val="0"/>
                <w:sz w:val="20"/>
                <w:szCs w:val="20"/>
                <w:shd w:val="clear" w:color="auto" w:fill="FFFFFF"/>
              </w:rPr>
              <w:t xml:space="preserve"> 合伙企业登记事项发生变更，未依照本办法规定办理变更登记的，由企业登记机关责令限期登记；逾期不登记的，处2000元以上2万元以下的罚款。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责令限期登记，逾期不登记的，处2000元以上7400元以下的罚款。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责令限期登记，逾期不登记的，处7400元以上1.46万元以下的罚款。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责令限期登记，逾期不登记的，处1.46万元以上2万元以下的罚款。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合伙企业未依照本办法规定在其名称中标明“普通合伙”、“特殊普通合伙”或者“有限合伙”字样的。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第四十条</w:t>
            </w:r>
            <w:r>
              <w:rPr>
                <w:rFonts w:hint="eastAsia" w:ascii="宋体" w:hAnsi="宋体" w:cs="Arial"/>
                <w:kern w:val="0"/>
                <w:sz w:val="20"/>
                <w:szCs w:val="20"/>
                <w:shd w:val="clear" w:color="auto" w:fill="FFFFFF"/>
              </w:rPr>
              <w:t xml:space="preserve"> 合伙企业未依照本办法规定在其名称中标明“普通合伙”、“特殊普通合伙”或者“有限合伙”字样的，由企业登记机关责令限期改正，处2000元以上1万元以下的罚款。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责令限期改正，处4400元以上7600元以下的罚款。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责令限期改正，处7600元以上1万元以下的罚款。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合伙企业未依照规定办理清算人成员名单备案的。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第四十一条</w:t>
            </w:r>
            <w:r>
              <w:rPr>
                <w:rFonts w:hint="eastAsia" w:ascii="宋体" w:hAnsi="宋体" w:cs="Arial"/>
                <w:kern w:val="0"/>
                <w:sz w:val="20"/>
                <w:szCs w:val="20"/>
                <w:shd w:val="clear" w:color="auto" w:fill="FFFFFF"/>
              </w:rPr>
              <w:t xml:space="preserve"> 合伙企业未依照本办法规定办理清算人成员名单备案的，由企业登记机关责令限期办理；逾期未办理的，处2000元以下的罚款。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责令限期办理，逾期未办理的，处600元以下的罚款。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责令限期办理，逾期未办理的，处600元以上1400元以下的罚款。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责令限期办理，逾期未办理的，处1400元以上2000元以下的罚款。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合伙企业未将其营业执照正本置放在经营场所醒目位置的。</w:t>
            </w:r>
          </w:p>
        </w:tc>
        <w:tc>
          <w:tcPr>
            <w:tcW w:w="4253"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第四十三条</w:t>
            </w:r>
            <w:r>
              <w:rPr>
                <w:rFonts w:hint="eastAsia" w:ascii="宋体" w:hAnsi="宋体" w:cs="Arial"/>
                <w:kern w:val="0"/>
                <w:sz w:val="20"/>
                <w:szCs w:val="20"/>
                <w:shd w:val="clear" w:color="auto" w:fill="FFFFFF"/>
              </w:rPr>
              <w:t xml:space="preserve"> 合伙企业未将其营业执照正本置放在经营场所醒目位置的，由企业登记机关责令改正；拒不改正的，处1000元以上5000元以下的罚款。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责令改正，拒不改正的，处1000元以上2200元以下的罚款。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责令改正，拒不改正的，处2200元以上3800元以下的罚款。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责令改正，拒不改正的，处3800元以上5000元以下的罚款。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cs="Arial"/>
                <w:kern w:val="0"/>
                <w:sz w:val="20"/>
                <w:szCs w:val="20"/>
                <w:shd w:val="clear" w:color="auto" w:fill="FFFFFF"/>
              </w:rPr>
              <w:t>合伙企业涂改、出售、出租、出借或者以其他方式转让营业执照的。</w:t>
            </w:r>
          </w:p>
        </w:tc>
        <w:tc>
          <w:tcPr>
            <w:tcW w:w="4253"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cs="Arial"/>
                <w:b/>
                <w:bCs/>
                <w:kern w:val="0"/>
                <w:sz w:val="20"/>
                <w:szCs w:val="20"/>
                <w:shd w:val="clear" w:color="auto" w:fill="FFFFFF"/>
              </w:rPr>
              <w:t>第四十四条</w:t>
            </w:r>
            <w:r>
              <w:rPr>
                <w:rFonts w:hint="eastAsia" w:ascii="宋体" w:hAnsi="宋体" w:cs="Arial"/>
                <w:kern w:val="0"/>
                <w:sz w:val="20"/>
                <w:szCs w:val="20"/>
                <w:shd w:val="clear" w:color="auto" w:fill="FFFFFF"/>
              </w:rPr>
              <w:t xml:space="preserve"> 合伙企业涂改、出售、出租、出借或者以其他方式转让营业执照的，由企业登记机关责令改正，处2000元以上1万元以下的罚款；情节严重的，吊销营业执照。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责令改正，处2000元以上4400元以下的罚款。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责令改正，处4400元以上7600元以下的罚款。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责令改正，处7600元以上1万元以下的罚款。情节严重的，吊销营业执照。</w:t>
            </w:r>
          </w:p>
        </w:tc>
      </w:tr>
    </w:tbl>
    <w:p>
      <w:pPr>
        <w:jc w:val="center"/>
        <w:rPr>
          <w:rFonts w:ascii="宋体" w:hAnsi="宋体"/>
          <w:b/>
          <w:bCs/>
          <w:sz w:val="36"/>
          <w:szCs w:val="36"/>
        </w:rPr>
      </w:pPr>
      <w:r>
        <w:rPr>
          <w:rFonts w:hint="eastAsia" w:ascii="宋体" w:hAnsi="宋体"/>
          <w:b/>
          <w:bCs/>
          <w:sz w:val="36"/>
          <w:szCs w:val="36"/>
        </w:rPr>
        <w:t>九、《外商投资合伙企业登记管理规定》行政处罚裁量基准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3"/>
                <w:szCs w:val="23"/>
              </w:rPr>
            </w:pPr>
            <w:r>
              <w:rPr>
                <w:rFonts w:hint="eastAsia" w:ascii="宋体" w:hAnsi="宋体" w:eastAsia="Times New Roman" w:cs="Arial"/>
                <w:kern w:val="0"/>
                <w:sz w:val="20"/>
                <w:shd w:val="clear" w:color="auto" w:fill="FFFFFF"/>
              </w:rPr>
              <w:t>外商投资合伙企业未依照规定办理外国合伙人《法律文件送达授权委托书》备案的。</w:t>
            </w:r>
          </w:p>
        </w:tc>
        <w:tc>
          <w:tcPr>
            <w:tcW w:w="4253" w:type="dxa"/>
            <w:vMerge w:val="restart"/>
            <w:tcBorders>
              <w:top w:val="nil"/>
              <w:left w:val="nil"/>
              <w:bottom w:val="single" w:color="auto" w:sz="4" w:space="0"/>
              <w:right w:val="single" w:color="auto" w:sz="4" w:space="0"/>
            </w:tcBorders>
            <w:vAlign w:val="center"/>
          </w:tcPr>
          <w:p>
            <w:pPr>
              <w:rPr>
                <w:rFonts w:ascii="宋体" w:hAnsi="宋体" w:eastAsia="Times New Roman"/>
                <w:kern w:val="0"/>
                <w:sz w:val="23"/>
                <w:szCs w:val="23"/>
                <w:shd w:val="clear" w:color="auto" w:fill="FFFFFF"/>
              </w:rPr>
            </w:pPr>
            <w:r>
              <w:rPr>
                <w:rFonts w:hint="eastAsia" w:ascii="宋体" w:hAnsi="宋体" w:eastAsia="Times New Roman" w:cs="Arial"/>
                <w:kern w:val="0"/>
                <w:sz w:val="20"/>
                <w:szCs w:val="20"/>
              </w:rPr>
              <w:t>　 </w:t>
            </w:r>
            <w:r>
              <w:rPr>
                <w:rFonts w:hint="eastAsia" w:ascii="宋体" w:hAnsi="宋体" w:eastAsia="Times New Roman" w:cs="Arial"/>
                <w:b/>
                <w:bCs/>
                <w:kern w:val="0"/>
                <w:sz w:val="20"/>
                <w:szCs w:val="20"/>
              </w:rPr>
              <w:t> </w:t>
            </w:r>
            <w:r>
              <w:rPr>
                <w:rFonts w:hint="eastAsia" w:ascii="宋体" w:hAnsi="宋体" w:eastAsia="Times New Roman" w:cs="Arial"/>
                <w:b/>
                <w:bCs/>
                <w:kern w:val="0"/>
                <w:sz w:val="20"/>
                <w:shd w:val="clear" w:color="auto" w:fill="FFFFFF"/>
              </w:rPr>
              <w:t>第五十四条第二款</w:t>
            </w:r>
            <w:r>
              <w:rPr>
                <w:rFonts w:hint="eastAsia" w:ascii="宋体" w:hAnsi="宋体" w:eastAsia="Times New Roman" w:cs="Arial"/>
                <w:kern w:val="0"/>
                <w:sz w:val="20"/>
                <w:shd w:val="clear" w:color="auto" w:fill="FFFFFF"/>
              </w:rPr>
              <w:t>  外商投资合伙企业未依照本规定办理外国合伙人《法律文件送达授权委托书》备案的，由企业登记机关责令改正；逾期未办理的，处2000元以下的罚款。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hd w:val="clear" w:color="auto" w:fill="FFFFFF"/>
              </w:rPr>
            </w:pPr>
            <w:r>
              <w:rPr>
                <w:rFonts w:hint="eastAsia" w:ascii="宋体" w:hAnsi="宋体" w:eastAsia="Times New Roman" w:cs="Arial"/>
                <w:kern w:val="0"/>
                <w:sz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hd w:val="clear" w:color="auto" w:fill="FFFFFF"/>
              </w:rPr>
            </w:pPr>
            <w:r>
              <w:rPr>
                <w:rFonts w:hint="eastAsia" w:ascii="宋体" w:hAnsi="宋体" w:eastAsia="Times New Roman" w:cs="Arial"/>
                <w:kern w:val="0"/>
                <w:sz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cs="Arial"/>
                <w:kern w:val="0"/>
                <w:sz w:val="20"/>
                <w:shd w:val="clear" w:color="auto" w:fill="FFFFFF"/>
              </w:rPr>
              <w:t>责令改正，逾期未办理的，处600元以下的罚款。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3"/>
                <w:szCs w:val="23"/>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3"/>
                <w:szCs w:val="23"/>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hd w:val="clear" w:color="auto" w:fill="FFFFFF"/>
              </w:rPr>
            </w:pPr>
            <w:r>
              <w:rPr>
                <w:rFonts w:hint="eastAsia" w:ascii="宋体" w:hAnsi="宋体" w:eastAsia="Times New Roman" w:cs="Arial"/>
                <w:kern w:val="0"/>
                <w:sz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hd w:val="clear" w:color="auto" w:fill="FFFFFF"/>
              </w:rPr>
            </w:pPr>
            <w:r>
              <w:rPr>
                <w:rFonts w:hint="eastAsia" w:ascii="宋体" w:hAnsi="宋体" w:eastAsia="Times New Roman" w:cs="Arial"/>
                <w:kern w:val="0"/>
                <w:sz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cs="Arial"/>
                <w:kern w:val="0"/>
                <w:sz w:val="20"/>
                <w:shd w:val="clear" w:color="auto" w:fill="FFFFFF"/>
              </w:rPr>
              <w:t>责令改正，逾期未办理的，处600元以上1400元以下的罚款。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3"/>
                <w:szCs w:val="23"/>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3"/>
                <w:szCs w:val="23"/>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hd w:val="clear" w:color="auto" w:fill="FFFFFF"/>
              </w:rPr>
            </w:pPr>
            <w:r>
              <w:rPr>
                <w:rFonts w:hint="eastAsia" w:ascii="宋体" w:hAnsi="宋体" w:eastAsia="Times New Roman" w:cs="Arial"/>
                <w:kern w:val="0"/>
                <w:sz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hd w:val="clear" w:color="auto" w:fill="FFFFFF"/>
              </w:rPr>
            </w:pPr>
            <w:r>
              <w:rPr>
                <w:rFonts w:hint="eastAsia" w:ascii="宋体" w:hAnsi="宋体" w:eastAsia="Times New Roman" w:cs="Arial"/>
                <w:kern w:val="0"/>
                <w:sz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cs="Arial"/>
                <w:kern w:val="0"/>
                <w:sz w:val="20"/>
                <w:shd w:val="clear" w:color="auto" w:fill="FFFFFF"/>
              </w:rPr>
              <w:t>责令改正，逾期未办理的，处1400元以上2000元以下的罚款。</w:t>
            </w:r>
          </w:p>
        </w:tc>
      </w:tr>
    </w:tbl>
    <w:p>
      <w:pPr>
        <w:rPr>
          <w:rFonts w:ascii="宋体" w:hAnsi="宋体"/>
        </w:rPr>
      </w:pPr>
      <w:r>
        <w:rPr>
          <w:rFonts w:hint="eastAsia" w:ascii="宋体" w:hAnsi="宋体"/>
        </w:rPr>
        <w:t xml:space="preserve"> </w:t>
      </w:r>
    </w:p>
    <w:p>
      <w:pPr>
        <w:jc w:val="center"/>
        <w:rPr>
          <w:rFonts w:ascii="宋体" w:hAnsi="宋体"/>
          <w:b/>
          <w:bCs/>
          <w:sz w:val="36"/>
          <w:szCs w:val="36"/>
        </w:rPr>
      </w:pPr>
      <w:r>
        <w:rPr>
          <w:rFonts w:hint="eastAsia" w:ascii="宋体" w:hAnsi="宋体"/>
          <w:b/>
          <w:bCs/>
          <w:sz w:val="36"/>
          <w:szCs w:val="36"/>
        </w:rPr>
        <w:t>十、《企业名称登记管理规定》行政处罚裁量基准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395"/>
        <w:gridCol w:w="850"/>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395"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693"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使用未经核准登记注册的企业名称从事生产经营活动的。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第二十六条第一项</w:t>
            </w:r>
            <w:r>
              <w:rPr>
                <w:rFonts w:hint="eastAsia" w:ascii="宋体" w:hAnsi="宋体" w:cs="Arial"/>
                <w:kern w:val="0"/>
                <w:sz w:val="20"/>
                <w:szCs w:val="20"/>
                <w:shd w:val="clear" w:color="auto" w:fill="FFFFFF"/>
              </w:rPr>
              <w:t>  违反本规定的下列行为，由登记主管机关区别情节，予以处罚：</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（一）使用未经核准登记注册的企业名称从事生产经营活动的，责令停止经营活动，没收非法所得或者处以2000元以上、2万元以下罚款，情节严重的，可以并处。</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责令停止经营活动，没收非法所得，或者处以2000元以上7400元以下罚款。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责令停止经营活动，没收非法所得，或者处以7400元以上1.5万元以下罚款。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责令停止经营活动，没收非法所得，或者处以1.5万元以上2万元以下罚款。情节严重的，可以并处。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擅自改变企业名称的。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第二十六条第二项</w:t>
            </w:r>
            <w:r>
              <w:rPr>
                <w:rFonts w:hint="eastAsia" w:ascii="宋体" w:hAnsi="宋体" w:cs="Arial"/>
                <w:kern w:val="0"/>
                <w:sz w:val="20"/>
                <w:szCs w:val="20"/>
                <w:shd w:val="clear" w:color="auto" w:fill="FFFFFF"/>
              </w:rPr>
              <w:t>  违反本规定的下列行为，由登记主管机关区别情节，予以处罚：</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（二）擅自改变企业名称的，予以警告或者处以1000元以上、1万元以下罚款，并限期办理变更登记。</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予以警告或者处以1000元以上3700元以下罚款，限期办理变更登记。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予以警告或者处以3700元以上7300元以下罚款，限期办理变更登记。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予以警告或者处以7300元以上1万元以下罚款，限期办理变更登记。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擅自转让或者出租自己的企业名称的。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第二十六条第三项</w:t>
            </w:r>
            <w:r>
              <w:rPr>
                <w:rFonts w:hint="eastAsia" w:ascii="宋体" w:hAnsi="宋体" w:cs="Arial"/>
                <w:kern w:val="0"/>
                <w:sz w:val="20"/>
                <w:szCs w:val="20"/>
                <w:shd w:val="clear" w:color="auto" w:fill="FFFFFF"/>
              </w:rPr>
              <w:t>  违反本规定的下列行为，由登记主管机关区别情节，予以处罚：</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（三）擅自转让或者出租自己的企业名称的，没收非法所得并处以1000元以上、1万元以下罚款。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没收非法所得，并处以1000元以上3700元以下罚款。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没收非法所得，并处以3700元以上7300元以下罚款。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没收非法所得，并处以7300元以上1万元以下罚款。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09"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使用保留期内的企业名称从事生产经营活动或者保留期届满不按期将《企业名称登记证书》交回登记主管机关的。</w:t>
            </w:r>
          </w:p>
        </w:tc>
        <w:tc>
          <w:tcPr>
            <w:tcW w:w="439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第二十六条第四项</w:t>
            </w:r>
            <w:r>
              <w:rPr>
                <w:rFonts w:hint="eastAsia" w:ascii="宋体" w:hAnsi="宋体" w:cs="Arial"/>
                <w:kern w:val="0"/>
                <w:sz w:val="20"/>
                <w:szCs w:val="20"/>
                <w:shd w:val="clear" w:color="auto" w:fill="FFFFFF"/>
              </w:rPr>
              <w:t>  违反本规定的下列行为，由登记主管机关区别情节，予以处罚：</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（四）使用保留期内的企业名称从事生产经营活动或者保留期届满不按期将《企业名称登记证书》交回登记主管机关的，予以警告或者处以500元以上、5000元以下罚款。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予以警告或者处以500元以上1850元以下罚款。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予以警告或者处以1850元以上3650元以下罚款。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予以警告或者处以3650元以上5000元以下罚款。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企业的印章、银行账户、牌匾、信笺所使用的名称与登记注册的企业名称不相同的，或者从事商业、公共饮食、服务等行业的企业名称牌匾简化后未报登记主管机关备案的。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第二十六条第五项</w:t>
            </w:r>
            <w:r>
              <w:rPr>
                <w:rFonts w:hint="eastAsia" w:ascii="宋体" w:hAnsi="宋体" w:cs="Arial"/>
                <w:kern w:val="0"/>
                <w:sz w:val="20"/>
                <w:szCs w:val="20"/>
                <w:shd w:val="clear" w:color="auto" w:fill="FFFFFF"/>
              </w:rPr>
              <w:t>  违反本规定的下列行为，由登记主管机关区别情节，予以处罚：</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（五）违反本规定第二十条规定的，予以警告并处以500元以上、5000元以下罚款。</w:t>
            </w:r>
          </w:p>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第二十条 企业的印章、银行账户、牌匾、信笺所使用的名称应当与登记注册的企业名称相同。从事商业、公共饮食、服务等行业的企业名称牌匾可适当简化，但应当报登记主管机关备案。</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予以警告并处以500元以上1850元以下罚款。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予以警告并处以1850元以上3650元以下罚款。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予以警告并处以3650元以上5000元以下罚款。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擅自使用他人已经登记注册的企业名称或者有其他侵犯他人企业名称专用权行为的。</w:t>
            </w:r>
          </w:p>
        </w:tc>
        <w:tc>
          <w:tcPr>
            <w:tcW w:w="4395" w:type="dxa"/>
            <w:vMerge w:val="restart"/>
            <w:tcBorders>
              <w:top w:val="nil"/>
              <w:left w:val="nil"/>
              <w:bottom w:val="single" w:color="auto" w:sz="4" w:space="0"/>
              <w:right w:val="single" w:color="auto" w:sz="4" w:space="0"/>
            </w:tcBorders>
            <w:vAlign w:val="center"/>
          </w:tcPr>
          <w:p>
            <w:pPr>
              <w:ind w:firstLine="402" w:firstLineChars="200"/>
              <w:rPr>
                <w:rFonts w:ascii="宋体" w:hAnsi="宋体" w:cs="Arial"/>
                <w:kern w:val="0"/>
                <w:sz w:val="20"/>
                <w:szCs w:val="20"/>
                <w:shd w:val="clear" w:color="auto" w:fill="FFFFFF"/>
              </w:rPr>
            </w:pPr>
            <w:r>
              <w:rPr>
                <w:rFonts w:hint="eastAsia" w:ascii="宋体" w:hAnsi="宋体" w:cs="Arial"/>
                <w:b/>
                <w:bCs/>
                <w:kern w:val="0"/>
                <w:sz w:val="20"/>
                <w:szCs w:val="20"/>
                <w:shd w:val="clear" w:color="auto" w:fill="FFFFFF"/>
              </w:rPr>
              <w:t>第二十七条</w:t>
            </w:r>
            <w:r>
              <w:rPr>
                <w:rFonts w:hint="eastAsia" w:ascii="宋体" w:hAnsi="宋体" w:cs="Arial"/>
                <w:kern w:val="0"/>
                <w:sz w:val="20"/>
                <w:szCs w:val="20"/>
                <w:shd w:val="clear" w:color="auto" w:fill="FFFFFF"/>
              </w:rPr>
              <w:t>  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5000元以上、5万元以下罚款。</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责令停止侵权、赔偿损失，没收非法所得并处以5000元以上1.85万元以下罚款。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责令停止侵权、赔偿损失，没收非法所得并处以1.85万以上3.65万元以下罚款。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395"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Arial"/>
                <w:kern w:val="0"/>
                <w:sz w:val="20"/>
                <w:szCs w:val="20"/>
                <w:shd w:val="clear" w:color="auto" w:fill="FFFFFF"/>
              </w:rPr>
              <w:t>责令停止侵权、赔偿损失，没收非法所得并处以3.65万元以上5万元以下罚款。</w:t>
            </w:r>
          </w:p>
        </w:tc>
      </w:tr>
    </w:tbl>
    <w:p>
      <w:pPr>
        <w:rPr>
          <w:rFonts w:ascii="宋体" w:hAnsi="宋体"/>
        </w:rPr>
      </w:pPr>
      <w:r>
        <w:rPr>
          <w:rFonts w:hint="eastAsia" w:ascii="宋体" w:hAnsi="宋体"/>
        </w:rPr>
        <w:t xml:space="preserve"> </w:t>
      </w:r>
    </w:p>
    <w:p>
      <w:pPr>
        <w:jc w:val="center"/>
        <w:rPr>
          <w:rFonts w:ascii="宋体" w:hAnsi="宋体"/>
          <w:b/>
          <w:bCs/>
          <w:sz w:val="36"/>
          <w:szCs w:val="36"/>
        </w:rPr>
      </w:pPr>
      <w:r>
        <w:rPr>
          <w:rFonts w:hint="eastAsia" w:ascii="宋体" w:hAnsi="宋体"/>
          <w:b/>
          <w:bCs/>
          <w:sz w:val="36"/>
          <w:szCs w:val="36"/>
        </w:rPr>
        <w:t>十一、《个体工商户条例》行政处罚裁量基准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个体工商户提交虚假材料骗取注册登记，或者伪造、涂改、出租、出借、转让营业执照的。</w:t>
            </w:r>
          </w:p>
        </w:tc>
        <w:tc>
          <w:tcPr>
            <w:tcW w:w="425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hint="eastAsia" w:ascii="宋体" w:hAnsi="宋体" w:eastAsia="Times New Roman"/>
                <w:b/>
                <w:bCs/>
                <w:kern w:val="0"/>
                <w:sz w:val="20"/>
                <w:szCs w:val="20"/>
              </w:rPr>
              <w:t>第二十二条</w:t>
            </w:r>
            <w:r>
              <w:rPr>
                <w:rFonts w:hint="eastAsia" w:ascii="宋体" w:hAnsi="宋体" w:eastAsia="Times New Roman"/>
                <w:kern w:val="0"/>
                <w:sz w:val="20"/>
                <w:szCs w:val="20"/>
              </w:rPr>
              <w:t>  </w:t>
            </w:r>
            <w:r>
              <w:rPr>
                <w:rFonts w:hint="eastAsia" w:ascii="宋体" w:hAnsi="宋体" w:eastAsia="Times New Roman" w:cs="Arial"/>
                <w:kern w:val="0"/>
                <w:sz w:val="20"/>
                <w:szCs w:val="20"/>
                <w:shd w:val="clear" w:color="auto" w:fill="FFFFFF"/>
              </w:rPr>
              <w:t>个体工商户提交虚假材料骗取注册登记，或者伪造、涂改、出租、出借、转让营业执照的，由登记机关责令改正，处4000元以下的罚款；情节严重的，撤销注册登记或者吊销营业执照。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责令改正，处1200元以下的罚款。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责令改正，处1200元以上2800元以下的罚款。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责令改正，处2800元以上4000元以下的罚款。情节严重的，撤销注册登记或者吊销营业执照。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个体工商户登记事项变更，未办理变更登记的。</w:t>
            </w:r>
          </w:p>
        </w:tc>
        <w:tc>
          <w:tcPr>
            <w:tcW w:w="425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第二十三条</w:t>
            </w:r>
            <w:r>
              <w:rPr>
                <w:rFonts w:hint="eastAsia" w:ascii="宋体" w:hAnsi="宋体" w:eastAsia="Times New Roman"/>
                <w:kern w:val="0"/>
                <w:sz w:val="20"/>
                <w:szCs w:val="20"/>
                <w:shd w:val="clear" w:color="auto" w:fill="FFFFFF"/>
              </w:rPr>
              <w:t> </w:t>
            </w:r>
            <w:r>
              <w:rPr>
                <w:rFonts w:hint="eastAsia" w:ascii="宋体" w:hAnsi="宋体" w:eastAsia="Times New Roman" w:cs="Arial"/>
                <w:kern w:val="0"/>
                <w:sz w:val="20"/>
                <w:szCs w:val="20"/>
                <w:shd w:val="clear" w:color="auto" w:fill="FFFFFF"/>
              </w:rPr>
              <w:t>个体工商户登记事项变更，未办理变更登记的，由登记机关责令改正，处1500元以下的罚款；情节严重的，吊销营业执照。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责令改正，处450元以下的罚款。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责令改正，处450元以上1050元以下的罚款。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责令改正，处1050元以上1500元以下的罚款。情节严重的，吊销营业执照。</w:t>
            </w:r>
          </w:p>
        </w:tc>
      </w:tr>
    </w:tbl>
    <w:p>
      <w:pPr>
        <w:jc w:val="center"/>
        <w:rPr>
          <w:rFonts w:ascii="宋体" w:hAnsi="宋体"/>
          <w:b/>
          <w:bCs/>
          <w:sz w:val="36"/>
          <w:szCs w:val="36"/>
        </w:rPr>
      </w:pPr>
      <w:r>
        <w:rPr>
          <w:rFonts w:hint="eastAsia" w:ascii="宋体" w:hAnsi="宋体"/>
          <w:b/>
          <w:bCs/>
          <w:sz w:val="36"/>
          <w:szCs w:val="36"/>
        </w:rPr>
        <w:t xml:space="preserve"> 十二、《个体工商户登记管理办法》行政处罚裁量基准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111"/>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序号</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违法行为</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ascii="宋体" w:hAnsi="宋体"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个体工商户提交虚假材料骗取注册登记，或者伪造、涂改、出租、出借、转让营业执照的。</w:t>
            </w:r>
          </w:p>
        </w:tc>
        <w:tc>
          <w:tcPr>
            <w:tcW w:w="4111" w:type="dxa"/>
            <w:vMerge w:val="restart"/>
            <w:tcBorders>
              <w:top w:val="nil"/>
              <w:left w:val="nil"/>
              <w:bottom w:val="single" w:color="auto" w:sz="4" w:space="0"/>
              <w:right w:val="single" w:color="auto" w:sz="4" w:space="0"/>
            </w:tcBorders>
            <w:vAlign w:val="center"/>
          </w:tcPr>
          <w:p>
            <w:pPr>
              <w:widowControl/>
              <w:shd w:val="clear" w:color="auto" w:fill="FFFFFF"/>
              <w:spacing w:line="390" w:lineRule="atLeast"/>
              <w:rPr>
                <w:rFonts w:ascii="宋体" w:hAnsi="宋体"/>
                <w:kern w:val="0"/>
                <w:sz w:val="20"/>
                <w:szCs w:val="20"/>
                <w:shd w:val="clear" w:color="auto" w:fill="FFFFFF"/>
              </w:rPr>
            </w:pPr>
            <w:r>
              <w:rPr>
                <w:rFonts w:hint="eastAsia" w:ascii="宋体" w:hAnsi="宋体"/>
                <w:kern w:val="0"/>
                <w:sz w:val="20"/>
                <w:szCs w:val="20"/>
                <w:shd w:val="clear" w:color="auto" w:fill="FFFFFF"/>
              </w:rPr>
              <w:t xml:space="preserve">    </w:t>
            </w:r>
            <w:r>
              <w:rPr>
                <w:rFonts w:hint="eastAsia" w:ascii="宋体" w:hAnsi="宋体"/>
                <w:b/>
                <w:bCs/>
                <w:kern w:val="0"/>
                <w:sz w:val="20"/>
                <w:szCs w:val="20"/>
                <w:shd w:val="clear" w:color="auto" w:fill="FFFFFF"/>
              </w:rPr>
              <w:t>第三十五条</w:t>
            </w:r>
            <w:r>
              <w:rPr>
                <w:rFonts w:hint="eastAsia" w:ascii="宋体" w:hAnsi="宋体"/>
                <w:kern w:val="0"/>
                <w:sz w:val="20"/>
                <w:szCs w:val="20"/>
                <w:shd w:val="clear" w:color="auto" w:fill="FFFFFF"/>
              </w:rPr>
              <w:t>  </w:t>
            </w:r>
            <w:r>
              <w:rPr>
                <w:rFonts w:hint="eastAsia" w:ascii="宋体" w:hAnsi="宋体" w:cs="Arial"/>
                <w:kern w:val="0"/>
                <w:sz w:val="20"/>
                <w:szCs w:val="20"/>
                <w:shd w:val="clear" w:color="auto" w:fill="FFFFFF"/>
              </w:rPr>
              <w:t>个体工商户提交虚假材料骗取注册登记，或者伪造、涂改、出租、出借、转让营业执照的，由登记机关责令改正，处4000元以下的罚款；情节严重的，撤销注册登记或者吊销营业执照。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责令改正，处1200元以下的罚款。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责令改正，处1200元以上2800元以下的罚款。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widowControl/>
              <w:shd w:val="clear" w:color="auto" w:fill="FFFFFF"/>
              <w:spacing w:line="390" w:lineRule="atLeast"/>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责令改正，处2800元以上4000元以下的罚款。情节严重的，撤销注册登记或者吊销营业执照。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个体工商户登记事项变更，未办理变更登记的。</w:t>
            </w:r>
          </w:p>
        </w:tc>
        <w:tc>
          <w:tcPr>
            <w:tcW w:w="4111"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第三十六条</w:t>
            </w:r>
            <w:r>
              <w:rPr>
                <w:rFonts w:hint="eastAsia" w:ascii="宋体" w:hAnsi="宋体"/>
                <w:kern w:val="0"/>
                <w:sz w:val="20"/>
                <w:szCs w:val="20"/>
                <w:shd w:val="clear" w:color="auto" w:fill="FFFFFF"/>
              </w:rPr>
              <w:t xml:space="preserve">  </w:t>
            </w:r>
            <w:r>
              <w:rPr>
                <w:rFonts w:hint="eastAsia" w:ascii="宋体" w:hAnsi="宋体" w:cs="Arial"/>
                <w:kern w:val="0"/>
                <w:sz w:val="20"/>
                <w:szCs w:val="20"/>
                <w:shd w:val="clear" w:color="auto" w:fill="FFFFFF"/>
              </w:rPr>
              <w:t>个体工商户登记事项变更，未办理变更登记的，由登记机关责令改正，处1500元以下的罚款；情节严重的，吊销营业执照。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责令改正，处450元以下的罚款。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责令改正，处450元以上1050元以下的罚款。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责令改正，处1050元以上1500元以下的罚款。情节严重的，吊销营业执照。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营业执照未置于个体工商户营业场所醒目位置的。</w:t>
            </w:r>
          </w:p>
        </w:tc>
        <w:tc>
          <w:tcPr>
            <w:tcW w:w="4111"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第三十七条</w:t>
            </w:r>
            <w:r>
              <w:rPr>
                <w:rFonts w:hint="eastAsia" w:ascii="宋体" w:hAnsi="宋体"/>
                <w:kern w:val="0"/>
                <w:sz w:val="20"/>
                <w:szCs w:val="20"/>
                <w:shd w:val="clear" w:color="auto" w:fill="FFFFFF"/>
              </w:rPr>
              <w:t xml:space="preserve">  </w:t>
            </w:r>
            <w:r>
              <w:rPr>
                <w:rFonts w:hint="eastAsia" w:ascii="宋体" w:hAnsi="宋体" w:cs="Arial"/>
                <w:kern w:val="0"/>
                <w:sz w:val="20"/>
                <w:szCs w:val="20"/>
                <w:shd w:val="clear" w:color="auto" w:fill="FFFFFF"/>
              </w:rPr>
              <w:t>个体工商户违反本办法第二十五条规定的，由登记机关责令限期改正；逾期未改正的，处500元以下的罚款。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责令限期改正，逾期未改正的，处150元以下的罚款。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责令限期改正，逾期未改正的，处150元以上350元以下的罚款。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cs="Arial"/>
                <w:kern w:val="0"/>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cs="Arial"/>
                <w:kern w:val="0"/>
                <w:sz w:val="20"/>
                <w:szCs w:val="20"/>
                <w:shd w:val="clear" w:color="auto" w:fill="FFFFFF"/>
              </w:rPr>
            </w:pPr>
            <w:r>
              <w:rPr>
                <w:rFonts w:hint="eastAsia" w:ascii="宋体" w:hAnsi="宋体" w:cs="Arial"/>
                <w:kern w:val="0"/>
                <w:sz w:val="20"/>
                <w:szCs w:val="20"/>
                <w:shd w:val="clear" w:color="auto" w:fill="FFFFFF"/>
              </w:rPr>
              <w:t>责令限期改正，逾期未改正的，处350元以上500元以下的罚款。</w:t>
            </w:r>
          </w:p>
        </w:tc>
      </w:tr>
    </w:tbl>
    <w:p>
      <w:pPr>
        <w:jc w:val="center"/>
        <w:rPr>
          <w:rFonts w:ascii="宋体" w:hAnsi="宋体"/>
          <w:b/>
          <w:bCs/>
          <w:sz w:val="36"/>
          <w:szCs w:val="36"/>
        </w:rPr>
      </w:pPr>
      <w:r>
        <w:rPr>
          <w:rFonts w:hint="eastAsia" w:ascii="宋体" w:hAnsi="宋体"/>
          <w:b/>
          <w:bCs/>
          <w:sz w:val="36"/>
          <w:szCs w:val="36"/>
        </w:rPr>
        <w:t>十三、《个体工商户名称登记管理办法》行政处罚裁量基准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111"/>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序号</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违法行为</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hint="eastAsia" w:ascii="宋体" w:hAnsi="宋体" w:eastAsia="Times New Roman"/>
                <w:kern w:val="0"/>
                <w:sz w:val="20"/>
                <w:szCs w:val="20"/>
                <w:shd w:val="clear" w:color="auto" w:fill="FFFFFF"/>
              </w:rPr>
              <w:t>因经营范围涉及的登记前置许可被撤销不得再从事某项业务，但其名称又表明仍在开展该项业务，个体工商户未在规定期限内申请名称变更登记，或者擅自使用他人已经登记注册的市场主体名称，或者有其他侵犯市场主体名称权行为的。</w:t>
            </w:r>
          </w:p>
        </w:tc>
        <w:tc>
          <w:tcPr>
            <w:tcW w:w="411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第二十条</w:t>
            </w:r>
            <w:r>
              <w:rPr>
                <w:rFonts w:hint="eastAsia" w:ascii="宋体" w:hAnsi="宋体" w:eastAsia="Times New Roman"/>
                <w:kern w:val="0"/>
                <w:sz w:val="20"/>
                <w:szCs w:val="20"/>
                <w:shd w:val="clear" w:color="auto" w:fill="FFFFFF"/>
              </w:rPr>
              <w:t> 个体工商户有下列行为之一的，由工商行政管理机关责令改正；情节严重的，处1000元以下罚款：</w:t>
            </w:r>
          </w:p>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（一）因经营范围涉及的登记前置许可被撤销不得再从事某项业务，但其名称又表明仍在开展该项业务，未在规定期限内申请名称变更登记的；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（二）擅自使用他人已经登记注册的市场主体名称或者有其他侵犯市场主体名称权行为的。</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责令改正，处1000元以下罚款。</w:t>
            </w:r>
          </w:p>
        </w:tc>
      </w:tr>
    </w:tbl>
    <w:p>
      <w:pPr>
        <w:jc w:val="center"/>
        <w:rPr>
          <w:rFonts w:ascii="宋体" w:hAnsi="宋体"/>
          <w:b/>
          <w:bCs/>
          <w:sz w:val="36"/>
          <w:szCs w:val="36"/>
        </w:rPr>
      </w:pPr>
      <w:r>
        <w:rPr>
          <w:rFonts w:hint="eastAsia" w:ascii="宋体" w:hAnsi="宋体"/>
          <w:b/>
          <w:bCs/>
          <w:sz w:val="36"/>
          <w:szCs w:val="36"/>
        </w:rPr>
        <w:t>十四、《企业法人法定代表人登记管理规定》裁量基准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4253"/>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序号</w:t>
            </w:r>
          </w:p>
        </w:tc>
        <w:tc>
          <w:tcPr>
            <w:tcW w:w="2409"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违法行为</w:t>
            </w:r>
          </w:p>
        </w:tc>
        <w:tc>
          <w:tcPr>
            <w:tcW w:w="425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1</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违反规定，隐瞒真实情况，采用欺骗手段取得法定代表人资格的。</w:t>
            </w:r>
          </w:p>
        </w:tc>
        <w:tc>
          <w:tcPr>
            <w:tcW w:w="425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 </w:t>
            </w:r>
            <w:r>
              <w:rPr>
                <w:rFonts w:hint="eastAsia" w:ascii="宋体" w:hAnsi="宋体" w:eastAsia="Times New Roman" w:cs="Arial"/>
                <w:b/>
                <w:bCs/>
                <w:kern w:val="0"/>
                <w:sz w:val="20"/>
                <w:szCs w:val="20"/>
                <w:shd w:val="clear" w:color="auto" w:fill="FFFFFF"/>
              </w:rPr>
              <w:t>第十一条</w:t>
            </w:r>
            <w:r>
              <w:rPr>
                <w:rFonts w:hint="eastAsia" w:ascii="宋体" w:hAnsi="宋体" w:eastAsia="Times New Roman" w:cs="Arial"/>
                <w:kern w:val="0"/>
                <w:sz w:val="20"/>
                <w:szCs w:val="20"/>
                <w:shd w:val="clear" w:color="auto" w:fill="FFFFFF"/>
              </w:rPr>
              <w:t xml:space="preserve"> 违反本规定，隐瞒真实情况，采用欺骗手段取得法定代表人资格的，由企业登记机关责令改正，处１万元以上１０万元以下的罚款；情节严重的，撤销企业登记，吊销企业法人营业执照。 </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责令改正，处１万元以上3.7万元以下的罚款。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责令改正，处7.3万元以上10万元以下的罚款。情节严重的，撤销企业登记，吊销企业法人营业执照。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2</w:t>
            </w:r>
          </w:p>
        </w:tc>
        <w:tc>
          <w:tcPr>
            <w:tcW w:w="2409"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违反规定，应当申请办理法定代表人变更登记而未办理的。</w:t>
            </w:r>
          </w:p>
        </w:tc>
        <w:tc>
          <w:tcPr>
            <w:tcW w:w="425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cs="Arial"/>
                <w:kern w:val="0"/>
                <w:sz w:val="20"/>
                <w:szCs w:val="20"/>
                <w:shd w:val="clear" w:color="auto" w:fill="FFFFFF"/>
              </w:rPr>
            </w:pPr>
            <w:r>
              <w:rPr>
                <w:rFonts w:hint="eastAsia" w:ascii="宋体" w:hAnsi="宋体" w:eastAsia="Times New Roman" w:cs="Arial"/>
                <w:b/>
                <w:bCs/>
                <w:kern w:val="0"/>
                <w:sz w:val="20"/>
                <w:szCs w:val="20"/>
                <w:shd w:val="clear" w:color="auto" w:fill="FFFFFF"/>
              </w:rPr>
              <w:t>第十二条</w:t>
            </w:r>
            <w:r>
              <w:rPr>
                <w:rFonts w:hint="eastAsia" w:ascii="宋体" w:hAnsi="宋体" w:eastAsia="Times New Roman" w:cs="Arial"/>
                <w:kern w:val="0"/>
                <w:sz w:val="20"/>
                <w:szCs w:val="20"/>
                <w:shd w:val="clear" w:color="auto" w:fill="FFFFFF"/>
              </w:rPr>
              <w:t xml:space="preserve"> 违反本规定，应当申请办理法定代表人变更登记而未办理的，由企业登记机关责令限期办理；逾期未办理的，处1万元以上10万元以下的罚款；情节严重的，撤销企业登记，吊销企业法人营业执照。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tcPr>
          <w:p>
            <w:pPr>
              <w:rPr>
                <w:rFonts w:ascii="宋体" w:hAnsi="宋体" w:eastAsia="Times New Roman"/>
                <w:kern w:val="0"/>
                <w:sz w:val="20"/>
                <w:szCs w:val="20"/>
              </w:rPr>
            </w:pPr>
            <w:r>
              <w:rPr>
                <w:rFonts w:hint="eastAsia" w:ascii="宋体" w:hAnsi="宋体" w:eastAsia="Times New Roman" w:cs="Arial"/>
                <w:kern w:val="0"/>
                <w:sz w:val="20"/>
                <w:szCs w:val="20"/>
                <w:shd w:val="clear" w:color="auto" w:fill="FFFFFF"/>
              </w:rPr>
              <w:t>责令限期办理；逾期未办理的，处1万元以上3.7万元以下的罚款。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tcPr>
          <w:p>
            <w:pPr>
              <w:rPr>
                <w:rFonts w:ascii="宋体" w:hAnsi="宋体" w:eastAsia="Times New Roman"/>
                <w:kern w:val="0"/>
                <w:sz w:val="20"/>
                <w:szCs w:val="20"/>
              </w:rPr>
            </w:pPr>
            <w:r>
              <w:rPr>
                <w:rFonts w:hint="eastAsia" w:ascii="宋体" w:hAnsi="宋体" w:eastAsia="Times New Roman" w:cs="Arial"/>
                <w:kern w:val="0"/>
                <w:sz w:val="20"/>
                <w:szCs w:val="20"/>
                <w:shd w:val="clear" w:color="auto" w:fill="FFFFFF"/>
              </w:rPr>
              <w:t>责令限期办理；逾期未办理的，处3.7万元以上7.3万元以下的罚款。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2409"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425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Arial"/>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tcPr>
          <w:p>
            <w:pPr>
              <w:rPr>
                <w:rFonts w:ascii="宋体" w:hAnsi="宋体" w:eastAsia="Times New Roman"/>
                <w:kern w:val="0"/>
                <w:sz w:val="20"/>
                <w:szCs w:val="20"/>
              </w:rPr>
            </w:pPr>
            <w:r>
              <w:rPr>
                <w:rFonts w:hint="eastAsia" w:ascii="宋体" w:hAnsi="宋体" w:eastAsia="Times New Roman" w:cs="Arial"/>
                <w:kern w:val="0"/>
                <w:sz w:val="20"/>
                <w:szCs w:val="20"/>
                <w:shd w:val="clear" w:color="auto" w:fill="FFFFFF"/>
              </w:rPr>
              <w:t>责令限期办理；逾期未办理的，处7.3万元以上10万元以下的罚款。情节严重的，撤销企业登记，吊销企业法人营业执照。</w:t>
            </w:r>
          </w:p>
        </w:tc>
      </w:tr>
    </w:tbl>
    <w:p>
      <w:pPr>
        <w:jc w:val="center"/>
        <w:rPr>
          <w:rFonts w:ascii="宋体" w:hAnsi="宋体"/>
        </w:rPr>
      </w:pPr>
      <w:r>
        <w:rPr>
          <w:rFonts w:hint="eastAsia" w:ascii="宋体" w:hAnsi="宋体"/>
          <w:b/>
          <w:bCs/>
          <w:sz w:val="36"/>
          <w:szCs w:val="36"/>
        </w:rPr>
        <w:t>十五、《无证无照经营查处办法》行政处罚裁量基准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111"/>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序号</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违法行为</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hint="eastAsia" w:ascii="宋体" w:hAnsi="宋体" w:eastAsia="Times New Roman"/>
                <w:kern w:val="0"/>
                <w:sz w:val="20"/>
                <w:szCs w:val="20"/>
                <w:shd w:val="clear" w:color="auto" w:fill="FFFFFF"/>
              </w:rPr>
              <w:t>从事无照经营的。</w:t>
            </w:r>
          </w:p>
        </w:tc>
        <w:tc>
          <w:tcPr>
            <w:tcW w:w="411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第十三条</w:t>
            </w:r>
            <w:r>
              <w:rPr>
                <w:rFonts w:hint="eastAsia" w:ascii="宋体" w:hAnsi="宋体" w:eastAsia="Times New Roman"/>
                <w:kern w:val="0"/>
                <w:sz w:val="20"/>
                <w:szCs w:val="20"/>
                <w:shd w:val="clear" w:color="auto" w:fill="FFFFFF"/>
              </w:rPr>
              <w:t xml:space="preserve"> 从事无照经营的，由工商行政管理部门依照相关法律、行政法规的规定予以处罚。法律、行政法规对无照经营的处罚没有明确规定的，由工商行政管理部门责令停止违法行为，没收违法所得，并处1万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责令停止违法行为，没收违法所得，并处3000元以下的罚款。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责令停止违法行为，没收违法所得，并处3000元以上7000元以下的罚款。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责令停止违法行为，没收违法所得，并处7000元以上1万元以下的罚款。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hint="eastAsia" w:ascii="宋体" w:hAnsi="宋体" w:eastAsia="Times New Roman"/>
                <w:kern w:val="0"/>
                <w:sz w:val="20"/>
                <w:szCs w:val="20"/>
                <w:shd w:val="clear" w:color="auto" w:fill="FFFFFF"/>
              </w:rPr>
              <w:t>明知属于无照经营而为经营者提供经营场所，或者提供运输、保管、仓储等条件的。</w:t>
            </w:r>
          </w:p>
        </w:tc>
        <w:tc>
          <w:tcPr>
            <w:tcW w:w="411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第十四条</w:t>
            </w:r>
            <w:r>
              <w:rPr>
                <w:rFonts w:hint="eastAsia" w:ascii="宋体" w:hAnsi="宋体" w:eastAsia="Times New Roman"/>
                <w:kern w:val="0"/>
                <w:sz w:val="20"/>
                <w:szCs w:val="20"/>
                <w:shd w:val="clear" w:color="auto" w:fill="FFFFFF"/>
              </w:rPr>
              <w:t xml:space="preserve"> 明知属于无照经营而为经营者提供经营场所，或者提供运输、保管、仓储等条件的，由工商行政管理部门责令停止违法行为，没收违法所得，可以处5000元以下的罚款。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责令停止违法行为，没收违法所得，可以处1500元以下的罚款。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责令停止违法行为，没收违法所得，可以处1500元以上3500元以下的罚款。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责令停止违法行为，没收违法所得，可以处3500元以上5000元以下的罚款。</w:t>
            </w:r>
          </w:p>
        </w:tc>
      </w:tr>
    </w:tbl>
    <w:p>
      <w:pPr>
        <w:rPr>
          <w:rFonts w:ascii="宋体" w:hAnsi="宋体"/>
        </w:rPr>
      </w:pPr>
      <w:r>
        <w:rPr>
          <w:rFonts w:hint="eastAsia" w:ascii="宋体" w:hAnsi="宋体"/>
        </w:rPr>
        <w:t xml:space="preserve"> </w:t>
      </w:r>
    </w:p>
    <w:p>
      <w:pPr>
        <w:jc w:val="center"/>
        <w:rPr>
          <w:rFonts w:ascii="宋体" w:hAnsi="宋体"/>
          <w:b/>
          <w:bCs/>
          <w:sz w:val="36"/>
          <w:szCs w:val="36"/>
        </w:rPr>
      </w:pPr>
      <w:r>
        <w:rPr>
          <w:rFonts w:hint="eastAsia" w:ascii="宋体" w:hAnsi="宋体"/>
          <w:b/>
          <w:bCs/>
          <w:sz w:val="36"/>
          <w:szCs w:val="36"/>
        </w:rPr>
        <w:t>十六、《农民专业合作社法》行政处罚裁量基准</w:t>
      </w:r>
    </w:p>
    <w:tbl>
      <w:tblPr>
        <w:tblStyle w:val="12"/>
        <w:tblW w:w="14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111"/>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序号</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违法行为</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rPr>
            </w:pPr>
            <w:r>
              <w:rPr>
                <w:rFonts w:ascii="宋体" w:hAnsi="宋体" w:eastAsia="Times New Roman" w:cs="宋体"/>
                <w:b/>
                <w:bCs/>
                <w:kern w:val="0"/>
                <w:sz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rPr>
            </w:pPr>
            <w:r>
              <w:rPr>
                <w:rFonts w:hint="eastAsia" w:ascii="宋体" w:hAnsi="宋体" w:eastAsia="Times New Roman"/>
                <w:kern w:val="0"/>
                <w:sz w:val="20"/>
              </w:rPr>
              <w:t>1</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hd w:val="clear" w:color="auto" w:fill="FFFFFF"/>
              </w:rPr>
            </w:pPr>
            <w:r>
              <w:rPr>
                <w:rFonts w:hint="eastAsia" w:ascii="宋体" w:hAnsi="宋体" w:eastAsia="Times New Roman"/>
                <w:kern w:val="0"/>
                <w:sz w:val="20"/>
                <w:shd w:val="clear" w:color="auto" w:fill="FFFFFF"/>
              </w:rPr>
              <w:t>农民专业合作社向登记机关提供虚假登记材料或者采取其他欺诈手段取得登记的。</w:t>
            </w:r>
          </w:p>
        </w:tc>
        <w:tc>
          <w:tcPr>
            <w:tcW w:w="411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hd w:val="clear" w:color="auto" w:fill="FFFFFF"/>
              </w:rPr>
            </w:pPr>
            <w:r>
              <w:rPr>
                <w:rFonts w:hint="eastAsia" w:ascii="宋体" w:hAnsi="宋体" w:eastAsia="Times New Roman"/>
                <w:b/>
                <w:bCs/>
                <w:kern w:val="0"/>
                <w:sz w:val="20"/>
                <w:shd w:val="clear" w:color="auto" w:fill="FFFFFF"/>
              </w:rPr>
              <w:t>第七十条</w:t>
            </w:r>
            <w:r>
              <w:rPr>
                <w:rFonts w:hint="eastAsia" w:ascii="宋体" w:hAnsi="宋体" w:eastAsia="Times New Roman"/>
                <w:kern w:val="0"/>
                <w:sz w:val="20"/>
                <w:shd w:val="clear" w:color="auto" w:fill="FFFFFF"/>
              </w:rPr>
              <w:t xml:space="preserve"> 农民专业合作社向登记机关提供虚假登记材料或者采取其他欺诈手段取得登记的，由登记机关责令改正，可以处五千元以下罚款;情节严重的，撤销登记或者吊销营业执照。</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rPr>
            </w:pPr>
            <w:r>
              <w:rPr>
                <w:rFonts w:hint="eastAsia" w:ascii="宋体" w:hAnsi="宋体" w:eastAsia="Times New Roman"/>
                <w:kern w:val="0"/>
                <w:sz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hd w:val="clear" w:color="auto" w:fill="FFFFFF"/>
              </w:rPr>
            </w:pPr>
            <w:r>
              <w:rPr>
                <w:rFonts w:hint="eastAsia" w:ascii="宋体" w:hAnsi="宋体" w:eastAsia="Times New Roman"/>
                <w:kern w:val="0"/>
                <w:sz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hd w:val="clear" w:color="auto" w:fill="FFFFFF"/>
              </w:rPr>
            </w:pPr>
            <w:r>
              <w:rPr>
                <w:rFonts w:hint="eastAsia" w:ascii="宋体" w:hAnsi="宋体" w:eastAsia="Times New Roman"/>
                <w:kern w:val="0"/>
                <w:sz w:val="20"/>
                <w:shd w:val="clear" w:color="auto" w:fill="FFFFFF"/>
              </w:rPr>
              <w:t>责令改正，可以处1500元以下罚款。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rPr>
            </w:pPr>
            <w:r>
              <w:rPr>
                <w:rFonts w:hint="eastAsia" w:ascii="宋体" w:hAnsi="宋体" w:eastAsia="Times New Roman"/>
                <w:kern w:val="0"/>
                <w:sz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hd w:val="clear" w:color="auto" w:fill="FFFFFF"/>
              </w:rPr>
            </w:pPr>
            <w:r>
              <w:rPr>
                <w:rFonts w:hint="eastAsia" w:ascii="宋体" w:hAnsi="宋体" w:eastAsia="Times New Roman"/>
                <w:kern w:val="0"/>
                <w:sz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hd w:val="clear" w:color="auto" w:fill="FFFFFF"/>
              </w:rPr>
            </w:pPr>
            <w:r>
              <w:rPr>
                <w:rFonts w:hint="eastAsia" w:ascii="宋体" w:hAnsi="宋体" w:eastAsia="Times New Roman"/>
                <w:kern w:val="0"/>
                <w:sz w:val="20"/>
                <w:shd w:val="clear" w:color="auto" w:fill="FFFFFF"/>
              </w:rPr>
              <w:t>责令改正，可以处1500元以上3500元以下罚款。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rPr>
            </w:pPr>
            <w:r>
              <w:rPr>
                <w:rFonts w:hint="eastAsia" w:ascii="宋体" w:hAnsi="宋体" w:eastAsia="Times New Roman"/>
                <w:kern w:val="0"/>
                <w:sz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hd w:val="clear" w:color="auto" w:fill="FFFFFF"/>
              </w:rPr>
            </w:pPr>
            <w:r>
              <w:rPr>
                <w:rFonts w:hint="eastAsia" w:ascii="宋体" w:hAnsi="宋体" w:eastAsia="Times New Roman"/>
                <w:kern w:val="0"/>
                <w:sz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hd w:val="clear" w:color="auto" w:fill="FFFFFF"/>
              </w:rPr>
            </w:pPr>
            <w:r>
              <w:rPr>
                <w:rFonts w:hint="eastAsia" w:ascii="宋体" w:hAnsi="宋体" w:eastAsia="Times New Roman"/>
                <w:kern w:val="0"/>
                <w:sz w:val="20"/>
                <w:shd w:val="clear" w:color="auto" w:fill="FFFFFF"/>
              </w:rPr>
              <w:t>责令改正，可以处3500元以上5000元以下罚款；情节严重的，撤销登记或者吊销营业执照。</w:t>
            </w:r>
          </w:p>
        </w:tc>
      </w:tr>
    </w:tbl>
    <w:p>
      <w:pPr>
        <w:jc w:val="center"/>
        <w:rPr>
          <w:rFonts w:ascii="宋体" w:hAnsi="宋体"/>
          <w:b/>
          <w:bCs/>
          <w:sz w:val="36"/>
          <w:szCs w:val="36"/>
        </w:rPr>
      </w:pPr>
      <w:r>
        <w:rPr>
          <w:rFonts w:hint="eastAsia" w:ascii="宋体" w:hAnsi="宋体"/>
          <w:b/>
          <w:bCs/>
          <w:sz w:val="36"/>
          <w:szCs w:val="36"/>
        </w:rPr>
        <w:t>十七、《城市房地产开发经营管理条例》行政处罚裁量基准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111"/>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序号</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违法行为</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未取得营业执照，擅自从事房地产开发经营的。</w:t>
            </w:r>
          </w:p>
        </w:tc>
        <w:tc>
          <w:tcPr>
            <w:tcW w:w="411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第三十三条</w:t>
            </w:r>
            <w:r>
              <w:rPr>
                <w:rFonts w:hint="eastAsia" w:ascii="宋体" w:hAnsi="宋体" w:eastAsia="Times New Roman"/>
                <w:kern w:val="0"/>
                <w:sz w:val="20"/>
                <w:szCs w:val="20"/>
                <w:shd w:val="clear" w:color="auto" w:fill="FFFFFF"/>
              </w:rPr>
              <w:t xml:space="preserve"> 违反本条例规定，未取得营业执照，擅自从事房地产开发经营的，由县级以上人民政府工商行政管理部门责令停止房地产开发经营活动，没收违法所得，可以并处违法所得5倍以下的罚款。</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责令停止房地产开发经营活动，没收违法所得，可以并处违法所得1.5倍以下的罚款。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责令停止房地产开发经营活动，没收违法所得，可以并处违法所得1.5倍以上3.5倍以下的罚款。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6"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责令停止房地产开发经营活动，没收违法所得，可以并处违法所得3.5倍以上5倍以下的罚款。</w:t>
            </w:r>
          </w:p>
        </w:tc>
      </w:tr>
    </w:tbl>
    <w:p>
      <w:pPr>
        <w:jc w:val="center"/>
        <w:rPr>
          <w:rFonts w:ascii="宋体" w:hAnsi="宋体"/>
          <w:b/>
          <w:bCs/>
          <w:sz w:val="36"/>
          <w:szCs w:val="36"/>
        </w:rPr>
      </w:pPr>
      <w:r>
        <w:rPr>
          <w:rFonts w:hint="eastAsia" w:ascii="宋体" w:hAnsi="宋体"/>
          <w:b/>
          <w:bCs/>
          <w:sz w:val="36"/>
          <w:szCs w:val="36"/>
        </w:rPr>
        <w:t>十八、《国务院关于预防煤矿生产安全事故的特别规定》行政处罚裁量基准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551"/>
        <w:gridCol w:w="4111"/>
        <w:gridCol w:w="992"/>
        <w:gridCol w:w="184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序号</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违法行为</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适用情形</w:t>
            </w:r>
          </w:p>
        </w:tc>
        <w:tc>
          <w:tcPr>
            <w:tcW w:w="425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b/>
                <w:bCs/>
                <w:sz w:val="20"/>
                <w:szCs w:val="20"/>
              </w:rPr>
            </w:pPr>
            <w:r>
              <w:rPr>
                <w:rFonts w:ascii="宋体" w:hAnsi="宋体" w:eastAsia="Times New Roman" w:cs="宋体"/>
                <w:b/>
                <w:bCs/>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551"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hint="eastAsia" w:ascii="宋体" w:hAnsi="宋体" w:eastAsia="Times New Roman"/>
                <w:kern w:val="0"/>
                <w:sz w:val="20"/>
                <w:szCs w:val="20"/>
                <w:shd w:val="clear" w:color="auto" w:fill="FFFFFF"/>
              </w:rPr>
              <w:t>未依法取得营业执照从事煤矿生产的。</w:t>
            </w:r>
          </w:p>
        </w:tc>
        <w:tc>
          <w:tcPr>
            <w:tcW w:w="4111" w:type="dxa"/>
            <w:vMerge w:val="restart"/>
            <w:tcBorders>
              <w:top w:val="nil"/>
              <w:left w:val="nil"/>
              <w:bottom w:val="single" w:color="auto" w:sz="4" w:space="0"/>
              <w:right w:val="single" w:color="auto" w:sz="4" w:space="0"/>
            </w:tcBorders>
            <w:vAlign w:val="center"/>
          </w:tcPr>
          <w:p>
            <w:pPr>
              <w:widowControl/>
              <w:shd w:val="clear" w:color="auto" w:fill="FFFFFF"/>
              <w:spacing w:line="360" w:lineRule="atLeast"/>
              <w:ind w:firstLine="480"/>
              <w:rPr>
                <w:rFonts w:ascii="宋体" w:hAnsi="宋体" w:eastAsia="Times New Roman"/>
                <w:kern w:val="0"/>
                <w:sz w:val="20"/>
                <w:szCs w:val="20"/>
              </w:rPr>
            </w:pPr>
            <w:r>
              <w:rPr>
                <w:rFonts w:hint="eastAsia" w:ascii="宋体" w:hAnsi="宋体" w:eastAsia="Times New Roman"/>
                <w:b/>
                <w:bCs/>
                <w:kern w:val="0"/>
                <w:sz w:val="20"/>
                <w:szCs w:val="20"/>
                <w:shd w:val="clear" w:color="auto" w:fill="FFFFFF"/>
              </w:rPr>
              <w:t>第五条</w:t>
            </w:r>
            <w:r>
              <w:rPr>
                <w:rFonts w:hint="eastAsia" w:ascii="宋体" w:hAnsi="宋体" w:eastAsia="Times New Roman"/>
                <w:kern w:val="0"/>
                <w:sz w:val="20"/>
                <w:szCs w:val="20"/>
                <w:shd w:val="clear" w:color="auto" w:fill="FFFFFF"/>
              </w:rPr>
              <w:t xml:space="preserve"> 煤矿未依法取得采矿许可证、安全生产许可证、营业执照和矿长未依法取得矿长资格证、矿长安全资格证的，煤矿不得从事生产。擅自从事生产的，属非法煤矿。</w:t>
            </w:r>
          </w:p>
          <w:p>
            <w:pPr>
              <w:widowControl/>
              <w:shd w:val="clear" w:color="auto" w:fill="FFFFFF"/>
              <w:spacing w:line="360" w:lineRule="atLeast"/>
              <w:ind w:firstLine="48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负责颁发前款规定证照的部门，一经发现煤矿无证照或者证照不全从事生产的，应当责令该煤矿立即停止生产，没收违法所得和开采出的煤炭以及采掘设备，并处违法所得1倍以上5倍以下的罚款；构成犯罪的，依法追究刑事责任；同时于2日内提请当地县级以上地方人民政府予以关闭，并可以向上一级地方人民政府报告。</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符合《规定》第十三条情形的。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责令该煤矿立即停止生产，没收违法所得和开采出的煤炭以及采掘设备，并处违法所得1倍以上2.2倍以下的罚款；</w:t>
            </w:r>
            <w:r>
              <w:rPr>
                <w:rFonts w:hint="eastAsia" w:ascii="宋体" w:hAnsi="宋体" w:eastAsia="Times New Roman"/>
                <w:kern w:val="0"/>
                <w:sz w:val="20"/>
                <w:szCs w:val="20"/>
                <w:shd w:val="clear" w:color="auto" w:fill="FFFFFF"/>
              </w:rPr>
              <w:t>同时于2日内提请当地县级以上地方人民政府予以关闭，并可以向上一级地方人民政府报告。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符合《规定》第十五条情形的。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责令该煤矿立即停止生产，没收违法所得和开采出的煤炭以及采掘设备，并处违法所得2.2倍以上3.8倍以下的罚款；</w:t>
            </w:r>
            <w:r>
              <w:rPr>
                <w:rFonts w:hint="eastAsia" w:ascii="宋体" w:hAnsi="宋体" w:eastAsia="Times New Roman"/>
                <w:kern w:val="0"/>
                <w:sz w:val="20"/>
                <w:szCs w:val="20"/>
                <w:shd w:val="clear" w:color="auto" w:fill="FFFFFF"/>
              </w:rPr>
              <w:t>构成犯罪的，依法追究刑事责任；同时于2日内提请当地县级以上地方人民政府予以关闭，并可以向上一级地方人民政府报告。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5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843"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符合《规定》第十四条情形的。</w:t>
            </w:r>
          </w:p>
        </w:tc>
        <w:tc>
          <w:tcPr>
            <w:tcW w:w="4252" w:type="dxa"/>
            <w:tcBorders>
              <w:top w:val="single" w:color="auto" w:sz="4" w:space="0"/>
              <w:left w:val="nil"/>
              <w:bottom w:val="single" w:color="auto" w:sz="4" w:space="0"/>
              <w:right w:val="single" w:color="auto" w:sz="4" w:space="0"/>
            </w:tcBorders>
            <w:vAlign w:val="center"/>
          </w:tcPr>
          <w:p>
            <w:pPr>
              <w:rPr>
                <w:rFonts w:ascii="宋体" w:hAnsi="宋体" w:eastAsia="Times New Roman" w:cs="Arial"/>
                <w:kern w:val="0"/>
                <w:sz w:val="20"/>
                <w:szCs w:val="20"/>
                <w:shd w:val="clear" w:color="auto" w:fill="FFFFFF"/>
              </w:rPr>
            </w:pPr>
            <w:r>
              <w:rPr>
                <w:rFonts w:hint="eastAsia" w:ascii="宋体" w:hAnsi="宋体" w:eastAsia="Times New Roman" w:cs="Arial"/>
                <w:kern w:val="0"/>
                <w:sz w:val="20"/>
                <w:szCs w:val="20"/>
                <w:shd w:val="clear" w:color="auto" w:fill="FFFFFF"/>
              </w:rPr>
              <w:t>责令该煤矿立即停止生产，没收违法所得和开采出的煤炭以及采掘设备，并处违法所得3.8倍以上5倍以下的罚款；</w:t>
            </w:r>
            <w:r>
              <w:rPr>
                <w:rFonts w:hint="eastAsia" w:ascii="宋体" w:hAnsi="宋体" w:eastAsia="Times New Roman"/>
                <w:kern w:val="0"/>
                <w:sz w:val="20"/>
                <w:szCs w:val="20"/>
                <w:shd w:val="clear" w:color="auto" w:fill="FFFFFF"/>
              </w:rPr>
              <w:t>构成犯罪的，依法追究刑事责任；同时于2日内提请当地县级以上地方人民政府予以关闭，并可以向上一级地方人民政府报告。</w:t>
            </w:r>
          </w:p>
        </w:tc>
      </w:tr>
    </w:tbl>
    <w:p/>
    <w:p>
      <w:pPr>
        <w:jc w:val="center"/>
        <w:rPr>
          <w:rFonts w:ascii="宋体" w:hAnsi="宋体"/>
          <w:b/>
          <w:bCs/>
          <w:sz w:val="36"/>
          <w:szCs w:val="36"/>
        </w:rPr>
      </w:pPr>
      <w:r>
        <w:rPr>
          <w:rFonts w:hint="eastAsia" w:ascii="宋体" w:hAnsi="宋体"/>
          <w:b/>
          <w:bCs/>
          <w:sz w:val="36"/>
          <w:szCs w:val="36"/>
        </w:rPr>
        <w:t>十九、《反不正当竞争法》行政处罚裁量基准</w:t>
      </w:r>
    </w:p>
    <w:tbl>
      <w:tblPr>
        <w:tblStyle w:val="12"/>
        <w:tblW w:w="1460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3969"/>
        <w:gridCol w:w="850"/>
        <w:gridCol w:w="170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0" w:type="dxa"/>
            <w:vAlign w:val="center"/>
          </w:tcPr>
          <w:p>
            <w:pPr>
              <w:jc w:val="center"/>
              <w:rPr>
                <w:rFonts w:ascii="宋体" w:hAnsi="宋体"/>
                <w:b/>
                <w:bCs/>
                <w:sz w:val="20"/>
                <w:szCs w:val="20"/>
              </w:rPr>
            </w:pPr>
            <w:r>
              <w:rPr>
                <w:rFonts w:hint="eastAsia" w:ascii="宋体" w:hAnsi="宋体"/>
                <w:b/>
                <w:bCs/>
                <w:sz w:val="20"/>
                <w:szCs w:val="20"/>
              </w:rPr>
              <w:t>序号</w:t>
            </w:r>
          </w:p>
        </w:tc>
        <w:tc>
          <w:tcPr>
            <w:tcW w:w="1843" w:type="dxa"/>
            <w:vAlign w:val="center"/>
          </w:tcPr>
          <w:p>
            <w:pPr>
              <w:jc w:val="center"/>
              <w:rPr>
                <w:rFonts w:ascii="宋体" w:hAnsi="宋体"/>
                <w:b/>
                <w:bCs/>
                <w:sz w:val="20"/>
                <w:szCs w:val="20"/>
              </w:rPr>
            </w:pPr>
            <w:r>
              <w:rPr>
                <w:rFonts w:hint="eastAsia" w:ascii="宋体" w:hAnsi="宋体"/>
                <w:b/>
                <w:bCs/>
                <w:sz w:val="20"/>
                <w:szCs w:val="20"/>
              </w:rPr>
              <w:t>违法行为</w:t>
            </w:r>
          </w:p>
        </w:tc>
        <w:tc>
          <w:tcPr>
            <w:tcW w:w="3969" w:type="dxa"/>
            <w:vAlign w:val="center"/>
          </w:tcPr>
          <w:p>
            <w:pPr>
              <w:jc w:val="center"/>
              <w:rPr>
                <w:rFonts w:ascii="宋体" w:hAnsi="宋体"/>
                <w:b/>
                <w:bCs/>
                <w:sz w:val="20"/>
                <w:szCs w:val="20"/>
              </w:rPr>
            </w:pPr>
            <w:r>
              <w:rPr>
                <w:rFonts w:hint="eastAsia" w:ascii="宋体" w:hAnsi="宋体"/>
                <w:b/>
                <w:bCs/>
                <w:sz w:val="20"/>
                <w:szCs w:val="20"/>
              </w:rPr>
              <w:t>处罚依据</w:t>
            </w:r>
          </w:p>
        </w:tc>
        <w:tc>
          <w:tcPr>
            <w:tcW w:w="2551"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528"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1</w:t>
            </w:r>
          </w:p>
        </w:tc>
        <w:tc>
          <w:tcPr>
            <w:tcW w:w="1843" w:type="dxa"/>
            <w:vMerge w:val="restart"/>
            <w:vAlign w:val="center"/>
          </w:tcPr>
          <w:p>
            <w:pPr>
              <w:ind w:firstLine="400" w:firstLineChars="200"/>
              <w:rPr>
                <w:rFonts w:ascii="宋体" w:hAnsi="宋体" w:cs="宋体"/>
                <w:sz w:val="20"/>
                <w:szCs w:val="20"/>
              </w:rPr>
            </w:pPr>
            <w:r>
              <w:rPr>
                <w:rFonts w:hint="eastAsia" w:ascii="宋体" w:hAnsi="宋体" w:cs="宋体"/>
                <w:kern w:val="0"/>
                <w:sz w:val="20"/>
                <w:szCs w:val="20"/>
              </w:rPr>
              <w:t>经营者违反规定实施混淆行为的。</w:t>
            </w:r>
          </w:p>
        </w:tc>
        <w:tc>
          <w:tcPr>
            <w:tcW w:w="3969" w:type="dxa"/>
            <w:vMerge w:val="restart"/>
            <w:vAlign w:val="center"/>
          </w:tcPr>
          <w:p>
            <w:pPr>
              <w:ind w:firstLine="402" w:firstLineChars="200"/>
              <w:rPr>
                <w:rFonts w:ascii="宋体" w:hAnsi="宋体" w:cs="宋体"/>
                <w:sz w:val="20"/>
                <w:szCs w:val="20"/>
              </w:rPr>
            </w:pPr>
            <w:r>
              <w:rPr>
                <w:rFonts w:hint="eastAsia" w:ascii="宋体" w:hAnsi="宋体" w:cs="宋体"/>
                <w:b/>
                <w:bCs/>
                <w:kern w:val="0"/>
                <w:sz w:val="20"/>
                <w:szCs w:val="20"/>
              </w:rPr>
              <w:t>第十八条</w:t>
            </w:r>
            <w:r>
              <w:rPr>
                <w:rFonts w:hint="eastAsia" w:ascii="宋体" w:hAnsi="宋体" w:cs="宋体"/>
                <w:kern w:val="0"/>
                <w:sz w:val="20"/>
                <w:szCs w:val="20"/>
              </w:rPr>
              <w:t xml:space="preserve"> 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tc>
        <w:tc>
          <w:tcPr>
            <w:tcW w:w="850"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528" w:type="dxa"/>
            <w:vAlign w:val="center"/>
          </w:tcPr>
          <w:p>
            <w:pPr>
              <w:rPr>
                <w:rFonts w:ascii="宋体" w:hAnsi="宋体" w:cs="宋体"/>
                <w:kern w:val="0"/>
                <w:sz w:val="20"/>
                <w:szCs w:val="20"/>
              </w:rPr>
            </w:pPr>
            <w:r>
              <w:rPr>
                <w:rFonts w:hint="eastAsia" w:ascii="宋体" w:hAnsi="宋体" w:cs="宋体"/>
                <w:kern w:val="0"/>
                <w:sz w:val="20"/>
                <w:szCs w:val="20"/>
              </w:rPr>
              <w:t>责令停止违法行为，没收违法商品；违法经营额5万元以上的，可以并处违法经营额1.5倍以下的罚款；没有违法经营额或者违法经营额不足5万元的，可以并处7</w:t>
            </w:r>
            <w:r>
              <w:rPr>
                <w:rFonts w:ascii="宋体" w:hAnsi="宋体" w:cs="宋体"/>
                <w:kern w:val="0"/>
                <w:sz w:val="20"/>
                <w:szCs w:val="20"/>
              </w:rPr>
              <w:t>.5</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10" w:type="dxa"/>
            <w:vMerge w:val="continue"/>
          </w:tcPr>
          <w:p>
            <w:pPr>
              <w:jc w:val="center"/>
              <w:rPr>
                <w:rFonts w:ascii="宋体" w:hAnsi="宋体" w:cs="宋体"/>
                <w:sz w:val="20"/>
                <w:szCs w:val="20"/>
              </w:rPr>
            </w:pPr>
          </w:p>
        </w:tc>
        <w:tc>
          <w:tcPr>
            <w:tcW w:w="1843" w:type="dxa"/>
            <w:vMerge w:val="continue"/>
          </w:tcPr>
          <w:p>
            <w:pPr>
              <w:rPr>
                <w:rFonts w:ascii="宋体" w:hAnsi="宋体" w:cs="宋体"/>
                <w:sz w:val="20"/>
                <w:szCs w:val="20"/>
              </w:rPr>
            </w:pPr>
          </w:p>
        </w:tc>
        <w:tc>
          <w:tcPr>
            <w:tcW w:w="3969" w:type="dxa"/>
            <w:vMerge w:val="continue"/>
          </w:tcPr>
          <w:p>
            <w:pPr>
              <w:rPr>
                <w:rFonts w:ascii="宋体" w:hAnsi="宋体" w:cs="宋体"/>
                <w:sz w:val="20"/>
                <w:szCs w:val="20"/>
              </w:rPr>
            </w:pPr>
          </w:p>
        </w:tc>
        <w:tc>
          <w:tcPr>
            <w:tcW w:w="850"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528" w:type="dxa"/>
            <w:vAlign w:val="center"/>
          </w:tcPr>
          <w:p>
            <w:pPr>
              <w:rPr>
                <w:rFonts w:ascii="宋体" w:hAnsi="宋体" w:cs="宋体"/>
                <w:sz w:val="20"/>
                <w:szCs w:val="20"/>
              </w:rPr>
            </w:pPr>
            <w:r>
              <w:rPr>
                <w:rFonts w:hint="eastAsia" w:ascii="宋体" w:hAnsi="宋体" w:cs="宋体"/>
                <w:sz w:val="20"/>
                <w:szCs w:val="20"/>
              </w:rPr>
              <w:t>责令停止违法行为，</w:t>
            </w:r>
            <w:r>
              <w:rPr>
                <w:rFonts w:hint="eastAsia" w:ascii="宋体" w:hAnsi="宋体" w:cs="宋体"/>
                <w:kern w:val="0"/>
                <w:sz w:val="20"/>
                <w:szCs w:val="20"/>
              </w:rPr>
              <w:t>没收违法商品；违法经营额5万元以上的，可以并处违法经营额1.5倍以上3.5倍以下的罚款；没有违法经营额或者违法经营额不足5万元的，可以并处7</w:t>
            </w:r>
            <w:r>
              <w:rPr>
                <w:rFonts w:ascii="宋体" w:hAnsi="宋体" w:cs="宋体"/>
                <w:kern w:val="0"/>
                <w:sz w:val="20"/>
                <w:szCs w:val="20"/>
              </w:rPr>
              <w:t>.5</w:t>
            </w:r>
            <w:r>
              <w:rPr>
                <w:rFonts w:hint="eastAsia" w:ascii="宋体" w:hAnsi="宋体" w:cs="宋体"/>
                <w:kern w:val="0"/>
                <w:sz w:val="20"/>
                <w:szCs w:val="20"/>
              </w:rPr>
              <w:t>万元以上1</w:t>
            </w:r>
            <w:r>
              <w:rPr>
                <w:rFonts w:ascii="宋体" w:hAnsi="宋体" w:cs="宋体"/>
                <w:kern w:val="0"/>
                <w:sz w:val="20"/>
                <w:szCs w:val="20"/>
              </w:rPr>
              <w:t>7.5</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710" w:type="dxa"/>
            <w:vMerge w:val="continue"/>
          </w:tcPr>
          <w:p>
            <w:pPr>
              <w:jc w:val="center"/>
              <w:rPr>
                <w:rFonts w:ascii="宋体" w:hAnsi="宋体" w:cs="宋体"/>
                <w:sz w:val="20"/>
                <w:szCs w:val="20"/>
              </w:rPr>
            </w:pPr>
          </w:p>
        </w:tc>
        <w:tc>
          <w:tcPr>
            <w:tcW w:w="1843" w:type="dxa"/>
            <w:vMerge w:val="continue"/>
          </w:tcPr>
          <w:p>
            <w:pPr>
              <w:rPr>
                <w:rFonts w:ascii="宋体" w:hAnsi="宋体" w:cs="宋体"/>
                <w:sz w:val="20"/>
                <w:szCs w:val="20"/>
              </w:rPr>
            </w:pPr>
          </w:p>
        </w:tc>
        <w:tc>
          <w:tcPr>
            <w:tcW w:w="3969" w:type="dxa"/>
            <w:vMerge w:val="continue"/>
          </w:tcPr>
          <w:p>
            <w:pPr>
              <w:rPr>
                <w:rFonts w:ascii="宋体" w:hAnsi="宋体" w:cs="宋体"/>
                <w:sz w:val="20"/>
                <w:szCs w:val="20"/>
              </w:rPr>
            </w:pPr>
          </w:p>
        </w:tc>
        <w:tc>
          <w:tcPr>
            <w:tcW w:w="850"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528" w:type="dxa"/>
            <w:vAlign w:val="center"/>
          </w:tcPr>
          <w:p>
            <w:pPr>
              <w:rPr>
                <w:rFonts w:ascii="宋体" w:hAnsi="宋体" w:cs="宋体"/>
                <w:sz w:val="20"/>
                <w:szCs w:val="20"/>
              </w:rPr>
            </w:pPr>
            <w:r>
              <w:rPr>
                <w:rFonts w:hint="eastAsia" w:ascii="宋体" w:hAnsi="宋体" w:cs="宋体"/>
                <w:sz w:val="20"/>
                <w:szCs w:val="20"/>
              </w:rPr>
              <w:t>责令停止违法行为，没</w:t>
            </w:r>
            <w:r>
              <w:rPr>
                <w:rFonts w:hint="eastAsia" w:ascii="宋体" w:hAnsi="宋体" w:cs="宋体"/>
                <w:kern w:val="0"/>
                <w:sz w:val="20"/>
                <w:szCs w:val="20"/>
              </w:rPr>
              <w:t>收违法商品；违法经营额5万元以上的，可以并处违法经营额3.5倍以上5倍以下的罚款；没有违法经营额或者违法经营额不足5万元的，可以并处1</w:t>
            </w:r>
            <w:r>
              <w:rPr>
                <w:rFonts w:ascii="宋体" w:hAnsi="宋体" w:cs="宋体"/>
                <w:kern w:val="0"/>
                <w:sz w:val="20"/>
                <w:szCs w:val="20"/>
              </w:rPr>
              <w:t>7.5</w:t>
            </w:r>
            <w:r>
              <w:rPr>
                <w:rFonts w:hint="eastAsia" w:ascii="宋体" w:hAnsi="宋体" w:cs="宋体"/>
                <w:kern w:val="0"/>
                <w:sz w:val="20"/>
                <w:szCs w:val="20"/>
              </w:rPr>
              <w:t>万以上2</w:t>
            </w:r>
            <w:r>
              <w:rPr>
                <w:rFonts w:ascii="宋体" w:hAnsi="宋体" w:cs="宋体"/>
                <w:kern w:val="0"/>
                <w:sz w:val="20"/>
                <w:szCs w:val="20"/>
              </w:rPr>
              <w:t>5</w:t>
            </w:r>
            <w:r>
              <w:rPr>
                <w:rFonts w:hint="eastAsia" w:ascii="宋体" w:hAnsi="宋体" w:cs="宋体"/>
                <w:kern w:val="0"/>
                <w:sz w:val="20"/>
                <w:szCs w:val="20"/>
              </w:rPr>
              <w:t>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1843"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经营者贿赂他人的。</w:t>
            </w:r>
          </w:p>
        </w:tc>
        <w:tc>
          <w:tcPr>
            <w:tcW w:w="396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第十九条</w:t>
            </w:r>
            <w:r>
              <w:rPr>
                <w:rFonts w:hint="eastAsia" w:ascii="宋体" w:hAnsi="宋体" w:cs="宋体"/>
                <w:sz w:val="20"/>
                <w:szCs w:val="20"/>
              </w:rPr>
              <w:t xml:space="preserve"> 经营者违反本法第七条规定贿赂他人的，由监督检查部门没收违法所得，处十万元以上三百万元以下的罚款。情节严重的，吊销营业执照。</w:t>
            </w:r>
          </w:p>
        </w:tc>
        <w:tc>
          <w:tcPr>
            <w:tcW w:w="850"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528" w:type="dxa"/>
            <w:vAlign w:val="center"/>
          </w:tcPr>
          <w:p>
            <w:pPr>
              <w:rPr>
                <w:rFonts w:ascii="宋体" w:hAnsi="宋体" w:cs="宋体"/>
                <w:sz w:val="20"/>
                <w:szCs w:val="20"/>
              </w:rPr>
            </w:pPr>
            <w:r>
              <w:rPr>
                <w:rFonts w:hint="eastAsia" w:ascii="宋体" w:hAnsi="宋体" w:cs="宋体"/>
                <w:sz w:val="20"/>
                <w:szCs w:val="20"/>
              </w:rPr>
              <w:t>没收违法所得，处1</w:t>
            </w:r>
            <w:r>
              <w:rPr>
                <w:rFonts w:ascii="宋体" w:hAnsi="宋体" w:cs="宋体"/>
                <w:sz w:val="20"/>
                <w:szCs w:val="20"/>
              </w:rPr>
              <w:t>0</w:t>
            </w:r>
            <w:r>
              <w:rPr>
                <w:rFonts w:hint="eastAsia" w:ascii="宋体" w:hAnsi="宋体" w:cs="宋体"/>
                <w:sz w:val="20"/>
                <w:szCs w:val="20"/>
              </w:rPr>
              <w:t>万元以上9</w:t>
            </w:r>
            <w:r>
              <w:rPr>
                <w:rFonts w:ascii="宋体" w:hAnsi="宋体" w:cs="宋体"/>
                <w:sz w:val="20"/>
                <w:szCs w:val="20"/>
              </w:rPr>
              <w:t>7</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10" w:type="dxa"/>
            <w:vMerge w:val="continue"/>
            <w:vAlign w:val="center"/>
          </w:tcPr>
          <w:p>
            <w:pPr>
              <w:jc w:val="center"/>
              <w:rPr>
                <w:rFonts w:ascii="宋体" w:hAnsi="宋体" w:cs="宋体"/>
                <w:sz w:val="20"/>
                <w:szCs w:val="20"/>
              </w:rPr>
            </w:pPr>
          </w:p>
        </w:tc>
        <w:tc>
          <w:tcPr>
            <w:tcW w:w="1843" w:type="dxa"/>
            <w:vMerge w:val="continue"/>
            <w:vAlign w:val="center"/>
          </w:tcPr>
          <w:p>
            <w:pPr>
              <w:rPr>
                <w:rFonts w:ascii="宋体" w:hAnsi="宋体" w:cs="宋体"/>
                <w:sz w:val="20"/>
                <w:szCs w:val="20"/>
              </w:rPr>
            </w:pPr>
          </w:p>
        </w:tc>
        <w:tc>
          <w:tcPr>
            <w:tcW w:w="3969" w:type="dxa"/>
            <w:vMerge w:val="continue"/>
            <w:vAlign w:val="center"/>
          </w:tcPr>
          <w:p>
            <w:pPr>
              <w:rPr>
                <w:rFonts w:ascii="宋体" w:hAnsi="宋体" w:cs="宋体"/>
                <w:sz w:val="20"/>
                <w:szCs w:val="20"/>
              </w:rPr>
            </w:pPr>
          </w:p>
        </w:tc>
        <w:tc>
          <w:tcPr>
            <w:tcW w:w="850"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528" w:type="dxa"/>
            <w:vAlign w:val="center"/>
          </w:tcPr>
          <w:p>
            <w:pPr>
              <w:rPr>
                <w:rFonts w:ascii="宋体" w:hAnsi="宋体" w:cs="宋体"/>
                <w:sz w:val="20"/>
                <w:szCs w:val="20"/>
              </w:rPr>
            </w:pPr>
            <w:r>
              <w:rPr>
                <w:rFonts w:hint="eastAsia" w:ascii="宋体" w:hAnsi="宋体" w:cs="宋体"/>
                <w:sz w:val="20"/>
                <w:szCs w:val="20"/>
              </w:rPr>
              <w:t>没收违法所得，处9</w:t>
            </w:r>
            <w:r>
              <w:rPr>
                <w:rFonts w:ascii="宋体" w:hAnsi="宋体" w:cs="宋体"/>
                <w:sz w:val="20"/>
                <w:szCs w:val="20"/>
              </w:rPr>
              <w:t>7</w:t>
            </w:r>
            <w:r>
              <w:rPr>
                <w:rFonts w:hint="eastAsia" w:ascii="宋体" w:hAnsi="宋体" w:cs="宋体"/>
                <w:sz w:val="20"/>
                <w:szCs w:val="20"/>
              </w:rPr>
              <w:t>万元以上2</w:t>
            </w:r>
            <w:r>
              <w:rPr>
                <w:rFonts w:ascii="宋体" w:hAnsi="宋体" w:cs="宋体"/>
                <w:sz w:val="20"/>
                <w:szCs w:val="20"/>
              </w:rPr>
              <w:t>13</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10" w:type="dxa"/>
            <w:vMerge w:val="continue"/>
            <w:vAlign w:val="center"/>
          </w:tcPr>
          <w:p>
            <w:pPr>
              <w:jc w:val="center"/>
              <w:rPr>
                <w:rFonts w:ascii="宋体" w:hAnsi="宋体" w:cs="宋体"/>
                <w:sz w:val="20"/>
                <w:szCs w:val="20"/>
              </w:rPr>
            </w:pPr>
          </w:p>
        </w:tc>
        <w:tc>
          <w:tcPr>
            <w:tcW w:w="1843" w:type="dxa"/>
            <w:vMerge w:val="continue"/>
            <w:vAlign w:val="center"/>
          </w:tcPr>
          <w:p>
            <w:pPr>
              <w:rPr>
                <w:rFonts w:ascii="宋体" w:hAnsi="宋体" w:cs="宋体"/>
                <w:sz w:val="20"/>
                <w:szCs w:val="20"/>
              </w:rPr>
            </w:pPr>
          </w:p>
        </w:tc>
        <w:tc>
          <w:tcPr>
            <w:tcW w:w="3969" w:type="dxa"/>
            <w:vMerge w:val="continue"/>
            <w:vAlign w:val="center"/>
          </w:tcPr>
          <w:p>
            <w:pPr>
              <w:rPr>
                <w:rFonts w:ascii="宋体" w:hAnsi="宋体" w:cs="宋体"/>
                <w:sz w:val="20"/>
                <w:szCs w:val="20"/>
              </w:rPr>
            </w:pPr>
          </w:p>
        </w:tc>
        <w:tc>
          <w:tcPr>
            <w:tcW w:w="850"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528" w:type="dxa"/>
            <w:vAlign w:val="center"/>
          </w:tcPr>
          <w:p>
            <w:pPr>
              <w:rPr>
                <w:rFonts w:ascii="宋体" w:hAnsi="宋体" w:cs="宋体"/>
                <w:sz w:val="20"/>
                <w:szCs w:val="20"/>
              </w:rPr>
            </w:pPr>
            <w:r>
              <w:rPr>
                <w:rFonts w:hint="eastAsia" w:ascii="宋体" w:hAnsi="宋体" w:cs="宋体"/>
                <w:sz w:val="20"/>
                <w:szCs w:val="20"/>
              </w:rPr>
              <w:t>没收违法所得，处2</w:t>
            </w:r>
            <w:r>
              <w:rPr>
                <w:rFonts w:ascii="宋体" w:hAnsi="宋体" w:cs="宋体"/>
                <w:sz w:val="20"/>
                <w:szCs w:val="20"/>
              </w:rPr>
              <w:t>13</w:t>
            </w:r>
            <w:r>
              <w:rPr>
                <w:rFonts w:hint="eastAsia" w:ascii="宋体" w:hAnsi="宋体" w:cs="宋体"/>
                <w:sz w:val="20"/>
                <w:szCs w:val="20"/>
              </w:rPr>
              <w:t>万元以上3</w:t>
            </w:r>
            <w:r>
              <w:rPr>
                <w:rFonts w:ascii="宋体" w:hAnsi="宋体" w:cs="宋体"/>
                <w:sz w:val="20"/>
                <w:szCs w:val="20"/>
              </w:rPr>
              <w:t>00</w:t>
            </w:r>
            <w:r>
              <w:rPr>
                <w:rFonts w:hint="eastAsia" w:ascii="宋体" w:hAnsi="宋体" w:cs="宋体"/>
                <w:sz w:val="20"/>
                <w:szCs w:val="20"/>
              </w:rPr>
              <w:t>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3</w:t>
            </w:r>
          </w:p>
        </w:tc>
        <w:tc>
          <w:tcPr>
            <w:tcW w:w="1843"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经营者对其商品作虚假或者引人误解的商业宣传，或者通过组织虚假交易等方式帮助其他经营者进行虚假或者引人误解的商业宣传的。</w:t>
            </w:r>
          </w:p>
        </w:tc>
        <w:tc>
          <w:tcPr>
            <w:tcW w:w="396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第二十条第一款</w:t>
            </w:r>
            <w:r>
              <w:rPr>
                <w:rFonts w:hint="eastAsia" w:ascii="宋体" w:hAnsi="宋体" w:cs="宋体"/>
                <w:sz w:val="20"/>
                <w:szCs w:val="20"/>
              </w:rPr>
              <w:t xml:space="preserve"> 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tc>
        <w:tc>
          <w:tcPr>
            <w:tcW w:w="850"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528" w:type="dxa"/>
            <w:vAlign w:val="center"/>
          </w:tcPr>
          <w:p>
            <w:pPr>
              <w:rPr>
                <w:rFonts w:ascii="宋体" w:hAnsi="宋体" w:cs="宋体"/>
                <w:sz w:val="20"/>
                <w:szCs w:val="20"/>
              </w:rPr>
            </w:pPr>
            <w:r>
              <w:rPr>
                <w:rFonts w:hint="eastAsia" w:ascii="宋体" w:hAnsi="宋体" w:cs="宋体"/>
                <w:sz w:val="20"/>
                <w:szCs w:val="20"/>
              </w:rPr>
              <w:t>责令停止违法行为，处2</w:t>
            </w:r>
            <w:r>
              <w:rPr>
                <w:rFonts w:ascii="宋体" w:hAnsi="宋体" w:cs="宋体"/>
                <w:sz w:val="20"/>
                <w:szCs w:val="20"/>
              </w:rPr>
              <w:t>0</w:t>
            </w:r>
            <w:r>
              <w:rPr>
                <w:rFonts w:hint="eastAsia" w:ascii="宋体" w:hAnsi="宋体" w:cs="宋体"/>
                <w:sz w:val="20"/>
                <w:szCs w:val="20"/>
              </w:rPr>
              <w:t>万元以上4</w:t>
            </w:r>
            <w:r>
              <w:rPr>
                <w:rFonts w:ascii="宋体" w:hAnsi="宋体" w:cs="宋体"/>
                <w:sz w:val="20"/>
                <w:szCs w:val="20"/>
              </w:rPr>
              <w:t>4</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10" w:type="dxa"/>
            <w:vMerge w:val="continue"/>
          </w:tcPr>
          <w:p>
            <w:pPr>
              <w:jc w:val="center"/>
              <w:rPr>
                <w:rFonts w:ascii="宋体" w:hAnsi="宋体" w:cs="宋体"/>
                <w:sz w:val="20"/>
                <w:szCs w:val="20"/>
              </w:rPr>
            </w:pPr>
          </w:p>
        </w:tc>
        <w:tc>
          <w:tcPr>
            <w:tcW w:w="1843" w:type="dxa"/>
            <w:vMerge w:val="continue"/>
          </w:tcPr>
          <w:p>
            <w:pPr>
              <w:rPr>
                <w:rFonts w:ascii="宋体" w:hAnsi="宋体" w:cs="宋体"/>
                <w:sz w:val="20"/>
                <w:szCs w:val="20"/>
              </w:rPr>
            </w:pPr>
          </w:p>
        </w:tc>
        <w:tc>
          <w:tcPr>
            <w:tcW w:w="3969" w:type="dxa"/>
            <w:vMerge w:val="continue"/>
          </w:tcPr>
          <w:p>
            <w:pPr>
              <w:rPr>
                <w:rFonts w:ascii="宋体" w:hAnsi="宋体" w:cs="宋体"/>
                <w:sz w:val="20"/>
                <w:szCs w:val="20"/>
              </w:rPr>
            </w:pPr>
          </w:p>
        </w:tc>
        <w:tc>
          <w:tcPr>
            <w:tcW w:w="850"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528" w:type="dxa"/>
            <w:vAlign w:val="center"/>
          </w:tcPr>
          <w:p>
            <w:pPr>
              <w:rPr>
                <w:rFonts w:ascii="宋体" w:hAnsi="宋体" w:cs="宋体"/>
                <w:sz w:val="20"/>
                <w:szCs w:val="20"/>
              </w:rPr>
            </w:pPr>
            <w:r>
              <w:rPr>
                <w:rFonts w:hint="eastAsia" w:ascii="宋体" w:hAnsi="宋体" w:cs="宋体"/>
                <w:sz w:val="20"/>
                <w:szCs w:val="20"/>
              </w:rPr>
              <w:t>责令停止违法行为，处44万元以上76万元以下的罚款。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710" w:type="dxa"/>
            <w:vMerge w:val="continue"/>
          </w:tcPr>
          <w:p>
            <w:pPr>
              <w:jc w:val="center"/>
              <w:rPr>
                <w:rFonts w:ascii="宋体" w:hAnsi="宋体" w:cs="宋体"/>
                <w:sz w:val="20"/>
                <w:szCs w:val="20"/>
              </w:rPr>
            </w:pPr>
          </w:p>
        </w:tc>
        <w:tc>
          <w:tcPr>
            <w:tcW w:w="1843" w:type="dxa"/>
            <w:vMerge w:val="continue"/>
          </w:tcPr>
          <w:p>
            <w:pPr>
              <w:rPr>
                <w:rFonts w:ascii="宋体" w:hAnsi="宋体" w:cs="宋体"/>
                <w:sz w:val="20"/>
                <w:szCs w:val="20"/>
              </w:rPr>
            </w:pPr>
          </w:p>
        </w:tc>
        <w:tc>
          <w:tcPr>
            <w:tcW w:w="3969" w:type="dxa"/>
            <w:vMerge w:val="continue"/>
          </w:tcPr>
          <w:p>
            <w:pPr>
              <w:rPr>
                <w:rFonts w:ascii="宋体" w:hAnsi="宋体" w:cs="宋体"/>
                <w:sz w:val="20"/>
                <w:szCs w:val="20"/>
              </w:rPr>
            </w:pPr>
          </w:p>
        </w:tc>
        <w:tc>
          <w:tcPr>
            <w:tcW w:w="850"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528" w:type="dxa"/>
            <w:vAlign w:val="center"/>
          </w:tcPr>
          <w:p>
            <w:pPr>
              <w:rPr>
                <w:rFonts w:ascii="宋体" w:hAnsi="宋体" w:cs="宋体"/>
                <w:sz w:val="20"/>
                <w:szCs w:val="20"/>
              </w:rPr>
            </w:pPr>
            <w:r>
              <w:rPr>
                <w:rFonts w:hint="eastAsia" w:ascii="宋体" w:hAnsi="宋体" w:cs="宋体"/>
                <w:sz w:val="20"/>
                <w:szCs w:val="20"/>
              </w:rPr>
              <w:t>责令停止违法行为，处76万元以上100万元以下的罚款；情节严重的，处100万元以上200万元以下的罚款，可以吊销营业执照。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4</w:t>
            </w:r>
          </w:p>
        </w:tc>
        <w:tc>
          <w:tcPr>
            <w:tcW w:w="1843"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经营者以及其他自然人、法人和非法人组织侵犯商业秘密的。</w:t>
            </w:r>
          </w:p>
        </w:tc>
        <w:tc>
          <w:tcPr>
            <w:tcW w:w="396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第二十一条</w:t>
            </w:r>
            <w:r>
              <w:rPr>
                <w:rFonts w:hint="eastAsia" w:ascii="宋体" w:hAnsi="宋体" w:cs="宋体"/>
                <w:sz w:val="20"/>
                <w:szCs w:val="20"/>
              </w:rPr>
              <w:t xml:space="preserve"> 经营者以及其他自然人、法人和非法人组织违反本法第九条规定侵犯商业秘密的，由监督检查部门责令停止违法行为，没收违法所得，处十万元以上一百万元以下的罚款；情节严重的，处五十万元以上五百万元以下的罚款。</w:t>
            </w:r>
          </w:p>
        </w:tc>
        <w:tc>
          <w:tcPr>
            <w:tcW w:w="850"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528" w:type="dxa"/>
            <w:vAlign w:val="center"/>
          </w:tcPr>
          <w:p>
            <w:pPr>
              <w:rPr>
                <w:rFonts w:ascii="宋体" w:hAnsi="宋体" w:cs="宋体"/>
                <w:sz w:val="20"/>
                <w:szCs w:val="20"/>
              </w:rPr>
            </w:pPr>
            <w:r>
              <w:rPr>
                <w:rFonts w:hint="eastAsia" w:ascii="宋体" w:hAnsi="宋体" w:cs="宋体"/>
                <w:sz w:val="20"/>
                <w:szCs w:val="20"/>
              </w:rPr>
              <w:t>责令停止违法行为，没收违法所得，处1</w:t>
            </w:r>
            <w:r>
              <w:rPr>
                <w:rFonts w:ascii="宋体" w:hAnsi="宋体" w:cs="宋体"/>
                <w:sz w:val="20"/>
                <w:szCs w:val="20"/>
              </w:rPr>
              <w:t>0</w:t>
            </w:r>
            <w:r>
              <w:rPr>
                <w:rFonts w:hint="eastAsia" w:ascii="宋体" w:hAnsi="宋体" w:cs="宋体"/>
                <w:sz w:val="20"/>
                <w:szCs w:val="20"/>
              </w:rPr>
              <w:t>万元以上3</w:t>
            </w:r>
            <w:r>
              <w:rPr>
                <w:rFonts w:ascii="宋体" w:hAnsi="宋体" w:cs="宋体"/>
                <w:sz w:val="20"/>
                <w:szCs w:val="20"/>
              </w:rPr>
              <w:t>7</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10" w:type="dxa"/>
            <w:vMerge w:val="continue"/>
            <w:vAlign w:val="center"/>
          </w:tcPr>
          <w:p>
            <w:pPr>
              <w:jc w:val="center"/>
              <w:rPr>
                <w:rFonts w:ascii="宋体" w:hAnsi="宋体" w:cs="宋体"/>
                <w:sz w:val="20"/>
                <w:szCs w:val="20"/>
              </w:rPr>
            </w:pPr>
          </w:p>
        </w:tc>
        <w:tc>
          <w:tcPr>
            <w:tcW w:w="1843" w:type="dxa"/>
            <w:vMerge w:val="continue"/>
            <w:vAlign w:val="center"/>
          </w:tcPr>
          <w:p>
            <w:pPr>
              <w:rPr>
                <w:rFonts w:ascii="宋体" w:hAnsi="宋体" w:cs="宋体"/>
                <w:sz w:val="20"/>
                <w:szCs w:val="20"/>
              </w:rPr>
            </w:pPr>
          </w:p>
        </w:tc>
        <w:tc>
          <w:tcPr>
            <w:tcW w:w="3969" w:type="dxa"/>
            <w:vMerge w:val="continue"/>
            <w:vAlign w:val="center"/>
          </w:tcPr>
          <w:p>
            <w:pPr>
              <w:rPr>
                <w:rFonts w:ascii="宋体" w:hAnsi="宋体" w:cs="宋体"/>
                <w:sz w:val="20"/>
                <w:szCs w:val="20"/>
              </w:rPr>
            </w:pPr>
          </w:p>
        </w:tc>
        <w:tc>
          <w:tcPr>
            <w:tcW w:w="850"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528" w:type="dxa"/>
            <w:vAlign w:val="center"/>
          </w:tcPr>
          <w:p>
            <w:pPr>
              <w:rPr>
                <w:rFonts w:ascii="宋体" w:hAnsi="宋体" w:cs="宋体"/>
                <w:sz w:val="20"/>
                <w:szCs w:val="20"/>
              </w:rPr>
            </w:pPr>
            <w:r>
              <w:rPr>
                <w:rFonts w:hint="eastAsia" w:ascii="宋体" w:hAnsi="宋体" w:cs="宋体"/>
                <w:sz w:val="20"/>
                <w:szCs w:val="20"/>
              </w:rPr>
              <w:t>责令停止违法行为，没收违法所得，处3</w:t>
            </w:r>
            <w:r>
              <w:rPr>
                <w:rFonts w:ascii="宋体" w:hAnsi="宋体" w:cs="宋体"/>
                <w:sz w:val="20"/>
                <w:szCs w:val="20"/>
              </w:rPr>
              <w:t>7</w:t>
            </w:r>
            <w:r>
              <w:rPr>
                <w:rFonts w:hint="eastAsia" w:ascii="宋体" w:hAnsi="宋体" w:cs="宋体"/>
                <w:sz w:val="20"/>
                <w:szCs w:val="20"/>
              </w:rPr>
              <w:t>万元以上7</w:t>
            </w:r>
            <w:r>
              <w:rPr>
                <w:rFonts w:ascii="宋体" w:hAnsi="宋体" w:cs="宋体"/>
                <w:sz w:val="20"/>
                <w:szCs w:val="20"/>
              </w:rPr>
              <w:t>3</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710" w:type="dxa"/>
            <w:vMerge w:val="continue"/>
            <w:vAlign w:val="center"/>
          </w:tcPr>
          <w:p>
            <w:pPr>
              <w:jc w:val="center"/>
              <w:rPr>
                <w:rFonts w:ascii="宋体" w:hAnsi="宋体" w:cs="宋体"/>
                <w:sz w:val="20"/>
                <w:szCs w:val="20"/>
              </w:rPr>
            </w:pPr>
          </w:p>
        </w:tc>
        <w:tc>
          <w:tcPr>
            <w:tcW w:w="1843" w:type="dxa"/>
            <w:vMerge w:val="continue"/>
            <w:vAlign w:val="center"/>
          </w:tcPr>
          <w:p>
            <w:pPr>
              <w:rPr>
                <w:rFonts w:ascii="宋体" w:hAnsi="宋体" w:cs="宋体"/>
                <w:sz w:val="20"/>
                <w:szCs w:val="20"/>
              </w:rPr>
            </w:pPr>
          </w:p>
        </w:tc>
        <w:tc>
          <w:tcPr>
            <w:tcW w:w="3969" w:type="dxa"/>
            <w:vMerge w:val="continue"/>
            <w:vAlign w:val="center"/>
          </w:tcPr>
          <w:p>
            <w:pPr>
              <w:rPr>
                <w:rFonts w:ascii="宋体" w:hAnsi="宋体" w:cs="宋体"/>
                <w:sz w:val="20"/>
                <w:szCs w:val="20"/>
              </w:rPr>
            </w:pPr>
          </w:p>
        </w:tc>
        <w:tc>
          <w:tcPr>
            <w:tcW w:w="850"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528" w:type="dxa"/>
            <w:vAlign w:val="center"/>
          </w:tcPr>
          <w:p>
            <w:pPr>
              <w:rPr>
                <w:rFonts w:ascii="宋体" w:hAnsi="宋体" w:cs="宋体"/>
                <w:sz w:val="20"/>
                <w:szCs w:val="20"/>
              </w:rPr>
            </w:pPr>
            <w:r>
              <w:rPr>
                <w:rFonts w:hint="eastAsia" w:ascii="宋体" w:hAnsi="宋体" w:cs="宋体"/>
                <w:sz w:val="20"/>
                <w:szCs w:val="20"/>
              </w:rPr>
              <w:t>责令停止违法行为，没收违法所得，处7</w:t>
            </w:r>
            <w:r>
              <w:rPr>
                <w:rFonts w:ascii="宋体" w:hAnsi="宋体" w:cs="宋体"/>
                <w:sz w:val="20"/>
                <w:szCs w:val="20"/>
              </w:rPr>
              <w:t>3</w:t>
            </w:r>
            <w:r>
              <w:rPr>
                <w:rFonts w:hint="eastAsia" w:ascii="宋体" w:hAnsi="宋体" w:cs="宋体"/>
                <w:sz w:val="20"/>
                <w:szCs w:val="20"/>
              </w:rPr>
              <w:t>万元以上1</w:t>
            </w:r>
            <w:r>
              <w:rPr>
                <w:rFonts w:ascii="宋体" w:hAnsi="宋体" w:cs="宋体"/>
                <w:sz w:val="20"/>
                <w:szCs w:val="20"/>
              </w:rPr>
              <w:t>00</w:t>
            </w:r>
            <w:r>
              <w:rPr>
                <w:rFonts w:hint="eastAsia" w:ascii="宋体" w:hAnsi="宋体" w:cs="宋体"/>
                <w:sz w:val="20"/>
                <w:szCs w:val="20"/>
              </w:rPr>
              <w:t>万元以下的罚款；情节严重的，处5</w:t>
            </w:r>
            <w:r>
              <w:rPr>
                <w:rFonts w:ascii="宋体" w:hAnsi="宋体" w:cs="宋体"/>
                <w:sz w:val="20"/>
                <w:szCs w:val="20"/>
              </w:rPr>
              <w:t>0</w:t>
            </w:r>
            <w:r>
              <w:rPr>
                <w:rFonts w:hint="eastAsia" w:ascii="宋体" w:hAnsi="宋体" w:cs="宋体"/>
                <w:sz w:val="20"/>
                <w:szCs w:val="20"/>
              </w:rPr>
              <w:t>万元以上5</w:t>
            </w:r>
            <w:r>
              <w:rPr>
                <w:rFonts w:ascii="宋体" w:hAnsi="宋体" w:cs="宋体"/>
                <w:sz w:val="20"/>
                <w:szCs w:val="20"/>
              </w:rPr>
              <w:t>00</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5</w:t>
            </w:r>
          </w:p>
        </w:tc>
        <w:tc>
          <w:tcPr>
            <w:tcW w:w="1843"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经营者违反本法第十条规定进行有奖销售的。</w:t>
            </w:r>
          </w:p>
        </w:tc>
        <w:tc>
          <w:tcPr>
            <w:tcW w:w="396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第二十二条</w:t>
            </w:r>
            <w:r>
              <w:rPr>
                <w:rFonts w:hint="eastAsia" w:ascii="宋体" w:hAnsi="宋体" w:cs="宋体"/>
                <w:sz w:val="20"/>
                <w:szCs w:val="20"/>
              </w:rPr>
              <w:t xml:space="preserve"> 经营者违反本法第十条规定进行有奖销售的，由监督检查部门责令停止违法行为，处五万元以上五十万元以下的罚款。</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符合《规定》第十三条情形的。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责令停止违法行为，处5万元以上1</w:t>
            </w:r>
            <w:r>
              <w:rPr>
                <w:rFonts w:ascii="宋体" w:hAnsi="宋体" w:cs="宋体"/>
                <w:sz w:val="20"/>
                <w:szCs w:val="20"/>
              </w:rPr>
              <w:t>8.5</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10" w:type="dxa"/>
            <w:vMerge w:val="continue"/>
            <w:vAlign w:val="center"/>
          </w:tcPr>
          <w:p>
            <w:pPr>
              <w:jc w:val="center"/>
              <w:rPr>
                <w:rFonts w:ascii="宋体" w:hAnsi="宋体" w:cs="宋体"/>
                <w:sz w:val="20"/>
                <w:szCs w:val="20"/>
              </w:rPr>
            </w:pPr>
          </w:p>
        </w:tc>
        <w:tc>
          <w:tcPr>
            <w:tcW w:w="1843" w:type="dxa"/>
            <w:vMerge w:val="continue"/>
            <w:vAlign w:val="center"/>
          </w:tcPr>
          <w:p>
            <w:pPr>
              <w:rPr>
                <w:rFonts w:ascii="宋体" w:hAnsi="宋体" w:cs="宋体"/>
                <w:sz w:val="20"/>
                <w:szCs w:val="20"/>
              </w:rPr>
            </w:pPr>
          </w:p>
        </w:tc>
        <w:tc>
          <w:tcPr>
            <w:tcW w:w="3969" w:type="dxa"/>
            <w:vMerge w:val="continue"/>
            <w:vAlign w:val="center"/>
          </w:tcPr>
          <w:p>
            <w:pP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符合《规定》第十五条情形的。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责令停止违法行为，处1</w:t>
            </w:r>
            <w:r>
              <w:rPr>
                <w:rFonts w:ascii="宋体" w:hAnsi="宋体" w:cs="宋体"/>
                <w:sz w:val="20"/>
                <w:szCs w:val="20"/>
              </w:rPr>
              <w:t>8.5</w:t>
            </w:r>
            <w:r>
              <w:rPr>
                <w:rFonts w:hint="eastAsia" w:ascii="宋体" w:hAnsi="宋体" w:cs="宋体"/>
                <w:sz w:val="20"/>
                <w:szCs w:val="20"/>
              </w:rPr>
              <w:t>万元以上3</w:t>
            </w:r>
            <w:r>
              <w:rPr>
                <w:rFonts w:ascii="宋体" w:hAnsi="宋体" w:cs="宋体"/>
                <w:sz w:val="20"/>
                <w:szCs w:val="20"/>
              </w:rPr>
              <w:t>6.5</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0" w:type="dxa"/>
            <w:vMerge w:val="continue"/>
            <w:vAlign w:val="center"/>
          </w:tcPr>
          <w:p>
            <w:pPr>
              <w:jc w:val="center"/>
              <w:rPr>
                <w:rFonts w:ascii="宋体" w:hAnsi="宋体" w:cs="宋体"/>
                <w:sz w:val="20"/>
                <w:szCs w:val="20"/>
              </w:rPr>
            </w:pPr>
          </w:p>
        </w:tc>
        <w:tc>
          <w:tcPr>
            <w:tcW w:w="1843" w:type="dxa"/>
            <w:vMerge w:val="continue"/>
            <w:vAlign w:val="center"/>
          </w:tcPr>
          <w:p>
            <w:pPr>
              <w:rPr>
                <w:rFonts w:ascii="宋体" w:hAnsi="宋体" w:cs="宋体"/>
                <w:sz w:val="20"/>
                <w:szCs w:val="20"/>
              </w:rPr>
            </w:pPr>
          </w:p>
        </w:tc>
        <w:tc>
          <w:tcPr>
            <w:tcW w:w="3969" w:type="dxa"/>
            <w:vMerge w:val="continue"/>
            <w:vAlign w:val="center"/>
          </w:tcPr>
          <w:p>
            <w:pP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符合《规定》第十四条情形的。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责令停止违法行为，处3</w:t>
            </w:r>
            <w:r>
              <w:rPr>
                <w:rFonts w:ascii="宋体" w:hAnsi="宋体" w:cs="宋体"/>
                <w:sz w:val="20"/>
                <w:szCs w:val="20"/>
              </w:rPr>
              <w:t>6.5</w:t>
            </w:r>
            <w:r>
              <w:rPr>
                <w:rFonts w:hint="eastAsia" w:ascii="宋体" w:hAnsi="宋体" w:cs="宋体"/>
                <w:sz w:val="20"/>
                <w:szCs w:val="20"/>
              </w:rPr>
              <w:t>万元以上5</w:t>
            </w:r>
            <w:r>
              <w:rPr>
                <w:rFonts w:ascii="宋体" w:hAnsi="宋体" w:cs="宋体"/>
                <w:sz w:val="20"/>
                <w:szCs w:val="20"/>
              </w:rPr>
              <w:t>0</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6</w:t>
            </w:r>
          </w:p>
        </w:tc>
        <w:tc>
          <w:tcPr>
            <w:tcW w:w="1843"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经营者损害竞争对手商业信誉、商品声誉的。</w:t>
            </w:r>
          </w:p>
        </w:tc>
        <w:tc>
          <w:tcPr>
            <w:tcW w:w="396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第二十三条</w:t>
            </w:r>
            <w:r>
              <w:rPr>
                <w:rFonts w:hint="eastAsia" w:ascii="宋体" w:hAnsi="宋体" w:cs="宋体"/>
                <w:sz w:val="20"/>
                <w:szCs w:val="20"/>
              </w:rPr>
              <w:t xml:space="preserve"> 经营者违反本法第十一条规定损害竞争对手商业信誉、商品声誉的，由监督检查部门责令停止违法行为、消除影响，处十万元以上五十万元以下的罚款；情节严重的，处五十万元以上三百万元以下的罚款。</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符合《规定》第十三条情形的。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责令停止违法行为、消除影响，处1</w:t>
            </w:r>
            <w:r>
              <w:rPr>
                <w:rFonts w:ascii="宋体" w:hAnsi="宋体" w:cs="宋体"/>
                <w:sz w:val="20"/>
                <w:szCs w:val="20"/>
              </w:rPr>
              <w:t>0</w:t>
            </w:r>
            <w:r>
              <w:rPr>
                <w:rFonts w:hint="eastAsia" w:ascii="宋体" w:hAnsi="宋体" w:cs="宋体"/>
                <w:sz w:val="20"/>
                <w:szCs w:val="20"/>
              </w:rPr>
              <w:t>万元以上2</w:t>
            </w:r>
            <w:r>
              <w:rPr>
                <w:rFonts w:ascii="宋体" w:hAnsi="宋体" w:cs="宋体"/>
                <w:sz w:val="20"/>
                <w:szCs w:val="20"/>
              </w:rPr>
              <w:t>2</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10" w:type="dxa"/>
            <w:vMerge w:val="continue"/>
          </w:tcPr>
          <w:p>
            <w:pPr>
              <w:rPr>
                <w:rFonts w:ascii="宋体" w:hAnsi="宋体" w:cs="宋体"/>
                <w:sz w:val="20"/>
                <w:szCs w:val="20"/>
              </w:rPr>
            </w:pPr>
          </w:p>
        </w:tc>
        <w:tc>
          <w:tcPr>
            <w:tcW w:w="1843" w:type="dxa"/>
            <w:vMerge w:val="continue"/>
          </w:tcPr>
          <w:p>
            <w:pPr>
              <w:rPr>
                <w:rFonts w:ascii="宋体" w:hAnsi="宋体" w:cs="宋体"/>
                <w:sz w:val="20"/>
                <w:szCs w:val="20"/>
              </w:rPr>
            </w:pPr>
          </w:p>
        </w:tc>
        <w:tc>
          <w:tcPr>
            <w:tcW w:w="3969" w:type="dxa"/>
            <w:vMerge w:val="continue"/>
          </w:tcPr>
          <w:p>
            <w:pP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符合《规定》第十五条情形的。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责令停止违法行为、消除影响，处2</w:t>
            </w:r>
            <w:r>
              <w:rPr>
                <w:rFonts w:ascii="宋体" w:hAnsi="宋体" w:cs="宋体"/>
                <w:sz w:val="20"/>
                <w:szCs w:val="20"/>
              </w:rPr>
              <w:t>2</w:t>
            </w:r>
            <w:r>
              <w:rPr>
                <w:rFonts w:hint="eastAsia" w:ascii="宋体" w:hAnsi="宋体" w:cs="宋体"/>
                <w:sz w:val="20"/>
                <w:szCs w:val="20"/>
              </w:rPr>
              <w:t>万元以上3</w:t>
            </w:r>
            <w:r>
              <w:rPr>
                <w:rFonts w:ascii="宋体" w:hAnsi="宋体" w:cs="宋体"/>
                <w:sz w:val="20"/>
                <w:szCs w:val="20"/>
              </w:rPr>
              <w:t>8</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10" w:type="dxa"/>
            <w:vMerge w:val="continue"/>
          </w:tcPr>
          <w:p>
            <w:pPr>
              <w:rPr>
                <w:rFonts w:ascii="宋体" w:hAnsi="宋体" w:cs="宋体"/>
                <w:sz w:val="20"/>
                <w:szCs w:val="20"/>
              </w:rPr>
            </w:pPr>
          </w:p>
        </w:tc>
        <w:tc>
          <w:tcPr>
            <w:tcW w:w="1843" w:type="dxa"/>
            <w:vMerge w:val="continue"/>
          </w:tcPr>
          <w:p>
            <w:pPr>
              <w:rPr>
                <w:rFonts w:ascii="宋体" w:hAnsi="宋体" w:cs="宋体"/>
                <w:sz w:val="20"/>
                <w:szCs w:val="20"/>
              </w:rPr>
            </w:pPr>
          </w:p>
        </w:tc>
        <w:tc>
          <w:tcPr>
            <w:tcW w:w="3969" w:type="dxa"/>
            <w:vMerge w:val="continue"/>
          </w:tcPr>
          <w:p>
            <w:pP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符合《规定》第十四条情形的。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责令停止违法行为、消除影响，处3</w:t>
            </w:r>
            <w:r>
              <w:rPr>
                <w:rFonts w:ascii="宋体" w:hAnsi="宋体" w:cs="宋体"/>
                <w:sz w:val="20"/>
                <w:szCs w:val="20"/>
              </w:rPr>
              <w:t>8</w:t>
            </w:r>
            <w:r>
              <w:rPr>
                <w:rFonts w:hint="eastAsia" w:ascii="宋体" w:hAnsi="宋体" w:cs="宋体"/>
                <w:sz w:val="20"/>
                <w:szCs w:val="20"/>
              </w:rPr>
              <w:t>万元以上50万元以下的罚款；情节严重的，处5</w:t>
            </w:r>
            <w:r>
              <w:rPr>
                <w:rFonts w:ascii="宋体" w:hAnsi="宋体" w:cs="宋体"/>
                <w:sz w:val="20"/>
                <w:szCs w:val="20"/>
              </w:rPr>
              <w:t>0</w:t>
            </w:r>
            <w:r>
              <w:rPr>
                <w:rFonts w:hint="eastAsia" w:ascii="宋体" w:hAnsi="宋体" w:cs="宋体"/>
                <w:sz w:val="20"/>
                <w:szCs w:val="20"/>
              </w:rPr>
              <w:t>万元以上3</w:t>
            </w:r>
            <w:r>
              <w:rPr>
                <w:rFonts w:ascii="宋体" w:hAnsi="宋体" w:cs="宋体"/>
                <w:sz w:val="20"/>
                <w:szCs w:val="20"/>
              </w:rPr>
              <w:t>00</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7</w:t>
            </w:r>
          </w:p>
        </w:tc>
        <w:tc>
          <w:tcPr>
            <w:tcW w:w="1843"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经营者妨碍、破坏其他经营者合法提供的网络产品或者服务正常运行的。</w:t>
            </w:r>
          </w:p>
        </w:tc>
        <w:tc>
          <w:tcPr>
            <w:tcW w:w="396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第二十四条</w:t>
            </w:r>
            <w:r>
              <w:rPr>
                <w:rFonts w:hint="eastAsia" w:ascii="宋体" w:hAnsi="宋体" w:cs="宋体"/>
                <w:sz w:val="20"/>
                <w:szCs w:val="20"/>
              </w:rPr>
              <w:t xml:space="preserve"> 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符合《规定》第十三条情形的。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责令停止违法行为，处1</w:t>
            </w:r>
            <w:r>
              <w:rPr>
                <w:rFonts w:ascii="宋体" w:hAnsi="宋体" w:cs="宋体"/>
                <w:sz w:val="20"/>
                <w:szCs w:val="20"/>
              </w:rPr>
              <w:t>0</w:t>
            </w:r>
            <w:r>
              <w:rPr>
                <w:rFonts w:hint="eastAsia" w:ascii="宋体" w:hAnsi="宋体" w:cs="宋体"/>
                <w:sz w:val="20"/>
                <w:szCs w:val="20"/>
              </w:rPr>
              <w:t>万元以上2</w:t>
            </w:r>
            <w:r>
              <w:rPr>
                <w:rFonts w:ascii="宋体" w:hAnsi="宋体" w:cs="宋体"/>
                <w:sz w:val="20"/>
                <w:szCs w:val="20"/>
              </w:rPr>
              <w:t>2</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10" w:type="dxa"/>
            <w:vMerge w:val="continue"/>
            <w:vAlign w:val="center"/>
          </w:tcPr>
          <w:p>
            <w:pPr>
              <w:jc w:val="center"/>
              <w:rPr>
                <w:rFonts w:ascii="宋体" w:hAnsi="宋体" w:cs="宋体"/>
                <w:sz w:val="20"/>
                <w:szCs w:val="20"/>
              </w:rPr>
            </w:pPr>
          </w:p>
        </w:tc>
        <w:tc>
          <w:tcPr>
            <w:tcW w:w="1843" w:type="dxa"/>
            <w:vMerge w:val="continue"/>
            <w:vAlign w:val="center"/>
          </w:tcPr>
          <w:p>
            <w:pPr>
              <w:rPr>
                <w:rFonts w:ascii="宋体" w:hAnsi="宋体" w:cs="宋体"/>
                <w:sz w:val="20"/>
                <w:szCs w:val="20"/>
              </w:rPr>
            </w:pPr>
          </w:p>
        </w:tc>
        <w:tc>
          <w:tcPr>
            <w:tcW w:w="3969" w:type="dxa"/>
            <w:vMerge w:val="continue"/>
            <w:vAlign w:val="center"/>
          </w:tcPr>
          <w:p>
            <w:pP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符合《规定》第十五条情形的。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责令停止违法行为，处2</w:t>
            </w:r>
            <w:r>
              <w:rPr>
                <w:rFonts w:ascii="宋体" w:hAnsi="宋体" w:cs="宋体"/>
                <w:sz w:val="20"/>
                <w:szCs w:val="20"/>
              </w:rPr>
              <w:t>2</w:t>
            </w:r>
            <w:r>
              <w:rPr>
                <w:rFonts w:hint="eastAsia" w:ascii="宋体" w:hAnsi="宋体" w:cs="宋体"/>
                <w:sz w:val="20"/>
                <w:szCs w:val="20"/>
              </w:rPr>
              <w:t>万元以上3</w:t>
            </w:r>
            <w:r>
              <w:rPr>
                <w:rFonts w:ascii="宋体" w:hAnsi="宋体" w:cs="宋体"/>
                <w:sz w:val="20"/>
                <w:szCs w:val="20"/>
              </w:rPr>
              <w:t>8</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10" w:type="dxa"/>
            <w:vMerge w:val="continue"/>
            <w:vAlign w:val="center"/>
          </w:tcPr>
          <w:p>
            <w:pPr>
              <w:jc w:val="center"/>
              <w:rPr>
                <w:rFonts w:ascii="宋体" w:hAnsi="宋体" w:cs="宋体"/>
                <w:sz w:val="20"/>
                <w:szCs w:val="20"/>
              </w:rPr>
            </w:pPr>
          </w:p>
        </w:tc>
        <w:tc>
          <w:tcPr>
            <w:tcW w:w="1843" w:type="dxa"/>
            <w:vMerge w:val="continue"/>
            <w:vAlign w:val="center"/>
          </w:tcPr>
          <w:p>
            <w:pPr>
              <w:rPr>
                <w:rFonts w:ascii="宋体" w:hAnsi="宋体" w:cs="宋体"/>
                <w:sz w:val="20"/>
                <w:szCs w:val="20"/>
              </w:rPr>
            </w:pPr>
          </w:p>
        </w:tc>
        <w:tc>
          <w:tcPr>
            <w:tcW w:w="3969" w:type="dxa"/>
            <w:vMerge w:val="continue"/>
            <w:vAlign w:val="center"/>
          </w:tcPr>
          <w:p>
            <w:pP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符合《规定》第十四条情形的。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责令停止违法行为，处</w:t>
            </w:r>
            <w:r>
              <w:rPr>
                <w:rFonts w:ascii="宋体" w:hAnsi="宋体" w:cs="宋体"/>
                <w:sz w:val="20"/>
                <w:szCs w:val="20"/>
              </w:rPr>
              <w:t>38</w:t>
            </w:r>
            <w:r>
              <w:rPr>
                <w:rFonts w:hint="eastAsia" w:ascii="宋体" w:hAnsi="宋体" w:cs="宋体"/>
                <w:sz w:val="20"/>
                <w:szCs w:val="20"/>
              </w:rPr>
              <w:t>万元以上5</w:t>
            </w:r>
            <w:r>
              <w:rPr>
                <w:rFonts w:ascii="宋体" w:hAnsi="宋体" w:cs="宋体"/>
                <w:sz w:val="20"/>
                <w:szCs w:val="20"/>
              </w:rPr>
              <w:t>0</w:t>
            </w:r>
            <w:r>
              <w:rPr>
                <w:rFonts w:hint="eastAsia" w:ascii="宋体" w:hAnsi="宋体" w:cs="宋体"/>
                <w:sz w:val="20"/>
                <w:szCs w:val="20"/>
              </w:rPr>
              <w:t>万元以下的罚款；情节严重的，5</w:t>
            </w:r>
            <w:r>
              <w:rPr>
                <w:rFonts w:ascii="宋体" w:hAnsi="宋体" w:cs="宋体"/>
                <w:sz w:val="20"/>
                <w:szCs w:val="20"/>
              </w:rPr>
              <w:t>0</w:t>
            </w:r>
            <w:r>
              <w:rPr>
                <w:rFonts w:hint="eastAsia" w:ascii="宋体" w:hAnsi="宋体" w:cs="宋体"/>
                <w:sz w:val="20"/>
                <w:szCs w:val="20"/>
              </w:rPr>
              <w:t>万元以上3</w:t>
            </w:r>
            <w:r>
              <w:rPr>
                <w:rFonts w:ascii="宋体" w:hAnsi="宋体" w:cs="宋体"/>
                <w:sz w:val="20"/>
                <w:szCs w:val="20"/>
              </w:rPr>
              <w:t>00</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8</w:t>
            </w:r>
          </w:p>
        </w:tc>
        <w:tc>
          <w:tcPr>
            <w:tcW w:w="1843"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妨害监督检查部门依法履行职责，拒绝、阻碍调查的。</w:t>
            </w:r>
          </w:p>
        </w:tc>
        <w:tc>
          <w:tcPr>
            <w:tcW w:w="396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第二十八条</w:t>
            </w:r>
            <w:r>
              <w:rPr>
                <w:rFonts w:hint="eastAsia" w:ascii="宋体" w:hAnsi="宋体" w:cs="宋体"/>
                <w:sz w:val="20"/>
                <w:szCs w:val="20"/>
              </w:rPr>
              <w:t xml:space="preserve"> 妨害监督检查部门依照本法履行职责，拒绝、阻碍调查的，由监督检查部门责令改正，对个人可以处五千元以下的罚款，对单位可以处五万元以下的罚款，并可以由公安机关依法给予治安管理处罚。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符合《规定》第十三条情形的。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责令改正，对个人可以处1500元以下的罚款；对单位可以处1</w:t>
            </w:r>
            <w:r>
              <w:rPr>
                <w:rFonts w:ascii="宋体" w:hAnsi="宋体" w:cs="宋体"/>
                <w:sz w:val="20"/>
                <w:szCs w:val="20"/>
              </w:rPr>
              <w:t>.5</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0" w:type="dxa"/>
            <w:vMerge w:val="continue"/>
          </w:tcPr>
          <w:p>
            <w:pPr>
              <w:rPr>
                <w:rFonts w:ascii="宋体" w:hAnsi="宋体" w:cs="宋体"/>
                <w:sz w:val="20"/>
                <w:szCs w:val="20"/>
              </w:rPr>
            </w:pPr>
          </w:p>
        </w:tc>
        <w:tc>
          <w:tcPr>
            <w:tcW w:w="1843" w:type="dxa"/>
            <w:vMerge w:val="continue"/>
          </w:tcPr>
          <w:p>
            <w:pPr>
              <w:rPr>
                <w:rFonts w:ascii="宋体" w:hAnsi="宋体" w:cs="宋体"/>
                <w:sz w:val="20"/>
                <w:szCs w:val="20"/>
              </w:rPr>
            </w:pPr>
          </w:p>
        </w:tc>
        <w:tc>
          <w:tcPr>
            <w:tcW w:w="3969" w:type="dxa"/>
            <w:vMerge w:val="continue"/>
          </w:tcPr>
          <w:p>
            <w:pP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符合《规定》第十五条情形的。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责令改正，对个人可以处1500元以上3500元以下的罚款；对单位可以处1</w:t>
            </w:r>
            <w:r>
              <w:rPr>
                <w:rFonts w:ascii="宋体" w:hAnsi="宋体" w:cs="宋体"/>
                <w:sz w:val="20"/>
                <w:szCs w:val="20"/>
              </w:rPr>
              <w:t>.5</w:t>
            </w:r>
            <w:r>
              <w:rPr>
                <w:rFonts w:hint="eastAsia" w:ascii="宋体" w:hAnsi="宋体" w:cs="宋体"/>
                <w:sz w:val="20"/>
                <w:szCs w:val="20"/>
              </w:rPr>
              <w:t>万元以上3</w:t>
            </w:r>
            <w:r>
              <w:rPr>
                <w:rFonts w:ascii="宋体" w:hAnsi="宋体" w:cs="宋体"/>
                <w:sz w:val="20"/>
                <w:szCs w:val="20"/>
              </w:rPr>
              <w:t>.5</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0" w:type="dxa"/>
            <w:vMerge w:val="continue"/>
          </w:tcPr>
          <w:p>
            <w:pPr>
              <w:rPr>
                <w:rFonts w:ascii="宋体" w:hAnsi="宋体" w:cs="宋体"/>
                <w:sz w:val="20"/>
                <w:szCs w:val="20"/>
              </w:rPr>
            </w:pPr>
          </w:p>
        </w:tc>
        <w:tc>
          <w:tcPr>
            <w:tcW w:w="1843" w:type="dxa"/>
            <w:vMerge w:val="continue"/>
          </w:tcPr>
          <w:p>
            <w:pPr>
              <w:rPr>
                <w:rFonts w:ascii="宋体" w:hAnsi="宋体" w:cs="宋体"/>
                <w:sz w:val="20"/>
                <w:szCs w:val="20"/>
              </w:rPr>
            </w:pPr>
          </w:p>
        </w:tc>
        <w:tc>
          <w:tcPr>
            <w:tcW w:w="3969" w:type="dxa"/>
            <w:vMerge w:val="continue"/>
          </w:tcPr>
          <w:p>
            <w:pP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符合《规定》第十四条情形的。</w:t>
            </w:r>
          </w:p>
        </w:tc>
        <w:tc>
          <w:tcPr>
            <w:tcW w:w="55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责令改正，对个人可以处3500元以上5000元以下的罚款；对单位可以处3</w:t>
            </w:r>
            <w:r>
              <w:rPr>
                <w:rFonts w:ascii="宋体" w:hAnsi="宋体" w:cs="宋体"/>
                <w:sz w:val="20"/>
                <w:szCs w:val="20"/>
              </w:rPr>
              <w:t>.5</w:t>
            </w:r>
            <w:r>
              <w:rPr>
                <w:rFonts w:hint="eastAsia" w:ascii="宋体" w:hAnsi="宋体" w:cs="宋体"/>
                <w:sz w:val="20"/>
                <w:szCs w:val="20"/>
              </w:rPr>
              <w:t>万元以上5万元以下的罚款。</w:t>
            </w:r>
          </w:p>
        </w:tc>
      </w:tr>
    </w:tbl>
    <w:p>
      <w:pPr>
        <w:jc w:val="center"/>
        <w:rPr>
          <w:rFonts w:ascii="宋体" w:hAnsi="宋体"/>
          <w:b/>
          <w:bCs/>
          <w:sz w:val="36"/>
          <w:szCs w:val="36"/>
        </w:rPr>
      </w:pPr>
      <w:r>
        <w:rPr>
          <w:rFonts w:hint="eastAsia" w:ascii="宋体" w:hAnsi="宋体"/>
          <w:b/>
          <w:bCs/>
          <w:sz w:val="36"/>
          <w:szCs w:val="36"/>
        </w:rPr>
        <w:t>二十、《</w:t>
      </w:r>
      <w:bookmarkStart w:id="3" w:name="_Hlk22718812"/>
      <w:r>
        <w:rPr>
          <w:rFonts w:hint="eastAsia" w:ascii="宋体" w:hAnsi="宋体"/>
          <w:b/>
          <w:bCs/>
          <w:sz w:val="36"/>
          <w:szCs w:val="36"/>
        </w:rPr>
        <w:t>贵州省反不正当竞争条例</w:t>
      </w:r>
      <w:bookmarkEnd w:id="3"/>
      <w:r>
        <w:rPr>
          <w:rFonts w:hint="eastAsia" w:ascii="宋体" w:hAnsi="宋体"/>
          <w:b/>
          <w:bCs/>
          <w:sz w:val="36"/>
          <w:szCs w:val="36"/>
        </w:rPr>
        <w:t>》行政处罚裁量基准</w:t>
      </w:r>
    </w:p>
    <w:tbl>
      <w:tblPr>
        <w:tblStyle w:val="12"/>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b/>
                <w:bCs/>
                <w:sz w:val="20"/>
                <w:szCs w:val="20"/>
              </w:rPr>
            </w:pPr>
            <w:r>
              <w:rPr>
                <w:rFonts w:hint="eastAsia" w:ascii="宋体" w:hAnsi="宋体"/>
                <w:b/>
                <w:bCs/>
                <w:sz w:val="20"/>
                <w:szCs w:val="20"/>
              </w:rPr>
              <w:t>序号</w:t>
            </w:r>
          </w:p>
        </w:tc>
        <w:tc>
          <w:tcPr>
            <w:tcW w:w="1879" w:type="dxa"/>
            <w:vAlign w:val="center"/>
          </w:tcPr>
          <w:p>
            <w:pPr>
              <w:jc w:val="center"/>
              <w:rPr>
                <w:rFonts w:ascii="宋体" w:hAnsi="宋体"/>
                <w:b/>
                <w:bCs/>
                <w:sz w:val="20"/>
                <w:szCs w:val="20"/>
              </w:rPr>
            </w:pPr>
            <w:r>
              <w:rPr>
                <w:rFonts w:hint="eastAsia" w:ascii="宋体" w:hAnsi="宋体"/>
                <w:b/>
                <w:bCs/>
                <w:sz w:val="20"/>
                <w:szCs w:val="20"/>
              </w:rPr>
              <w:t>违法行为</w:t>
            </w:r>
          </w:p>
        </w:tc>
        <w:tc>
          <w:tcPr>
            <w:tcW w:w="2799" w:type="dxa"/>
            <w:vAlign w:val="center"/>
          </w:tcPr>
          <w:p>
            <w:pPr>
              <w:jc w:val="center"/>
              <w:rPr>
                <w:rFonts w:ascii="宋体" w:hAnsi="宋体"/>
                <w:b/>
                <w:bCs/>
                <w:sz w:val="20"/>
                <w:szCs w:val="20"/>
              </w:rPr>
            </w:pPr>
            <w:r>
              <w:rPr>
                <w:rFonts w:hint="eastAsia" w:ascii="宋体" w:hAnsi="宋体"/>
                <w:b/>
                <w:bCs/>
                <w:sz w:val="20"/>
                <w:szCs w:val="20"/>
              </w:rPr>
              <w:t>处罚依据</w:t>
            </w:r>
          </w:p>
        </w:tc>
        <w:tc>
          <w:tcPr>
            <w:tcW w:w="2693"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982"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p>
        </w:tc>
        <w:tc>
          <w:tcPr>
            <w:tcW w:w="1879"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经营者以排挤竞争对手取得垄断地位为目的，以低于成本的价格销售商品的。</w:t>
            </w:r>
          </w:p>
        </w:tc>
        <w:tc>
          <w:tcPr>
            <w:tcW w:w="2799" w:type="dxa"/>
            <w:vMerge w:val="restart"/>
            <w:vAlign w:val="center"/>
          </w:tcPr>
          <w:p>
            <w:pPr>
              <w:ind w:firstLine="402" w:firstLineChars="200"/>
              <w:rPr>
                <w:rFonts w:ascii="宋体" w:hAnsi="宋体" w:cs="宋体"/>
                <w:kern w:val="0"/>
                <w:sz w:val="20"/>
                <w:szCs w:val="20"/>
              </w:rPr>
            </w:pPr>
            <w:r>
              <w:rPr>
                <w:rFonts w:hint="eastAsia" w:ascii="宋体" w:hAnsi="宋体" w:cs="宋体"/>
                <w:b/>
                <w:bCs/>
                <w:kern w:val="0"/>
                <w:sz w:val="20"/>
                <w:szCs w:val="20"/>
              </w:rPr>
              <w:t>第三十二条</w:t>
            </w:r>
            <w:r>
              <w:rPr>
                <w:rFonts w:hint="eastAsia" w:ascii="宋体" w:hAnsi="宋体" w:cs="宋体"/>
                <w:kern w:val="0"/>
                <w:sz w:val="20"/>
                <w:szCs w:val="20"/>
              </w:rPr>
              <w:t xml:space="preserve"> 经营者违反本条例第十二条、第十五条、第十七条、第十八条、第十九条规定的，责令停止违法行为，并可视情节处一千元以上五万元以下的罚款。</w:t>
            </w:r>
          </w:p>
        </w:tc>
        <w:tc>
          <w:tcPr>
            <w:tcW w:w="876" w:type="dxa"/>
            <w:vAlign w:val="center"/>
          </w:tcPr>
          <w:p>
            <w:pPr>
              <w:jc w:val="center"/>
              <w:rPr>
                <w:rFonts w:ascii="宋体" w:hAnsi="宋体" w:cs="宋体"/>
                <w:sz w:val="20"/>
                <w:szCs w:val="20"/>
              </w:rPr>
            </w:pPr>
            <w:r>
              <w:rPr>
                <w:rFonts w:hint="eastAsia" w:ascii="宋体" w:hAnsi="宋体" w:cs="宋体"/>
                <w:sz w:val="20"/>
                <w:szCs w:val="20"/>
              </w:rPr>
              <w:t>从轻</w:t>
            </w:r>
          </w:p>
        </w:tc>
        <w:tc>
          <w:tcPr>
            <w:tcW w:w="1817"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责令停止违法行为，并可处1000元以上1</w:t>
            </w:r>
            <w:r>
              <w:rPr>
                <w:rFonts w:ascii="宋体" w:hAnsi="宋体" w:cs="宋体"/>
                <w:kern w:val="0"/>
                <w:sz w:val="20"/>
                <w:szCs w:val="20"/>
              </w:rPr>
              <w:t>.57</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rPr>
                <w:rFonts w:ascii="宋体" w:hAnsi="宋体" w:cs="宋体"/>
                <w:sz w:val="20"/>
                <w:szCs w:val="20"/>
              </w:rPr>
            </w:pPr>
          </w:p>
        </w:tc>
        <w:tc>
          <w:tcPr>
            <w:tcW w:w="2799" w:type="dxa"/>
            <w:vMerge w:val="continue"/>
            <w:vAlign w:val="center"/>
          </w:tcPr>
          <w:p>
            <w:pPr>
              <w:rPr>
                <w:rFonts w:ascii="宋体" w:hAnsi="宋体" w:cs="宋体"/>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一般</w:t>
            </w:r>
          </w:p>
        </w:tc>
        <w:tc>
          <w:tcPr>
            <w:tcW w:w="1817"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w:t>
            </w:r>
            <w:r>
              <w:rPr>
                <w:rFonts w:ascii="宋体" w:hAnsi="宋体" w:cs="宋体"/>
                <w:kern w:val="0"/>
                <w:sz w:val="20"/>
                <w:szCs w:val="20"/>
              </w:rPr>
              <w:t>.57</w:t>
            </w:r>
            <w:r>
              <w:rPr>
                <w:rFonts w:hint="eastAsia" w:ascii="宋体" w:hAnsi="宋体" w:cs="宋体"/>
                <w:kern w:val="0"/>
                <w:sz w:val="20"/>
                <w:szCs w:val="20"/>
              </w:rPr>
              <w:t>万元以上3</w:t>
            </w:r>
            <w:r>
              <w:rPr>
                <w:rFonts w:ascii="宋体" w:hAnsi="宋体" w:cs="宋体"/>
                <w:kern w:val="0"/>
                <w:sz w:val="20"/>
                <w:szCs w:val="20"/>
              </w:rPr>
              <w:t>.53</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rPr>
                <w:rFonts w:ascii="宋体" w:hAnsi="宋体" w:cs="宋体"/>
                <w:sz w:val="20"/>
                <w:szCs w:val="20"/>
              </w:rPr>
            </w:pPr>
          </w:p>
        </w:tc>
        <w:tc>
          <w:tcPr>
            <w:tcW w:w="2799" w:type="dxa"/>
            <w:vMerge w:val="continue"/>
            <w:vAlign w:val="center"/>
          </w:tcPr>
          <w:p>
            <w:pPr>
              <w:rPr>
                <w:rFonts w:ascii="宋体" w:hAnsi="宋体" w:cs="宋体"/>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从重</w:t>
            </w:r>
          </w:p>
        </w:tc>
        <w:tc>
          <w:tcPr>
            <w:tcW w:w="1817"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责令停止违法行为，并可处3</w:t>
            </w:r>
            <w:r>
              <w:rPr>
                <w:rFonts w:ascii="宋体" w:hAnsi="宋体" w:cs="宋体"/>
                <w:kern w:val="0"/>
                <w:sz w:val="20"/>
                <w:szCs w:val="20"/>
              </w:rPr>
              <w:t>.53</w:t>
            </w:r>
            <w:r>
              <w:rPr>
                <w:rFonts w:hint="eastAsia" w:ascii="宋体" w:hAnsi="宋体" w:cs="宋体"/>
                <w:kern w:val="0"/>
                <w:sz w:val="20"/>
                <w:szCs w:val="20"/>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1879"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经营者未经商标注册人许可，将他人注册商标以“特约经销”、“指定经销”、“总代理”、“特约修理”、“专卖”、“专营”、“直销”或者其他类似名义作为营业招牌或企业名称，从事经营活动的。</w:t>
            </w:r>
          </w:p>
        </w:tc>
        <w:tc>
          <w:tcPr>
            <w:tcW w:w="2799" w:type="dxa"/>
            <w:vMerge w:val="restart"/>
            <w:vAlign w:val="center"/>
          </w:tcPr>
          <w:p>
            <w:pPr>
              <w:ind w:firstLine="402" w:firstLineChars="200"/>
              <w:rPr>
                <w:rFonts w:ascii="宋体" w:hAnsi="宋体" w:cs="宋体"/>
                <w:kern w:val="0"/>
                <w:sz w:val="20"/>
                <w:szCs w:val="20"/>
              </w:rPr>
            </w:pPr>
            <w:r>
              <w:rPr>
                <w:rFonts w:hint="eastAsia" w:ascii="宋体" w:hAnsi="宋体" w:cs="宋体"/>
                <w:b/>
                <w:bCs/>
                <w:kern w:val="0"/>
                <w:sz w:val="20"/>
                <w:szCs w:val="20"/>
              </w:rPr>
              <w:t>第三十二条</w:t>
            </w:r>
            <w:r>
              <w:rPr>
                <w:rFonts w:hint="eastAsia" w:ascii="宋体" w:hAnsi="宋体" w:cs="宋体"/>
                <w:kern w:val="0"/>
                <w:sz w:val="20"/>
                <w:szCs w:val="20"/>
              </w:rPr>
              <w:t xml:space="preserve"> 经营者违反本条例第十二条、第十五条、第十七条、第十八条、第十九条规定的，责令停止违法行为，并可视情节处一千元以上五万元以下的罚款。</w:t>
            </w:r>
          </w:p>
        </w:tc>
        <w:tc>
          <w:tcPr>
            <w:tcW w:w="876" w:type="dxa"/>
            <w:vAlign w:val="center"/>
          </w:tcPr>
          <w:p>
            <w:pPr>
              <w:jc w:val="center"/>
              <w:rPr>
                <w:rFonts w:ascii="宋体" w:hAnsi="宋体" w:cs="宋体"/>
                <w:sz w:val="20"/>
                <w:szCs w:val="20"/>
              </w:rPr>
            </w:pPr>
            <w:r>
              <w:rPr>
                <w:rFonts w:hint="eastAsia" w:ascii="宋体" w:hAnsi="宋体" w:cs="宋体"/>
                <w:sz w:val="20"/>
                <w:szCs w:val="20"/>
              </w:rPr>
              <w:t>从轻</w:t>
            </w:r>
          </w:p>
        </w:tc>
        <w:tc>
          <w:tcPr>
            <w:tcW w:w="1817"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责令停止违法行为，并可处1000元以上1</w:t>
            </w:r>
            <w:r>
              <w:rPr>
                <w:rFonts w:ascii="宋体" w:hAnsi="宋体" w:cs="宋体"/>
                <w:kern w:val="0"/>
                <w:sz w:val="20"/>
                <w:szCs w:val="20"/>
              </w:rPr>
              <w:t>.57</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93" w:type="dxa"/>
            <w:vMerge w:val="continue"/>
          </w:tcPr>
          <w:p>
            <w:pPr>
              <w:jc w:val="center"/>
              <w:rPr>
                <w:rFonts w:ascii="宋体" w:hAnsi="宋体" w:cs="宋体"/>
                <w:sz w:val="20"/>
                <w:szCs w:val="20"/>
              </w:rPr>
            </w:pPr>
          </w:p>
        </w:tc>
        <w:tc>
          <w:tcPr>
            <w:tcW w:w="1879" w:type="dxa"/>
            <w:vMerge w:val="continue"/>
          </w:tcPr>
          <w:p>
            <w:pPr>
              <w:ind w:firstLine="400" w:firstLineChars="200"/>
              <w:rPr>
                <w:rFonts w:ascii="宋体" w:hAnsi="宋体" w:cs="宋体"/>
                <w:kern w:val="0"/>
                <w:sz w:val="20"/>
                <w:szCs w:val="20"/>
              </w:rPr>
            </w:pPr>
          </w:p>
        </w:tc>
        <w:tc>
          <w:tcPr>
            <w:tcW w:w="2799" w:type="dxa"/>
            <w:vMerge w:val="continue"/>
          </w:tcPr>
          <w:p>
            <w:pPr>
              <w:rPr>
                <w:rFonts w:ascii="宋体" w:hAnsi="宋体" w:cs="宋体"/>
                <w:kern w:val="0"/>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一般</w:t>
            </w:r>
          </w:p>
        </w:tc>
        <w:tc>
          <w:tcPr>
            <w:tcW w:w="1817"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w:t>
            </w:r>
            <w:r>
              <w:rPr>
                <w:rFonts w:ascii="宋体" w:hAnsi="宋体" w:cs="宋体"/>
                <w:kern w:val="0"/>
                <w:sz w:val="20"/>
                <w:szCs w:val="20"/>
              </w:rPr>
              <w:t>.57</w:t>
            </w:r>
            <w:r>
              <w:rPr>
                <w:rFonts w:hint="eastAsia" w:ascii="宋体" w:hAnsi="宋体" w:cs="宋体"/>
                <w:kern w:val="0"/>
                <w:sz w:val="20"/>
                <w:szCs w:val="20"/>
              </w:rPr>
              <w:t>万元以上3</w:t>
            </w:r>
            <w:r>
              <w:rPr>
                <w:rFonts w:ascii="宋体" w:hAnsi="宋体" w:cs="宋体"/>
                <w:kern w:val="0"/>
                <w:sz w:val="20"/>
                <w:szCs w:val="20"/>
              </w:rPr>
              <w:t>.53</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993" w:type="dxa"/>
            <w:vMerge w:val="continue"/>
          </w:tcPr>
          <w:p>
            <w:pPr>
              <w:jc w:val="center"/>
              <w:rPr>
                <w:rFonts w:ascii="宋体" w:hAnsi="宋体" w:cs="宋体"/>
                <w:sz w:val="20"/>
                <w:szCs w:val="20"/>
              </w:rPr>
            </w:pPr>
          </w:p>
        </w:tc>
        <w:tc>
          <w:tcPr>
            <w:tcW w:w="1879" w:type="dxa"/>
            <w:vMerge w:val="continue"/>
          </w:tcPr>
          <w:p>
            <w:pPr>
              <w:ind w:firstLine="400" w:firstLineChars="200"/>
              <w:rPr>
                <w:rFonts w:ascii="宋体" w:hAnsi="宋体" w:cs="宋体"/>
                <w:kern w:val="0"/>
                <w:sz w:val="20"/>
                <w:szCs w:val="20"/>
              </w:rPr>
            </w:pPr>
          </w:p>
        </w:tc>
        <w:tc>
          <w:tcPr>
            <w:tcW w:w="2799" w:type="dxa"/>
            <w:vMerge w:val="continue"/>
          </w:tcPr>
          <w:p>
            <w:pPr>
              <w:rPr>
                <w:rFonts w:ascii="宋体" w:hAnsi="宋体" w:cs="宋体"/>
                <w:kern w:val="0"/>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从重</w:t>
            </w:r>
          </w:p>
        </w:tc>
        <w:tc>
          <w:tcPr>
            <w:tcW w:w="1817"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责令停止违法行为，并可处3</w:t>
            </w:r>
            <w:r>
              <w:rPr>
                <w:rFonts w:ascii="宋体" w:hAnsi="宋体" w:cs="宋体"/>
                <w:kern w:val="0"/>
                <w:sz w:val="20"/>
                <w:szCs w:val="20"/>
              </w:rPr>
              <w:t>.53</w:t>
            </w:r>
            <w:r>
              <w:rPr>
                <w:rFonts w:hint="eastAsia" w:ascii="宋体" w:hAnsi="宋体" w:cs="宋体"/>
                <w:kern w:val="0"/>
                <w:sz w:val="20"/>
                <w:szCs w:val="20"/>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3</w:t>
            </w:r>
          </w:p>
        </w:tc>
        <w:tc>
          <w:tcPr>
            <w:tcW w:w="1879" w:type="dxa"/>
            <w:vMerge w:val="restart"/>
            <w:vAlign w:val="center"/>
          </w:tcPr>
          <w:p>
            <w:pPr>
              <w:ind w:firstLine="400" w:firstLineChars="200"/>
              <w:rPr>
                <w:rFonts w:ascii="宋体" w:hAnsi="宋体" w:cs="宋体"/>
                <w:sz w:val="20"/>
                <w:szCs w:val="20"/>
              </w:rPr>
            </w:pPr>
            <w:r>
              <w:rPr>
                <w:rFonts w:hint="eastAsia" w:ascii="宋体" w:hAnsi="宋体" w:cs="宋体"/>
                <w:kern w:val="0"/>
                <w:sz w:val="20"/>
                <w:szCs w:val="20"/>
              </w:rPr>
              <w:t>经营者以损害竞争对手和消费者的利益为目的，相互串通共同压低或抬高商品的购销价格的。</w:t>
            </w:r>
          </w:p>
        </w:tc>
        <w:tc>
          <w:tcPr>
            <w:tcW w:w="2799" w:type="dxa"/>
            <w:vMerge w:val="restart"/>
            <w:vAlign w:val="center"/>
          </w:tcPr>
          <w:p>
            <w:pPr>
              <w:ind w:firstLine="402" w:firstLineChars="200"/>
              <w:rPr>
                <w:rFonts w:ascii="宋体" w:hAnsi="宋体" w:cs="宋体"/>
                <w:sz w:val="20"/>
                <w:szCs w:val="20"/>
              </w:rPr>
            </w:pPr>
            <w:r>
              <w:rPr>
                <w:rFonts w:hint="eastAsia" w:ascii="宋体" w:hAnsi="宋体" w:cs="宋体"/>
                <w:b/>
                <w:bCs/>
                <w:kern w:val="0"/>
                <w:sz w:val="20"/>
                <w:szCs w:val="20"/>
              </w:rPr>
              <w:t>第三十二条</w:t>
            </w:r>
            <w:r>
              <w:rPr>
                <w:rFonts w:hint="eastAsia" w:ascii="宋体" w:hAnsi="宋体" w:cs="宋体"/>
                <w:kern w:val="0"/>
                <w:sz w:val="20"/>
                <w:szCs w:val="20"/>
              </w:rPr>
              <w:t xml:space="preserve"> 经营者违反本条例第十二条、第十五条、第十七条、第十八条、第十九条规定的，责令停止违法行为，并可视情节处一千元以上五万元以下的罚款。</w:t>
            </w:r>
          </w:p>
        </w:tc>
        <w:tc>
          <w:tcPr>
            <w:tcW w:w="876" w:type="dxa"/>
            <w:vAlign w:val="center"/>
          </w:tcPr>
          <w:p>
            <w:pPr>
              <w:jc w:val="center"/>
              <w:rPr>
                <w:rFonts w:ascii="宋体" w:hAnsi="宋体" w:cs="宋体"/>
                <w:sz w:val="20"/>
                <w:szCs w:val="20"/>
              </w:rPr>
            </w:pPr>
            <w:r>
              <w:rPr>
                <w:rFonts w:hint="eastAsia" w:ascii="宋体" w:hAnsi="宋体" w:cs="宋体"/>
                <w:sz w:val="20"/>
                <w:szCs w:val="20"/>
              </w:rPr>
              <w:t>从轻</w:t>
            </w:r>
          </w:p>
        </w:tc>
        <w:tc>
          <w:tcPr>
            <w:tcW w:w="1817"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责令停止违法行为，并可处1000元以上1</w:t>
            </w:r>
            <w:r>
              <w:rPr>
                <w:rFonts w:ascii="宋体" w:hAnsi="宋体" w:cs="宋体"/>
                <w:kern w:val="0"/>
                <w:sz w:val="20"/>
                <w:szCs w:val="20"/>
              </w:rPr>
              <w:t>.57</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ind w:firstLine="400" w:firstLineChars="200"/>
              <w:rPr>
                <w:rFonts w:ascii="宋体" w:hAnsi="宋体" w:cs="宋体"/>
                <w:kern w:val="0"/>
                <w:sz w:val="20"/>
                <w:szCs w:val="20"/>
              </w:rPr>
            </w:pPr>
          </w:p>
        </w:tc>
        <w:tc>
          <w:tcPr>
            <w:tcW w:w="2799" w:type="dxa"/>
            <w:vMerge w:val="continue"/>
            <w:vAlign w:val="center"/>
          </w:tcPr>
          <w:p>
            <w:pPr>
              <w:ind w:firstLine="400" w:firstLineChars="200"/>
              <w:rPr>
                <w:rFonts w:ascii="宋体" w:hAnsi="宋体" w:cs="宋体"/>
                <w:kern w:val="0"/>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一般</w:t>
            </w:r>
          </w:p>
        </w:tc>
        <w:tc>
          <w:tcPr>
            <w:tcW w:w="1817"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w:t>
            </w:r>
            <w:r>
              <w:rPr>
                <w:rFonts w:ascii="宋体" w:hAnsi="宋体" w:cs="宋体"/>
                <w:kern w:val="0"/>
                <w:sz w:val="20"/>
                <w:szCs w:val="20"/>
              </w:rPr>
              <w:t>.57</w:t>
            </w:r>
            <w:r>
              <w:rPr>
                <w:rFonts w:hint="eastAsia" w:ascii="宋体" w:hAnsi="宋体" w:cs="宋体"/>
                <w:kern w:val="0"/>
                <w:sz w:val="20"/>
                <w:szCs w:val="20"/>
              </w:rPr>
              <w:t>万元以上3</w:t>
            </w:r>
            <w:r>
              <w:rPr>
                <w:rFonts w:ascii="宋体" w:hAnsi="宋体" w:cs="宋体"/>
                <w:kern w:val="0"/>
                <w:sz w:val="20"/>
                <w:szCs w:val="20"/>
              </w:rPr>
              <w:t>.53</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ind w:firstLine="400" w:firstLineChars="200"/>
              <w:rPr>
                <w:rFonts w:ascii="宋体" w:hAnsi="宋体" w:cs="宋体"/>
                <w:kern w:val="0"/>
                <w:sz w:val="20"/>
                <w:szCs w:val="20"/>
              </w:rPr>
            </w:pPr>
          </w:p>
        </w:tc>
        <w:tc>
          <w:tcPr>
            <w:tcW w:w="2799" w:type="dxa"/>
            <w:vMerge w:val="continue"/>
            <w:vAlign w:val="center"/>
          </w:tcPr>
          <w:p>
            <w:pPr>
              <w:ind w:firstLine="400" w:firstLineChars="200"/>
              <w:rPr>
                <w:rFonts w:ascii="宋体" w:hAnsi="宋体" w:cs="宋体"/>
                <w:kern w:val="0"/>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从重</w:t>
            </w:r>
          </w:p>
        </w:tc>
        <w:tc>
          <w:tcPr>
            <w:tcW w:w="1817"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责令停止违法行为，并可处3</w:t>
            </w:r>
            <w:r>
              <w:rPr>
                <w:rFonts w:ascii="宋体" w:hAnsi="宋体" w:cs="宋体"/>
                <w:kern w:val="0"/>
                <w:sz w:val="20"/>
                <w:szCs w:val="20"/>
              </w:rPr>
              <w:t>.53</w:t>
            </w:r>
            <w:r>
              <w:rPr>
                <w:rFonts w:hint="eastAsia" w:ascii="宋体" w:hAnsi="宋体" w:cs="宋体"/>
                <w:kern w:val="0"/>
                <w:sz w:val="20"/>
                <w:szCs w:val="20"/>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4</w:t>
            </w:r>
          </w:p>
        </w:tc>
        <w:tc>
          <w:tcPr>
            <w:tcW w:w="1879" w:type="dxa"/>
            <w:vMerge w:val="restart"/>
            <w:vAlign w:val="center"/>
          </w:tcPr>
          <w:p>
            <w:pPr>
              <w:ind w:firstLine="400" w:firstLineChars="200"/>
              <w:rPr>
                <w:rFonts w:ascii="宋体" w:hAnsi="宋体" w:cs="宋体"/>
                <w:sz w:val="20"/>
                <w:szCs w:val="20"/>
              </w:rPr>
            </w:pPr>
            <w:r>
              <w:rPr>
                <w:rFonts w:hint="eastAsia" w:ascii="宋体" w:hAnsi="宋体" w:cs="宋体"/>
                <w:kern w:val="0"/>
                <w:sz w:val="20"/>
                <w:szCs w:val="20"/>
              </w:rPr>
              <w:t>经营者销售商品，违背购买者的意愿搭售商品或者附加其他不合理的条件的。</w:t>
            </w:r>
          </w:p>
        </w:tc>
        <w:tc>
          <w:tcPr>
            <w:tcW w:w="2799" w:type="dxa"/>
            <w:vMerge w:val="restart"/>
            <w:vAlign w:val="center"/>
          </w:tcPr>
          <w:p>
            <w:pPr>
              <w:ind w:firstLine="402" w:firstLineChars="200"/>
              <w:rPr>
                <w:rFonts w:ascii="宋体" w:hAnsi="宋体" w:cs="宋体"/>
                <w:sz w:val="20"/>
                <w:szCs w:val="20"/>
              </w:rPr>
            </w:pPr>
            <w:r>
              <w:rPr>
                <w:rFonts w:hint="eastAsia" w:ascii="宋体" w:hAnsi="宋体" w:cs="宋体"/>
                <w:b/>
                <w:bCs/>
                <w:kern w:val="0"/>
                <w:sz w:val="20"/>
                <w:szCs w:val="20"/>
              </w:rPr>
              <w:t>第三十二条</w:t>
            </w:r>
            <w:r>
              <w:rPr>
                <w:rFonts w:hint="eastAsia" w:ascii="宋体" w:hAnsi="宋体" w:cs="宋体"/>
                <w:kern w:val="0"/>
                <w:sz w:val="20"/>
                <w:szCs w:val="20"/>
              </w:rPr>
              <w:t xml:space="preserve"> 经营者违反本条例第十二条、第十五条、第十七条、第十八条、第十九条规定的，责令停止违法行为，并可视情节处一千元以上五万元以下的罚款。</w:t>
            </w:r>
          </w:p>
        </w:tc>
        <w:tc>
          <w:tcPr>
            <w:tcW w:w="876" w:type="dxa"/>
            <w:vAlign w:val="center"/>
          </w:tcPr>
          <w:p>
            <w:pPr>
              <w:jc w:val="center"/>
              <w:rPr>
                <w:rFonts w:ascii="宋体" w:hAnsi="宋体" w:cs="宋体"/>
                <w:sz w:val="20"/>
                <w:szCs w:val="20"/>
              </w:rPr>
            </w:pPr>
            <w:r>
              <w:rPr>
                <w:rFonts w:hint="eastAsia" w:ascii="宋体" w:hAnsi="宋体" w:cs="宋体"/>
                <w:sz w:val="20"/>
                <w:szCs w:val="20"/>
              </w:rPr>
              <w:t>从轻</w:t>
            </w:r>
          </w:p>
        </w:tc>
        <w:tc>
          <w:tcPr>
            <w:tcW w:w="1817"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责令停止违法行为，并可处1000元以上1</w:t>
            </w:r>
            <w:r>
              <w:rPr>
                <w:rFonts w:ascii="宋体" w:hAnsi="宋体" w:cs="宋体"/>
                <w:kern w:val="0"/>
                <w:sz w:val="20"/>
                <w:szCs w:val="20"/>
              </w:rPr>
              <w:t>.57</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ind w:firstLine="400" w:firstLineChars="200"/>
              <w:rPr>
                <w:rFonts w:ascii="宋体" w:hAnsi="宋体" w:cs="宋体"/>
                <w:kern w:val="0"/>
                <w:sz w:val="20"/>
                <w:szCs w:val="20"/>
              </w:rPr>
            </w:pPr>
          </w:p>
        </w:tc>
        <w:tc>
          <w:tcPr>
            <w:tcW w:w="2799" w:type="dxa"/>
            <w:vMerge w:val="continue"/>
            <w:vAlign w:val="center"/>
          </w:tcPr>
          <w:p>
            <w:pPr>
              <w:rPr>
                <w:rFonts w:ascii="宋体" w:hAnsi="宋体" w:cs="宋体"/>
                <w:kern w:val="0"/>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一般</w:t>
            </w:r>
          </w:p>
        </w:tc>
        <w:tc>
          <w:tcPr>
            <w:tcW w:w="1817"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w:t>
            </w:r>
            <w:r>
              <w:rPr>
                <w:rFonts w:ascii="宋体" w:hAnsi="宋体" w:cs="宋体"/>
                <w:kern w:val="0"/>
                <w:sz w:val="20"/>
                <w:szCs w:val="20"/>
              </w:rPr>
              <w:t>.57</w:t>
            </w:r>
            <w:r>
              <w:rPr>
                <w:rFonts w:hint="eastAsia" w:ascii="宋体" w:hAnsi="宋体" w:cs="宋体"/>
                <w:kern w:val="0"/>
                <w:sz w:val="20"/>
                <w:szCs w:val="20"/>
              </w:rPr>
              <w:t>万元以上3</w:t>
            </w:r>
            <w:r>
              <w:rPr>
                <w:rFonts w:ascii="宋体" w:hAnsi="宋体" w:cs="宋体"/>
                <w:kern w:val="0"/>
                <w:sz w:val="20"/>
                <w:szCs w:val="20"/>
              </w:rPr>
              <w:t>.53</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ind w:firstLine="400" w:firstLineChars="200"/>
              <w:rPr>
                <w:rFonts w:ascii="宋体" w:hAnsi="宋体" w:cs="宋体"/>
                <w:kern w:val="0"/>
                <w:sz w:val="20"/>
                <w:szCs w:val="20"/>
              </w:rPr>
            </w:pPr>
          </w:p>
        </w:tc>
        <w:tc>
          <w:tcPr>
            <w:tcW w:w="2799" w:type="dxa"/>
            <w:vMerge w:val="continue"/>
            <w:vAlign w:val="center"/>
          </w:tcPr>
          <w:p>
            <w:pPr>
              <w:rPr>
                <w:rFonts w:ascii="宋体" w:hAnsi="宋体" w:cs="宋体"/>
                <w:kern w:val="0"/>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从重</w:t>
            </w:r>
          </w:p>
        </w:tc>
        <w:tc>
          <w:tcPr>
            <w:tcW w:w="1817"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责令停止违法行为，并可处3</w:t>
            </w:r>
            <w:r>
              <w:rPr>
                <w:rFonts w:ascii="宋体" w:hAnsi="宋体" w:cs="宋体"/>
                <w:kern w:val="0"/>
                <w:sz w:val="20"/>
                <w:szCs w:val="20"/>
              </w:rPr>
              <w:t>.53</w:t>
            </w:r>
            <w:r>
              <w:rPr>
                <w:rFonts w:hint="eastAsia" w:ascii="宋体" w:hAnsi="宋体" w:cs="宋体"/>
                <w:kern w:val="0"/>
                <w:sz w:val="20"/>
                <w:szCs w:val="20"/>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5</w:t>
            </w:r>
          </w:p>
        </w:tc>
        <w:tc>
          <w:tcPr>
            <w:tcW w:w="1879" w:type="dxa"/>
            <w:vMerge w:val="restart"/>
            <w:vAlign w:val="center"/>
          </w:tcPr>
          <w:p>
            <w:pPr>
              <w:ind w:firstLine="400" w:firstLineChars="200"/>
              <w:rPr>
                <w:rFonts w:ascii="宋体" w:hAnsi="宋体" w:cs="宋体"/>
                <w:sz w:val="20"/>
                <w:szCs w:val="20"/>
              </w:rPr>
            </w:pPr>
            <w:r>
              <w:rPr>
                <w:rFonts w:hint="eastAsia" w:ascii="宋体" w:hAnsi="宋体" w:cs="宋体"/>
                <w:kern w:val="0"/>
                <w:sz w:val="20"/>
                <w:szCs w:val="20"/>
              </w:rPr>
              <w:t>经营者捏造、散布虚假事实，损害竞争对手的商业信誉、商品声誉的。</w:t>
            </w:r>
          </w:p>
        </w:tc>
        <w:tc>
          <w:tcPr>
            <w:tcW w:w="2799" w:type="dxa"/>
            <w:vMerge w:val="restart"/>
            <w:vAlign w:val="center"/>
          </w:tcPr>
          <w:p>
            <w:pPr>
              <w:ind w:firstLine="402" w:firstLineChars="200"/>
              <w:rPr>
                <w:rFonts w:ascii="宋体" w:hAnsi="宋体" w:cs="宋体"/>
                <w:sz w:val="20"/>
                <w:szCs w:val="20"/>
              </w:rPr>
            </w:pPr>
            <w:r>
              <w:rPr>
                <w:rFonts w:hint="eastAsia" w:ascii="宋体" w:hAnsi="宋体" w:cs="宋体"/>
                <w:b/>
                <w:bCs/>
                <w:kern w:val="0"/>
                <w:sz w:val="20"/>
                <w:szCs w:val="20"/>
              </w:rPr>
              <w:t>第三十二条</w:t>
            </w:r>
            <w:r>
              <w:rPr>
                <w:rFonts w:hint="eastAsia" w:ascii="宋体" w:hAnsi="宋体" w:cs="宋体"/>
                <w:kern w:val="0"/>
                <w:sz w:val="20"/>
                <w:szCs w:val="20"/>
              </w:rPr>
              <w:t xml:space="preserve"> 经营者违反本条例第十二条、第十五条、第十七条、第十八条、第十九条规定的，责令停止违法行为，并可视情节处一千元以上五万元以下的罚款。</w:t>
            </w:r>
          </w:p>
        </w:tc>
        <w:tc>
          <w:tcPr>
            <w:tcW w:w="876" w:type="dxa"/>
            <w:vAlign w:val="center"/>
          </w:tcPr>
          <w:p>
            <w:pPr>
              <w:jc w:val="center"/>
              <w:rPr>
                <w:rFonts w:ascii="宋体" w:hAnsi="宋体" w:cs="宋体"/>
                <w:sz w:val="20"/>
                <w:szCs w:val="20"/>
              </w:rPr>
            </w:pPr>
            <w:r>
              <w:rPr>
                <w:rFonts w:hint="eastAsia" w:ascii="宋体" w:hAnsi="宋体" w:cs="宋体"/>
                <w:sz w:val="20"/>
                <w:szCs w:val="20"/>
              </w:rPr>
              <w:t>从轻</w:t>
            </w:r>
          </w:p>
        </w:tc>
        <w:tc>
          <w:tcPr>
            <w:tcW w:w="1817"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责令停止违法行为，并可处1000元以上1</w:t>
            </w:r>
            <w:r>
              <w:rPr>
                <w:rFonts w:ascii="宋体" w:hAnsi="宋体" w:cs="宋体"/>
                <w:kern w:val="0"/>
                <w:sz w:val="20"/>
                <w:szCs w:val="20"/>
              </w:rPr>
              <w:t>.57</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ind w:firstLine="400" w:firstLineChars="200"/>
              <w:rPr>
                <w:rFonts w:ascii="宋体" w:hAnsi="宋体" w:cs="宋体"/>
                <w:kern w:val="0"/>
                <w:sz w:val="20"/>
                <w:szCs w:val="20"/>
              </w:rPr>
            </w:pPr>
          </w:p>
        </w:tc>
        <w:tc>
          <w:tcPr>
            <w:tcW w:w="2799" w:type="dxa"/>
            <w:vMerge w:val="continue"/>
            <w:vAlign w:val="center"/>
          </w:tcPr>
          <w:p>
            <w:pPr>
              <w:rPr>
                <w:rFonts w:ascii="宋体" w:hAnsi="宋体" w:cs="宋体"/>
                <w:kern w:val="0"/>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一般</w:t>
            </w:r>
          </w:p>
        </w:tc>
        <w:tc>
          <w:tcPr>
            <w:tcW w:w="1817"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责令停止违法行为，并可处1</w:t>
            </w:r>
            <w:r>
              <w:rPr>
                <w:rFonts w:ascii="宋体" w:hAnsi="宋体" w:cs="宋体"/>
                <w:kern w:val="0"/>
                <w:sz w:val="20"/>
                <w:szCs w:val="20"/>
              </w:rPr>
              <w:t>.57</w:t>
            </w:r>
            <w:r>
              <w:rPr>
                <w:rFonts w:hint="eastAsia" w:ascii="宋体" w:hAnsi="宋体" w:cs="宋体"/>
                <w:kern w:val="0"/>
                <w:sz w:val="20"/>
                <w:szCs w:val="20"/>
              </w:rPr>
              <w:t>万元以上3</w:t>
            </w:r>
            <w:r>
              <w:rPr>
                <w:rFonts w:ascii="宋体" w:hAnsi="宋体" w:cs="宋体"/>
                <w:kern w:val="0"/>
                <w:sz w:val="20"/>
                <w:szCs w:val="20"/>
              </w:rPr>
              <w:t>.53</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ind w:firstLine="400" w:firstLineChars="200"/>
              <w:rPr>
                <w:rFonts w:ascii="宋体" w:hAnsi="宋体" w:cs="宋体"/>
                <w:kern w:val="0"/>
                <w:sz w:val="20"/>
                <w:szCs w:val="20"/>
              </w:rPr>
            </w:pPr>
          </w:p>
        </w:tc>
        <w:tc>
          <w:tcPr>
            <w:tcW w:w="2799" w:type="dxa"/>
            <w:vMerge w:val="continue"/>
            <w:vAlign w:val="center"/>
          </w:tcPr>
          <w:p>
            <w:pPr>
              <w:rPr>
                <w:rFonts w:ascii="宋体" w:hAnsi="宋体" w:cs="宋体"/>
                <w:kern w:val="0"/>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从重</w:t>
            </w:r>
          </w:p>
        </w:tc>
        <w:tc>
          <w:tcPr>
            <w:tcW w:w="1817"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ascii="宋体" w:hAnsi="宋体" w:cs="宋体"/>
                <w:sz w:val="20"/>
                <w:szCs w:val="20"/>
              </w:rPr>
            </w:pPr>
            <w:r>
              <w:rPr>
                <w:rFonts w:hint="eastAsia" w:ascii="宋体" w:hAnsi="宋体" w:cs="宋体"/>
                <w:kern w:val="0"/>
                <w:sz w:val="20"/>
                <w:szCs w:val="20"/>
              </w:rPr>
              <w:t>责令停止违法行为，并可处3</w:t>
            </w:r>
            <w:r>
              <w:rPr>
                <w:rFonts w:ascii="宋体" w:hAnsi="宋体" w:cs="宋体"/>
                <w:kern w:val="0"/>
                <w:sz w:val="20"/>
                <w:szCs w:val="20"/>
              </w:rPr>
              <w:t>.53</w:t>
            </w:r>
            <w:r>
              <w:rPr>
                <w:rFonts w:hint="eastAsia" w:ascii="宋体" w:hAnsi="宋体" w:cs="宋体"/>
                <w:kern w:val="0"/>
                <w:sz w:val="20"/>
                <w:szCs w:val="20"/>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6</w:t>
            </w:r>
          </w:p>
        </w:tc>
        <w:tc>
          <w:tcPr>
            <w:tcW w:w="1879"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经营者在未取得专利权的物品上或在与该物品有关的广告中，作引人误解为已取得专利的虚假表示的。</w:t>
            </w:r>
          </w:p>
        </w:tc>
        <w:tc>
          <w:tcPr>
            <w:tcW w:w="279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 xml:space="preserve">第三十三条 </w:t>
            </w:r>
            <w:r>
              <w:rPr>
                <w:rFonts w:hint="eastAsia" w:ascii="宋体" w:hAnsi="宋体" w:cs="宋体"/>
                <w:sz w:val="20"/>
                <w:szCs w:val="20"/>
              </w:rPr>
              <w:t>经营者违反本条例第十六条规定，责令其停止违法行为，消除影响，依法没收违法所得和违法物品，可并处一千元以上五万元以下的罚款。</w:t>
            </w:r>
          </w:p>
        </w:tc>
        <w:tc>
          <w:tcPr>
            <w:tcW w:w="876" w:type="dxa"/>
            <w:vAlign w:val="center"/>
          </w:tcPr>
          <w:p>
            <w:pPr>
              <w:jc w:val="center"/>
              <w:rPr>
                <w:rFonts w:ascii="宋体" w:hAnsi="宋体" w:cs="宋体"/>
                <w:sz w:val="20"/>
                <w:szCs w:val="20"/>
              </w:rPr>
            </w:pPr>
            <w:r>
              <w:rPr>
                <w:rFonts w:hint="eastAsia" w:ascii="宋体" w:hAnsi="宋体" w:cs="宋体"/>
                <w:sz w:val="20"/>
                <w:szCs w:val="20"/>
              </w:rPr>
              <w:t>从轻</w:t>
            </w:r>
          </w:p>
        </w:tc>
        <w:tc>
          <w:tcPr>
            <w:tcW w:w="1817"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ascii="宋体" w:hAnsi="宋体" w:cs="宋体"/>
                <w:sz w:val="20"/>
                <w:szCs w:val="20"/>
              </w:rPr>
            </w:pPr>
            <w:r>
              <w:rPr>
                <w:rFonts w:hint="eastAsia" w:ascii="宋体" w:hAnsi="宋体" w:cs="宋体"/>
                <w:sz w:val="20"/>
                <w:szCs w:val="20"/>
              </w:rPr>
              <w:t>责令其停止违法行为，消除影响，依法没收违法所得和违法物品</w:t>
            </w:r>
            <w:r>
              <w:rPr>
                <w:rFonts w:hint="eastAsia" w:ascii="宋体" w:hAnsi="宋体" w:cs="宋体"/>
                <w:kern w:val="0"/>
                <w:sz w:val="20"/>
                <w:szCs w:val="20"/>
              </w:rPr>
              <w:t>，可并处1000元以上1</w:t>
            </w:r>
            <w:r>
              <w:rPr>
                <w:rFonts w:ascii="宋体" w:hAnsi="宋体" w:cs="宋体"/>
                <w:kern w:val="0"/>
                <w:sz w:val="20"/>
                <w:szCs w:val="20"/>
              </w:rPr>
              <w:t>.57</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rPr>
                <w:rFonts w:ascii="宋体" w:hAnsi="宋体" w:cs="宋体"/>
                <w:sz w:val="20"/>
                <w:szCs w:val="20"/>
              </w:rPr>
            </w:pPr>
          </w:p>
        </w:tc>
        <w:tc>
          <w:tcPr>
            <w:tcW w:w="2799" w:type="dxa"/>
            <w:vMerge w:val="continue"/>
            <w:vAlign w:val="center"/>
          </w:tcPr>
          <w:p>
            <w:pPr>
              <w:rPr>
                <w:rFonts w:ascii="宋体" w:hAnsi="宋体" w:cs="宋体"/>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一般</w:t>
            </w:r>
          </w:p>
        </w:tc>
        <w:tc>
          <w:tcPr>
            <w:tcW w:w="1817"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ascii="宋体" w:hAnsi="宋体" w:cs="宋体"/>
                <w:sz w:val="20"/>
                <w:szCs w:val="20"/>
              </w:rPr>
            </w:pPr>
            <w:r>
              <w:rPr>
                <w:rFonts w:hint="eastAsia" w:ascii="宋体" w:hAnsi="宋体" w:cs="宋体"/>
                <w:sz w:val="20"/>
                <w:szCs w:val="20"/>
              </w:rPr>
              <w:t>责令其停止违法行为，消除影响，依法没收违法所得和违法物品</w:t>
            </w:r>
            <w:r>
              <w:rPr>
                <w:rFonts w:hint="eastAsia" w:ascii="宋体" w:hAnsi="宋体" w:cs="宋体"/>
                <w:kern w:val="0"/>
                <w:sz w:val="20"/>
                <w:szCs w:val="20"/>
              </w:rPr>
              <w:t>，可并处1</w:t>
            </w:r>
            <w:r>
              <w:rPr>
                <w:rFonts w:ascii="宋体" w:hAnsi="宋体" w:cs="宋体"/>
                <w:kern w:val="0"/>
                <w:sz w:val="20"/>
                <w:szCs w:val="20"/>
              </w:rPr>
              <w:t>.57</w:t>
            </w:r>
            <w:r>
              <w:rPr>
                <w:rFonts w:hint="eastAsia" w:ascii="宋体" w:hAnsi="宋体" w:cs="宋体"/>
                <w:kern w:val="0"/>
                <w:sz w:val="20"/>
                <w:szCs w:val="20"/>
              </w:rPr>
              <w:t>万元以上3</w:t>
            </w:r>
            <w:r>
              <w:rPr>
                <w:rFonts w:ascii="宋体" w:hAnsi="宋体" w:cs="宋体"/>
                <w:kern w:val="0"/>
                <w:sz w:val="20"/>
                <w:szCs w:val="20"/>
              </w:rPr>
              <w:t>.53</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rPr>
                <w:rFonts w:ascii="宋体" w:hAnsi="宋体" w:cs="宋体"/>
                <w:sz w:val="20"/>
                <w:szCs w:val="20"/>
              </w:rPr>
            </w:pPr>
          </w:p>
        </w:tc>
        <w:tc>
          <w:tcPr>
            <w:tcW w:w="2799" w:type="dxa"/>
            <w:vMerge w:val="continue"/>
            <w:vAlign w:val="center"/>
          </w:tcPr>
          <w:p>
            <w:pPr>
              <w:rPr>
                <w:rFonts w:ascii="宋体" w:hAnsi="宋体" w:cs="宋体"/>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从重</w:t>
            </w:r>
          </w:p>
        </w:tc>
        <w:tc>
          <w:tcPr>
            <w:tcW w:w="1817"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ascii="宋体" w:hAnsi="宋体" w:cs="宋体"/>
                <w:sz w:val="20"/>
                <w:szCs w:val="20"/>
              </w:rPr>
            </w:pPr>
            <w:r>
              <w:rPr>
                <w:rFonts w:hint="eastAsia" w:ascii="宋体" w:hAnsi="宋体" w:cs="宋体"/>
                <w:sz w:val="20"/>
                <w:szCs w:val="20"/>
              </w:rPr>
              <w:t>责令其停止违法行为，消除影响，依法没收违法所得和违法物品</w:t>
            </w:r>
            <w:r>
              <w:rPr>
                <w:rFonts w:hint="eastAsia" w:ascii="宋体" w:hAnsi="宋体" w:cs="宋体"/>
                <w:kern w:val="0"/>
                <w:sz w:val="20"/>
                <w:szCs w:val="20"/>
              </w:rPr>
              <w:t>，可并处3</w:t>
            </w:r>
            <w:r>
              <w:rPr>
                <w:rFonts w:ascii="宋体" w:hAnsi="宋体" w:cs="宋体"/>
                <w:kern w:val="0"/>
                <w:sz w:val="20"/>
                <w:szCs w:val="20"/>
              </w:rPr>
              <w:t>.53</w:t>
            </w:r>
            <w:r>
              <w:rPr>
                <w:rFonts w:hint="eastAsia" w:ascii="宋体" w:hAnsi="宋体" w:cs="宋体"/>
                <w:kern w:val="0"/>
                <w:sz w:val="20"/>
                <w:szCs w:val="20"/>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7</w:t>
            </w:r>
          </w:p>
        </w:tc>
        <w:tc>
          <w:tcPr>
            <w:tcW w:w="1879"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拒绝、阻扰监督检查或不如实提供有关资料的。</w:t>
            </w:r>
          </w:p>
        </w:tc>
        <w:tc>
          <w:tcPr>
            <w:tcW w:w="2799"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第三十四条</w:t>
            </w:r>
            <w:r>
              <w:rPr>
                <w:rFonts w:hint="eastAsia" w:ascii="宋体" w:hAnsi="宋体" w:cs="宋体"/>
                <w:sz w:val="20"/>
                <w:szCs w:val="20"/>
              </w:rPr>
              <w:t xml:space="preserve"> 监督检查部门在监督检查不正当竞争行为时，被检查的经营者违反本条例第二十五条规定，拒绝、阻挠监督检查或不如实提供有关资料的，可处以五百元以上五千元以下罚款；对有关责任人员可视情节处以一百元以上一千元以下的罚款，违反《中华人民共和国治安管理处罚条例》的，由公安机关予以行政处罚。</w:t>
            </w:r>
          </w:p>
        </w:tc>
        <w:tc>
          <w:tcPr>
            <w:tcW w:w="876" w:type="dxa"/>
            <w:vAlign w:val="center"/>
          </w:tcPr>
          <w:p>
            <w:pPr>
              <w:jc w:val="center"/>
              <w:rPr>
                <w:rFonts w:ascii="宋体" w:hAnsi="宋体" w:cs="宋体"/>
                <w:sz w:val="20"/>
                <w:szCs w:val="20"/>
              </w:rPr>
            </w:pPr>
            <w:r>
              <w:rPr>
                <w:rFonts w:hint="eastAsia" w:ascii="宋体" w:hAnsi="宋体" w:cs="宋体"/>
                <w:sz w:val="20"/>
                <w:szCs w:val="20"/>
              </w:rPr>
              <w:t>从轻</w:t>
            </w:r>
          </w:p>
        </w:tc>
        <w:tc>
          <w:tcPr>
            <w:tcW w:w="1817"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ascii="宋体" w:hAnsi="宋体" w:cs="宋体"/>
                <w:sz w:val="20"/>
                <w:szCs w:val="20"/>
              </w:rPr>
            </w:pPr>
            <w:r>
              <w:rPr>
                <w:rFonts w:hint="eastAsia" w:ascii="宋体" w:hAnsi="宋体" w:cs="宋体"/>
                <w:sz w:val="20"/>
                <w:szCs w:val="20"/>
              </w:rPr>
              <w:t>对经营者可处以</w:t>
            </w:r>
            <w:r>
              <w:rPr>
                <w:rFonts w:ascii="宋体" w:hAnsi="宋体" w:cs="宋体"/>
                <w:sz w:val="20"/>
                <w:szCs w:val="20"/>
              </w:rPr>
              <w:t>500</w:t>
            </w:r>
            <w:r>
              <w:rPr>
                <w:rFonts w:hint="eastAsia" w:ascii="宋体" w:hAnsi="宋体" w:cs="宋体"/>
                <w:sz w:val="20"/>
                <w:szCs w:val="20"/>
              </w:rPr>
              <w:t>元以上</w:t>
            </w:r>
            <w:r>
              <w:rPr>
                <w:rFonts w:ascii="宋体" w:hAnsi="宋体" w:cs="宋体"/>
                <w:sz w:val="20"/>
                <w:szCs w:val="20"/>
              </w:rPr>
              <w:t>1850</w:t>
            </w:r>
            <w:r>
              <w:rPr>
                <w:rFonts w:hint="eastAsia" w:ascii="宋体" w:hAnsi="宋体" w:cs="宋体"/>
                <w:sz w:val="20"/>
                <w:szCs w:val="20"/>
              </w:rPr>
              <w:t>元以下罚款；对有关责任人员可处以1</w:t>
            </w:r>
            <w:r>
              <w:rPr>
                <w:rFonts w:ascii="宋体" w:hAnsi="宋体" w:cs="宋体"/>
                <w:sz w:val="20"/>
                <w:szCs w:val="20"/>
              </w:rPr>
              <w:t>00</w:t>
            </w:r>
            <w:r>
              <w:rPr>
                <w:rFonts w:hint="eastAsia" w:ascii="宋体" w:hAnsi="宋体" w:cs="宋体"/>
                <w:sz w:val="20"/>
                <w:szCs w:val="20"/>
              </w:rPr>
              <w:t>元以上3</w:t>
            </w:r>
            <w:r>
              <w:rPr>
                <w:rFonts w:ascii="宋体" w:hAnsi="宋体" w:cs="宋体"/>
                <w:sz w:val="20"/>
                <w:szCs w:val="20"/>
              </w:rPr>
              <w:t>70</w:t>
            </w:r>
            <w:r>
              <w:rPr>
                <w:rFonts w:hint="eastAsia" w:ascii="宋体" w:hAnsi="宋体" w:cs="宋体"/>
                <w:sz w:val="20"/>
                <w:szCs w:val="2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tcPr>
          <w:p>
            <w:pPr>
              <w:jc w:val="center"/>
              <w:rPr>
                <w:rFonts w:ascii="宋体" w:hAnsi="宋体" w:cs="宋体"/>
                <w:sz w:val="20"/>
                <w:szCs w:val="20"/>
              </w:rPr>
            </w:pPr>
          </w:p>
        </w:tc>
        <w:tc>
          <w:tcPr>
            <w:tcW w:w="1879" w:type="dxa"/>
            <w:vMerge w:val="continue"/>
          </w:tcPr>
          <w:p>
            <w:pPr>
              <w:rPr>
                <w:rFonts w:ascii="宋体" w:hAnsi="宋体" w:cs="宋体"/>
                <w:sz w:val="20"/>
                <w:szCs w:val="20"/>
              </w:rPr>
            </w:pPr>
          </w:p>
        </w:tc>
        <w:tc>
          <w:tcPr>
            <w:tcW w:w="2799" w:type="dxa"/>
            <w:vMerge w:val="continue"/>
          </w:tcPr>
          <w:p>
            <w:pPr>
              <w:rPr>
                <w:rFonts w:ascii="宋体" w:hAnsi="宋体" w:cs="宋体"/>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一般</w:t>
            </w:r>
          </w:p>
        </w:tc>
        <w:tc>
          <w:tcPr>
            <w:tcW w:w="1817"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ascii="宋体" w:hAnsi="宋体" w:cs="宋体"/>
                <w:sz w:val="20"/>
                <w:szCs w:val="20"/>
              </w:rPr>
            </w:pPr>
            <w:r>
              <w:rPr>
                <w:rFonts w:hint="eastAsia" w:ascii="宋体" w:hAnsi="宋体" w:cs="宋体"/>
                <w:sz w:val="20"/>
                <w:szCs w:val="20"/>
              </w:rPr>
              <w:t>对经营者可处以1</w:t>
            </w:r>
            <w:r>
              <w:rPr>
                <w:rFonts w:ascii="宋体" w:hAnsi="宋体" w:cs="宋体"/>
                <w:sz w:val="20"/>
                <w:szCs w:val="20"/>
              </w:rPr>
              <w:t>850</w:t>
            </w:r>
            <w:r>
              <w:rPr>
                <w:rFonts w:hint="eastAsia" w:ascii="宋体" w:hAnsi="宋体" w:cs="宋体"/>
                <w:sz w:val="20"/>
                <w:szCs w:val="20"/>
              </w:rPr>
              <w:t>元以上3</w:t>
            </w:r>
            <w:r>
              <w:rPr>
                <w:rFonts w:ascii="宋体" w:hAnsi="宋体" w:cs="宋体"/>
                <w:sz w:val="20"/>
                <w:szCs w:val="20"/>
              </w:rPr>
              <w:t>650</w:t>
            </w:r>
            <w:r>
              <w:rPr>
                <w:rFonts w:hint="eastAsia" w:ascii="宋体" w:hAnsi="宋体" w:cs="宋体"/>
                <w:sz w:val="20"/>
                <w:szCs w:val="20"/>
              </w:rPr>
              <w:t>元以下罚款；对有关责任人员可处以3</w:t>
            </w:r>
            <w:r>
              <w:rPr>
                <w:rFonts w:ascii="宋体" w:hAnsi="宋体" w:cs="宋体"/>
                <w:sz w:val="20"/>
                <w:szCs w:val="20"/>
              </w:rPr>
              <w:t>70</w:t>
            </w:r>
            <w:r>
              <w:rPr>
                <w:rFonts w:hint="eastAsia" w:ascii="宋体" w:hAnsi="宋体" w:cs="宋体"/>
                <w:sz w:val="20"/>
                <w:szCs w:val="20"/>
              </w:rPr>
              <w:t>元以上7</w:t>
            </w:r>
            <w:r>
              <w:rPr>
                <w:rFonts w:ascii="宋体" w:hAnsi="宋体" w:cs="宋体"/>
                <w:sz w:val="20"/>
                <w:szCs w:val="20"/>
              </w:rPr>
              <w:t>30</w:t>
            </w:r>
            <w:r>
              <w:rPr>
                <w:rFonts w:hint="eastAsia" w:ascii="宋体" w:hAnsi="宋体" w:cs="宋体"/>
                <w:sz w:val="20"/>
                <w:szCs w:val="2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宋体" w:hAnsi="宋体" w:cs="宋体"/>
                <w:sz w:val="20"/>
                <w:szCs w:val="20"/>
              </w:rPr>
            </w:pPr>
          </w:p>
        </w:tc>
        <w:tc>
          <w:tcPr>
            <w:tcW w:w="1879" w:type="dxa"/>
            <w:vMerge w:val="continue"/>
          </w:tcPr>
          <w:p>
            <w:pPr>
              <w:rPr>
                <w:rFonts w:ascii="宋体" w:hAnsi="宋体" w:cs="宋体"/>
                <w:sz w:val="20"/>
                <w:szCs w:val="20"/>
              </w:rPr>
            </w:pPr>
          </w:p>
        </w:tc>
        <w:tc>
          <w:tcPr>
            <w:tcW w:w="2799" w:type="dxa"/>
            <w:vMerge w:val="continue"/>
          </w:tcPr>
          <w:p>
            <w:pPr>
              <w:rPr>
                <w:rFonts w:ascii="宋体" w:hAnsi="宋体" w:cs="宋体"/>
                <w:sz w:val="20"/>
                <w:szCs w:val="20"/>
              </w:rPr>
            </w:pPr>
          </w:p>
        </w:tc>
        <w:tc>
          <w:tcPr>
            <w:tcW w:w="876" w:type="dxa"/>
            <w:vAlign w:val="center"/>
          </w:tcPr>
          <w:p>
            <w:pPr>
              <w:jc w:val="center"/>
              <w:rPr>
                <w:rFonts w:ascii="宋体" w:hAnsi="宋体" w:cs="宋体"/>
                <w:sz w:val="20"/>
                <w:szCs w:val="20"/>
              </w:rPr>
            </w:pPr>
            <w:r>
              <w:rPr>
                <w:rFonts w:hint="eastAsia" w:ascii="宋体" w:hAnsi="宋体" w:cs="宋体"/>
                <w:sz w:val="20"/>
                <w:szCs w:val="20"/>
              </w:rPr>
              <w:t>从重</w:t>
            </w:r>
          </w:p>
        </w:tc>
        <w:tc>
          <w:tcPr>
            <w:tcW w:w="1817"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ascii="宋体" w:hAnsi="宋体" w:cs="宋体"/>
                <w:sz w:val="20"/>
                <w:szCs w:val="20"/>
              </w:rPr>
            </w:pPr>
            <w:r>
              <w:rPr>
                <w:rFonts w:hint="eastAsia" w:ascii="宋体" w:hAnsi="宋体" w:cs="宋体"/>
                <w:sz w:val="20"/>
                <w:szCs w:val="20"/>
              </w:rPr>
              <w:t>对经营者可处以3</w:t>
            </w:r>
            <w:r>
              <w:rPr>
                <w:rFonts w:ascii="宋体" w:hAnsi="宋体" w:cs="宋体"/>
                <w:sz w:val="20"/>
                <w:szCs w:val="20"/>
              </w:rPr>
              <w:t>650</w:t>
            </w:r>
            <w:r>
              <w:rPr>
                <w:rFonts w:hint="eastAsia" w:ascii="宋体" w:hAnsi="宋体" w:cs="宋体"/>
                <w:sz w:val="20"/>
                <w:szCs w:val="20"/>
              </w:rPr>
              <w:t>元以上5</w:t>
            </w:r>
            <w:r>
              <w:rPr>
                <w:rFonts w:ascii="宋体" w:hAnsi="宋体" w:cs="宋体"/>
                <w:sz w:val="20"/>
                <w:szCs w:val="20"/>
              </w:rPr>
              <w:t>000</w:t>
            </w:r>
            <w:r>
              <w:rPr>
                <w:rFonts w:hint="eastAsia" w:ascii="宋体" w:hAnsi="宋体" w:cs="宋体"/>
                <w:sz w:val="20"/>
                <w:szCs w:val="20"/>
              </w:rPr>
              <w:t>元以下罚款；对有关责任人员可处以7</w:t>
            </w:r>
            <w:r>
              <w:rPr>
                <w:rFonts w:ascii="宋体" w:hAnsi="宋体" w:cs="宋体"/>
                <w:sz w:val="20"/>
                <w:szCs w:val="20"/>
              </w:rPr>
              <w:t>30</w:t>
            </w:r>
            <w:r>
              <w:rPr>
                <w:rFonts w:hint="eastAsia" w:ascii="宋体" w:hAnsi="宋体" w:cs="宋体"/>
                <w:sz w:val="20"/>
                <w:szCs w:val="20"/>
              </w:rPr>
              <w:t>元以上1</w:t>
            </w:r>
            <w:r>
              <w:rPr>
                <w:rFonts w:ascii="宋体" w:hAnsi="宋体" w:cs="宋体"/>
                <w:sz w:val="20"/>
                <w:szCs w:val="20"/>
              </w:rPr>
              <w:t>000</w:t>
            </w:r>
            <w:r>
              <w:rPr>
                <w:rFonts w:hint="eastAsia" w:ascii="宋体" w:hAnsi="宋体" w:cs="宋体"/>
                <w:sz w:val="20"/>
                <w:szCs w:val="20"/>
              </w:rPr>
              <w:t>元以下的罚款。</w:t>
            </w:r>
          </w:p>
        </w:tc>
      </w:tr>
    </w:tbl>
    <w:p/>
    <w:p>
      <w:pPr>
        <w:jc w:val="center"/>
        <w:rPr>
          <w:rFonts w:ascii="宋体" w:hAnsi="宋体"/>
          <w:b/>
          <w:bCs/>
          <w:sz w:val="36"/>
          <w:szCs w:val="36"/>
        </w:rPr>
      </w:pPr>
      <w:r>
        <w:rPr>
          <w:rFonts w:ascii="宋体" w:hAnsi="宋体"/>
          <w:b/>
          <w:bCs/>
          <w:sz w:val="36"/>
          <w:szCs w:val="36"/>
        </w:rPr>
        <w:br w:type="page"/>
      </w:r>
      <w:r>
        <w:rPr>
          <w:rFonts w:hint="eastAsia" w:ascii="宋体" w:hAnsi="宋体"/>
          <w:b/>
          <w:bCs/>
          <w:sz w:val="32"/>
          <w:szCs w:val="32"/>
        </w:rPr>
        <w:t>二十一、《关于禁止滥用知识产权排除、限制竞争行为的规定》行政处罚裁量基准</w:t>
      </w:r>
    </w:p>
    <w:tbl>
      <w:tblPr>
        <w:tblStyle w:val="12"/>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b/>
                <w:bCs/>
                <w:sz w:val="20"/>
                <w:szCs w:val="20"/>
              </w:rPr>
            </w:pPr>
            <w:r>
              <w:rPr>
                <w:rFonts w:hint="eastAsia" w:ascii="宋体" w:hAnsi="宋体"/>
                <w:b/>
                <w:bCs/>
                <w:sz w:val="20"/>
                <w:szCs w:val="20"/>
              </w:rPr>
              <w:t>序号</w:t>
            </w:r>
          </w:p>
        </w:tc>
        <w:tc>
          <w:tcPr>
            <w:tcW w:w="1879" w:type="dxa"/>
            <w:vAlign w:val="center"/>
          </w:tcPr>
          <w:p>
            <w:pPr>
              <w:jc w:val="center"/>
              <w:rPr>
                <w:rFonts w:ascii="宋体" w:hAnsi="宋体"/>
                <w:b/>
                <w:bCs/>
                <w:sz w:val="20"/>
                <w:szCs w:val="20"/>
              </w:rPr>
            </w:pPr>
            <w:r>
              <w:rPr>
                <w:rFonts w:hint="eastAsia" w:ascii="宋体" w:hAnsi="宋体"/>
                <w:b/>
                <w:bCs/>
                <w:sz w:val="20"/>
                <w:szCs w:val="20"/>
              </w:rPr>
              <w:t>违法行为</w:t>
            </w:r>
          </w:p>
        </w:tc>
        <w:tc>
          <w:tcPr>
            <w:tcW w:w="2799" w:type="dxa"/>
            <w:vAlign w:val="center"/>
          </w:tcPr>
          <w:p>
            <w:pPr>
              <w:jc w:val="center"/>
              <w:rPr>
                <w:rFonts w:ascii="宋体" w:hAnsi="宋体"/>
                <w:b/>
                <w:bCs/>
                <w:sz w:val="20"/>
                <w:szCs w:val="20"/>
              </w:rPr>
            </w:pPr>
            <w:r>
              <w:rPr>
                <w:rFonts w:hint="eastAsia" w:ascii="宋体" w:hAnsi="宋体"/>
                <w:b/>
                <w:bCs/>
                <w:sz w:val="20"/>
                <w:szCs w:val="20"/>
              </w:rPr>
              <w:t>处罚依据</w:t>
            </w:r>
          </w:p>
        </w:tc>
        <w:tc>
          <w:tcPr>
            <w:tcW w:w="2693"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982"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993" w:type="dxa"/>
            <w:vMerge w:val="restart"/>
            <w:vAlign w:val="center"/>
          </w:tcPr>
          <w:p>
            <w:pPr>
              <w:ind w:firstLine="400" w:firstLineChars="200"/>
              <w:rPr>
                <w:rFonts w:hint="eastAsia" w:ascii="宋体" w:hAnsi="宋体"/>
                <w:sz w:val="20"/>
                <w:szCs w:val="20"/>
              </w:rPr>
            </w:pPr>
            <w:r>
              <w:rPr>
                <w:rFonts w:hint="eastAsia" w:ascii="宋体" w:hAnsi="宋体"/>
                <w:sz w:val="20"/>
                <w:szCs w:val="20"/>
              </w:rPr>
              <w:t>1</w:t>
            </w:r>
          </w:p>
        </w:tc>
        <w:tc>
          <w:tcPr>
            <w:tcW w:w="1879" w:type="dxa"/>
            <w:vMerge w:val="restart"/>
            <w:vAlign w:val="center"/>
          </w:tcPr>
          <w:p>
            <w:pPr>
              <w:ind w:firstLine="400" w:firstLineChars="200"/>
              <w:rPr>
                <w:rFonts w:hint="eastAsia" w:ascii="宋体" w:hAnsi="宋体"/>
                <w:sz w:val="20"/>
                <w:szCs w:val="20"/>
              </w:rPr>
            </w:pPr>
            <w:r>
              <w:rPr>
                <w:rFonts w:ascii="宋体" w:hAnsi="宋体"/>
                <w:sz w:val="20"/>
                <w:szCs w:val="20"/>
              </w:rPr>
              <w:t>经营者滥用知识产权排除、限制竞争的行为构成垄断协议的。</w:t>
            </w:r>
          </w:p>
        </w:tc>
        <w:tc>
          <w:tcPr>
            <w:tcW w:w="2799" w:type="dxa"/>
            <w:vMerge w:val="restart"/>
            <w:vAlign w:val="center"/>
          </w:tcPr>
          <w:p>
            <w:pPr>
              <w:ind w:firstLine="400" w:firstLineChars="200"/>
              <w:rPr>
                <w:rFonts w:hint="eastAsia" w:ascii="宋体" w:hAnsi="宋体"/>
                <w:sz w:val="20"/>
                <w:szCs w:val="20"/>
              </w:rPr>
            </w:pPr>
            <w:r>
              <w:rPr>
                <w:rStyle w:val="20"/>
                <w:rFonts w:hint="default"/>
                <w:b/>
                <w:bCs/>
                <w:sz w:val="20"/>
                <w:szCs w:val="20"/>
              </w:rPr>
              <w:t>第十七条第一款</w:t>
            </w:r>
            <w:r>
              <w:rPr>
                <w:rFonts w:ascii="宋体" w:hAnsi="宋体"/>
                <w:sz w:val="20"/>
                <w:szCs w:val="20"/>
              </w:rPr>
              <w:t> </w:t>
            </w:r>
            <w:bookmarkStart w:id="4" w:name="No87_T17K1"/>
            <w:bookmarkEnd w:id="4"/>
            <w:r>
              <w:rPr>
                <w:rFonts w:ascii="宋体" w:hAnsi="宋体"/>
                <w:sz w:val="20"/>
                <w:szCs w:val="20"/>
              </w:rPr>
              <w:t>经营者滥用知识产权排除、限制竞争的行为构成垄断协议的，由工商行政管理机关责令停止违法行为，没收违法所得，并处上一年度销售额百分之一以上百分之十以下的罚款；尚未实施所达成的垄断协议的，可以处五十万元以下的罚款。</w:t>
            </w:r>
          </w:p>
        </w:tc>
        <w:tc>
          <w:tcPr>
            <w:tcW w:w="876" w:type="dxa"/>
            <w:vAlign w:val="center"/>
          </w:tcPr>
          <w:p>
            <w:pPr>
              <w:jc w:val="center"/>
              <w:rPr>
                <w:rFonts w:hint="eastAsia" w:ascii="宋体" w:hAnsi="宋体"/>
                <w:sz w:val="20"/>
                <w:szCs w:val="20"/>
              </w:rPr>
            </w:pPr>
            <w:r>
              <w:rPr>
                <w:rFonts w:hint="eastAsia" w:ascii="宋体" w:hAnsi="宋体"/>
                <w:sz w:val="20"/>
                <w:szCs w:val="20"/>
              </w:rPr>
              <w:t>从轻</w:t>
            </w:r>
          </w:p>
        </w:tc>
        <w:tc>
          <w:tcPr>
            <w:tcW w:w="1817" w:type="dxa"/>
            <w:vAlign w:val="center"/>
          </w:tcPr>
          <w:p>
            <w:pPr>
              <w:ind w:firstLine="400" w:firstLineChars="200"/>
              <w:rPr>
                <w:rFonts w:hint="eastAsia" w:ascii="宋体" w:hAnsi="宋体"/>
                <w:sz w:val="20"/>
                <w:szCs w:val="20"/>
              </w:rPr>
            </w:pPr>
            <w:r>
              <w:rPr>
                <w:rFonts w:hint="eastAsia" w:ascii="宋体" w:hAnsi="宋体"/>
                <w:sz w:val="20"/>
                <w:szCs w:val="20"/>
              </w:rPr>
              <w:t>符合《规定》第十三条情形的。</w:t>
            </w:r>
          </w:p>
        </w:tc>
        <w:tc>
          <w:tcPr>
            <w:tcW w:w="5982" w:type="dxa"/>
            <w:vAlign w:val="center"/>
          </w:tcPr>
          <w:p>
            <w:pPr>
              <w:rPr>
                <w:rFonts w:hint="eastAsia" w:ascii="宋体" w:hAnsi="宋体"/>
                <w:sz w:val="20"/>
                <w:szCs w:val="20"/>
              </w:rPr>
            </w:pPr>
            <w:r>
              <w:rPr>
                <w:rFonts w:ascii="宋体" w:hAnsi="宋体"/>
                <w:sz w:val="20"/>
                <w:szCs w:val="20"/>
              </w:rPr>
              <w:t>构成垄断协议并实施的，责令停止违法行为，没收违法所得，并处上一年度销售额1%以上3.7%以下的罚款；尚未实施所达成的垄断协议的，可以处15万元以下的罚款。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93" w:type="dxa"/>
            <w:vMerge w:val="continue"/>
            <w:vAlign w:val="center"/>
          </w:tcPr>
          <w:p>
            <w:pPr>
              <w:ind w:firstLine="400" w:firstLineChars="200"/>
              <w:rPr>
                <w:rFonts w:hint="eastAsia" w:ascii="宋体" w:hAnsi="宋体"/>
                <w:sz w:val="20"/>
                <w:szCs w:val="20"/>
              </w:rPr>
            </w:pPr>
          </w:p>
        </w:tc>
        <w:tc>
          <w:tcPr>
            <w:tcW w:w="1879" w:type="dxa"/>
            <w:vMerge w:val="continue"/>
            <w:vAlign w:val="center"/>
          </w:tcPr>
          <w:p>
            <w:pPr>
              <w:ind w:firstLine="400" w:firstLineChars="200"/>
              <w:rPr>
                <w:rFonts w:hint="eastAsia" w:ascii="宋体" w:hAnsi="宋体"/>
                <w:sz w:val="20"/>
                <w:szCs w:val="20"/>
              </w:rPr>
            </w:pPr>
          </w:p>
        </w:tc>
        <w:tc>
          <w:tcPr>
            <w:tcW w:w="2799" w:type="dxa"/>
            <w:vMerge w:val="continue"/>
            <w:vAlign w:val="center"/>
          </w:tcPr>
          <w:p>
            <w:pPr>
              <w:ind w:firstLine="400" w:firstLineChars="200"/>
              <w:rPr>
                <w:rFonts w:hint="eastAsia" w:ascii="宋体" w:hAnsi="宋体"/>
                <w:sz w:val="20"/>
                <w:szCs w:val="20"/>
              </w:rPr>
            </w:pPr>
          </w:p>
        </w:tc>
        <w:tc>
          <w:tcPr>
            <w:tcW w:w="876" w:type="dxa"/>
            <w:vAlign w:val="center"/>
          </w:tcPr>
          <w:p>
            <w:pPr>
              <w:jc w:val="center"/>
              <w:rPr>
                <w:rFonts w:hint="eastAsia" w:ascii="宋体" w:hAnsi="宋体"/>
                <w:sz w:val="20"/>
                <w:szCs w:val="20"/>
              </w:rPr>
            </w:pPr>
            <w:r>
              <w:rPr>
                <w:rFonts w:hint="eastAsia" w:ascii="宋体" w:hAnsi="宋体"/>
                <w:sz w:val="20"/>
                <w:szCs w:val="20"/>
              </w:rPr>
              <w:t>一般</w:t>
            </w:r>
          </w:p>
        </w:tc>
        <w:tc>
          <w:tcPr>
            <w:tcW w:w="1817" w:type="dxa"/>
            <w:vAlign w:val="center"/>
          </w:tcPr>
          <w:p>
            <w:pPr>
              <w:ind w:firstLine="400" w:firstLineChars="200"/>
              <w:rPr>
                <w:rFonts w:hint="eastAsia" w:ascii="宋体" w:hAnsi="宋体"/>
                <w:sz w:val="20"/>
                <w:szCs w:val="20"/>
              </w:rPr>
            </w:pPr>
            <w:r>
              <w:rPr>
                <w:rFonts w:hint="eastAsia" w:ascii="宋体" w:hAnsi="宋体"/>
                <w:sz w:val="20"/>
                <w:szCs w:val="20"/>
              </w:rPr>
              <w:t>符合《规定》第十五条情形的。</w:t>
            </w:r>
          </w:p>
        </w:tc>
        <w:tc>
          <w:tcPr>
            <w:tcW w:w="5982" w:type="dxa"/>
            <w:vAlign w:val="center"/>
          </w:tcPr>
          <w:p>
            <w:pPr>
              <w:rPr>
                <w:rFonts w:hint="eastAsia" w:ascii="宋体" w:hAnsi="宋体"/>
                <w:sz w:val="20"/>
                <w:szCs w:val="20"/>
              </w:rPr>
            </w:pPr>
            <w:r>
              <w:rPr>
                <w:rFonts w:ascii="宋体" w:hAnsi="宋体"/>
                <w:sz w:val="20"/>
                <w:szCs w:val="20"/>
              </w:rPr>
              <w:t>构成垄断协议并实施的，责令停止违法行为，没收违法所得，并处上一年度销售额3.7%以上7.3%以下的罚款；尚未实施所达成的垄断协议的，可以处15万元以上35万元以下的罚款。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993" w:type="dxa"/>
            <w:vMerge w:val="continue"/>
            <w:vAlign w:val="center"/>
          </w:tcPr>
          <w:p>
            <w:pPr>
              <w:ind w:firstLine="400" w:firstLineChars="200"/>
              <w:rPr>
                <w:rFonts w:hint="eastAsia" w:ascii="宋体" w:hAnsi="宋体"/>
                <w:sz w:val="20"/>
                <w:szCs w:val="20"/>
              </w:rPr>
            </w:pPr>
          </w:p>
        </w:tc>
        <w:tc>
          <w:tcPr>
            <w:tcW w:w="1879" w:type="dxa"/>
            <w:vMerge w:val="continue"/>
            <w:vAlign w:val="center"/>
          </w:tcPr>
          <w:p>
            <w:pPr>
              <w:ind w:firstLine="400" w:firstLineChars="200"/>
              <w:rPr>
                <w:rFonts w:hint="eastAsia" w:ascii="宋体" w:hAnsi="宋体"/>
                <w:sz w:val="20"/>
                <w:szCs w:val="20"/>
              </w:rPr>
            </w:pPr>
          </w:p>
        </w:tc>
        <w:tc>
          <w:tcPr>
            <w:tcW w:w="2799" w:type="dxa"/>
            <w:vMerge w:val="continue"/>
            <w:vAlign w:val="center"/>
          </w:tcPr>
          <w:p>
            <w:pPr>
              <w:ind w:firstLine="400" w:firstLineChars="200"/>
              <w:rPr>
                <w:rFonts w:hint="eastAsia" w:ascii="宋体" w:hAnsi="宋体"/>
                <w:sz w:val="20"/>
                <w:szCs w:val="20"/>
              </w:rPr>
            </w:pPr>
          </w:p>
        </w:tc>
        <w:tc>
          <w:tcPr>
            <w:tcW w:w="876" w:type="dxa"/>
            <w:vAlign w:val="center"/>
          </w:tcPr>
          <w:p>
            <w:pPr>
              <w:jc w:val="center"/>
              <w:rPr>
                <w:rFonts w:hint="eastAsia" w:ascii="宋体" w:hAnsi="宋体"/>
                <w:sz w:val="20"/>
                <w:szCs w:val="20"/>
              </w:rPr>
            </w:pPr>
            <w:r>
              <w:rPr>
                <w:rFonts w:hint="eastAsia" w:ascii="宋体" w:hAnsi="宋体"/>
                <w:sz w:val="20"/>
                <w:szCs w:val="20"/>
              </w:rPr>
              <w:t>从重</w:t>
            </w:r>
          </w:p>
        </w:tc>
        <w:tc>
          <w:tcPr>
            <w:tcW w:w="1817" w:type="dxa"/>
            <w:vAlign w:val="center"/>
          </w:tcPr>
          <w:p>
            <w:pPr>
              <w:ind w:firstLine="400" w:firstLineChars="200"/>
              <w:rPr>
                <w:rFonts w:hint="eastAsia" w:ascii="宋体" w:hAnsi="宋体"/>
                <w:sz w:val="20"/>
                <w:szCs w:val="20"/>
              </w:rPr>
            </w:pPr>
            <w:r>
              <w:rPr>
                <w:rFonts w:hint="eastAsia" w:ascii="宋体" w:hAnsi="宋体"/>
                <w:sz w:val="20"/>
                <w:szCs w:val="20"/>
              </w:rPr>
              <w:t>符合《规定》第十四条情形的。</w:t>
            </w:r>
          </w:p>
        </w:tc>
        <w:tc>
          <w:tcPr>
            <w:tcW w:w="5982" w:type="dxa"/>
            <w:vAlign w:val="center"/>
          </w:tcPr>
          <w:p>
            <w:pPr>
              <w:rPr>
                <w:rFonts w:hint="eastAsia" w:ascii="宋体" w:hAnsi="宋体"/>
                <w:sz w:val="20"/>
                <w:szCs w:val="20"/>
              </w:rPr>
            </w:pPr>
            <w:r>
              <w:rPr>
                <w:rFonts w:ascii="宋体" w:hAnsi="宋体"/>
                <w:sz w:val="20"/>
                <w:szCs w:val="20"/>
              </w:rPr>
              <w:t>构成垄断协议并实施的，责令停止违法行为，没收违法所得，并处上一年度销售额7.3%以上10%以下的罚款；尚未实施所达成的垄断协议的，可以处35万元以上50万元以下的罚款。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1879" w:type="dxa"/>
            <w:vMerge w:val="restart"/>
            <w:vAlign w:val="center"/>
          </w:tcPr>
          <w:p>
            <w:pPr>
              <w:ind w:firstLine="400" w:firstLineChars="200"/>
              <w:rPr>
                <w:rFonts w:ascii="宋体" w:hAnsi="宋体"/>
                <w:sz w:val="20"/>
                <w:szCs w:val="20"/>
              </w:rPr>
            </w:pPr>
            <w:r>
              <w:rPr>
                <w:rFonts w:hint="eastAsia" w:ascii="宋体" w:hAnsi="宋体"/>
                <w:sz w:val="20"/>
                <w:szCs w:val="20"/>
              </w:rPr>
              <w:t>经营者滥用知识产权排除、限制竞争的行为构成滥用市场支配地位的。</w:t>
            </w:r>
          </w:p>
        </w:tc>
        <w:tc>
          <w:tcPr>
            <w:tcW w:w="2799" w:type="dxa"/>
            <w:vMerge w:val="restart"/>
            <w:vAlign w:val="center"/>
          </w:tcPr>
          <w:p>
            <w:pPr>
              <w:ind w:firstLine="400" w:firstLineChars="200"/>
              <w:rPr>
                <w:rFonts w:ascii="宋体" w:hAnsi="宋体"/>
                <w:sz w:val="20"/>
                <w:szCs w:val="20"/>
              </w:rPr>
            </w:pPr>
            <w:bookmarkStart w:id="5" w:name="No88_T17K2"/>
            <w:bookmarkEnd w:id="5"/>
            <w:r>
              <w:rPr>
                <w:rStyle w:val="20"/>
                <w:rFonts w:hint="default"/>
                <w:b/>
                <w:bCs/>
                <w:sz w:val="20"/>
                <w:szCs w:val="20"/>
              </w:rPr>
              <w:t>第十七条第二款</w:t>
            </w:r>
            <w:r>
              <w:rPr>
                <w:rStyle w:val="20"/>
                <w:rFonts w:hint="default"/>
                <w:sz w:val="20"/>
                <w:szCs w:val="20"/>
              </w:rPr>
              <w:t xml:space="preserve"> </w:t>
            </w:r>
            <w:r>
              <w:rPr>
                <w:rFonts w:hint="eastAsia" w:ascii="宋体" w:hAnsi="宋体"/>
                <w:sz w:val="20"/>
                <w:szCs w:val="20"/>
              </w:rPr>
              <w:t>经营者滥用知识产权排除、限制竞争的行为构成滥用市场支配</w:t>
            </w:r>
            <w:r>
              <w:rPr>
                <w:rStyle w:val="20"/>
                <w:rFonts w:hint="default"/>
                <w:sz w:val="20"/>
                <w:szCs w:val="20"/>
              </w:rPr>
              <w:t>地位</w:t>
            </w:r>
            <w:r>
              <w:rPr>
                <w:rFonts w:hint="eastAsia" w:ascii="宋体" w:hAnsi="宋体"/>
                <w:sz w:val="20"/>
                <w:szCs w:val="20"/>
              </w:rPr>
              <w:t>的，由工商行政管理机关责令停止违法行为，没收违法所得，并处上一年度销售额百分之一以上百分之十以下的罚款。</w:t>
            </w:r>
            <w:bookmarkStart w:id="6" w:name="No89_T17K3"/>
            <w:bookmarkEnd w:id="6"/>
          </w:p>
        </w:tc>
        <w:tc>
          <w:tcPr>
            <w:tcW w:w="876" w:type="dxa"/>
            <w:vAlign w:val="center"/>
          </w:tcPr>
          <w:p>
            <w:pPr>
              <w:jc w:val="center"/>
              <w:rPr>
                <w:rFonts w:ascii="宋体" w:hAnsi="宋体"/>
                <w:sz w:val="20"/>
                <w:szCs w:val="20"/>
              </w:rPr>
            </w:pPr>
            <w:r>
              <w:rPr>
                <w:rFonts w:hint="eastAsia" w:ascii="宋体" w:hAnsi="宋体"/>
                <w:sz w:val="20"/>
                <w:szCs w:val="20"/>
              </w:rPr>
              <w:t>从轻</w:t>
            </w:r>
          </w:p>
        </w:tc>
        <w:tc>
          <w:tcPr>
            <w:tcW w:w="1817" w:type="dxa"/>
            <w:vAlign w:val="center"/>
          </w:tcPr>
          <w:p>
            <w:pPr>
              <w:ind w:firstLine="400" w:firstLineChars="200"/>
              <w:rPr>
                <w:rFonts w:ascii="宋体" w:hAnsi="宋体"/>
                <w:sz w:val="20"/>
                <w:szCs w:val="20"/>
              </w:rPr>
            </w:pPr>
            <w:r>
              <w:rPr>
                <w:rFonts w:hint="eastAsia" w:ascii="宋体" w:hAnsi="宋体"/>
                <w:sz w:val="20"/>
                <w:szCs w:val="20"/>
              </w:rPr>
              <w:t>符合《规定》第十三条情形的。</w:t>
            </w:r>
          </w:p>
        </w:tc>
        <w:tc>
          <w:tcPr>
            <w:tcW w:w="5982" w:type="dxa"/>
            <w:vAlign w:val="center"/>
          </w:tcPr>
          <w:p>
            <w:pPr>
              <w:rPr>
                <w:rFonts w:ascii="宋体" w:hAnsi="宋体"/>
                <w:sz w:val="20"/>
                <w:szCs w:val="20"/>
              </w:rPr>
            </w:pPr>
            <w:r>
              <w:rPr>
                <w:rFonts w:ascii="宋体" w:hAnsi="宋体"/>
                <w:sz w:val="20"/>
                <w:szCs w:val="20"/>
              </w:rPr>
              <w:t>责令停止违法行为，没收违法所得，并处上一年度销售额1%以上3.7%以下的罚款。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93" w:type="dxa"/>
            <w:vMerge w:val="continue"/>
          </w:tcPr>
          <w:p>
            <w:pPr>
              <w:jc w:val="center"/>
              <w:rPr>
                <w:rFonts w:ascii="宋体" w:hAnsi="宋体"/>
                <w:sz w:val="20"/>
                <w:szCs w:val="20"/>
              </w:rPr>
            </w:pPr>
          </w:p>
        </w:tc>
        <w:tc>
          <w:tcPr>
            <w:tcW w:w="1879" w:type="dxa"/>
            <w:vMerge w:val="continue"/>
          </w:tcPr>
          <w:p>
            <w:pPr>
              <w:ind w:firstLine="400" w:firstLineChars="200"/>
              <w:rPr>
                <w:rFonts w:ascii="宋体" w:hAnsi="宋体"/>
                <w:sz w:val="20"/>
                <w:szCs w:val="20"/>
              </w:rPr>
            </w:pPr>
          </w:p>
        </w:tc>
        <w:tc>
          <w:tcPr>
            <w:tcW w:w="2799" w:type="dxa"/>
            <w:vMerge w:val="continue"/>
          </w:tcPr>
          <w:p>
            <w:pPr>
              <w:ind w:firstLine="400" w:firstLineChars="200"/>
              <w:rPr>
                <w:rStyle w:val="20"/>
                <w:rFonts w:hint="default"/>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一般</w:t>
            </w:r>
          </w:p>
        </w:tc>
        <w:tc>
          <w:tcPr>
            <w:tcW w:w="1817" w:type="dxa"/>
            <w:vAlign w:val="center"/>
          </w:tcPr>
          <w:p>
            <w:pPr>
              <w:ind w:firstLine="400" w:firstLineChars="200"/>
              <w:rPr>
                <w:rFonts w:ascii="宋体" w:hAnsi="宋体"/>
                <w:sz w:val="20"/>
                <w:szCs w:val="20"/>
              </w:rPr>
            </w:pPr>
            <w:r>
              <w:rPr>
                <w:rFonts w:hint="eastAsia" w:ascii="宋体" w:hAnsi="宋体"/>
                <w:sz w:val="20"/>
                <w:szCs w:val="20"/>
              </w:rPr>
              <w:t>符合《规定》第十五条情形的。</w:t>
            </w:r>
          </w:p>
        </w:tc>
        <w:tc>
          <w:tcPr>
            <w:tcW w:w="5982" w:type="dxa"/>
            <w:vAlign w:val="center"/>
          </w:tcPr>
          <w:p>
            <w:pPr>
              <w:rPr>
                <w:rFonts w:ascii="宋体" w:hAnsi="宋体"/>
                <w:sz w:val="20"/>
                <w:szCs w:val="20"/>
              </w:rPr>
            </w:pPr>
            <w:r>
              <w:rPr>
                <w:rFonts w:ascii="宋体" w:hAnsi="宋体"/>
                <w:sz w:val="20"/>
                <w:szCs w:val="20"/>
              </w:rPr>
              <w:t>责令停止违法行为，没收违法所得，并处上一年度销售额3.7%以上7.3%以下的罚款。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93" w:type="dxa"/>
            <w:vMerge w:val="continue"/>
          </w:tcPr>
          <w:p>
            <w:pPr>
              <w:jc w:val="center"/>
              <w:rPr>
                <w:rFonts w:ascii="宋体" w:hAnsi="宋体"/>
                <w:sz w:val="20"/>
                <w:szCs w:val="20"/>
              </w:rPr>
            </w:pPr>
          </w:p>
        </w:tc>
        <w:tc>
          <w:tcPr>
            <w:tcW w:w="1879" w:type="dxa"/>
            <w:vMerge w:val="continue"/>
          </w:tcPr>
          <w:p>
            <w:pPr>
              <w:ind w:firstLine="400" w:firstLineChars="200"/>
              <w:rPr>
                <w:rFonts w:ascii="宋体" w:hAnsi="宋体"/>
                <w:sz w:val="20"/>
                <w:szCs w:val="20"/>
              </w:rPr>
            </w:pPr>
          </w:p>
        </w:tc>
        <w:tc>
          <w:tcPr>
            <w:tcW w:w="2799" w:type="dxa"/>
            <w:vMerge w:val="continue"/>
          </w:tcPr>
          <w:p>
            <w:pPr>
              <w:ind w:firstLine="400" w:firstLineChars="200"/>
              <w:rPr>
                <w:rStyle w:val="20"/>
                <w:rFonts w:hint="default"/>
                <w:sz w:val="20"/>
                <w:szCs w:val="20"/>
              </w:rPr>
            </w:pPr>
          </w:p>
        </w:tc>
        <w:tc>
          <w:tcPr>
            <w:tcW w:w="876" w:type="dxa"/>
          </w:tcPr>
          <w:p>
            <w:pPr>
              <w:jc w:val="center"/>
              <w:rPr>
                <w:rFonts w:ascii="宋体" w:hAnsi="宋体"/>
                <w:sz w:val="20"/>
                <w:szCs w:val="20"/>
              </w:rPr>
            </w:pPr>
            <w:r>
              <w:rPr>
                <w:rFonts w:hint="eastAsia" w:ascii="宋体" w:hAnsi="宋体"/>
                <w:sz w:val="20"/>
                <w:szCs w:val="20"/>
              </w:rPr>
              <w:t>从重</w:t>
            </w:r>
          </w:p>
        </w:tc>
        <w:tc>
          <w:tcPr>
            <w:tcW w:w="1817" w:type="dxa"/>
            <w:vAlign w:val="center"/>
          </w:tcPr>
          <w:p>
            <w:pPr>
              <w:ind w:firstLine="400" w:firstLineChars="200"/>
              <w:rPr>
                <w:rFonts w:ascii="宋体" w:hAnsi="宋体"/>
                <w:sz w:val="20"/>
                <w:szCs w:val="20"/>
              </w:rPr>
            </w:pPr>
            <w:r>
              <w:rPr>
                <w:rFonts w:hint="eastAsia" w:ascii="宋体" w:hAnsi="宋体"/>
                <w:sz w:val="20"/>
                <w:szCs w:val="20"/>
              </w:rPr>
              <w:t>符合《规定》第十四条情形的。</w:t>
            </w:r>
          </w:p>
        </w:tc>
        <w:tc>
          <w:tcPr>
            <w:tcW w:w="5982" w:type="dxa"/>
            <w:vAlign w:val="center"/>
          </w:tcPr>
          <w:p>
            <w:pPr>
              <w:rPr>
                <w:rFonts w:ascii="宋体" w:hAnsi="宋体"/>
                <w:sz w:val="20"/>
                <w:szCs w:val="20"/>
              </w:rPr>
            </w:pPr>
            <w:r>
              <w:rPr>
                <w:rFonts w:ascii="宋体" w:hAnsi="宋体"/>
                <w:sz w:val="20"/>
                <w:szCs w:val="20"/>
              </w:rPr>
              <w:t>责令停止违法行为，没收违法所得，并处上一年度销售额7.3以上10%以下的罚款。</w:t>
            </w:r>
          </w:p>
        </w:tc>
      </w:tr>
    </w:tbl>
    <w:p>
      <w:pPr>
        <w:jc w:val="center"/>
        <w:rPr>
          <w:rFonts w:ascii="宋体" w:hAnsi="宋体"/>
          <w:b/>
          <w:bCs/>
          <w:sz w:val="36"/>
          <w:szCs w:val="36"/>
        </w:rPr>
      </w:pPr>
      <w:r>
        <w:rPr>
          <w:rFonts w:hint="eastAsia" w:ascii="宋体" w:hAnsi="宋体"/>
          <w:b/>
          <w:bCs/>
          <w:sz w:val="36"/>
          <w:szCs w:val="36"/>
        </w:rPr>
        <w:t>二十二、《贵州省中介机构管理办法》行政处罚裁量基准</w:t>
      </w:r>
    </w:p>
    <w:tbl>
      <w:tblPr>
        <w:tblStyle w:val="12"/>
        <w:tblW w:w="142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2799"/>
        <w:gridCol w:w="876"/>
        <w:gridCol w:w="1817"/>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b/>
                <w:bCs/>
                <w:sz w:val="20"/>
                <w:szCs w:val="20"/>
              </w:rPr>
            </w:pPr>
            <w:r>
              <w:rPr>
                <w:rFonts w:hint="eastAsia" w:ascii="宋体" w:hAnsi="宋体"/>
                <w:b/>
                <w:bCs/>
                <w:sz w:val="20"/>
                <w:szCs w:val="20"/>
              </w:rPr>
              <w:t>序号</w:t>
            </w:r>
          </w:p>
        </w:tc>
        <w:tc>
          <w:tcPr>
            <w:tcW w:w="1879" w:type="dxa"/>
            <w:vAlign w:val="center"/>
          </w:tcPr>
          <w:p>
            <w:pPr>
              <w:jc w:val="center"/>
              <w:rPr>
                <w:rFonts w:ascii="宋体" w:hAnsi="宋体"/>
                <w:b/>
                <w:bCs/>
                <w:sz w:val="20"/>
                <w:szCs w:val="20"/>
              </w:rPr>
            </w:pPr>
            <w:r>
              <w:rPr>
                <w:rFonts w:hint="eastAsia" w:ascii="宋体" w:hAnsi="宋体"/>
                <w:b/>
                <w:bCs/>
                <w:sz w:val="20"/>
                <w:szCs w:val="20"/>
              </w:rPr>
              <w:t>违法行为</w:t>
            </w:r>
          </w:p>
        </w:tc>
        <w:tc>
          <w:tcPr>
            <w:tcW w:w="2799" w:type="dxa"/>
            <w:vAlign w:val="center"/>
          </w:tcPr>
          <w:p>
            <w:pPr>
              <w:jc w:val="center"/>
              <w:rPr>
                <w:rFonts w:ascii="宋体" w:hAnsi="宋体"/>
                <w:b/>
                <w:bCs/>
                <w:sz w:val="20"/>
                <w:szCs w:val="20"/>
              </w:rPr>
            </w:pPr>
            <w:r>
              <w:rPr>
                <w:rFonts w:hint="eastAsia" w:ascii="宋体" w:hAnsi="宋体"/>
                <w:b/>
                <w:bCs/>
                <w:sz w:val="20"/>
                <w:szCs w:val="20"/>
              </w:rPr>
              <w:t>处罚依据</w:t>
            </w:r>
          </w:p>
        </w:tc>
        <w:tc>
          <w:tcPr>
            <w:tcW w:w="2693"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841"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1879" w:type="dxa"/>
            <w:vMerge w:val="restart"/>
            <w:vAlign w:val="center"/>
          </w:tcPr>
          <w:p>
            <w:pPr>
              <w:ind w:firstLine="400" w:firstLineChars="200"/>
              <w:rPr>
                <w:rFonts w:ascii="宋体" w:hAnsi="宋体"/>
                <w:sz w:val="20"/>
                <w:szCs w:val="20"/>
              </w:rPr>
            </w:pPr>
            <w:r>
              <w:rPr>
                <w:rStyle w:val="20"/>
                <w:rFonts w:hint="default"/>
                <w:sz w:val="20"/>
                <w:szCs w:val="20"/>
              </w:rPr>
              <w:t>中介机构违反规定聘用公务员任职或执业的。</w:t>
            </w:r>
          </w:p>
        </w:tc>
        <w:tc>
          <w:tcPr>
            <w:tcW w:w="2799" w:type="dxa"/>
            <w:vMerge w:val="restart"/>
            <w:vAlign w:val="center"/>
          </w:tcPr>
          <w:p>
            <w:pPr>
              <w:pStyle w:val="11"/>
              <w:ind w:firstLine="400" w:firstLineChars="200"/>
              <w:jc w:val="both"/>
              <w:rPr>
                <w:rFonts w:cs="Times New Roman"/>
                <w:kern w:val="2"/>
                <w:sz w:val="20"/>
                <w:szCs w:val="20"/>
              </w:rPr>
            </w:pPr>
            <w:r>
              <w:rPr>
                <w:rStyle w:val="20"/>
                <w:rFonts w:hint="default" w:cs="Times New Roman"/>
                <w:b/>
                <w:bCs/>
                <w:kern w:val="2"/>
                <w:sz w:val="20"/>
                <w:szCs w:val="20"/>
              </w:rPr>
              <w:t>第三十六条</w:t>
            </w:r>
            <w:bookmarkStart w:id="7" w:name="No114_Z5T36K1"/>
            <w:bookmarkEnd w:id="7"/>
            <w:r>
              <w:rPr>
                <w:rStyle w:val="20"/>
                <w:rFonts w:hint="default" w:cs="Times New Roman"/>
                <w:b/>
                <w:bCs/>
                <w:kern w:val="2"/>
                <w:sz w:val="20"/>
                <w:szCs w:val="20"/>
              </w:rPr>
              <w:t xml:space="preserve"> </w:t>
            </w:r>
            <w:r>
              <w:rPr>
                <w:rFonts w:cs="Times New Roman"/>
                <w:kern w:val="2"/>
                <w:sz w:val="20"/>
                <w:szCs w:val="20"/>
              </w:rPr>
              <w:t>中介机构违反本办法第八条第一、二款、第十二条、第十六条、第十七条第二款规定的，由行业主管部门责令限期改正，处3000元以上1万元以下罚款。</w:t>
            </w:r>
          </w:p>
        </w:tc>
        <w:tc>
          <w:tcPr>
            <w:tcW w:w="876" w:type="dxa"/>
            <w:vAlign w:val="center"/>
          </w:tcPr>
          <w:p>
            <w:pPr>
              <w:jc w:val="center"/>
              <w:rPr>
                <w:rFonts w:ascii="宋体" w:hAnsi="宋体"/>
                <w:sz w:val="20"/>
                <w:szCs w:val="20"/>
              </w:rPr>
            </w:pPr>
            <w:r>
              <w:rPr>
                <w:rFonts w:hint="eastAsia" w:ascii="宋体" w:hAnsi="宋体"/>
                <w:sz w:val="20"/>
                <w:szCs w:val="20"/>
              </w:rPr>
              <w:t>从轻</w:t>
            </w:r>
          </w:p>
        </w:tc>
        <w:tc>
          <w:tcPr>
            <w:tcW w:w="1817" w:type="dxa"/>
            <w:vAlign w:val="center"/>
          </w:tcPr>
          <w:p>
            <w:pPr>
              <w:rPr>
                <w:rFonts w:ascii="宋体" w:hAnsi="宋体"/>
                <w:sz w:val="20"/>
                <w:szCs w:val="20"/>
              </w:rPr>
            </w:pPr>
            <w:r>
              <w:rPr>
                <w:rFonts w:hint="eastAsia" w:ascii="宋体" w:hAnsi="宋体"/>
                <w:sz w:val="20"/>
                <w:szCs w:val="20"/>
              </w:rPr>
              <w:t>符合《规定》第十三条情形的。</w:t>
            </w:r>
          </w:p>
        </w:tc>
        <w:tc>
          <w:tcPr>
            <w:tcW w:w="5841" w:type="dxa"/>
            <w:vAlign w:val="center"/>
          </w:tcPr>
          <w:p>
            <w:pPr>
              <w:pStyle w:val="11"/>
              <w:jc w:val="both"/>
              <w:rPr>
                <w:rFonts w:cs="Times New Roman"/>
                <w:kern w:val="2"/>
                <w:sz w:val="20"/>
                <w:szCs w:val="20"/>
              </w:rPr>
            </w:pPr>
            <w:r>
              <w:rPr>
                <w:rFonts w:cs="Times New Roman"/>
                <w:kern w:val="2"/>
                <w:sz w:val="20"/>
                <w:szCs w:val="20"/>
              </w:rPr>
              <w:t>责令限期改正，处3000元以上5100元以下罚款。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rPr>
                <w:rFonts w:ascii="宋体" w:hAnsi="宋体"/>
                <w:sz w:val="20"/>
                <w:szCs w:val="20"/>
              </w:rPr>
            </w:pPr>
            <w:r>
              <w:rPr>
                <w:rFonts w:hint="eastAsia" w:ascii="宋体" w:hAnsi="宋体"/>
                <w:sz w:val="20"/>
                <w:szCs w:val="20"/>
              </w:rPr>
              <w:t>一般</w:t>
            </w:r>
          </w:p>
        </w:tc>
        <w:tc>
          <w:tcPr>
            <w:tcW w:w="1817" w:type="dxa"/>
            <w:vAlign w:val="center"/>
          </w:tcPr>
          <w:p>
            <w:pPr>
              <w:rPr>
                <w:rFonts w:ascii="宋体" w:hAnsi="宋体"/>
                <w:sz w:val="20"/>
                <w:szCs w:val="20"/>
              </w:rPr>
            </w:pPr>
            <w:r>
              <w:rPr>
                <w:rFonts w:hint="eastAsia" w:ascii="宋体" w:hAnsi="宋体"/>
                <w:sz w:val="20"/>
                <w:szCs w:val="20"/>
              </w:rPr>
              <w:t>符合《规定》第十五条情形的。</w:t>
            </w:r>
          </w:p>
        </w:tc>
        <w:tc>
          <w:tcPr>
            <w:tcW w:w="5841" w:type="dxa"/>
            <w:vAlign w:val="center"/>
          </w:tcPr>
          <w:p>
            <w:pPr>
              <w:rPr>
                <w:rFonts w:ascii="宋体" w:hAnsi="宋体"/>
                <w:sz w:val="20"/>
                <w:szCs w:val="20"/>
              </w:rPr>
            </w:pPr>
            <w:r>
              <w:rPr>
                <w:rFonts w:ascii="宋体" w:hAnsi="宋体"/>
                <w:sz w:val="20"/>
                <w:szCs w:val="20"/>
              </w:rPr>
              <w:t>责令限期改正，处5100元以上7900元以下罚款。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rPr>
                <w:rFonts w:ascii="宋体" w:hAnsi="宋体"/>
                <w:sz w:val="20"/>
                <w:szCs w:val="20"/>
              </w:rPr>
            </w:pPr>
            <w:r>
              <w:rPr>
                <w:rFonts w:hint="eastAsia" w:ascii="宋体" w:hAnsi="宋体"/>
                <w:sz w:val="20"/>
                <w:szCs w:val="20"/>
              </w:rPr>
              <w:t>从重</w:t>
            </w:r>
          </w:p>
        </w:tc>
        <w:tc>
          <w:tcPr>
            <w:tcW w:w="1817" w:type="dxa"/>
            <w:vAlign w:val="center"/>
          </w:tcPr>
          <w:p>
            <w:pPr>
              <w:rPr>
                <w:rFonts w:ascii="宋体" w:hAnsi="宋体"/>
                <w:sz w:val="20"/>
                <w:szCs w:val="20"/>
              </w:rPr>
            </w:pPr>
            <w:r>
              <w:rPr>
                <w:rFonts w:hint="eastAsia" w:ascii="宋体" w:hAnsi="宋体"/>
                <w:sz w:val="20"/>
                <w:szCs w:val="20"/>
              </w:rPr>
              <w:t>符合《规定》第十四条情形的。</w:t>
            </w:r>
          </w:p>
        </w:tc>
        <w:tc>
          <w:tcPr>
            <w:tcW w:w="5841" w:type="dxa"/>
            <w:vAlign w:val="center"/>
          </w:tcPr>
          <w:p>
            <w:pPr>
              <w:rPr>
                <w:rFonts w:ascii="宋体" w:hAnsi="宋体"/>
                <w:sz w:val="20"/>
                <w:szCs w:val="20"/>
              </w:rPr>
            </w:pPr>
            <w:r>
              <w:rPr>
                <w:rFonts w:ascii="宋体" w:hAnsi="宋体"/>
                <w:sz w:val="20"/>
                <w:szCs w:val="20"/>
              </w:rPr>
              <w:t>责令限期改正，处7900元以上1万元以下罚款。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93" w:type="dxa"/>
            <w:vMerge w:val="restart"/>
            <w:vAlign w:val="center"/>
          </w:tcPr>
          <w:p>
            <w:pPr>
              <w:jc w:val="center"/>
              <w:rPr>
                <w:rFonts w:ascii="宋体" w:hAnsi="宋体"/>
                <w:sz w:val="20"/>
                <w:szCs w:val="20"/>
              </w:rPr>
            </w:pPr>
            <w:r>
              <w:rPr>
                <w:rFonts w:ascii="宋体" w:hAnsi="宋体"/>
                <w:sz w:val="20"/>
                <w:szCs w:val="20"/>
              </w:rPr>
              <w:t>2</w:t>
            </w:r>
          </w:p>
        </w:tc>
        <w:tc>
          <w:tcPr>
            <w:tcW w:w="1879" w:type="dxa"/>
            <w:vMerge w:val="restart"/>
            <w:vAlign w:val="center"/>
          </w:tcPr>
          <w:p>
            <w:pPr>
              <w:ind w:firstLine="400" w:firstLineChars="200"/>
              <w:rPr>
                <w:rFonts w:ascii="宋体" w:hAnsi="宋体"/>
                <w:sz w:val="20"/>
                <w:szCs w:val="20"/>
              </w:rPr>
            </w:pPr>
            <w:r>
              <w:rPr>
                <w:rStyle w:val="20"/>
                <w:rFonts w:hint="default"/>
                <w:sz w:val="20"/>
                <w:szCs w:val="20"/>
              </w:rPr>
              <w:t>中介机构</w:t>
            </w:r>
            <w:r>
              <w:rPr>
                <w:rFonts w:ascii="宋体" w:hAnsi="宋体" w:cs="Arial"/>
                <w:sz w:val="20"/>
                <w:szCs w:val="20"/>
                <w:shd w:val="clear" w:color="auto" w:fill="FFFFFF"/>
              </w:rPr>
              <w:t>采用不正当竞争行为招揽业务</w:t>
            </w:r>
            <w:r>
              <w:rPr>
                <w:rFonts w:hint="eastAsia" w:ascii="宋体" w:hAnsi="宋体" w:cs="Arial"/>
                <w:sz w:val="20"/>
                <w:szCs w:val="20"/>
                <w:shd w:val="clear" w:color="auto" w:fill="FFFFFF"/>
              </w:rPr>
              <w:t>的</w:t>
            </w:r>
            <w:r>
              <w:rPr>
                <w:rStyle w:val="20"/>
                <w:rFonts w:hint="default"/>
                <w:sz w:val="20"/>
                <w:szCs w:val="20"/>
              </w:rPr>
              <w:t>。</w:t>
            </w:r>
          </w:p>
        </w:tc>
        <w:tc>
          <w:tcPr>
            <w:tcW w:w="2799" w:type="dxa"/>
            <w:vMerge w:val="restart"/>
            <w:vAlign w:val="center"/>
          </w:tcPr>
          <w:p>
            <w:pPr>
              <w:pStyle w:val="11"/>
              <w:ind w:firstLine="400" w:firstLineChars="200"/>
              <w:jc w:val="both"/>
              <w:rPr>
                <w:rFonts w:cs="Times New Roman"/>
                <w:kern w:val="2"/>
                <w:sz w:val="20"/>
                <w:szCs w:val="20"/>
              </w:rPr>
            </w:pPr>
            <w:r>
              <w:rPr>
                <w:rStyle w:val="20"/>
                <w:rFonts w:hint="default" w:cs="Times New Roman"/>
                <w:b/>
                <w:bCs/>
                <w:kern w:val="2"/>
                <w:sz w:val="20"/>
                <w:szCs w:val="20"/>
              </w:rPr>
              <w:t>第三十八条</w:t>
            </w:r>
            <w:bookmarkStart w:id="8" w:name="No118_Z5T38K1"/>
            <w:bookmarkEnd w:id="8"/>
            <w:r>
              <w:rPr>
                <w:rFonts w:cs="Times New Roman"/>
                <w:kern w:val="2"/>
                <w:sz w:val="20"/>
                <w:szCs w:val="20"/>
              </w:rPr>
              <w:t xml:space="preserve"> 中介机构违反本办法第十条第(一)、(二)、(三)项规定的，由工商行政管理部门责令限期改正，处3000元以上1万元以下罚款;情节严重的，处1万元以上3万元以下罚款。</w:t>
            </w:r>
          </w:p>
        </w:tc>
        <w:tc>
          <w:tcPr>
            <w:tcW w:w="876" w:type="dxa"/>
            <w:vAlign w:val="center"/>
          </w:tcPr>
          <w:p>
            <w:pPr>
              <w:jc w:val="center"/>
              <w:rPr>
                <w:rFonts w:ascii="宋体" w:hAnsi="宋体"/>
                <w:sz w:val="20"/>
                <w:szCs w:val="20"/>
              </w:rPr>
            </w:pPr>
            <w:r>
              <w:rPr>
                <w:rFonts w:hint="eastAsia" w:ascii="宋体" w:hAnsi="宋体"/>
                <w:sz w:val="20"/>
                <w:szCs w:val="20"/>
              </w:rPr>
              <w:t>从轻</w:t>
            </w:r>
          </w:p>
        </w:tc>
        <w:tc>
          <w:tcPr>
            <w:tcW w:w="1817" w:type="dxa"/>
            <w:vAlign w:val="center"/>
          </w:tcPr>
          <w:p>
            <w:pPr>
              <w:rPr>
                <w:rFonts w:ascii="宋体" w:hAnsi="宋体"/>
                <w:sz w:val="20"/>
                <w:szCs w:val="20"/>
              </w:rPr>
            </w:pPr>
            <w:r>
              <w:rPr>
                <w:rFonts w:hint="eastAsia" w:ascii="宋体" w:hAnsi="宋体"/>
                <w:sz w:val="20"/>
                <w:szCs w:val="20"/>
              </w:rPr>
              <w:t>符合《规定》第十三条情形的。</w:t>
            </w:r>
          </w:p>
        </w:tc>
        <w:tc>
          <w:tcPr>
            <w:tcW w:w="5841" w:type="dxa"/>
            <w:vAlign w:val="center"/>
          </w:tcPr>
          <w:p>
            <w:pPr>
              <w:rPr>
                <w:rFonts w:ascii="宋体" w:hAnsi="宋体"/>
                <w:sz w:val="20"/>
                <w:szCs w:val="20"/>
              </w:rPr>
            </w:pPr>
            <w:r>
              <w:rPr>
                <w:rFonts w:ascii="宋体" w:hAnsi="宋体"/>
                <w:sz w:val="20"/>
                <w:szCs w:val="20"/>
              </w:rPr>
              <w:t>责令限期改正，处3000元以上5100元以下罚款。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993" w:type="dxa"/>
            <w:vMerge w:val="continue"/>
          </w:tcPr>
          <w:p>
            <w:pPr>
              <w:jc w:val="center"/>
              <w:rPr>
                <w:rFonts w:ascii="宋体" w:hAnsi="宋体"/>
                <w:sz w:val="20"/>
                <w:szCs w:val="20"/>
              </w:rPr>
            </w:pPr>
          </w:p>
        </w:tc>
        <w:tc>
          <w:tcPr>
            <w:tcW w:w="1879" w:type="dxa"/>
            <w:vMerge w:val="continue"/>
          </w:tcPr>
          <w:p>
            <w:pPr>
              <w:rPr>
                <w:rFonts w:ascii="宋体" w:hAnsi="宋体"/>
                <w:sz w:val="20"/>
                <w:szCs w:val="20"/>
              </w:rPr>
            </w:pPr>
          </w:p>
        </w:tc>
        <w:tc>
          <w:tcPr>
            <w:tcW w:w="2799" w:type="dxa"/>
            <w:vMerge w:val="continue"/>
          </w:tcPr>
          <w:p>
            <w:pPr>
              <w:rPr>
                <w:rFonts w:ascii="宋体" w:hAnsi="宋体"/>
                <w:sz w:val="20"/>
                <w:szCs w:val="20"/>
              </w:rPr>
            </w:pPr>
          </w:p>
        </w:tc>
        <w:tc>
          <w:tcPr>
            <w:tcW w:w="876" w:type="dxa"/>
            <w:vAlign w:val="center"/>
          </w:tcPr>
          <w:p>
            <w:pPr>
              <w:rPr>
                <w:rFonts w:ascii="宋体" w:hAnsi="宋体"/>
                <w:sz w:val="20"/>
                <w:szCs w:val="20"/>
              </w:rPr>
            </w:pPr>
            <w:r>
              <w:rPr>
                <w:rFonts w:hint="eastAsia" w:ascii="宋体" w:hAnsi="宋体"/>
                <w:sz w:val="20"/>
                <w:szCs w:val="20"/>
              </w:rPr>
              <w:t>一般</w:t>
            </w:r>
          </w:p>
        </w:tc>
        <w:tc>
          <w:tcPr>
            <w:tcW w:w="1817" w:type="dxa"/>
            <w:vAlign w:val="center"/>
          </w:tcPr>
          <w:p>
            <w:pPr>
              <w:rPr>
                <w:rFonts w:ascii="宋体" w:hAnsi="宋体"/>
                <w:sz w:val="20"/>
                <w:szCs w:val="20"/>
              </w:rPr>
            </w:pPr>
            <w:r>
              <w:rPr>
                <w:rFonts w:hint="eastAsia" w:ascii="宋体" w:hAnsi="宋体"/>
                <w:sz w:val="20"/>
                <w:szCs w:val="20"/>
              </w:rPr>
              <w:t>符合《规定》第十五条情形的。</w:t>
            </w:r>
          </w:p>
        </w:tc>
        <w:tc>
          <w:tcPr>
            <w:tcW w:w="5841" w:type="dxa"/>
            <w:vAlign w:val="center"/>
          </w:tcPr>
          <w:p>
            <w:pPr>
              <w:rPr>
                <w:rFonts w:ascii="宋体" w:hAnsi="宋体"/>
                <w:sz w:val="20"/>
                <w:szCs w:val="20"/>
              </w:rPr>
            </w:pPr>
            <w:r>
              <w:rPr>
                <w:rFonts w:ascii="宋体" w:hAnsi="宋体"/>
                <w:sz w:val="20"/>
                <w:szCs w:val="20"/>
              </w:rPr>
              <w:t>责令限期改正，处5100元以上7900元以下罚款。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93" w:type="dxa"/>
            <w:vMerge w:val="continue"/>
          </w:tcPr>
          <w:p>
            <w:pPr>
              <w:jc w:val="center"/>
              <w:rPr>
                <w:rFonts w:ascii="宋体" w:hAnsi="宋体"/>
                <w:sz w:val="20"/>
                <w:szCs w:val="20"/>
              </w:rPr>
            </w:pPr>
          </w:p>
        </w:tc>
        <w:tc>
          <w:tcPr>
            <w:tcW w:w="1879" w:type="dxa"/>
            <w:vMerge w:val="continue"/>
          </w:tcPr>
          <w:p>
            <w:pPr>
              <w:rPr>
                <w:rFonts w:ascii="宋体" w:hAnsi="宋体"/>
                <w:sz w:val="20"/>
                <w:szCs w:val="20"/>
              </w:rPr>
            </w:pPr>
          </w:p>
        </w:tc>
        <w:tc>
          <w:tcPr>
            <w:tcW w:w="2799" w:type="dxa"/>
            <w:vMerge w:val="continue"/>
          </w:tcPr>
          <w:p>
            <w:pPr>
              <w:rPr>
                <w:rFonts w:ascii="宋体" w:hAnsi="宋体"/>
                <w:sz w:val="20"/>
                <w:szCs w:val="20"/>
              </w:rPr>
            </w:pPr>
          </w:p>
        </w:tc>
        <w:tc>
          <w:tcPr>
            <w:tcW w:w="876" w:type="dxa"/>
            <w:vAlign w:val="center"/>
          </w:tcPr>
          <w:p>
            <w:pPr>
              <w:rPr>
                <w:rFonts w:ascii="宋体" w:hAnsi="宋体"/>
                <w:sz w:val="20"/>
                <w:szCs w:val="20"/>
              </w:rPr>
            </w:pPr>
            <w:r>
              <w:rPr>
                <w:rFonts w:hint="eastAsia" w:ascii="宋体" w:hAnsi="宋体"/>
                <w:sz w:val="20"/>
                <w:szCs w:val="20"/>
              </w:rPr>
              <w:t>从重</w:t>
            </w:r>
          </w:p>
        </w:tc>
        <w:tc>
          <w:tcPr>
            <w:tcW w:w="1817" w:type="dxa"/>
            <w:vAlign w:val="center"/>
          </w:tcPr>
          <w:p>
            <w:pPr>
              <w:rPr>
                <w:rFonts w:ascii="宋体" w:hAnsi="宋体"/>
                <w:sz w:val="20"/>
                <w:szCs w:val="20"/>
              </w:rPr>
            </w:pPr>
            <w:r>
              <w:rPr>
                <w:rFonts w:hint="eastAsia" w:ascii="宋体" w:hAnsi="宋体"/>
                <w:sz w:val="20"/>
                <w:szCs w:val="20"/>
              </w:rPr>
              <w:t>符合《规定》第十四条情形的。</w:t>
            </w:r>
          </w:p>
        </w:tc>
        <w:tc>
          <w:tcPr>
            <w:tcW w:w="5841" w:type="dxa"/>
            <w:vAlign w:val="center"/>
          </w:tcPr>
          <w:p>
            <w:pPr>
              <w:rPr>
                <w:rFonts w:ascii="宋体" w:hAnsi="宋体"/>
                <w:sz w:val="20"/>
                <w:szCs w:val="20"/>
              </w:rPr>
            </w:pPr>
            <w:r>
              <w:rPr>
                <w:rFonts w:ascii="宋体" w:hAnsi="宋体"/>
                <w:sz w:val="20"/>
                <w:szCs w:val="20"/>
              </w:rPr>
              <w:t>责令限期改正，处7900元以上1万元以下罚款；情节严重的，处1万元以上3万元以下罚款。</w:t>
            </w:r>
          </w:p>
        </w:tc>
      </w:tr>
    </w:tbl>
    <w:p>
      <w:pPr>
        <w:rPr>
          <w:rFonts w:ascii="宋体" w:hAnsi="宋体"/>
          <w:sz w:val="20"/>
          <w:szCs w:val="20"/>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二十三、《</w:t>
      </w:r>
      <w:bookmarkStart w:id="9" w:name="_Hlk22719384"/>
      <w:r>
        <w:rPr>
          <w:rFonts w:ascii="宋体" w:hAnsi="宋体"/>
          <w:b/>
          <w:bCs/>
          <w:sz w:val="36"/>
          <w:szCs w:val="36"/>
        </w:rPr>
        <w:t>公务员法</w:t>
      </w:r>
      <w:bookmarkEnd w:id="9"/>
      <w:r>
        <w:rPr>
          <w:rFonts w:hint="eastAsia" w:ascii="宋体" w:hAnsi="宋体"/>
          <w:b/>
          <w:bCs/>
          <w:sz w:val="36"/>
          <w:szCs w:val="36"/>
        </w:rPr>
        <w:t>》行政处罚裁量基准</w:t>
      </w:r>
    </w:p>
    <w:tbl>
      <w:tblPr>
        <w:tblStyle w:val="12"/>
        <w:tblW w:w="1389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20"/>
        <w:gridCol w:w="4111"/>
        <w:gridCol w:w="1134"/>
        <w:gridCol w:w="170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序号</w:t>
            </w:r>
          </w:p>
        </w:tc>
        <w:tc>
          <w:tcPr>
            <w:tcW w:w="2020"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违法行为</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适用情形</w:t>
            </w:r>
          </w:p>
        </w:tc>
        <w:tc>
          <w:tcPr>
            <w:tcW w:w="4111"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1</w:t>
            </w:r>
          </w:p>
        </w:tc>
        <w:tc>
          <w:tcPr>
            <w:tcW w:w="202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sz w:val="20"/>
                <w:szCs w:val="20"/>
                <w:shd w:val="clear" w:color="auto" w:fill="FFFFFF"/>
              </w:rPr>
            </w:pPr>
            <w:r>
              <w:rPr>
                <w:rFonts w:hint="eastAsia" w:ascii="宋体" w:hAnsi="宋体"/>
                <w:sz w:val="20"/>
                <w:szCs w:val="20"/>
                <w:shd w:val="clear" w:color="auto" w:fill="FFFFFF"/>
              </w:rPr>
              <w:t>公务员辞去公职或者退休的，原系领导成员、县处级以上领导职务的公务员在离职三年内，其他公务员在离职两年内，到与原工作业务直接相关的企业或者其他营利性组织任职，从事与原工作业务直接相关的营利性活动的。</w:t>
            </w:r>
          </w:p>
        </w:tc>
        <w:tc>
          <w:tcPr>
            <w:tcW w:w="4111"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sz w:val="20"/>
                <w:szCs w:val="20"/>
                <w:shd w:val="clear" w:color="auto" w:fill="FFFFFF"/>
              </w:rPr>
            </w:pPr>
            <w:r>
              <w:rPr>
                <w:rFonts w:hint="eastAsia" w:ascii="宋体" w:hAnsi="宋体"/>
                <w:b/>
                <w:bCs/>
                <w:sz w:val="20"/>
                <w:szCs w:val="20"/>
                <w:shd w:val="clear" w:color="auto" w:fill="FFFFFF"/>
              </w:rPr>
              <w:t>第一百零七条</w:t>
            </w:r>
            <w:r>
              <w:rPr>
                <w:rFonts w:hint="eastAsia" w:ascii="宋体" w:hAnsi="宋体"/>
                <w:sz w:val="20"/>
                <w:szCs w:val="20"/>
                <w:shd w:val="clear" w:color="auto" w:fill="FFFFFF"/>
              </w:rPr>
              <w:t>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widowControl/>
              <w:ind w:firstLine="400" w:firstLineChars="200"/>
              <w:jc w:val="left"/>
              <w:rPr>
                <w:rFonts w:ascii="宋体" w:hAnsi="宋体"/>
                <w:sz w:val="20"/>
                <w:szCs w:val="20"/>
                <w:shd w:val="clear" w:color="auto" w:fill="FFFFFF"/>
              </w:rPr>
            </w:pPr>
            <w:r>
              <w:rPr>
                <w:rFonts w:hint="eastAsia" w:ascii="宋体" w:hAnsi="宋体"/>
                <w:sz w:val="20"/>
                <w:szCs w:val="20"/>
                <w:shd w:val="clear" w:color="auto" w:fill="FFFFFF"/>
              </w:rPr>
              <w:t>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从轻</w:t>
            </w:r>
          </w:p>
        </w:tc>
        <w:tc>
          <w:tcPr>
            <w:tcW w:w="1701"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符合《规定》第十三条规定情形的。</w:t>
            </w:r>
          </w:p>
        </w:tc>
        <w:tc>
          <w:tcPr>
            <w:tcW w:w="4111"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责令限期改正，逾期不改正的，没收该人员从业期间的违法所得，责令接收单位将该人员予以清退，并对接收单位处以被处罚人员违法所得1倍以上2</w:t>
            </w:r>
            <w:r>
              <w:rPr>
                <w:rFonts w:ascii="宋体" w:hAnsi="宋体"/>
                <w:sz w:val="20"/>
                <w:szCs w:val="20"/>
                <w:shd w:val="clear" w:color="auto" w:fill="FFFFFF"/>
              </w:rPr>
              <w:t>.2</w:t>
            </w:r>
            <w:r>
              <w:rPr>
                <w:rFonts w:hint="eastAsia" w:ascii="宋体" w:hAnsi="宋体"/>
                <w:sz w:val="20"/>
                <w:szCs w:val="20"/>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020"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一般</w:t>
            </w:r>
          </w:p>
        </w:tc>
        <w:tc>
          <w:tcPr>
            <w:tcW w:w="1701"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符合《规定》第十五条情形的。</w:t>
            </w:r>
          </w:p>
        </w:tc>
        <w:tc>
          <w:tcPr>
            <w:tcW w:w="4111"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责令限期改正，逾期不改正的，没收该人员从业期间的违法所得，责令接收单位将该人员予以清退，并对接收单位处以被处罚人员违法所得</w:t>
            </w:r>
            <w:r>
              <w:rPr>
                <w:rFonts w:ascii="宋体" w:hAnsi="宋体"/>
                <w:sz w:val="20"/>
                <w:szCs w:val="20"/>
                <w:shd w:val="clear" w:color="auto" w:fill="FFFFFF"/>
              </w:rPr>
              <w:t>2.2</w:t>
            </w:r>
            <w:r>
              <w:rPr>
                <w:rFonts w:hint="eastAsia" w:ascii="宋体" w:hAnsi="宋体"/>
                <w:sz w:val="20"/>
                <w:szCs w:val="20"/>
                <w:shd w:val="clear" w:color="auto" w:fill="FFFFFF"/>
              </w:rPr>
              <w:t>倍以上</w:t>
            </w:r>
            <w:r>
              <w:rPr>
                <w:rFonts w:ascii="宋体" w:hAnsi="宋体"/>
                <w:sz w:val="20"/>
                <w:szCs w:val="20"/>
                <w:shd w:val="clear" w:color="auto" w:fill="FFFFFF"/>
              </w:rPr>
              <w:t>3.8</w:t>
            </w:r>
            <w:r>
              <w:rPr>
                <w:rFonts w:hint="eastAsia" w:ascii="宋体" w:hAnsi="宋体"/>
                <w:sz w:val="20"/>
                <w:szCs w:val="20"/>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020"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111"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从重</w:t>
            </w:r>
          </w:p>
        </w:tc>
        <w:tc>
          <w:tcPr>
            <w:tcW w:w="1701"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符合《规定》第十四条规定情形的。</w:t>
            </w:r>
          </w:p>
        </w:tc>
        <w:tc>
          <w:tcPr>
            <w:tcW w:w="4111"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责令限期改正，逾期不改正的，没收该人员从业期间的违法所得，责令接收单位将该人员予以清退，并对接收单位处以被处罚人员违法所得</w:t>
            </w:r>
            <w:r>
              <w:rPr>
                <w:rFonts w:ascii="宋体" w:hAnsi="宋体"/>
                <w:sz w:val="20"/>
                <w:szCs w:val="20"/>
                <w:shd w:val="clear" w:color="auto" w:fill="FFFFFF"/>
              </w:rPr>
              <w:t>3.8</w:t>
            </w:r>
            <w:r>
              <w:rPr>
                <w:rFonts w:hint="eastAsia" w:ascii="宋体" w:hAnsi="宋体"/>
                <w:sz w:val="20"/>
                <w:szCs w:val="20"/>
                <w:shd w:val="clear" w:color="auto" w:fill="FFFFFF"/>
              </w:rPr>
              <w:t>倍以上</w:t>
            </w:r>
            <w:r>
              <w:rPr>
                <w:rFonts w:ascii="宋体" w:hAnsi="宋体"/>
                <w:sz w:val="20"/>
                <w:szCs w:val="20"/>
                <w:shd w:val="clear" w:color="auto" w:fill="FFFFFF"/>
              </w:rPr>
              <w:t>5</w:t>
            </w:r>
            <w:r>
              <w:rPr>
                <w:rFonts w:hint="eastAsia" w:ascii="宋体" w:hAnsi="宋体"/>
                <w:sz w:val="20"/>
                <w:szCs w:val="20"/>
                <w:shd w:val="clear" w:color="auto" w:fill="FFFFFF"/>
              </w:rPr>
              <w:t>倍以下的罚款。</w:t>
            </w:r>
          </w:p>
        </w:tc>
      </w:tr>
    </w:tbl>
    <w:p/>
    <w:p>
      <w:pPr>
        <w:jc w:val="center"/>
        <w:rPr>
          <w:rFonts w:ascii="宋体" w:hAnsi="宋体"/>
          <w:b/>
          <w:bCs/>
          <w:sz w:val="36"/>
          <w:szCs w:val="36"/>
        </w:rPr>
      </w:pPr>
      <w:r>
        <w:rPr>
          <w:rFonts w:hint="eastAsia" w:ascii="宋体" w:hAnsi="宋体"/>
          <w:b/>
          <w:bCs/>
          <w:sz w:val="36"/>
          <w:szCs w:val="36"/>
        </w:rPr>
        <w:t>二十四、《</w:t>
      </w:r>
      <w:bookmarkStart w:id="10" w:name="_Hlk22719422"/>
      <w:r>
        <w:rPr>
          <w:rFonts w:ascii="宋体" w:hAnsi="宋体"/>
          <w:b/>
          <w:bCs/>
          <w:sz w:val="36"/>
          <w:szCs w:val="36"/>
        </w:rPr>
        <w:t>退耕还林条例</w:t>
      </w:r>
      <w:bookmarkEnd w:id="10"/>
      <w:r>
        <w:rPr>
          <w:rFonts w:hint="eastAsia" w:ascii="宋体" w:hAnsi="宋体"/>
          <w:b/>
          <w:bCs/>
          <w:sz w:val="36"/>
          <w:szCs w:val="36"/>
        </w:rPr>
        <w:t>》行政处罚裁量基准</w:t>
      </w:r>
    </w:p>
    <w:tbl>
      <w:tblPr>
        <w:tblStyle w:val="12"/>
        <w:tblW w:w="14171"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830"/>
        <w:gridCol w:w="2835"/>
        <w:gridCol w:w="825"/>
        <w:gridCol w:w="1830"/>
        <w:gridCol w:w="5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序号</w:t>
            </w:r>
          </w:p>
        </w:tc>
        <w:tc>
          <w:tcPr>
            <w:tcW w:w="1830"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违法行为</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处罚依据</w:t>
            </w:r>
          </w:p>
        </w:tc>
        <w:tc>
          <w:tcPr>
            <w:tcW w:w="2655"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适用情形</w:t>
            </w:r>
          </w:p>
        </w:tc>
        <w:tc>
          <w:tcPr>
            <w:tcW w:w="5846" w:type="dxa"/>
            <w:tcBorders>
              <w:top w:val="single" w:color="auto" w:sz="4" w:space="0"/>
              <w:left w:val="nil"/>
              <w:bottom w:val="single" w:color="auto" w:sz="4" w:space="0"/>
              <w:right w:val="single" w:color="auto" w:sz="4" w:space="0"/>
            </w:tcBorders>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05" w:type="dxa"/>
            <w:vMerge w:val="restart"/>
            <w:tcBorders>
              <w:top w:val="nil"/>
              <w:left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1</w:t>
            </w:r>
          </w:p>
        </w:tc>
        <w:tc>
          <w:tcPr>
            <w:tcW w:w="1830" w:type="dxa"/>
            <w:vMerge w:val="restart"/>
            <w:tcBorders>
              <w:top w:val="nil"/>
              <w:left w:val="nil"/>
              <w:right w:val="single" w:color="auto" w:sz="4" w:space="0"/>
            </w:tcBorders>
            <w:vAlign w:val="center"/>
          </w:tcPr>
          <w:p>
            <w:pPr>
              <w:ind w:firstLine="400" w:firstLineChars="200"/>
              <w:rPr>
                <w:rFonts w:ascii="宋体" w:hAnsi="宋体" w:eastAsia="Times New Roman"/>
                <w:sz w:val="20"/>
                <w:szCs w:val="20"/>
                <w:shd w:val="clear" w:color="auto" w:fill="FFFFFF"/>
              </w:rPr>
            </w:pPr>
            <w:r>
              <w:rPr>
                <w:rFonts w:ascii="宋体" w:hAnsi="宋体" w:eastAsia="Times New Roman"/>
                <w:sz w:val="20"/>
                <w:szCs w:val="20"/>
                <w:shd w:val="clear" w:color="auto" w:fill="FFFFFF"/>
              </w:rPr>
              <w:t>采用不正当手段垄断种苗市场，或者哄抬种苗价格的</w:t>
            </w:r>
            <w:r>
              <w:rPr>
                <w:rFonts w:hint="eastAsia" w:ascii="宋体" w:hAnsi="宋体" w:eastAsia="Times New Roman"/>
                <w:sz w:val="20"/>
                <w:szCs w:val="20"/>
                <w:shd w:val="clear" w:color="auto" w:fill="FFFFFF"/>
              </w:rPr>
              <w:t>。</w:t>
            </w:r>
          </w:p>
        </w:tc>
        <w:tc>
          <w:tcPr>
            <w:tcW w:w="2835" w:type="dxa"/>
            <w:vMerge w:val="restart"/>
            <w:tcBorders>
              <w:top w:val="nil"/>
              <w:left w:val="nil"/>
              <w:right w:val="single" w:color="auto" w:sz="4" w:space="0"/>
            </w:tcBorders>
            <w:vAlign w:val="center"/>
          </w:tcPr>
          <w:p>
            <w:pPr>
              <w:ind w:firstLine="400" w:firstLineChars="200"/>
              <w:rPr>
                <w:rFonts w:ascii="宋体" w:hAnsi="宋体" w:eastAsia="Times New Roman"/>
                <w:sz w:val="20"/>
                <w:szCs w:val="20"/>
                <w:shd w:val="clear" w:color="auto" w:fill="FFFFFF"/>
              </w:rPr>
            </w:pPr>
            <w:r>
              <w:rPr>
                <w:rFonts w:ascii="宋体" w:hAnsi="宋体" w:eastAsia="Times New Roman"/>
                <w:b/>
                <w:bCs/>
                <w:sz w:val="20"/>
                <w:szCs w:val="20"/>
                <w:shd w:val="clear" w:color="auto" w:fill="FFFFFF"/>
              </w:rPr>
              <w:t>第五十九条</w:t>
            </w:r>
            <w:r>
              <w:rPr>
                <w:rFonts w:hint="eastAsia" w:ascii="宋体" w:hAnsi="宋体" w:eastAsia="Times New Roman"/>
                <w:b/>
                <w:bCs/>
                <w:sz w:val="20"/>
                <w:szCs w:val="20"/>
                <w:shd w:val="clear" w:color="auto" w:fill="FFFFFF"/>
              </w:rPr>
              <w:t xml:space="preserve"> </w:t>
            </w:r>
            <w:r>
              <w:rPr>
                <w:rFonts w:ascii="宋体" w:hAnsi="宋体" w:eastAsia="Times New Roman"/>
                <w:sz w:val="20"/>
                <w:szCs w:val="20"/>
                <w:shd w:val="clear" w:color="auto" w:fill="FFFFFF"/>
              </w:rPr>
              <w:t>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p>
            <w:pPr>
              <w:ind w:firstLine="400" w:firstLineChars="200"/>
              <w:rPr>
                <w:rFonts w:ascii="宋体" w:hAnsi="宋体" w:eastAsia="Times New Roman"/>
                <w:sz w:val="20"/>
                <w:szCs w:val="20"/>
                <w:shd w:val="clear" w:color="auto" w:fill="FFFFFF"/>
              </w:rPr>
            </w:pPr>
          </w:p>
        </w:tc>
        <w:tc>
          <w:tcPr>
            <w:tcW w:w="8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从轻</w:t>
            </w:r>
          </w:p>
        </w:tc>
        <w:tc>
          <w:tcPr>
            <w:tcW w:w="183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符合《规定》第十三条规定情形的。</w:t>
            </w:r>
          </w:p>
        </w:tc>
        <w:tc>
          <w:tcPr>
            <w:tcW w:w="5846"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shd w:val="clear" w:color="auto" w:fill="FFFFFF"/>
              </w:rPr>
            </w:pPr>
            <w:r>
              <w:rPr>
                <w:rFonts w:ascii="宋体" w:hAnsi="宋体" w:eastAsia="Times New Roman"/>
                <w:sz w:val="20"/>
                <w:szCs w:val="20"/>
                <w:shd w:val="clear" w:color="auto" w:fill="FFFFFF"/>
              </w:rPr>
              <w:t>反不正当竞争法未作规定的，处以非法经营额2倍以上2.9倍以下的罚款。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005" w:type="dxa"/>
            <w:vMerge w:val="continue"/>
            <w:tcBorders>
              <w:left w:val="single" w:color="auto" w:sz="4" w:space="0"/>
              <w:right w:val="single" w:color="auto" w:sz="4" w:space="0"/>
            </w:tcBorders>
            <w:vAlign w:val="center"/>
          </w:tcPr>
          <w:p>
            <w:pPr>
              <w:widowControl/>
              <w:jc w:val="left"/>
              <w:rPr>
                <w:rFonts w:ascii="宋体" w:hAnsi="宋体" w:eastAsia="Times New Roman"/>
                <w:sz w:val="20"/>
                <w:szCs w:val="20"/>
              </w:rPr>
            </w:pPr>
          </w:p>
        </w:tc>
        <w:tc>
          <w:tcPr>
            <w:tcW w:w="1830" w:type="dxa"/>
            <w:vMerge w:val="continue"/>
            <w:tcBorders>
              <w:left w:val="nil"/>
              <w:right w:val="single" w:color="auto" w:sz="4" w:space="0"/>
            </w:tcBorders>
            <w:vAlign w:val="center"/>
          </w:tcPr>
          <w:p>
            <w:pPr>
              <w:widowControl/>
              <w:jc w:val="left"/>
              <w:rPr>
                <w:rFonts w:ascii="宋体" w:hAnsi="宋体" w:eastAsia="Times New Roman"/>
                <w:sz w:val="20"/>
                <w:szCs w:val="20"/>
                <w:shd w:val="clear" w:color="auto" w:fill="FFFFFF"/>
              </w:rPr>
            </w:pPr>
          </w:p>
        </w:tc>
        <w:tc>
          <w:tcPr>
            <w:tcW w:w="2835" w:type="dxa"/>
            <w:vMerge w:val="continue"/>
            <w:tcBorders>
              <w:left w:val="nil"/>
              <w:right w:val="single" w:color="auto" w:sz="4" w:space="0"/>
            </w:tcBorders>
            <w:vAlign w:val="center"/>
          </w:tcPr>
          <w:p>
            <w:pPr>
              <w:widowControl/>
              <w:jc w:val="left"/>
              <w:rPr>
                <w:rFonts w:ascii="宋体" w:hAnsi="宋体" w:eastAsia="Times New Roman"/>
                <w:sz w:val="20"/>
                <w:szCs w:val="20"/>
                <w:shd w:val="clear" w:color="auto" w:fill="FFFFFF"/>
              </w:rPr>
            </w:pPr>
          </w:p>
        </w:tc>
        <w:tc>
          <w:tcPr>
            <w:tcW w:w="8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一般</w:t>
            </w:r>
          </w:p>
        </w:tc>
        <w:tc>
          <w:tcPr>
            <w:tcW w:w="183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符合《规定》第十五条情形的。</w:t>
            </w:r>
          </w:p>
        </w:tc>
        <w:tc>
          <w:tcPr>
            <w:tcW w:w="5846"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ascii="宋体" w:hAnsi="宋体" w:eastAsia="Times New Roman"/>
                <w:sz w:val="20"/>
                <w:szCs w:val="20"/>
                <w:shd w:val="clear" w:color="auto" w:fill="FFFFFF"/>
              </w:rPr>
              <w:t>反不正当竞争法未作规定的，处以非法经营额2.9倍以上4.1倍以下的罚款。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00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1830" w:type="dxa"/>
            <w:vMerge w:val="continue"/>
            <w:tcBorders>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2835" w:type="dxa"/>
            <w:vMerge w:val="continue"/>
            <w:tcBorders>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8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从重</w:t>
            </w:r>
          </w:p>
        </w:tc>
        <w:tc>
          <w:tcPr>
            <w:tcW w:w="183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符合《规定》第十四条规定情形的。</w:t>
            </w:r>
          </w:p>
        </w:tc>
        <w:tc>
          <w:tcPr>
            <w:tcW w:w="5846"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ascii="宋体" w:hAnsi="宋体" w:eastAsia="Times New Roman"/>
                <w:sz w:val="20"/>
                <w:szCs w:val="20"/>
                <w:shd w:val="clear" w:color="auto" w:fill="FFFFFF"/>
              </w:rPr>
              <w:t>反不正当竞争法未作规定的，处以非法经营额4.1倍以上5倍以下的罚款。</w:t>
            </w:r>
          </w:p>
        </w:tc>
      </w:tr>
    </w:tbl>
    <w:p>
      <w:pPr>
        <w:jc w:val="center"/>
        <w:rPr>
          <w:rFonts w:ascii="宋体" w:hAnsi="宋体"/>
          <w:b/>
          <w:bCs/>
          <w:sz w:val="36"/>
          <w:szCs w:val="36"/>
        </w:rPr>
      </w:pPr>
      <w:r>
        <w:rPr>
          <w:rFonts w:hint="eastAsia" w:ascii="宋体" w:hAnsi="宋体"/>
          <w:b/>
          <w:bCs/>
          <w:sz w:val="36"/>
          <w:szCs w:val="36"/>
        </w:rPr>
        <w:t>二十五、《反垄断法》行政处罚裁量基准</w:t>
      </w:r>
    </w:p>
    <w:tbl>
      <w:tblPr>
        <w:tblStyle w:val="12"/>
        <w:tblW w:w="1457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75"/>
        <w:gridCol w:w="3111"/>
        <w:gridCol w:w="851"/>
        <w:gridCol w:w="18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10" w:type="dxa"/>
            <w:vAlign w:val="center"/>
          </w:tcPr>
          <w:p>
            <w:pPr>
              <w:jc w:val="center"/>
              <w:rPr>
                <w:rFonts w:ascii="宋体" w:hAnsi="宋体"/>
                <w:b/>
                <w:bCs/>
                <w:sz w:val="20"/>
                <w:szCs w:val="20"/>
              </w:rPr>
            </w:pPr>
            <w:r>
              <w:rPr>
                <w:rFonts w:hint="eastAsia" w:ascii="宋体" w:hAnsi="宋体"/>
                <w:b/>
                <w:bCs/>
                <w:sz w:val="20"/>
                <w:szCs w:val="20"/>
              </w:rPr>
              <w:t>序号</w:t>
            </w:r>
          </w:p>
        </w:tc>
        <w:tc>
          <w:tcPr>
            <w:tcW w:w="2275" w:type="dxa"/>
            <w:vAlign w:val="center"/>
          </w:tcPr>
          <w:p>
            <w:pPr>
              <w:jc w:val="center"/>
              <w:rPr>
                <w:rFonts w:ascii="宋体" w:hAnsi="宋体"/>
                <w:b/>
                <w:bCs/>
                <w:sz w:val="20"/>
                <w:szCs w:val="20"/>
              </w:rPr>
            </w:pPr>
            <w:r>
              <w:rPr>
                <w:rFonts w:hint="eastAsia" w:ascii="宋体" w:hAnsi="宋体"/>
                <w:b/>
                <w:bCs/>
                <w:sz w:val="20"/>
                <w:szCs w:val="20"/>
              </w:rPr>
              <w:t>违法行为</w:t>
            </w:r>
          </w:p>
        </w:tc>
        <w:tc>
          <w:tcPr>
            <w:tcW w:w="3111" w:type="dxa"/>
            <w:vAlign w:val="center"/>
          </w:tcPr>
          <w:p>
            <w:pPr>
              <w:jc w:val="center"/>
              <w:rPr>
                <w:rFonts w:ascii="宋体" w:hAnsi="宋体"/>
                <w:b/>
                <w:bCs/>
                <w:sz w:val="20"/>
                <w:szCs w:val="20"/>
              </w:rPr>
            </w:pPr>
            <w:r>
              <w:rPr>
                <w:rFonts w:hint="eastAsia" w:ascii="宋体" w:hAnsi="宋体"/>
                <w:b/>
                <w:bCs/>
                <w:sz w:val="20"/>
                <w:szCs w:val="20"/>
              </w:rPr>
              <w:t>处罚依据</w:t>
            </w:r>
          </w:p>
        </w:tc>
        <w:tc>
          <w:tcPr>
            <w:tcW w:w="2691"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790"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1</w:t>
            </w:r>
          </w:p>
        </w:tc>
        <w:tc>
          <w:tcPr>
            <w:tcW w:w="2275"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经营者违反规定达成垄断协议的。</w:t>
            </w:r>
          </w:p>
        </w:tc>
        <w:tc>
          <w:tcPr>
            <w:tcW w:w="3111" w:type="dxa"/>
            <w:vMerge w:val="restart"/>
            <w:vAlign w:val="center"/>
          </w:tcPr>
          <w:p>
            <w:pPr>
              <w:ind w:firstLine="402" w:firstLineChars="200"/>
              <w:rPr>
                <w:rFonts w:ascii="宋体" w:hAnsi="宋体" w:cs="宋体"/>
                <w:kern w:val="0"/>
                <w:sz w:val="20"/>
                <w:szCs w:val="20"/>
              </w:rPr>
            </w:pPr>
            <w:r>
              <w:rPr>
                <w:rFonts w:hint="eastAsia" w:ascii="宋体" w:hAnsi="宋体" w:cs="宋体"/>
                <w:b/>
                <w:bCs/>
                <w:kern w:val="0"/>
                <w:sz w:val="20"/>
                <w:szCs w:val="20"/>
              </w:rPr>
              <w:t>第四十六条第一款</w:t>
            </w:r>
            <w:r>
              <w:rPr>
                <w:rFonts w:hint="eastAsia" w:ascii="宋体" w:hAnsi="宋体" w:cs="宋体"/>
                <w:kern w:val="0"/>
                <w:sz w:val="20"/>
                <w:szCs w:val="20"/>
              </w:rPr>
              <w:t xml:space="preserve"> 经营者违反本法规定，达成并实施垄断协议的，由反垄断执法机构责令停止违法行为，没收违法所得，并处上一年度销售额百分之一以上百分之十以下的罚款；尚未实施所达成的垄断协议的，可以处五十万元以下的罚款。</w:t>
            </w:r>
          </w:p>
        </w:tc>
        <w:tc>
          <w:tcPr>
            <w:tcW w:w="851" w:type="dxa"/>
            <w:vMerge w:val="restart"/>
            <w:vAlign w:val="center"/>
          </w:tcPr>
          <w:p>
            <w:pPr>
              <w:jc w:val="center"/>
              <w:rPr>
                <w:rFonts w:ascii="宋体" w:hAnsi="宋体" w:cs="宋体"/>
                <w:sz w:val="20"/>
                <w:szCs w:val="20"/>
              </w:rPr>
            </w:pPr>
            <w:r>
              <w:rPr>
                <w:rFonts w:hint="eastAsia" w:ascii="宋体" w:hAnsi="宋体" w:cs="宋体"/>
                <w:sz w:val="20"/>
                <w:szCs w:val="20"/>
              </w:rPr>
              <w:t>从轻</w:t>
            </w:r>
          </w:p>
        </w:tc>
        <w:tc>
          <w:tcPr>
            <w:tcW w:w="1840" w:type="dxa"/>
            <w:vMerge w:val="restart"/>
            <w:vAlign w:val="center"/>
          </w:tcPr>
          <w:p>
            <w:pPr>
              <w:rPr>
                <w:rFonts w:ascii="宋体" w:hAnsi="宋体" w:cs="宋体"/>
                <w:sz w:val="20"/>
                <w:szCs w:val="20"/>
              </w:rPr>
            </w:pPr>
            <w:r>
              <w:rPr>
                <w:rFonts w:hint="eastAsia" w:ascii="宋体" w:hAnsi="宋体" w:cs="宋体"/>
                <w:sz w:val="20"/>
                <w:szCs w:val="20"/>
              </w:rPr>
              <w:t>符合《规定》第十三条情形的。</w:t>
            </w:r>
          </w:p>
        </w:tc>
        <w:tc>
          <w:tcPr>
            <w:tcW w:w="5790" w:type="dxa"/>
            <w:vAlign w:val="center"/>
          </w:tcPr>
          <w:p>
            <w:pPr>
              <w:rPr>
                <w:rFonts w:ascii="宋体" w:hAnsi="宋体" w:cs="宋体"/>
                <w:kern w:val="0"/>
                <w:sz w:val="20"/>
                <w:szCs w:val="20"/>
              </w:rPr>
            </w:pPr>
            <w:r>
              <w:rPr>
                <w:rFonts w:hint="eastAsia" w:ascii="宋体" w:hAnsi="宋体" w:cs="宋体"/>
                <w:kern w:val="0"/>
                <w:sz w:val="20"/>
                <w:szCs w:val="20"/>
              </w:rPr>
              <w:t>责令停止违法行为，达成并实施垄断协议的，没收违法所得，并处上一年度销售额1%以上3</w:t>
            </w:r>
            <w:r>
              <w:rPr>
                <w:rFonts w:ascii="宋体" w:hAnsi="宋体" w:cs="宋体"/>
                <w:kern w:val="0"/>
                <w:sz w:val="20"/>
                <w:szCs w:val="20"/>
              </w:rPr>
              <w:t>.7</w:t>
            </w:r>
            <w:r>
              <w:rPr>
                <w:rFonts w:hint="eastAsia" w:ascii="宋体" w:hAnsi="宋体" w:cs="宋体"/>
                <w:kern w:val="0"/>
                <w:sz w:val="20"/>
                <w:szCs w:val="20"/>
              </w:rPr>
              <w:t>%以下的罚款；尚未实施所达成的垄断协议的，可以处15万元以下罚款。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10" w:type="dxa"/>
            <w:vMerge w:val="continue"/>
            <w:vAlign w:val="center"/>
          </w:tcPr>
          <w:p>
            <w:pPr>
              <w:jc w:val="center"/>
              <w:rPr>
                <w:rFonts w:ascii="宋体" w:hAnsi="宋体" w:cs="宋体"/>
                <w:sz w:val="20"/>
                <w:szCs w:val="20"/>
              </w:rPr>
            </w:pPr>
          </w:p>
        </w:tc>
        <w:tc>
          <w:tcPr>
            <w:tcW w:w="2275" w:type="dxa"/>
            <w:vMerge w:val="continue"/>
            <w:vAlign w:val="center"/>
          </w:tcPr>
          <w:p>
            <w:pPr>
              <w:rPr>
                <w:rFonts w:ascii="宋体" w:hAnsi="宋体" w:cs="宋体"/>
                <w:sz w:val="20"/>
                <w:szCs w:val="20"/>
              </w:rPr>
            </w:pPr>
          </w:p>
        </w:tc>
        <w:tc>
          <w:tcPr>
            <w:tcW w:w="3111" w:type="dxa"/>
            <w:vMerge w:val="continue"/>
            <w:vAlign w:val="center"/>
          </w:tcPr>
          <w:p>
            <w:pPr>
              <w:rPr>
                <w:rFonts w:ascii="宋体" w:hAnsi="宋体" w:cs="宋体"/>
                <w:sz w:val="20"/>
                <w:szCs w:val="20"/>
              </w:rPr>
            </w:pPr>
          </w:p>
        </w:tc>
        <w:tc>
          <w:tcPr>
            <w:tcW w:w="851" w:type="dxa"/>
            <w:vMerge w:val="restart"/>
            <w:vAlign w:val="center"/>
          </w:tcPr>
          <w:p>
            <w:pPr>
              <w:jc w:val="center"/>
              <w:rPr>
                <w:rFonts w:ascii="宋体" w:hAnsi="宋体" w:cs="宋体"/>
                <w:sz w:val="20"/>
                <w:szCs w:val="20"/>
              </w:rPr>
            </w:pPr>
            <w:r>
              <w:rPr>
                <w:rFonts w:hint="eastAsia" w:ascii="宋体" w:hAnsi="宋体" w:cs="宋体"/>
                <w:sz w:val="20"/>
                <w:szCs w:val="20"/>
              </w:rPr>
              <w:t>一般</w:t>
            </w:r>
          </w:p>
        </w:tc>
        <w:tc>
          <w:tcPr>
            <w:tcW w:w="1840" w:type="dxa"/>
            <w:vMerge w:val="restart"/>
            <w:vAlign w:val="center"/>
          </w:tcPr>
          <w:p>
            <w:pPr>
              <w:rPr>
                <w:rFonts w:ascii="宋体" w:hAnsi="宋体" w:cs="宋体"/>
                <w:sz w:val="20"/>
                <w:szCs w:val="20"/>
              </w:rPr>
            </w:pPr>
            <w:r>
              <w:rPr>
                <w:rFonts w:hint="eastAsia" w:ascii="宋体" w:hAnsi="宋体" w:cs="宋体"/>
                <w:sz w:val="20"/>
                <w:szCs w:val="20"/>
              </w:rPr>
              <w:t>符合《规定》第十五条情形的。</w:t>
            </w:r>
          </w:p>
        </w:tc>
        <w:tc>
          <w:tcPr>
            <w:tcW w:w="5790" w:type="dxa"/>
            <w:vAlign w:val="center"/>
          </w:tcPr>
          <w:p>
            <w:pPr>
              <w:rPr>
                <w:rFonts w:ascii="宋体" w:hAnsi="宋体" w:cs="宋体"/>
                <w:kern w:val="0"/>
                <w:sz w:val="20"/>
                <w:szCs w:val="20"/>
              </w:rPr>
            </w:pPr>
            <w:r>
              <w:rPr>
                <w:rFonts w:hint="eastAsia" w:ascii="宋体" w:hAnsi="宋体" w:cs="宋体"/>
                <w:kern w:val="0"/>
                <w:sz w:val="20"/>
                <w:szCs w:val="20"/>
              </w:rPr>
              <w:t>责令停止违法行为，达成并实施垄断协议的，没收违法所得，并处上一年度销售额3</w:t>
            </w:r>
            <w:r>
              <w:rPr>
                <w:rFonts w:ascii="宋体" w:hAnsi="宋体" w:cs="宋体"/>
                <w:kern w:val="0"/>
                <w:sz w:val="20"/>
                <w:szCs w:val="20"/>
              </w:rPr>
              <w:t>.7</w:t>
            </w:r>
            <w:r>
              <w:rPr>
                <w:rFonts w:hint="eastAsia" w:ascii="宋体" w:hAnsi="宋体" w:cs="宋体"/>
                <w:kern w:val="0"/>
                <w:sz w:val="20"/>
                <w:szCs w:val="20"/>
              </w:rPr>
              <w:t>%以上7</w:t>
            </w:r>
            <w:r>
              <w:rPr>
                <w:rFonts w:ascii="宋体" w:hAnsi="宋体" w:cs="宋体"/>
                <w:kern w:val="0"/>
                <w:sz w:val="20"/>
                <w:szCs w:val="20"/>
              </w:rPr>
              <w:t>.3</w:t>
            </w:r>
            <w:r>
              <w:rPr>
                <w:rFonts w:hint="eastAsia" w:ascii="宋体" w:hAnsi="宋体" w:cs="宋体"/>
                <w:kern w:val="0"/>
                <w:sz w:val="20"/>
                <w:szCs w:val="20"/>
              </w:rPr>
              <w:t>%以下的罚款；尚未实施所达成的垄断协议的，可以处1</w:t>
            </w:r>
            <w:r>
              <w:rPr>
                <w:rFonts w:ascii="宋体" w:hAnsi="宋体" w:cs="宋体"/>
                <w:kern w:val="0"/>
                <w:sz w:val="20"/>
                <w:szCs w:val="20"/>
              </w:rPr>
              <w:t>5</w:t>
            </w:r>
            <w:r>
              <w:rPr>
                <w:rFonts w:hint="eastAsia" w:ascii="宋体" w:hAnsi="宋体" w:cs="宋体"/>
                <w:kern w:val="0"/>
                <w:sz w:val="20"/>
                <w:szCs w:val="20"/>
              </w:rPr>
              <w:t>万元以上3</w:t>
            </w:r>
            <w:r>
              <w:rPr>
                <w:rFonts w:ascii="宋体" w:hAnsi="宋体" w:cs="宋体"/>
                <w:kern w:val="0"/>
                <w:sz w:val="20"/>
                <w:szCs w:val="20"/>
              </w:rPr>
              <w:t>5</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10" w:type="dxa"/>
            <w:vMerge w:val="continue"/>
            <w:vAlign w:val="center"/>
          </w:tcPr>
          <w:p>
            <w:pPr>
              <w:jc w:val="center"/>
              <w:rPr>
                <w:rFonts w:ascii="宋体" w:hAnsi="宋体" w:cs="宋体"/>
                <w:sz w:val="20"/>
                <w:szCs w:val="20"/>
              </w:rPr>
            </w:pPr>
          </w:p>
        </w:tc>
        <w:tc>
          <w:tcPr>
            <w:tcW w:w="2275" w:type="dxa"/>
            <w:vMerge w:val="continue"/>
            <w:vAlign w:val="center"/>
          </w:tcPr>
          <w:p>
            <w:pPr>
              <w:rPr>
                <w:rFonts w:ascii="宋体" w:hAnsi="宋体" w:cs="宋体"/>
                <w:sz w:val="20"/>
                <w:szCs w:val="20"/>
              </w:rPr>
            </w:pPr>
          </w:p>
        </w:tc>
        <w:tc>
          <w:tcPr>
            <w:tcW w:w="3111" w:type="dxa"/>
            <w:vMerge w:val="continue"/>
            <w:vAlign w:val="center"/>
          </w:tcPr>
          <w:p>
            <w:pPr>
              <w:rPr>
                <w:rFonts w:ascii="宋体" w:hAnsi="宋体" w:cs="宋体"/>
                <w:sz w:val="20"/>
                <w:szCs w:val="20"/>
              </w:rPr>
            </w:pPr>
          </w:p>
        </w:tc>
        <w:tc>
          <w:tcPr>
            <w:tcW w:w="851" w:type="dxa"/>
            <w:vAlign w:val="center"/>
          </w:tcPr>
          <w:p>
            <w:pPr>
              <w:jc w:val="center"/>
              <w:rPr>
                <w:rFonts w:ascii="宋体" w:hAnsi="宋体" w:cs="宋体"/>
                <w:sz w:val="20"/>
                <w:szCs w:val="20"/>
              </w:rPr>
            </w:pPr>
            <w:r>
              <w:rPr>
                <w:rFonts w:hint="eastAsia" w:ascii="宋体" w:hAnsi="宋体" w:cs="宋体"/>
                <w:sz w:val="20"/>
                <w:szCs w:val="20"/>
              </w:rPr>
              <w:t>从重</w:t>
            </w:r>
          </w:p>
        </w:tc>
        <w:tc>
          <w:tcPr>
            <w:tcW w:w="1840"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790" w:type="dxa"/>
            <w:vAlign w:val="center"/>
          </w:tcPr>
          <w:p>
            <w:pPr>
              <w:rPr>
                <w:rFonts w:ascii="宋体" w:hAnsi="宋体" w:cs="宋体"/>
                <w:kern w:val="0"/>
                <w:sz w:val="20"/>
                <w:szCs w:val="20"/>
              </w:rPr>
            </w:pPr>
            <w:r>
              <w:rPr>
                <w:rFonts w:hint="eastAsia" w:ascii="宋体" w:hAnsi="宋体" w:cs="宋体"/>
                <w:kern w:val="0"/>
                <w:sz w:val="20"/>
                <w:szCs w:val="20"/>
              </w:rPr>
              <w:t>责令停止违法行为，达成并实施垄断协议的，没收违法所得，并处上一年度销售额</w:t>
            </w:r>
            <w:r>
              <w:rPr>
                <w:rFonts w:ascii="宋体" w:hAnsi="宋体" w:cs="宋体"/>
                <w:kern w:val="0"/>
                <w:sz w:val="20"/>
                <w:szCs w:val="20"/>
              </w:rPr>
              <w:t>7.3</w:t>
            </w:r>
            <w:r>
              <w:rPr>
                <w:rFonts w:hint="eastAsia" w:ascii="宋体" w:hAnsi="宋体" w:cs="宋体"/>
                <w:kern w:val="0"/>
                <w:sz w:val="20"/>
                <w:szCs w:val="20"/>
              </w:rPr>
              <w:t>%以上1</w:t>
            </w:r>
            <w:r>
              <w:rPr>
                <w:rFonts w:ascii="宋体" w:hAnsi="宋体" w:cs="宋体"/>
                <w:kern w:val="0"/>
                <w:sz w:val="20"/>
                <w:szCs w:val="20"/>
              </w:rPr>
              <w:t>0</w:t>
            </w:r>
            <w:r>
              <w:rPr>
                <w:rFonts w:hint="eastAsia" w:ascii="宋体" w:hAnsi="宋体" w:cs="宋体"/>
                <w:kern w:val="0"/>
                <w:sz w:val="20"/>
                <w:szCs w:val="20"/>
              </w:rPr>
              <w:t>%以下的罚款；尚未实施所达成的垄断协议的，可以处3</w:t>
            </w:r>
            <w:r>
              <w:rPr>
                <w:rFonts w:ascii="宋体" w:hAnsi="宋体" w:cs="宋体"/>
                <w:kern w:val="0"/>
                <w:sz w:val="20"/>
                <w:szCs w:val="20"/>
              </w:rPr>
              <w:t>5</w:t>
            </w:r>
            <w:r>
              <w:rPr>
                <w:rFonts w:hint="eastAsia" w:ascii="宋体" w:hAnsi="宋体" w:cs="宋体"/>
                <w:kern w:val="0"/>
                <w:sz w:val="20"/>
                <w:szCs w:val="20"/>
              </w:rPr>
              <w:t>万元以上5</w:t>
            </w:r>
            <w:r>
              <w:rPr>
                <w:rFonts w:ascii="宋体" w:hAnsi="宋体" w:cs="宋体"/>
                <w:kern w:val="0"/>
                <w:sz w:val="20"/>
                <w:szCs w:val="20"/>
              </w:rPr>
              <w:t>0</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2275"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行业协会违反规定组织本行业的经营者达成垄断协议的。</w:t>
            </w:r>
          </w:p>
          <w:p>
            <w:pPr>
              <w:rPr>
                <w:rFonts w:ascii="宋体" w:hAnsi="宋体" w:cs="宋体"/>
                <w:sz w:val="20"/>
                <w:szCs w:val="20"/>
              </w:rPr>
            </w:pPr>
          </w:p>
        </w:tc>
        <w:tc>
          <w:tcPr>
            <w:tcW w:w="3111" w:type="dxa"/>
            <w:vMerge w:val="restart"/>
            <w:vAlign w:val="center"/>
          </w:tcPr>
          <w:p>
            <w:pPr>
              <w:ind w:firstLine="402" w:firstLineChars="200"/>
              <w:rPr>
                <w:rFonts w:ascii="宋体" w:hAnsi="宋体" w:cs="宋体"/>
                <w:sz w:val="20"/>
                <w:szCs w:val="20"/>
              </w:rPr>
            </w:pPr>
            <w:r>
              <w:rPr>
                <w:rFonts w:hint="eastAsia" w:ascii="宋体" w:hAnsi="宋体" w:cs="宋体"/>
                <w:b/>
                <w:bCs/>
                <w:kern w:val="0"/>
                <w:sz w:val="20"/>
                <w:szCs w:val="20"/>
              </w:rPr>
              <w:t>第四十六条第三款</w:t>
            </w:r>
            <w:r>
              <w:rPr>
                <w:rFonts w:hint="eastAsia" w:ascii="宋体" w:hAnsi="宋体" w:cs="宋体"/>
                <w:kern w:val="0"/>
                <w:sz w:val="20"/>
                <w:szCs w:val="20"/>
              </w:rPr>
              <w:t xml:space="preserve"> 行业协会违反本法规定，组织本行业的经营者达成垄断协议的，反垄断执法机构可以处五十万元以下的罚款；情节严重的，社会团体登记管理机关可以依法撤销登记。</w:t>
            </w:r>
          </w:p>
        </w:tc>
        <w:tc>
          <w:tcPr>
            <w:tcW w:w="851" w:type="dxa"/>
            <w:vAlign w:val="center"/>
          </w:tcPr>
          <w:p>
            <w:pPr>
              <w:jc w:val="center"/>
              <w:rPr>
                <w:rFonts w:ascii="宋体" w:hAnsi="宋体" w:cs="宋体"/>
                <w:sz w:val="20"/>
                <w:szCs w:val="20"/>
              </w:rPr>
            </w:pPr>
            <w:r>
              <w:rPr>
                <w:rFonts w:hint="eastAsia" w:ascii="宋体" w:hAnsi="宋体" w:cs="宋体"/>
                <w:sz w:val="20"/>
                <w:szCs w:val="20"/>
              </w:rPr>
              <w:t>从轻</w:t>
            </w:r>
          </w:p>
        </w:tc>
        <w:tc>
          <w:tcPr>
            <w:tcW w:w="1840"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790" w:type="dxa"/>
            <w:vAlign w:val="center"/>
          </w:tcPr>
          <w:p>
            <w:pPr>
              <w:rPr>
                <w:rFonts w:ascii="宋体" w:hAnsi="宋体" w:cs="宋体"/>
                <w:kern w:val="0"/>
                <w:sz w:val="20"/>
                <w:szCs w:val="20"/>
              </w:rPr>
            </w:pPr>
            <w:r>
              <w:rPr>
                <w:rFonts w:hint="eastAsia" w:ascii="宋体" w:hAnsi="宋体" w:cs="宋体"/>
                <w:kern w:val="0"/>
                <w:sz w:val="20"/>
                <w:szCs w:val="20"/>
              </w:rPr>
              <w:t>可以处15万元以下罚款。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10" w:type="dxa"/>
            <w:vMerge w:val="continue"/>
            <w:vAlign w:val="center"/>
          </w:tcPr>
          <w:p>
            <w:pPr>
              <w:jc w:val="center"/>
              <w:rPr>
                <w:rFonts w:ascii="宋体" w:hAnsi="宋体" w:cs="宋体"/>
                <w:sz w:val="20"/>
                <w:szCs w:val="20"/>
              </w:rPr>
            </w:pPr>
          </w:p>
        </w:tc>
        <w:tc>
          <w:tcPr>
            <w:tcW w:w="2275" w:type="dxa"/>
            <w:vMerge w:val="continue"/>
            <w:vAlign w:val="center"/>
          </w:tcPr>
          <w:p>
            <w:pPr>
              <w:ind w:firstLine="400" w:firstLineChars="200"/>
              <w:rPr>
                <w:rFonts w:ascii="宋体" w:hAnsi="宋体" w:cs="宋体"/>
                <w:kern w:val="0"/>
                <w:sz w:val="20"/>
                <w:szCs w:val="20"/>
              </w:rPr>
            </w:pPr>
          </w:p>
        </w:tc>
        <w:tc>
          <w:tcPr>
            <w:tcW w:w="3111" w:type="dxa"/>
            <w:vMerge w:val="continue"/>
            <w:vAlign w:val="center"/>
          </w:tcPr>
          <w:p>
            <w:pPr>
              <w:ind w:firstLine="400" w:firstLineChars="200"/>
              <w:rPr>
                <w:rFonts w:ascii="宋体" w:hAnsi="宋体" w:cs="宋体"/>
                <w:kern w:val="0"/>
                <w:sz w:val="20"/>
                <w:szCs w:val="20"/>
              </w:rPr>
            </w:pPr>
          </w:p>
        </w:tc>
        <w:tc>
          <w:tcPr>
            <w:tcW w:w="851" w:type="dxa"/>
            <w:vAlign w:val="center"/>
          </w:tcPr>
          <w:p>
            <w:pPr>
              <w:jc w:val="center"/>
              <w:rPr>
                <w:rFonts w:ascii="宋体" w:hAnsi="宋体" w:cs="宋体"/>
                <w:sz w:val="20"/>
                <w:szCs w:val="20"/>
              </w:rPr>
            </w:pPr>
            <w:r>
              <w:rPr>
                <w:rFonts w:hint="eastAsia" w:ascii="宋体" w:hAnsi="宋体" w:cs="宋体"/>
                <w:sz w:val="20"/>
                <w:szCs w:val="20"/>
              </w:rPr>
              <w:t>一般</w:t>
            </w:r>
          </w:p>
        </w:tc>
        <w:tc>
          <w:tcPr>
            <w:tcW w:w="1840"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790" w:type="dxa"/>
            <w:vAlign w:val="center"/>
          </w:tcPr>
          <w:p>
            <w:pPr>
              <w:rPr>
                <w:rFonts w:ascii="宋体" w:hAnsi="宋体" w:cs="宋体"/>
                <w:kern w:val="0"/>
                <w:sz w:val="20"/>
                <w:szCs w:val="20"/>
              </w:rPr>
            </w:pPr>
            <w:r>
              <w:rPr>
                <w:rFonts w:hint="eastAsia" w:ascii="宋体" w:hAnsi="宋体" w:cs="宋体"/>
                <w:kern w:val="0"/>
                <w:sz w:val="20"/>
                <w:szCs w:val="20"/>
              </w:rPr>
              <w:t>可以处1</w:t>
            </w:r>
            <w:r>
              <w:rPr>
                <w:rFonts w:ascii="宋体" w:hAnsi="宋体" w:cs="宋体"/>
                <w:kern w:val="0"/>
                <w:sz w:val="20"/>
                <w:szCs w:val="20"/>
              </w:rPr>
              <w:t>5</w:t>
            </w:r>
            <w:r>
              <w:rPr>
                <w:rFonts w:hint="eastAsia" w:ascii="宋体" w:hAnsi="宋体" w:cs="宋体"/>
                <w:kern w:val="0"/>
                <w:sz w:val="20"/>
                <w:szCs w:val="20"/>
              </w:rPr>
              <w:t>万元以上3</w:t>
            </w:r>
            <w:r>
              <w:rPr>
                <w:rFonts w:ascii="宋体" w:hAnsi="宋体" w:cs="宋体"/>
                <w:kern w:val="0"/>
                <w:sz w:val="20"/>
                <w:szCs w:val="20"/>
              </w:rPr>
              <w:t>5</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0" w:type="dxa"/>
            <w:vMerge w:val="continue"/>
            <w:vAlign w:val="center"/>
          </w:tcPr>
          <w:p>
            <w:pPr>
              <w:jc w:val="center"/>
              <w:rPr>
                <w:rFonts w:ascii="宋体" w:hAnsi="宋体" w:cs="宋体"/>
                <w:sz w:val="20"/>
                <w:szCs w:val="20"/>
              </w:rPr>
            </w:pPr>
          </w:p>
        </w:tc>
        <w:tc>
          <w:tcPr>
            <w:tcW w:w="2275" w:type="dxa"/>
            <w:vMerge w:val="continue"/>
            <w:vAlign w:val="center"/>
          </w:tcPr>
          <w:p>
            <w:pPr>
              <w:ind w:firstLine="400" w:firstLineChars="200"/>
              <w:rPr>
                <w:rFonts w:ascii="宋体" w:hAnsi="宋体" w:cs="宋体"/>
                <w:kern w:val="0"/>
                <w:sz w:val="20"/>
                <w:szCs w:val="20"/>
              </w:rPr>
            </w:pPr>
          </w:p>
        </w:tc>
        <w:tc>
          <w:tcPr>
            <w:tcW w:w="3111" w:type="dxa"/>
            <w:vMerge w:val="continue"/>
            <w:vAlign w:val="center"/>
          </w:tcPr>
          <w:p>
            <w:pPr>
              <w:ind w:firstLine="400" w:firstLineChars="200"/>
              <w:rPr>
                <w:rFonts w:ascii="宋体" w:hAnsi="宋体" w:cs="宋体"/>
                <w:kern w:val="0"/>
                <w:sz w:val="20"/>
                <w:szCs w:val="20"/>
              </w:rPr>
            </w:pPr>
          </w:p>
        </w:tc>
        <w:tc>
          <w:tcPr>
            <w:tcW w:w="851" w:type="dxa"/>
            <w:vAlign w:val="center"/>
          </w:tcPr>
          <w:p>
            <w:pPr>
              <w:jc w:val="center"/>
              <w:rPr>
                <w:rFonts w:ascii="宋体" w:hAnsi="宋体" w:cs="宋体"/>
                <w:sz w:val="20"/>
                <w:szCs w:val="20"/>
              </w:rPr>
            </w:pPr>
            <w:r>
              <w:rPr>
                <w:rFonts w:hint="eastAsia" w:ascii="宋体" w:hAnsi="宋体" w:cs="宋体"/>
                <w:sz w:val="20"/>
                <w:szCs w:val="20"/>
              </w:rPr>
              <w:t>从重</w:t>
            </w:r>
          </w:p>
        </w:tc>
        <w:tc>
          <w:tcPr>
            <w:tcW w:w="1840"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790" w:type="dxa"/>
            <w:vAlign w:val="center"/>
          </w:tcPr>
          <w:p>
            <w:pPr>
              <w:rPr>
                <w:rFonts w:ascii="宋体" w:hAnsi="宋体" w:cs="宋体"/>
                <w:kern w:val="0"/>
                <w:sz w:val="20"/>
                <w:szCs w:val="20"/>
              </w:rPr>
            </w:pPr>
            <w:r>
              <w:rPr>
                <w:rFonts w:hint="eastAsia" w:ascii="宋体" w:hAnsi="宋体" w:cs="宋体"/>
                <w:kern w:val="0"/>
                <w:sz w:val="20"/>
                <w:szCs w:val="20"/>
              </w:rPr>
              <w:t>可以处3</w:t>
            </w:r>
            <w:r>
              <w:rPr>
                <w:rFonts w:ascii="宋体" w:hAnsi="宋体" w:cs="宋体"/>
                <w:kern w:val="0"/>
                <w:sz w:val="20"/>
                <w:szCs w:val="20"/>
              </w:rPr>
              <w:t>5</w:t>
            </w:r>
            <w:r>
              <w:rPr>
                <w:rFonts w:hint="eastAsia" w:ascii="宋体" w:hAnsi="宋体" w:cs="宋体"/>
                <w:kern w:val="0"/>
                <w:sz w:val="20"/>
                <w:szCs w:val="20"/>
              </w:rPr>
              <w:t>万元以上5</w:t>
            </w:r>
            <w:r>
              <w:rPr>
                <w:rFonts w:ascii="宋体" w:hAnsi="宋体" w:cs="宋体"/>
                <w:kern w:val="0"/>
                <w:sz w:val="20"/>
                <w:szCs w:val="20"/>
              </w:rPr>
              <w:t>0</w:t>
            </w:r>
            <w:r>
              <w:rPr>
                <w:rFonts w:hint="eastAsia" w:ascii="宋体" w:hAnsi="宋体" w:cs="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3</w:t>
            </w:r>
          </w:p>
        </w:tc>
        <w:tc>
          <w:tcPr>
            <w:tcW w:w="2275"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经营者滥用市场支配地位的。</w:t>
            </w:r>
          </w:p>
        </w:tc>
        <w:tc>
          <w:tcPr>
            <w:tcW w:w="3111"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shd w:val="clear" w:color="auto" w:fill="FFFFFF"/>
              </w:rPr>
              <w:t>第四十七条</w:t>
            </w:r>
            <w:r>
              <w:rPr>
                <w:rFonts w:hint="eastAsia" w:ascii="宋体" w:hAnsi="宋体" w:cs="宋体"/>
                <w:sz w:val="20"/>
                <w:szCs w:val="20"/>
                <w:shd w:val="clear" w:color="auto" w:fill="FFFFFF"/>
              </w:rPr>
              <w:t>　经营者违反本法规定，滥用市场支配地位的，由反垄断执法机构责令停止违法行为，没收违法所得，并处上一年度销售额百分之一以上百分之十以下的罚款。</w:t>
            </w:r>
          </w:p>
        </w:tc>
        <w:tc>
          <w:tcPr>
            <w:tcW w:w="851" w:type="dxa"/>
            <w:vAlign w:val="center"/>
          </w:tcPr>
          <w:p>
            <w:pPr>
              <w:jc w:val="center"/>
              <w:rPr>
                <w:rFonts w:ascii="宋体" w:hAnsi="宋体" w:cs="宋体"/>
                <w:sz w:val="20"/>
                <w:szCs w:val="20"/>
              </w:rPr>
            </w:pPr>
            <w:r>
              <w:rPr>
                <w:rFonts w:hint="eastAsia" w:ascii="宋体" w:hAnsi="宋体" w:cs="宋体"/>
                <w:sz w:val="20"/>
                <w:szCs w:val="20"/>
              </w:rPr>
              <w:t>从轻</w:t>
            </w:r>
          </w:p>
        </w:tc>
        <w:tc>
          <w:tcPr>
            <w:tcW w:w="1840"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790" w:type="dxa"/>
            <w:vAlign w:val="center"/>
          </w:tcPr>
          <w:p>
            <w:pPr>
              <w:rPr>
                <w:rFonts w:ascii="宋体" w:hAnsi="宋体" w:cs="宋体"/>
                <w:sz w:val="20"/>
                <w:szCs w:val="20"/>
              </w:rPr>
            </w:pPr>
            <w:r>
              <w:rPr>
                <w:rFonts w:hint="eastAsia" w:ascii="宋体" w:hAnsi="宋体" w:cs="宋体"/>
                <w:sz w:val="20"/>
                <w:szCs w:val="20"/>
                <w:shd w:val="clear" w:color="auto" w:fill="FFFFFF"/>
              </w:rPr>
              <w:t>责令停止违法行为，没收违法所得，</w:t>
            </w:r>
            <w:r>
              <w:rPr>
                <w:rFonts w:hint="eastAsia" w:ascii="宋体" w:hAnsi="宋体" w:cs="宋体"/>
                <w:kern w:val="0"/>
                <w:sz w:val="20"/>
                <w:szCs w:val="20"/>
              </w:rPr>
              <w:t>并处上一年度销售额1%以上3</w:t>
            </w:r>
            <w:r>
              <w:rPr>
                <w:rFonts w:ascii="宋体" w:hAnsi="宋体" w:cs="宋体"/>
                <w:kern w:val="0"/>
                <w:sz w:val="20"/>
                <w:szCs w:val="20"/>
              </w:rPr>
              <w:t>.7</w:t>
            </w:r>
            <w:r>
              <w:rPr>
                <w:rFonts w:hint="eastAsia" w:ascii="宋体" w:hAnsi="宋体" w:cs="宋体"/>
                <w:kern w:val="0"/>
                <w:sz w:val="20"/>
                <w:szCs w:val="2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10" w:type="dxa"/>
            <w:vMerge w:val="continue"/>
          </w:tcPr>
          <w:p>
            <w:pPr>
              <w:jc w:val="center"/>
              <w:rPr>
                <w:rFonts w:ascii="宋体" w:hAnsi="宋体" w:cs="宋体"/>
                <w:sz w:val="20"/>
                <w:szCs w:val="20"/>
              </w:rPr>
            </w:pPr>
          </w:p>
        </w:tc>
        <w:tc>
          <w:tcPr>
            <w:tcW w:w="2275" w:type="dxa"/>
            <w:vMerge w:val="continue"/>
            <w:vAlign w:val="center"/>
          </w:tcPr>
          <w:p>
            <w:pPr>
              <w:rPr>
                <w:rFonts w:ascii="宋体" w:hAnsi="宋体" w:cs="宋体"/>
                <w:sz w:val="20"/>
                <w:szCs w:val="20"/>
              </w:rPr>
            </w:pPr>
          </w:p>
        </w:tc>
        <w:tc>
          <w:tcPr>
            <w:tcW w:w="3111" w:type="dxa"/>
            <w:vMerge w:val="continue"/>
            <w:vAlign w:val="center"/>
          </w:tcPr>
          <w:p>
            <w:pPr>
              <w:rPr>
                <w:rFonts w:ascii="宋体" w:hAnsi="宋体" w:cs="宋体"/>
                <w:sz w:val="20"/>
                <w:szCs w:val="20"/>
              </w:rPr>
            </w:pPr>
          </w:p>
        </w:tc>
        <w:tc>
          <w:tcPr>
            <w:tcW w:w="851" w:type="dxa"/>
            <w:vAlign w:val="center"/>
          </w:tcPr>
          <w:p>
            <w:pPr>
              <w:jc w:val="center"/>
              <w:rPr>
                <w:rFonts w:ascii="宋体" w:hAnsi="宋体" w:cs="宋体"/>
                <w:sz w:val="20"/>
                <w:szCs w:val="20"/>
              </w:rPr>
            </w:pPr>
            <w:r>
              <w:rPr>
                <w:rFonts w:hint="eastAsia" w:ascii="宋体" w:hAnsi="宋体" w:cs="宋体"/>
                <w:sz w:val="20"/>
                <w:szCs w:val="20"/>
              </w:rPr>
              <w:t>一般</w:t>
            </w:r>
          </w:p>
        </w:tc>
        <w:tc>
          <w:tcPr>
            <w:tcW w:w="1840"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790" w:type="dxa"/>
            <w:vAlign w:val="center"/>
          </w:tcPr>
          <w:p>
            <w:pPr>
              <w:rPr>
                <w:rFonts w:ascii="宋体" w:hAnsi="宋体" w:cs="宋体"/>
                <w:sz w:val="20"/>
                <w:szCs w:val="20"/>
              </w:rPr>
            </w:pPr>
            <w:r>
              <w:rPr>
                <w:rFonts w:hint="eastAsia" w:ascii="宋体" w:hAnsi="宋体" w:cs="宋体"/>
                <w:sz w:val="20"/>
                <w:szCs w:val="20"/>
                <w:shd w:val="clear" w:color="auto" w:fill="FFFFFF"/>
              </w:rPr>
              <w:t>责令停止违法行为，</w:t>
            </w:r>
            <w:r>
              <w:rPr>
                <w:rFonts w:hint="eastAsia" w:ascii="宋体" w:hAnsi="宋体" w:cs="宋体"/>
                <w:kern w:val="0"/>
                <w:sz w:val="20"/>
                <w:szCs w:val="20"/>
              </w:rPr>
              <w:t>没收违法所得，并处上一年度销售额3</w:t>
            </w:r>
            <w:r>
              <w:rPr>
                <w:rFonts w:ascii="宋体" w:hAnsi="宋体" w:cs="宋体"/>
                <w:kern w:val="0"/>
                <w:sz w:val="20"/>
                <w:szCs w:val="20"/>
              </w:rPr>
              <w:t>.7</w:t>
            </w:r>
            <w:r>
              <w:rPr>
                <w:rFonts w:hint="eastAsia" w:ascii="宋体" w:hAnsi="宋体" w:cs="宋体"/>
                <w:kern w:val="0"/>
                <w:sz w:val="20"/>
                <w:szCs w:val="20"/>
              </w:rPr>
              <w:t>%以上7</w:t>
            </w:r>
            <w:r>
              <w:rPr>
                <w:rFonts w:ascii="宋体" w:hAnsi="宋体" w:cs="宋体"/>
                <w:kern w:val="0"/>
                <w:sz w:val="20"/>
                <w:szCs w:val="20"/>
              </w:rPr>
              <w:t>.3</w:t>
            </w:r>
            <w:r>
              <w:rPr>
                <w:rFonts w:hint="eastAsia" w:ascii="宋体" w:hAnsi="宋体" w:cs="宋体"/>
                <w:kern w:val="0"/>
                <w:sz w:val="20"/>
                <w:szCs w:val="2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0" w:type="dxa"/>
            <w:vMerge w:val="continue"/>
          </w:tcPr>
          <w:p>
            <w:pPr>
              <w:jc w:val="center"/>
              <w:rPr>
                <w:rFonts w:ascii="宋体" w:hAnsi="宋体" w:cs="宋体"/>
                <w:sz w:val="20"/>
                <w:szCs w:val="20"/>
              </w:rPr>
            </w:pPr>
          </w:p>
        </w:tc>
        <w:tc>
          <w:tcPr>
            <w:tcW w:w="2275" w:type="dxa"/>
            <w:vMerge w:val="continue"/>
            <w:vAlign w:val="center"/>
          </w:tcPr>
          <w:p>
            <w:pPr>
              <w:rPr>
                <w:rFonts w:ascii="宋体" w:hAnsi="宋体" w:cs="宋体"/>
                <w:sz w:val="20"/>
                <w:szCs w:val="20"/>
              </w:rPr>
            </w:pPr>
          </w:p>
        </w:tc>
        <w:tc>
          <w:tcPr>
            <w:tcW w:w="3111" w:type="dxa"/>
            <w:vMerge w:val="continue"/>
            <w:vAlign w:val="center"/>
          </w:tcPr>
          <w:p>
            <w:pPr>
              <w:rPr>
                <w:rFonts w:ascii="宋体" w:hAnsi="宋体" w:cs="宋体"/>
                <w:sz w:val="20"/>
                <w:szCs w:val="20"/>
              </w:rPr>
            </w:pPr>
          </w:p>
        </w:tc>
        <w:tc>
          <w:tcPr>
            <w:tcW w:w="851" w:type="dxa"/>
            <w:vAlign w:val="center"/>
          </w:tcPr>
          <w:p>
            <w:pPr>
              <w:jc w:val="center"/>
              <w:rPr>
                <w:rFonts w:ascii="宋体" w:hAnsi="宋体" w:cs="宋体"/>
                <w:sz w:val="20"/>
                <w:szCs w:val="20"/>
              </w:rPr>
            </w:pPr>
            <w:r>
              <w:rPr>
                <w:rFonts w:hint="eastAsia" w:ascii="宋体" w:hAnsi="宋体" w:cs="宋体"/>
                <w:sz w:val="20"/>
                <w:szCs w:val="20"/>
              </w:rPr>
              <w:t>从重</w:t>
            </w:r>
          </w:p>
        </w:tc>
        <w:tc>
          <w:tcPr>
            <w:tcW w:w="1840"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790" w:type="dxa"/>
            <w:vAlign w:val="center"/>
          </w:tcPr>
          <w:p>
            <w:pPr>
              <w:rPr>
                <w:rFonts w:ascii="宋体" w:hAnsi="宋体" w:cs="宋体"/>
                <w:sz w:val="20"/>
                <w:szCs w:val="20"/>
              </w:rPr>
            </w:pPr>
            <w:r>
              <w:rPr>
                <w:rFonts w:hint="eastAsia" w:ascii="宋体" w:hAnsi="宋体" w:cs="宋体"/>
                <w:sz w:val="20"/>
                <w:szCs w:val="20"/>
                <w:shd w:val="clear" w:color="auto" w:fill="FFFFFF"/>
              </w:rPr>
              <w:t>责令停止违法行为，</w:t>
            </w:r>
            <w:r>
              <w:rPr>
                <w:rFonts w:hint="eastAsia" w:ascii="宋体" w:hAnsi="宋体" w:cs="宋体"/>
                <w:kern w:val="0"/>
                <w:sz w:val="20"/>
                <w:szCs w:val="20"/>
              </w:rPr>
              <w:t>没收违法所得，并处上一年度销售额百</w:t>
            </w:r>
            <w:r>
              <w:rPr>
                <w:rFonts w:ascii="宋体" w:hAnsi="宋体" w:cs="宋体"/>
                <w:kern w:val="0"/>
                <w:sz w:val="20"/>
                <w:szCs w:val="20"/>
              </w:rPr>
              <w:t>7.3</w:t>
            </w:r>
            <w:r>
              <w:rPr>
                <w:rFonts w:hint="eastAsia" w:ascii="宋体" w:hAnsi="宋体" w:cs="宋体"/>
                <w:kern w:val="0"/>
                <w:sz w:val="20"/>
                <w:szCs w:val="20"/>
              </w:rPr>
              <w:t>%以上1</w:t>
            </w:r>
            <w:r>
              <w:rPr>
                <w:rFonts w:ascii="宋体" w:hAnsi="宋体" w:cs="宋体"/>
                <w:kern w:val="0"/>
                <w:sz w:val="20"/>
                <w:szCs w:val="20"/>
              </w:rPr>
              <w:t>0</w:t>
            </w:r>
            <w:r>
              <w:rPr>
                <w:rFonts w:hint="eastAsia" w:ascii="宋体" w:hAnsi="宋体" w:cs="宋体"/>
                <w:kern w:val="0"/>
                <w:sz w:val="20"/>
                <w:szCs w:val="2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10" w:type="dxa"/>
            <w:vMerge w:val="restart"/>
            <w:vAlign w:val="center"/>
          </w:tcPr>
          <w:p>
            <w:pPr>
              <w:jc w:val="center"/>
              <w:rPr>
                <w:rFonts w:ascii="宋体" w:hAnsi="宋体" w:cs="宋体"/>
                <w:sz w:val="20"/>
                <w:szCs w:val="20"/>
              </w:rPr>
            </w:pPr>
            <w:r>
              <w:rPr>
                <w:rFonts w:hint="eastAsia" w:ascii="宋体" w:hAnsi="宋体" w:cs="宋体"/>
                <w:sz w:val="20"/>
                <w:szCs w:val="20"/>
              </w:rPr>
              <w:t>4</w:t>
            </w:r>
          </w:p>
        </w:tc>
        <w:tc>
          <w:tcPr>
            <w:tcW w:w="2275" w:type="dxa"/>
            <w:vMerge w:val="restart"/>
            <w:vAlign w:val="center"/>
          </w:tcPr>
          <w:p>
            <w:pPr>
              <w:ind w:firstLine="400" w:firstLineChars="200"/>
              <w:rPr>
                <w:rFonts w:ascii="宋体" w:hAnsi="宋体" w:cs="宋体"/>
                <w:sz w:val="20"/>
                <w:szCs w:val="20"/>
              </w:rPr>
            </w:pPr>
            <w:r>
              <w:rPr>
                <w:rFonts w:hint="eastAsia" w:ascii="宋体" w:hAnsi="宋体" w:cs="宋体"/>
                <w:sz w:val="20"/>
                <w:szCs w:val="20"/>
              </w:rPr>
              <w:t>对反垄断执法机构依法实施的审查和调查，拒绝提供有关材料、信息，或者提供虚假材料、信息，或者隐匿、销毁、转移证据，或者有其他拒绝、阻碍调查行为的。</w:t>
            </w:r>
          </w:p>
        </w:tc>
        <w:tc>
          <w:tcPr>
            <w:tcW w:w="3111" w:type="dxa"/>
            <w:vMerge w:val="restart"/>
            <w:vAlign w:val="center"/>
          </w:tcPr>
          <w:p>
            <w:pPr>
              <w:ind w:firstLine="402" w:firstLineChars="200"/>
              <w:rPr>
                <w:rFonts w:ascii="宋体" w:hAnsi="宋体" w:cs="宋体"/>
                <w:sz w:val="20"/>
                <w:szCs w:val="20"/>
              </w:rPr>
            </w:pPr>
            <w:r>
              <w:rPr>
                <w:rFonts w:hint="eastAsia" w:ascii="宋体" w:hAnsi="宋体" w:cs="宋体"/>
                <w:b/>
                <w:bCs/>
                <w:sz w:val="20"/>
                <w:szCs w:val="20"/>
              </w:rPr>
              <w:t>第五十二条</w:t>
            </w:r>
            <w:r>
              <w:rPr>
                <w:rFonts w:hint="eastAsia" w:ascii="宋体" w:hAnsi="宋体" w:cs="宋体"/>
                <w:sz w:val="20"/>
                <w:szCs w:val="20"/>
              </w:rPr>
              <w:t xml:space="preserve"> </w:t>
            </w:r>
            <w:r>
              <w:rPr>
                <w:rFonts w:hint="eastAsia" w:ascii="宋体" w:hAnsi="宋体" w:cs="宋体"/>
                <w:sz w:val="20"/>
                <w:szCs w:val="20"/>
                <w:shd w:val="clear" w:color="auto" w:fill="FFFFFF"/>
              </w:rPr>
              <w:t>对反垄断执法机构依法实施的审查和调查，拒绝提供有关材料、信息，或者提供虚假材料、信息，或者隐匿、销毁、转移证据，或者有其他拒绝、阻碍调查行为的，由反垄断执法机构责令改正，对个人可以处二万元以下的罚款，对单位可以处二十万元以下的罚款；情节严重的，对个人处二万元以上十万元以下的罚款，对单位处二十万元以上一百万元以下的罚款；构成犯罪的，依法追究刑事责任。</w:t>
            </w:r>
          </w:p>
        </w:tc>
        <w:tc>
          <w:tcPr>
            <w:tcW w:w="851" w:type="dxa"/>
            <w:vAlign w:val="center"/>
          </w:tcPr>
          <w:p>
            <w:pPr>
              <w:jc w:val="center"/>
              <w:rPr>
                <w:rFonts w:ascii="宋体" w:hAnsi="宋体" w:cs="宋体"/>
                <w:sz w:val="20"/>
                <w:szCs w:val="20"/>
              </w:rPr>
            </w:pPr>
            <w:r>
              <w:rPr>
                <w:rFonts w:hint="eastAsia" w:ascii="宋体" w:hAnsi="宋体" w:cs="宋体"/>
                <w:sz w:val="20"/>
                <w:szCs w:val="20"/>
              </w:rPr>
              <w:t>从轻</w:t>
            </w:r>
          </w:p>
        </w:tc>
        <w:tc>
          <w:tcPr>
            <w:tcW w:w="1840"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790" w:type="dxa"/>
            <w:vAlign w:val="center"/>
          </w:tcPr>
          <w:p>
            <w:pPr>
              <w:rPr>
                <w:rFonts w:ascii="宋体" w:hAnsi="宋体" w:cs="宋体"/>
                <w:sz w:val="20"/>
                <w:szCs w:val="20"/>
              </w:rPr>
            </w:pPr>
            <w:r>
              <w:rPr>
                <w:rFonts w:hint="eastAsia" w:ascii="宋体" w:hAnsi="宋体" w:cs="宋体"/>
                <w:sz w:val="20"/>
                <w:szCs w:val="20"/>
              </w:rPr>
              <w:t>责令改正，对个人可以处6000元以下的罚款，对单位可以处6万元以下的罚款。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10" w:type="dxa"/>
            <w:vMerge w:val="continue"/>
          </w:tcPr>
          <w:p>
            <w:pPr>
              <w:jc w:val="center"/>
              <w:rPr>
                <w:rFonts w:ascii="宋体" w:hAnsi="宋体" w:cs="宋体"/>
                <w:sz w:val="20"/>
                <w:szCs w:val="20"/>
              </w:rPr>
            </w:pPr>
          </w:p>
        </w:tc>
        <w:tc>
          <w:tcPr>
            <w:tcW w:w="2275" w:type="dxa"/>
            <w:vMerge w:val="continue"/>
            <w:vAlign w:val="center"/>
          </w:tcPr>
          <w:p>
            <w:pPr>
              <w:rPr>
                <w:rFonts w:ascii="宋体" w:hAnsi="宋体" w:cs="宋体"/>
                <w:sz w:val="20"/>
                <w:szCs w:val="20"/>
              </w:rPr>
            </w:pPr>
          </w:p>
        </w:tc>
        <w:tc>
          <w:tcPr>
            <w:tcW w:w="3111" w:type="dxa"/>
            <w:vMerge w:val="continue"/>
            <w:vAlign w:val="center"/>
          </w:tcPr>
          <w:p>
            <w:pPr>
              <w:rPr>
                <w:rFonts w:ascii="宋体" w:hAnsi="宋体" w:cs="宋体"/>
                <w:sz w:val="20"/>
                <w:szCs w:val="20"/>
              </w:rPr>
            </w:pPr>
          </w:p>
        </w:tc>
        <w:tc>
          <w:tcPr>
            <w:tcW w:w="851" w:type="dxa"/>
            <w:vAlign w:val="center"/>
          </w:tcPr>
          <w:p>
            <w:pPr>
              <w:jc w:val="center"/>
              <w:rPr>
                <w:rFonts w:ascii="宋体" w:hAnsi="宋体" w:cs="宋体"/>
                <w:sz w:val="20"/>
                <w:szCs w:val="20"/>
              </w:rPr>
            </w:pPr>
            <w:r>
              <w:rPr>
                <w:rFonts w:hint="eastAsia" w:ascii="宋体" w:hAnsi="宋体" w:cs="宋体"/>
                <w:sz w:val="20"/>
                <w:szCs w:val="20"/>
              </w:rPr>
              <w:t>一般</w:t>
            </w:r>
          </w:p>
        </w:tc>
        <w:tc>
          <w:tcPr>
            <w:tcW w:w="1840"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790" w:type="dxa"/>
            <w:vAlign w:val="center"/>
          </w:tcPr>
          <w:p>
            <w:pPr>
              <w:rPr>
                <w:rFonts w:ascii="宋体" w:hAnsi="宋体" w:cs="宋体"/>
                <w:sz w:val="20"/>
                <w:szCs w:val="20"/>
              </w:rPr>
            </w:pPr>
            <w:r>
              <w:rPr>
                <w:rFonts w:hint="eastAsia" w:ascii="宋体" w:hAnsi="宋体" w:cs="宋体"/>
                <w:sz w:val="20"/>
                <w:szCs w:val="20"/>
              </w:rPr>
              <w:t>责令改正，对个人可以处6000元以上1</w:t>
            </w:r>
            <w:r>
              <w:rPr>
                <w:rFonts w:ascii="宋体" w:hAnsi="宋体" w:cs="宋体"/>
                <w:sz w:val="20"/>
                <w:szCs w:val="20"/>
              </w:rPr>
              <w:t>.4</w:t>
            </w:r>
            <w:r>
              <w:rPr>
                <w:rFonts w:hint="eastAsia" w:ascii="宋体" w:hAnsi="宋体" w:cs="宋体"/>
                <w:sz w:val="20"/>
                <w:szCs w:val="20"/>
              </w:rPr>
              <w:t>万元以下的罚款，对单位可以处6万元以上1</w:t>
            </w:r>
            <w:r>
              <w:rPr>
                <w:rFonts w:ascii="宋体" w:hAnsi="宋体" w:cs="宋体"/>
                <w:sz w:val="20"/>
                <w:szCs w:val="20"/>
              </w:rPr>
              <w:t>4</w:t>
            </w:r>
            <w:r>
              <w:rPr>
                <w:rFonts w:hint="eastAsia" w:ascii="宋体" w:hAnsi="宋体" w:cs="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0" w:type="dxa"/>
            <w:vMerge w:val="continue"/>
          </w:tcPr>
          <w:p>
            <w:pPr>
              <w:jc w:val="center"/>
              <w:rPr>
                <w:rFonts w:ascii="宋体" w:hAnsi="宋体" w:cs="宋体"/>
                <w:sz w:val="20"/>
                <w:szCs w:val="20"/>
              </w:rPr>
            </w:pPr>
          </w:p>
        </w:tc>
        <w:tc>
          <w:tcPr>
            <w:tcW w:w="2275" w:type="dxa"/>
            <w:vMerge w:val="continue"/>
            <w:vAlign w:val="center"/>
          </w:tcPr>
          <w:p>
            <w:pPr>
              <w:rPr>
                <w:rFonts w:ascii="宋体" w:hAnsi="宋体" w:cs="宋体"/>
                <w:sz w:val="20"/>
                <w:szCs w:val="20"/>
              </w:rPr>
            </w:pPr>
          </w:p>
        </w:tc>
        <w:tc>
          <w:tcPr>
            <w:tcW w:w="3111" w:type="dxa"/>
            <w:vMerge w:val="continue"/>
            <w:vAlign w:val="center"/>
          </w:tcPr>
          <w:p>
            <w:pPr>
              <w:rPr>
                <w:rFonts w:ascii="宋体" w:hAnsi="宋体" w:cs="宋体"/>
                <w:sz w:val="20"/>
                <w:szCs w:val="20"/>
              </w:rPr>
            </w:pPr>
          </w:p>
        </w:tc>
        <w:tc>
          <w:tcPr>
            <w:tcW w:w="851" w:type="dxa"/>
            <w:vAlign w:val="center"/>
          </w:tcPr>
          <w:p>
            <w:pPr>
              <w:jc w:val="center"/>
              <w:rPr>
                <w:rFonts w:ascii="宋体" w:hAnsi="宋体" w:cs="宋体"/>
                <w:sz w:val="20"/>
                <w:szCs w:val="20"/>
              </w:rPr>
            </w:pPr>
            <w:r>
              <w:rPr>
                <w:rFonts w:hint="eastAsia" w:ascii="宋体" w:hAnsi="宋体" w:cs="宋体"/>
                <w:sz w:val="20"/>
                <w:szCs w:val="20"/>
              </w:rPr>
              <w:t>从重</w:t>
            </w:r>
          </w:p>
        </w:tc>
        <w:tc>
          <w:tcPr>
            <w:tcW w:w="1840"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790" w:type="dxa"/>
            <w:vAlign w:val="center"/>
          </w:tcPr>
          <w:p>
            <w:pPr>
              <w:rPr>
                <w:rFonts w:ascii="宋体" w:hAnsi="宋体" w:cs="宋体"/>
                <w:sz w:val="20"/>
                <w:szCs w:val="20"/>
              </w:rPr>
            </w:pPr>
            <w:r>
              <w:rPr>
                <w:rFonts w:hint="eastAsia" w:ascii="宋体" w:hAnsi="宋体" w:cs="宋体"/>
                <w:sz w:val="20"/>
                <w:szCs w:val="20"/>
              </w:rPr>
              <w:t>责令改正，对个人可以处1</w:t>
            </w:r>
            <w:r>
              <w:rPr>
                <w:rFonts w:ascii="宋体" w:hAnsi="宋体" w:cs="宋体"/>
                <w:sz w:val="20"/>
                <w:szCs w:val="20"/>
              </w:rPr>
              <w:t>.4</w:t>
            </w:r>
            <w:r>
              <w:rPr>
                <w:rFonts w:hint="eastAsia" w:ascii="宋体" w:hAnsi="宋体" w:cs="宋体"/>
                <w:sz w:val="20"/>
                <w:szCs w:val="20"/>
              </w:rPr>
              <w:t>万元以上2万元以下的罚款，对单位可以处1</w:t>
            </w:r>
            <w:r>
              <w:rPr>
                <w:rFonts w:ascii="宋体" w:hAnsi="宋体" w:cs="宋体"/>
                <w:sz w:val="20"/>
                <w:szCs w:val="20"/>
              </w:rPr>
              <w:t>4</w:t>
            </w:r>
            <w:r>
              <w:rPr>
                <w:rFonts w:hint="eastAsia" w:ascii="宋体" w:hAnsi="宋体" w:cs="宋体"/>
                <w:sz w:val="20"/>
                <w:szCs w:val="20"/>
              </w:rPr>
              <w:t>万元以上2</w:t>
            </w:r>
            <w:r>
              <w:rPr>
                <w:rFonts w:ascii="宋体" w:hAnsi="宋体" w:cs="宋体"/>
                <w:sz w:val="20"/>
                <w:szCs w:val="20"/>
              </w:rPr>
              <w:t>0</w:t>
            </w:r>
            <w:r>
              <w:rPr>
                <w:rFonts w:hint="eastAsia" w:ascii="宋体" w:hAnsi="宋体" w:cs="宋体"/>
                <w:sz w:val="20"/>
                <w:szCs w:val="20"/>
              </w:rPr>
              <w:t>万元以下的罚款；情节严重的，</w:t>
            </w:r>
            <w:r>
              <w:rPr>
                <w:rFonts w:hint="eastAsia" w:ascii="宋体" w:hAnsi="宋体" w:cs="宋体"/>
                <w:sz w:val="20"/>
                <w:szCs w:val="20"/>
                <w:shd w:val="clear" w:color="auto" w:fill="FFFFFF"/>
              </w:rPr>
              <w:t>对个人处2万元以上1</w:t>
            </w:r>
            <w:r>
              <w:rPr>
                <w:rFonts w:ascii="宋体" w:hAnsi="宋体" w:cs="宋体"/>
                <w:sz w:val="20"/>
                <w:szCs w:val="20"/>
                <w:shd w:val="clear" w:color="auto" w:fill="FFFFFF"/>
              </w:rPr>
              <w:t>0</w:t>
            </w:r>
            <w:r>
              <w:rPr>
                <w:rFonts w:hint="eastAsia" w:ascii="宋体" w:hAnsi="宋体" w:cs="宋体"/>
                <w:sz w:val="20"/>
                <w:szCs w:val="20"/>
                <w:shd w:val="clear" w:color="auto" w:fill="FFFFFF"/>
              </w:rPr>
              <w:t>万元以下的罚款，对单位处2</w:t>
            </w:r>
            <w:r>
              <w:rPr>
                <w:rFonts w:ascii="宋体" w:hAnsi="宋体" w:cs="宋体"/>
                <w:sz w:val="20"/>
                <w:szCs w:val="20"/>
                <w:shd w:val="clear" w:color="auto" w:fill="FFFFFF"/>
              </w:rPr>
              <w:t>0</w:t>
            </w:r>
            <w:r>
              <w:rPr>
                <w:rFonts w:hint="eastAsia" w:ascii="宋体" w:hAnsi="宋体" w:cs="宋体"/>
                <w:sz w:val="20"/>
                <w:szCs w:val="20"/>
                <w:shd w:val="clear" w:color="auto" w:fill="FFFFFF"/>
              </w:rPr>
              <w:t>万元以上1</w:t>
            </w:r>
            <w:r>
              <w:rPr>
                <w:rFonts w:ascii="宋体" w:hAnsi="宋体" w:cs="宋体"/>
                <w:sz w:val="20"/>
                <w:szCs w:val="20"/>
                <w:shd w:val="clear" w:color="auto" w:fill="FFFFFF"/>
              </w:rPr>
              <w:t>00</w:t>
            </w:r>
            <w:r>
              <w:rPr>
                <w:rFonts w:hint="eastAsia" w:ascii="宋体" w:hAnsi="宋体" w:cs="宋体"/>
                <w:sz w:val="20"/>
                <w:szCs w:val="20"/>
                <w:shd w:val="clear" w:color="auto" w:fill="FFFFFF"/>
              </w:rPr>
              <w:t>万元以下的罚款；构成犯罪的，依法追究刑事责任。</w:t>
            </w:r>
          </w:p>
        </w:tc>
      </w:tr>
    </w:tbl>
    <w:p>
      <w:pPr>
        <w:jc w:val="center"/>
        <w:rPr>
          <w:rFonts w:ascii="宋体" w:hAnsi="宋体"/>
          <w:b/>
          <w:bCs/>
          <w:sz w:val="36"/>
          <w:szCs w:val="36"/>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二十六、《禁止垄断协议暂行规定》行政处罚裁量基准</w:t>
      </w:r>
    </w:p>
    <w:tbl>
      <w:tblPr>
        <w:tblStyle w:val="12"/>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b/>
                <w:bCs/>
                <w:sz w:val="20"/>
                <w:szCs w:val="20"/>
              </w:rPr>
            </w:pPr>
            <w:r>
              <w:rPr>
                <w:rFonts w:hint="eastAsia" w:ascii="宋体" w:hAnsi="宋体"/>
                <w:b/>
                <w:bCs/>
                <w:sz w:val="20"/>
                <w:szCs w:val="20"/>
              </w:rPr>
              <w:t>序号</w:t>
            </w:r>
          </w:p>
        </w:tc>
        <w:tc>
          <w:tcPr>
            <w:tcW w:w="1879" w:type="dxa"/>
            <w:vAlign w:val="center"/>
          </w:tcPr>
          <w:p>
            <w:pPr>
              <w:jc w:val="center"/>
              <w:rPr>
                <w:rFonts w:ascii="宋体" w:hAnsi="宋体"/>
                <w:b/>
                <w:bCs/>
                <w:sz w:val="20"/>
                <w:szCs w:val="20"/>
              </w:rPr>
            </w:pPr>
            <w:r>
              <w:rPr>
                <w:rFonts w:hint="eastAsia" w:ascii="宋体" w:hAnsi="宋体"/>
                <w:b/>
                <w:bCs/>
                <w:sz w:val="20"/>
                <w:szCs w:val="20"/>
              </w:rPr>
              <w:t>违法行为</w:t>
            </w:r>
          </w:p>
        </w:tc>
        <w:tc>
          <w:tcPr>
            <w:tcW w:w="2799" w:type="dxa"/>
            <w:vAlign w:val="center"/>
          </w:tcPr>
          <w:p>
            <w:pPr>
              <w:jc w:val="center"/>
              <w:rPr>
                <w:rFonts w:ascii="宋体" w:hAnsi="宋体"/>
                <w:b/>
                <w:bCs/>
                <w:sz w:val="20"/>
                <w:szCs w:val="20"/>
              </w:rPr>
            </w:pPr>
            <w:r>
              <w:rPr>
                <w:rFonts w:hint="eastAsia" w:ascii="宋体" w:hAnsi="宋体"/>
                <w:b/>
                <w:bCs/>
                <w:sz w:val="20"/>
                <w:szCs w:val="20"/>
              </w:rPr>
              <w:t>处罚依据</w:t>
            </w:r>
          </w:p>
        </w:tc>
        <w:tc>
          <w:tcPr>
            <w:tcW w:w="2693"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982"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p>
        </w:tc>
        <w:tc>
          <w:tcPr>
            <w:tcW w:w="1879" w:type="dxa"/>
            <w:vMerge w:val="restart"/>
            <w:vAlign w:val="center"/>
          </w:tcPr>
          <w:p>
            <w:pPr>
              <w:rPr>
                <w:rFonts w:hint="eastAsia" w:ascii="宋体" w:hAnsi="宋体" w:cs="宋体"/>
                <w:sz w:val="20"/>
                <w:szCs w:val="20"/>
              </w:rPr>
            </w:pPr>
            <w:r>
              <w:rPr>
                <w:rFonts w:hint="eastAsia" w:ascii="宋体" w:hAnsi="宋体" w:cs="宋体"/>
                <w:sz w:val="20"/>
                <w:szCs w:val="20"/>
              </w:rPr>
              <w:t>经营者违反规定达成垄断协议的。</w:t>
            </w:r>
          </w:p>
        </w:tc>
        <w:tc>
          <w:tcPr>
            <w:tcW w:w="2799" w:type="dxa"/>
            <w:vMerge w:val="restart"/>
            <w:vAlign w:val="center"/>
          </w:tcPr>
          <w:p>
            <w:pPr>
              <w:ind w:firstLine="402" w:firstLineChars="200"/>
              <w:rPr>
                <w:rFonts w:hint="eastAsia" w:ascii="宋体" w:hAnsi="宋体" w:cs="宋体"/>
                <w:sz w:val="20"/>
                <w:szCs w:val="20"/>
              </w:rPr>
            </w:pPr>
            <w:r>
              <w:rPr>
                <w:rFonts w:ascii="宋体" w:hAnsi="宋体" w:cs="宋体"/>
                <w:b/>
                <w:bCs/>
                <w:sz w:val="20"/>
                <w:szCs w:val="20"/>
              </w:rPr>
              <w:t>第三十二条第一款</w:t>
            </w:r>
            <w:bookmarkStart w:id="11" w:name="No154_T32K1"/>
            <w:bookmarkEnd w:id="11"/>
            <w:r>
              <w:rPr>
                <w:rFonts w:ascii="宋体" w:hAnsi="宋体" w:cs="宋体"/>
                <w:sz w:val="20"/>
                <w:szCs w:val="20"/>
              </w:rPr>
              <w:t xml:space="preserve"> 经营者违反本规定，达成并实施垄断协议的，由反垄断执法机构责令停止违法行为，没收违法所得，并处上一年度销售额百分之一以上百分之十以下的罚款；尚未实施所达成的垄断协议的，可以处五十万元以下的罚款</w:t>
            </w:r>
            <w:bookmarkStart w:id="12" w:name="No155_T32K2"/>
            <w:bookmarkEnd w:id="12"/>
            <w:r>
              <w:rPr>
                <w:rFonts w:ascii="宋体" w:hAnsi="宋体" w:cs="宋体"/>
                <w:sz w:val="20"/>
                <w:szCs w:val="20"/>
              </w:rPr>
              <w:t>。</w:t>
            </w:r>
            <w:bookmarkStart w:id="13" w:name="No156_T32K3"/>
            <w:bookmarkEnd w:id="13"/>
          </w:p>
        </w:tc>
        <w:tc>
          <w:tcPr>
            <w:tcW w:w="876" w:type="dxa"/>
            <w:vAlign w:val="center"/>
          </w:tcPr>
          <w:p>
            <w:pPr>
              <w:rPr>
                <w:rFonts w:hint="eastAsia" w:ascii="宋体" w:hAnsi="宋体" w:cs="宋体"/>
                <w:sz w:val="20"/>
                <w:szCs w:val="20"/>
              </w:rPr>
            </w:pPr>
            <w:r>
              <w:rPr>
                <w:rFonts w:hint="eastAsia" w:ascii="宋体" w:hAnsi="宋体" w:cs="宋体"/>
                <w:sz w:val="20"/>
                <w:szCs w:val="20"/>
              </w:rPr>
              <w:t>从轻</w:t>
            </w:r>
          </w:p>
        </w:tc>
        <w:tc>
          <w:tcPr>
            <w:tcW w:w="1817" w:type="dxa"/>
            <w:vAlign w:val="center"/>
          </w:tcPr>
          <w:p>
            <w:pPr>
              <w:rPr>
                <w:rFonts w:hint="eastAsia"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hint="eastAsia" w:ascii="宋体" w:hAnsi="宋体" w:cs="宋体"/>
                <w:sz w:val="20"/>
                <w:szCs w:val="20"/>
              </w:rPr>
            </w:pPr>
            <w:r>
              <w:rPr>
                <w:rFonts w:hint="eastAsia" w:ascii="宋体" w:hAnsi="宋体" w:cs="宋体"/>
                <w:sz w:val="20"/>
                <w:szCs w:val="20"/>
              </w:rPr>
              <w:t>责令停止违法行为，没收违法所得，并处上一年度销售额1%以上3.7%以下的罚款；尚未实施所达成的垄断协议的，可以处15万元以下的罚款。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rPr>
                <w:rFonts w:hint="eastAsia" w:ascii="宋体" w:hAnsi="宋体" w:cs="宋体"/>
                <w:sz w:val="20"/>
                <w:szCs w:val="20"/>
              </w:rPr>
            </w:pPr>
          </w:p>
        </w:tc>
        <w:tc>
          <w:tcPr>
            <w:tcW w:w="2799" w:type="dxa"/>
            <w:vMerge w:val="continue"/>
            <w:vAlign w:val="center"/>
          </w:tcPr>
          <w:p>
            <w:pPr>
              <w:rPr>
                <w:rFonts w:hint="eastAsia" w:ascii="宋体" w:hAnsi="宋体" w:cs="宋体"/>
                <w:sz w:val="20"/>
                <w:szCs w:val="20"/>
              </w:rPr>
            </w:pPr>
          </w:p>
        </w:tc>
        <w:tc>
          <w:tcPr>
            <w:tcW w:w="876" w:type="dxa"/>
            <w:vAlign w:val="center"/>
          </w:tcPr>
          <w:p>
            <w:pPr>
              <w:rPr>
                <w:rFonts w:hint="eastAsia" w:ascii="宋体" w:hAnsi="宋体" w:cs="宋体"/>
                <w:sz w:val="20"/>
                <w:szCs w:val="20"/>
              </w:rPr>
            </w:pPr>
            <w:r>
              <w:rPr>
                <w:rFonts w:hint="eastAsia" w:ascii="宋体" w:hAnsi="宋体" w:cs="宋体"/>
                <w:sz w:val="20"/>
                <w:szCs w:val="20"/>
              </w:rPr>
              <w:t>一般</w:t>
            </w:r>
          </w:p>
        </w:tc>
        <w:tc>
          <w:tcPr>
            <w:tcW w:w="1817" w:type="dxa"/>
            <w:vAlign w:val="center"/>
          </w:tcPr>
          <w:p>
            <w:pPr>
              <w:rPr>
                <w:rFonts w:hint="eastAsia"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hint="eastAsia" w:ascii="宋体" w:hAnsi="宋体" w:cs="宋体"/>
                <w:sz w:val="20"/>
                <w:szCs w:val="20"/>
              </w:rPr>
            </w:pPr>
            <w:r>
              <w:rPr>
                <w:rFonts w:hint="eastAsia" w:ascii="宋体" w:hAnsi="宋体" w:cs="宋体"/>
                <w:sz w:val="20"/>
                <w:szCs w:val="20"/>
              </w:rPr>
              <w:t>责令停止违法行为，没收违法所得，并处上一年度销售额3.7%以上7.3%以下的罚款；尚未实施所达成的垄断协议的，可以处15万元以上35万元以下的罚款。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rPr>
                <w:rFonts w:hint="eastAsia" w:ascii="宋体" w:hAnsi="宋体" w:cs="宋体"/>
                <w:sz w:val="20"/>
                <w:szCs w:val="20"/>
              </w:rPr>
            </w:pPr>
          </w:p>
        </w:tc>
        <w:tc>
          <w:tcPr>
            <w:tcW w:w="2799" w:type="dxa"/>
            <w:vMerge w:val="continue"/>
            <w:vAlign w:val="center"/>
          </w:tcPr>
          <w:p>
            <w:pPr>
              <w:rPr>
                <w:rFonts w:hint="eastAsia" w:ascii="宋体" w:hAnsi="宋体" w:cs="宋体"/>
                <w:sz w:val="20"/>
                <w:szCs w:val="20"/>
              </w:rPr>
            </w:pPr>
          </w:p>
        </w:tc>
        <w:tc>
          <w:tcPr>
            <w:tcW w:w="876" w:type="dxa"/>
            <w:vAlign w:val="center"/>
          </w:tcPr>
          <w:p>
            <w:pPr>
              <w:rPr>
                <w:rFonts w:hint="eastAsia" w:ascii="宋体" w:hAnsi="宋体" w:cs="宋体"/>
                <w:sz w:val="20"/>
                <w:szCs w:val="20"/>
              </w:rPr>
            </w:pPr>
            <w:r>
              <w:rPr>
                <w:rFonts w:hint="eastAsia" w:ascii="宋体" w:hAnsi="宋体" w:cs="宋体"/>
                <w:sz w:val="20"/>
                <w:szCs w:val="20"/>
              </w:rPr>
              <w:t>从重</w:t>
            </w:r>
          </w:p>
        </w:tc>
        <w:tc>
          <w:tcPr>
            <w:tcW w:w="1817" w:type="dxa"/>
            <w:vAlign w:val="center"/>
          </w:tcPr>
          <w:p>
            <w:pPr>
              <w:rPr>
                <w:rFonts w:hint="eastAsia"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hint="eastAsia" w:ascii="宋体" w:hAnsi="宋体" w:cs="宋体"/>
                <w:sz w:val="20"/>
                <w:szCs w:val="20"/>
              </w:rPr>
            </w:pPr>
            <w:r>
              <w:rPr>
                <w:rFonts w:hint="eastAsia" w:ascii="宋体" w:hAnsi="宋体" w:cs="宋体"/>
                <w:sz w:val="20"/>
                <w:szCs w:val="20"/>
              </w:rPr>
              <w:t>责令停止违法行为，没收违法所得，并处上一年度销售额7.3%以上10%以下的罚款；尚未实施所达成的垄断协议的，可以处35万元以上50万元以下的罚款。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1879" w:type="dxa"/>
            <w:vMerge w:val="restart"/>
            <w:vAlign w:val="center"/>
          </w:tcPr>
          <w:p>
            <w:pPr>
              <w:rPr>
                <w:rFonts w:hint="eastAsia" w:ascii="宋体" w:hAnsi="宋体" w:cs="宋体"/>
                <w:sz w:val="20"/>
                <w:szCs w:val="20"/>
              </w:rPr>
            </w:pPr>
            <w:r>
              <w:rPr>
                <w:rFonts w:hint="eastAsia" w:ascii="宋体" w:hAnsi="宋体" w:cs="宋体"/>
                <w:sz w:val="20"/>
                <w:szCs w:val="20"/>
              </w:rPr>
              <w:t>行业协会违反规定组织本行业的经营者达成垄断协议的。</w:t>
            </w:r>
          </w:p>
          <w:p>
            <w:pPr>
              <w:rPr>
                <w:rFonts w:hint="eastAsia" w:ascii="宋体" w:hAnsi="宋体" w:cs="宋体"/>
                <w:sz w:val="20"/>
                <w:szCs w:val="20"/>
              </w:rPr>
            </w:pPr>
          </w:p>
        </w:tc>
        <w:tc>
          <w:tcPr>
            <w:tcW w:w="2799" w:type="dxa"/>
            <w:vMerge w:val="restart"/>
            <w:vAlign w:val="center"/>
          </w:tcPr>
          <w:p>
            <w:pPr>
              <w:ind w:firstLine="402" w:firstLineChars="200"/>
              <w:rPr>
                <w:rFonts w:hint="eastAsia" w:ascii="宋体" w:hAnsi="宋体" w:cs="宋体"/>
                <w:sz w:val="20"/>
                <w:szCs w:val="20"/>
              </w:rPr>
            </w:pPr>
            <w:r>
              <w:rPr>
                <w:rFonts w:ascii="宋体" w:hAnsi="宋体" w:cs="宋体"/>
                <w:b/>
                <w:bCs/>
                <w:sz w:val="20"/>
                <w:szCs w:val="20"/>
              </w:rPr>
              <w:t>第三十二条第二款</w:t>
            </w:r>
            <w:r>
              <w:rPr>
                <w:rFonts w:ascii="宋体" w:hAnsi="宋体" w:cs="宋体"/>
                <w:sz w:val="20"/>
                <w:szCs w:val="20"/>
              </w:rPr>
              <w:t xml:space="preserve"> </w:t>
            </w:r>
            <w:r>
              <w:rPr>
                <w:rFonts w:hint="eastAsia" w:ascii="宋体" w:hAnsi="宋体" w:cs="宋体"/>
                <w:sz w:val="20"/>
                <w:szCs w:val="20"/>
              </w:rPr>
              <w:t>行业协会违反本规定，组织本行业的经营者达成垄断协议的，反垄断执法机构可以对其处五十万元以下的罚款；情节严重的，反垄断执法机构可以提请社会团体登记管理机关依法撤销登记。</w:t>
            </w:r>
          </w:p>
        </w:tc>
        <w:tc>
          <w:tcPr>
            <w:tcW w:w="876" w:type="dxa"/>
            <w:vAlign w:val="center"/>
          </w:tcPr>
          <w:p>
            <w:pPr>
              <w:rPr>
                <w:rFonts w:hint="eastAsia" w:ascii="宋体" w:hAnsi="宋体" w:cs="宋体"/>
                <w:sz w:val="20"/>
                <w:szCs w:val="20"/>
              </w:rPr>
            </w:pPr>
            <w:r>
              <w:rPr>
                <w:rFonts w:hint="eastAsia" w:ascii="宋体" w:hAnsi="宋体" w:cs="宋体"/>
                <w:sz w:val="20"/>
                <w:szCs w:val="20"/>
              </w:rPr>
              <w:t>从轻</w:t>
            </w:r>
          </w:p>
        </w:tc>
        <w:tc>
          <w:tcPr>
            <w:tcW w:w="1817" w:type="dxa"/>
            <w:vAlign w:val="center"/>
          </w:tcPr>
          <w:p>
            <w:pPr>
              <w:rPr>
                <w:rFonts w:hint="eastAsia"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hint="eastAsia" w:ascii="宋体" w:hAnsi="宋体" w:cs="宋体"/>
                <w:sz w:val="20"/>
                <w:szCs w:val="20"/>
              </w:rPr>
            </w:pPr>
            <w:r>
              <w:rPr>
                <w:rFonts w:hint="eastAsia" w:ascii="宋体" w:hAnsi="宋体" w:cs="宋体"/>
                <w:sz w:val="20"/>
                <w:szCs w:val="20"/>
              </w:rPr>
              <w:t>可以处15万元以下罚款。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993" w:type="dxa"/>
            <w:vMerge w:val="continue"/>
          </w:tcPr>
          <w:p>
            <w:pPr>
              <w:jc w:val="center"/>
              <w:rPr>
                <w:rFonts w:ascii="宋体" w:hAnsi="宋体" w:cs="宋体"/>
                <w:sz w:val="20"/>
                <w:szCs w:val="20"/>
              </w:rPr>
            </w:pPr>
          </w:p>
        </w:tc>
        <w:tc>
          <w:tcPr>
            <w:tcW w:w="1879" w:type="dxa"/>
            <w:vMerge w:val="continue"/>
          </w:tcPr>
          <w:p>
            <w:pPr>
              <w:rPr>
                <w:rFonts w:hint="eastAsia" w:ascii="宋体" w:hAnsi="宋体" w:cs="宋体"/>
                <w:sz w:val="20"/>
                <w:szCs w:val="20"/>
              </w:rPr>
            </w:pPr>
          </w:p>
        </w:tc>
        <w:tc>
          <w:tcPr>
            <w:tcW w:w="2799" w:type="dxa"/>
            <w:vMerge w:val="continue"/>
          </w:tcPr>
          <w:p>
            <w:pPr>
              <w:rPr>
                <w:rFonts w:hint="eastAsia" w:ascii="宋体" w:hAnsi="宋体" w:cs="宋体"/>
                <w:sz w:val="20"/>
                <w:szCs w:val="20"/>
              </w:rPr>
            </w:pPr>
          </w:p>
        </w:tc>
        <w:tc>
          <w:tcPr>
            <w:tcW w:w="876" w:type="dxa"/>
            <w:vAlign w:val="center"/>
          </w:tcPr>
          <w:p>
            <w:pPr>
              <w:rPr>
                <w:rFonts w:hint="eastAsia" w:ascii="宋体" w:hAnsi="宋体" w:cs="宋体"/>
                <w:sz w:val="20"/>
                <w:szCs w:val="20"/>
              </w:rPr>
            </w:pPr>
            <w:r>
              <w:rPr>
                <w:rFonts w:hint="eastAsia" w:ascii="宋体" w:hAnsi="宋体" w:cs="宋体"/>
                <w:sz w:val="20"/>
                <w:szCs w:val="20"/>
              </w:rPr>
              <w:t>一般</w:t>
            </w:r>
          </w:p>
        </w:tc>
        <w:tc>
          <w:tcPr>
            <w:tcW w:w="1817" w:type="dxa"/>
            <w:vAlign w:val="center"/>
          </w:tcPr>
          <w:p>
            <w:pPr>
              <w:rPr>
                <w:rFonts w:hint="eastAsia"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hint="eastAsia" w:ascii="宋体" w:hAnsi="宋体" w:cs="宋体"/>
                <w:sz w:val="20"/>
                <w:szCs w:val="20"/>
              </w:rPr>
            </w:pPr>
            <w:r>
              <w:rPr>
                <w:rFonts w:hint="eastAsia" w:ascii="宋体" w:hAnsi="宋体" w:cs="宋体"/>
                <w:sz w:val="20"/>
                <w:szCs w:val="20"/>
              </w:rPr>
              <w:t>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93" w:type="dxa"/>
            <w:vMerge w:val="continue"/>
          </w:tcPr>
          <w:p>
            <w:pPr>
              <w:jc w:val="center"/>
              <w:rPr>
                <w:rFonts w:ascii="宋体" w:hAnsi="宋体" w:cs="宋体"/>
                <w:sz w:val="20"/>
                <w:szCs w:val="20"/>
              </w:rPr>
            </w:pPr>
          </w:p>
        </w:tc>
        <w:tc>
          <w:tcPr>
            <w:tcW w:w="1879" w:type="dxa"/>
            <w:vMerge w:val="continue"/>
          </w:tcPr>
          <w:p>
            <w:pPr>
              <w:rPr>
                <w:rFonts w:hint="eastAsia" w:ascii="宋体" w:hAnsi="宋体" w:cs="宋体"/>
                <w:sz w:val="20"/>
                <w:szCs w:val="20"/>
              </w:rPr>
            </w:pPr>
          </w:p>
        </w:tc>
        <w:tc>
          <w:tcPr>
            <w:tcW w:w="2799" w:type="dxa"/>
            <w:vMerge w:val="continue"/>
          </w:tcPr>
          <w:p>
            <w:pPr>
              <w:rPr>
                <w:rFonts w:hint="eastAsia" w:ascii="宋体" w:hAnsi="宋体" w:cs="宋体"/>
                <w:sz w:val="20"/>
                <w:szCs w:val="20"/>
              </w:rPr>
            </w:pPr>
          </w:p>
        </w:tc>
        <w:tc>
          <w:tcPr>
            <w:tcW w:w="876" w:type="dxa"/>
            <w:vAlign w:val="center"/>
          </w:tcPr>
          <w:p>
            <w:pPr>
              <w:rPr>
                <w:rFonts w:hint="eastAsia" w:ascii="宋体" w:hAnsi="宋体" w:cs="宋体"/>
                <w:sz w:val="20"/>
                <w:szCs w:val="20"/>
              </w:rPr>
            </w:pPr>
            <w:r>
              <w:rPr>
                <w:rFonts w:hint="eastAsia" w:ascii="宋体" w:hAnsi="宋体" w:cs="宋体"/>
                <w:sz w:val="20"/>
                <w:szCs w:val="20"/>
              </w:rPr>
              <w:t>从重</w:t>
            </w:r>
          </w:p>
        </w:tc>
        <w:tc>
          <w:tcPr>
            <w:tcW w:w="1817" w:type="dxa"/>
            <w:vAlign w:val="center"/>
          </w:tcPr>
          <w:p>
            <w:pPr>
              <w:rPr>
                <w:rFonts w:hint="eastAsia"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hint="eastAsia" w:ascii="宋体" w:hAnsi="宋体" w:cs="宋体"/>
                <w:sz w:val="20"/>
                <w:szCs w:val="20"/>
              </w:rPr>
            </w:pPr>
            <w:r>
              <w:rPr>
                <w:rFonts w:hint="eastAsia" w:ascii="宋体" w:hAnsi="宋体" w:cs="宋体"/>
                <w:sz w:val="20"/>
                <w:szCs w:val="20"/>
              </w:rPr>
              <w:t>可以处35万元以上50万元以下的罚款；情节严重的，可以提请社会团体登记管理机关依法撤销登记。</w:t>
            </w:r>
          </w:p>
        </w:tc>
      </w:tr>
    </w:tbl>
    <w:p>
      <w:pPr>
        <w:rPr>
          <w:rFonts w:ascii="宋体" w:hAnsi="宋体"/>
          <w:b/>
          <w:bCs/>
          <w:sz w:val="36"/>
          <w:szCs w:val="36"/>
        </w:rPr>
      </w:pPr>
      <w:r>
        <w:t xml:space="preserve"> </w:t>
      </w:r>
      <w:r>
        <w:rPr>
          <w:rFonts w:hint="eastAsia" w:ascii="宋体" w:hAnsi="宋体"/>
          <w:b/>
          <w:bCs/>
          <w:sz w:val="36"/>
          <w:szCs w:val="36"/>
        </w:rPr>
        <w:t>二十七、《禁止滥用市场支配地位行为暂行规定》行政处罚裁量基准</w:t>
      </w:r>
    </w:p>
    <w:tbl>
      <w:tblPr>
        <w:tblStyle w:val="12"/>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2799"/>
        <w:gridCol w:w="879"/>
        <w:gridCol w:w="1814"/>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b/>
                <w:bCs/>
                <w:sz w:val="20"/>
                <w:szCs w:val="20"/>
              </w:rPr>
            </w:pPr>
            <w:r>
              <w:rPr>
                <w:rFonts w:hint="eastAsia" w:ascii="宋体" w:hAnsi="宋体"/>
                <w:b/>
                <w:bCs/>
                <w:sz w:val="20"/>
                <w:szCs w:val="20"/>
              </w:rPr>
              <w:t>序号</w:t>
            </w:r>
          </w:p>
        </w:tc>
        <w:tc>
          <w:tcPr>
            <w:tcW w:w="1879" w:type="dxa"/>
            <w:vAlign w:val="center"/>
          </w:tcPr>
          <w:p>
            <w:pPr>
              <w:jc w:val="center"/>
              <w:rPr>
                <w:rFonts w:ascii="宋体" w:hAnsi="宋体"/>
                <w:b/>
                <w:bCs/>
                <w:sz w:val="20"/>
                <w:szCs w:val="20"/>
              </w:rPr>
            </w:pPr>
            <w:r>
              <w:rPr>
                <w:rFonts w:hint="eastAsia" w:ascii="宋体" w:hAnsi="宋体"/>
                <w:b/>
                <w:bCs/>
                <w:sz w:val="20"/>
                <w:szCs w:val="20"/>
              </w:rPr>
              <w:t>违法行为</w:t>
            </w:r>
          </w:p>
        </w:tc>
        <w:tc>
          <w:tcPr>
            <w:tcW w:w="2799" w:type="dxa"/>
            <w:vAlign w:val="center"/>
          </w:tcPr>
          <w:p>
            <w:pPr>
              <w:jc w:val="center"/>
              <w:rPr>
                <w:rFonts w:ascii="宋体" w:hAnsi="宋体"/>
                <w:b/>
                <w:bCs/>
                <w:sz w:val="20"/>
                <w:szCs w:val="20"/>
              </w:rPr>
            </w:pPr>
            <w:r>
              <w:rPr>
                <w:rFonts w:hint="eastAsia" w:ascii="宋体" w:hAnsi="宋体"/>
                <w:b/>
                <w:bCs/>
                <w:sz w:val="20"/>
                <w:szCs w:val="20"/>
              </w:rPr>
              <w:t>处罚依据</w:t>
            </w:r>
          </w:p>
        </w:tc>
        <w:tc>
          <w:tcPr>
            <w:tcW w:w="2693"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982"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93" w:type="dxa"/>
            <w:vMerge w:val="restart"/>
            <w:vAlign w:val="center"/>
          </w:tcPr>
          <w:p>
            <w:pPr>
              <w:jc w:val="center"/>
              <w:rPr>
                <w:rFonts w:ascii="宋体" w:hAnsi="宋体"/>
                <w:b/>
                <w:bCs/>
                <w:sz w:val="20"/>
                <w:szCs w:val="20"/>
              </w:rPr>
            </w:pPr>
          </w:p>
        </w:tc>
        <w:tc>
          <w:tcPr>
            <w:tcW w:w="1879" w:type="dxa"/>
            <w:vMerge w:val="restart"/>
            <w:vAlign w:val="center"/>
          </w:tcPr>
          <w:p>
            <w:pPr>
              <w:ind w:firstLine="400" w:firstLineChars="200"/>
              <w:jc w:val="left"/>
              <w:rPr>
                <w:rFonts w:ascii="宋体" w:hAnsi="宋体" w:cs="宋体"/>
                <w:kern w:val="0"/>
                <w:sz w:val="20"/>
                <w:szCs w:val="20"/>
              </w:rPr>
            </w:pPr>
            <w:r>
              <w:rPr>
                <w:rFonts w:hint="eastAsia" w:ascii="宋体" w:hAnsi="宋体" w:cs="宋体"/>
                <w:kern w:val="0"/>
                <w:sz w:val="20"/>
                <w:szCs w:val="20"/>
              </w:rPr>
              <w:t>经营者滥用市场支配地位的</w:t>
            </w:r>
          </w:p>
        </w:tc>
        <w:tc>
          <w:tcPr>
            <w:tcW w:w="2799" w:type="dxa"/>
            <w:vMerge w:val="restart"/>
            <w:vAlign w:val="center"/>
          </w:tcPr>
          <w:p>
            <w:pPr>
              <w:jc w:val="left"/>
              <w:rPr>
                <w:rFonts w:ascii="宋体" w:hAnsi="宋体" w:cs="宋体"/>
                <w:kern w:val="0"/>
                <w:sz w:val="20"/>
                <w:szCs w:val="20"/>
              </w:rPr>
            </w:pPr>
            <w:r>
              <w:rPr>
                <w:rStyle w:val="22"/>
                <w:rFonts w:hint="default"/>
                <w:sz w:val="20"/>
                <w:szCs w:val="20"/>
              </w:rPr>
              <w:t xml:space="preserve">　  第三十七条 </w:t>
            </w:r>
            <w:r>
              <w:rPr>
                <w:rFonts w:hint="eastAsia" w:ascii="宋体" w:hAnsi="宋体" w:cs="宋体"/>
                <w:kern w:val="0"/>
                <w:sz w:val="20"/>
                <w:szCs w:val="20"/>
              </w:rPr>
              <w:t>经营者滥用市场支配地位的，由反垄断执法机构责令停止违法行为，没收违法所得，并处上一年度销售额百分之一以上百分之十以下的罚款。</w:t>
            </w:r>
          </w:p>
        </w:tc>
        <w:tc>
          <w:tcPr>
            <w:tcW w:w="879" w:type="dxa"/>
            <w:vAlign w:val="center"/>
          </w:tcPr>
          <w:p>
            <w:pPr>
              <w:jc w:val="center"/>
              <w:rPr>
                <w:rFonts w:ascii="宋体" w:hAnsi="宋体" w:cs="宋体"/>
                <w:sz w:val="20"/>
                <w:szCs w:val="20"/>
              </w:rPr>
            </w:pPr>
            <w:r>
              <w:rPr>
                <w:rFonts w:hint="eastAsia" w:ascii="宋体" w:hAnsi="宋体" w:cs="宋体"/>
                <w:sz w:val="20"/>
                <w:szCs w:val="20"/>
              </w:rPr>
              <w:t>从轻</w:t>
            </w:r>
          </w:p>
        </w:tc>
        <w:tc>
          <w:tcPr>
            <w:tcW w:w="1814" w:type="dxa"/>
            <w:vAlign w:val="center"/>
          </w:tcPr>
          <w:p>
            <w:pPr>
              <w:rPr>
                <w:rFonts w:ascii="宋体" w:hAnsi="宋体" w:cs="宋体"/>
                <w:sz w:val="20"/>
                <w:szCs w:val="20"/>
              </w:rPr>
            </w:pPr>
            <w:r>
              <w:rPr>
                <w:rFonts w:hint="eastAsia" w:ascii="宋体" w:hAnsi="宋体" w:cs="宋体"/>
                <w:sz w:val="20"/>
                <w:szCs w:val="20"/>
              </w:rPr>
              <w:t>符合《规定》第十三条情形的。</w:t>
            </w:r>
          </w:p>
        </w:tc>
        <w:tc>
          <w:tcPr>
            <w:tcW w:w="5982" w:type="dxa"/>
            <w:vAlign w:val="center"/>
          </w:tcPr>
          <w:p>
            <w:pPr>
              <w:rPr>
                <w:rFonts w:ascii="宋体" w:hAnsi="宋体" w:cs="宋体"/>
                <w:kern w:val="0"/>
                <w:sz w:val="20"/>
                <w:szCs w:val="20"/>
              </w:rPr>
            </w:pPr>
            <w:r>
              <w:rPr>
                <w:rFonts w:hint="eastAsia" w:ascii="宋体" w:hAnsi="宋体" w:cs="宋体"/>
                <w:kern w:val="0"/>
                <w:sz w:val="20"/>
                <w:szCs w:val="20"/>
              </w:rPr>
              <w:t>责令停止违法行为，没收违法所得，并处上一年度销售额1%以上3</w:t>
            </w:r>
            <w:r>
              <w:rPr>
                <w:rFonts w:ascii="宋体" w:hAnsi="宋体" w:cs="宋体"/>
                <w:kern w:val="0"/>
                <w:sz w:val="20"/>
                <w:szCs w:val="20"/>
              </w:rPr>
              <w:t>.7</w:t>
            </w:r>
            <w:r>
              <w:rPr>
                <w:rFonts w:hint="eastAsia" w:ascii="宋体" w:hAnsi="宋体" w:cs="宋体"/>
                <w:kern w:val="0"/>
                <w:sz w:val="20"/>
                <w:szCs w:val="2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993" w:type="dxa"/>
            <w:vMerge w:val="continue"/>
            <w:vAlign w:val="center"/>
          </w:tcPr>
          <w:p>
            <w:pPr>
              <w:jc w:val="center"/>
              <w:rPr>
                <w:rFonts w:ascii="宋体" w:hAnsi="宋体"/>
                <w:b/>
                <w:bCs/>
                <w:sz w:val="20"/>
                <w:szCs w:val="20"/>
              </w:rPr>
            </w:pPr>
          </w:p>
        </w:tc>
        <w:tc>
          <w:tcPr>
            <w:tcW w:w="1879" w:type="dxa"/>
            <w:vMerge w:val="continue"/>
            <w:vAlign w:val="center"/>
          </w:tcPr>
          <w:p>
            <w:pPr>
              <w:jc w:val="center"/>
              <w:rPr>
                <w:rFonts w:ascii="宋体" w:hAnsi="宋体"/>
                <w:b/>
                <w:bCs/>
                <w:sz w:val="20"/>
                <w:szCs w:val="20"/>
              </w:rPr>
            </w:pPr>
          </w:p>
        </w:tc>
        <w:tc>
          <w:tcPr>
            <w:tcW w:w="2799" w:type="dxa"/>
            <w:vMerge w:val="continue"/>
            <w:vAlign w:val="center"/>
          </w:tcPr>
          <w:p>
            <w:pPr>
              <w:jc w:val="center"/>
              <w:rPr>
                <w:rFonts w:ascii="宋体" w:hAnsi="宋体"/>
                <w:b/>
                <w:bCs/>
                <w:sz w:val="20"/>
                <w:szCs w:val="20"/>
              </w:rPr>
            </w:pPr>
          </w:p>
        </w:tc>
        <w:tc>
          <w:tcPr>
            <w:tcW w:w="879" w:type="dxa"/>
            <w:vAlign w:val="center"/>
          </w:tcPr>
          <w:p>
            <w:pPr>
              <w:jc w:val="center"/>
              <w:rPr>
                <w:rFonts w:ascii="宋体" w:hAnsi="宋体" w:cs="宋体"/>
                <w:sz w:val="20"/>
                <w:szCs w:val="20"/>
              </w:rPr>
            </w:pPr>
            <w:r>
              <w:rPr>
                <w:rFonts w:hint="eastAsia" w:ascii="宋体" w:hAnsi="宋体" w:cs="宋体"/>
                <w:sz w:val="20"/>
                <w:szCs w:val="20"/>
              </w:rPr>
              <w:t>一般</w:t>
            </w:r>
          </w:p>
        </w:tc>
        <w:tc>
          <w:tcPr>
            <w:tcW w:w="1814" w:type="dxa"/>
            <w:vAlign w:val="center"/>
          </w:tcPr>
          <w:p>
            <w:pPr>
              <w:rPr>
                <w:rFonts w:ascii="宋体" w:hAnsi="宋体" w:cs="宋体"/>
                <w:sz w:val="20"/>
                <w:szCs w:val="20"/>
              </w:rPr>
            </w:pPr>
            <w:r>
              <w:rPr>
                <w:rFonts w:hint="eastAsia" w:ascii="宋体" w:hAnsi="宋体" w:cs="宋体"/>
                <w:sz w:val="20"/>
                <w:szCs w:val="20"/>
              </w:rPr>
              <w:t>符合《规定》第十五条情形的。</w:t>
            </w:r>
          </w:p>
        </w:tc>
        <w:tc>
          <w:tcPr>
            <w:tcW w:w="5982" w:type="dxa"/>
            <w:vAlign w:val="center"/>
          </w:tcPr>
          <w:p>
            <w:pPr>
              <w:rPr>
                <w:rFonts w:ascii="宋体" w:hAnsi="宋体" w:cs="宋体"/>
                <w:kern w:val="0"/>
                <w:sz w:val="20"/>
                <w:szCs w:val="20"/>
              </w:rPr>
            </w:pPr>
            <w:r>
              <w:rPr>
                <w:rFonts w:hint="eastAsia" w:ascii="宋体" w:hAnsi="宋体" w:cs="宋体"/>
                <w:kern w:val="0"/>
                <w:sz w:val="20"/>
                <w:szCs w:val="20"/>
              </w:rPr>
              <w:t>责令停止违法行为，没收违法所得，并处上一年度销售额3</w:t>
            </w:r>
            <w:r>
              <w:rPr>
                <w:rFonts w:ascii="宋体" w:hAnsi="宋体" w:cs="宋体"/>
                <w:kern w:val="0"/>
                <w:sz w:val="20"/>
                <w:szCs w:val="20"/>
              </w:rPr>
              <w:t>.7</w:t>
            </w:r>
            <w:r>
              <w:rPr>
                <w:rFonts w:hint="eastAsia" w:ascii="宋体" w:hAnsi="宋体" w:cs="宋体"/>
                <w:kern w:val="0"/>
                <w:sz w:val="20"/>
                <w:szCs w:val="20"/>
              </w:rPr>
              <w:t>%以上7</w:t>
            </w:r>
            <w:r>
              <w:rPr>
                <w:rFonts w:ascii="宋体" w:hAnsi="宋体" w:cs="宋体"/>
                <w:kern w:val="0"/>
                <w:sz w:val="20"/>
                <w:szCs w:val="20"/>
              </w:rPr>
              <w:t>.3</w:t>
            </w:r>
            <w:r>
              <w:rPr>
                <w:rFonts w:hint="eastAsia" w:ascii="宋体" w:hAnsi="宋体" w:cs="宋体"/>
                <w:kern w:val="0"/>
                <w:sz w:val="20"/>
                <w:szCs w:val="2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993" w:type="dxa"/>
            <w:vMerge w:val="continue"/>
            <w:vAlign w:val="center"/>
          </w:tcPr>
          <w:p>
            <w:pPr>
              <w:jc w:val="center"/>
              <w:rPr>
                <w:rFonts w:ascii="宋体" w:hAnsi="宋体"/>
                <w:b/>
                <w:bCs/>
                <w:sz w:val="20"/>
                <w:szCs w:val="20"/>
              </w:rPr>
            </w:pPr>
          </w:p>
        </w:tc>
        <w:tc>
          <w:tcPr>
            <w:tcW w:w="1879" w:type="dxa"/>
            <w:vMerge w:val="continue"/>
            <w:vAlign w:val="center"/>
          </w:tcPr>
          <w:p>
            <w:pPr>
              <w:jc w:val="center"/>
              <w:rPr>
                <w:rFonts w:ascii="宋体" w:hAnsi="宋体"/>
                <w:b/>
                <w:bCs/>
                <w:sz w:val="20"/>
                <w:szCs w:val="20"/>
              </w:rPr>
            </w:pPr>
          </w:p>
        </w:tc>
        <w:tc>
          <w:tcPr>
            <w:tcW w:w="2799" w:type="dxa"/>
            <w:vMerge w:val="continue"/>
            <w:vAlign w:val="center"/>
          </w:tcPr>
          <w:p>
            <w:pPr>
              <w:jc w:val="center"/>
              <w:rPr>
                <w:rFonts w:ascii="宋体" w:hAnsi="宋体"/>
                <w:b/>
                <w:bCs/>
                <w:sz w:val="20"/>
                <w:szCs w:val="20"/>
              </w:rPr>
            </w:pPr>
          </w:p>
        </w:tc>
        <w:tc>
          <w:tcPr>
            <w:tcW w:w="879" w:type="dxa"/>
            <w:vAlign w:val="center"/>
          </w:tcPr>
          <w:p>
            <w:pPr>
              <w:jc w:val="center"/>
              <w:rPr>
                <w:rFonts w:ascii="宋体" w:hAnsi="宋体" w:cs="宋体"/>
                <w:sz w:val="20"/>
                <w:szCs w:val="20"/>
              </w:rPr>
            </w:pPr>
            <w:r>
              <w:rPr>
                <w:rFonts w:hint="eastAsia" w:ascii="宋体" w:hAnsi="宋体" w:cs="宋体"/>
                <w:sz w:val="20"/>
                <w:szCs w:val="20"/>
              </w:rPr>
              <w:t>从重</w:t>
            </w:r>
          </w:p>
        </w:tc>
        <w:tc>
          <w:tcPr>
            <w:tcW w:w="1814" w:type="dxa"/>
            <w:vAlign w:val="center"/>
          </w:tcPr>
          <w:p>
            <w:pPr>
              <w:rPr>
                <w:rFonts w:ascii="宋体" w:hAnsi="宋体" w:cs="宋体"/>
                <w:sz w:val="20"/>
                <w:szCs w:val="20"/>
              </w:rPr>
            </w:pPr>
            <w:r>
              <w:rPr>
                <w:rFonts w:hint="eastAsia" w:ascii="宋体" w:hAnsi="宋体" w:cs="宋体"/>
                <w:sz w:val="20"/>
                <w:szCs w:val="20"/>
              </w:rPr>
              <w:t>符合《规定》第十四条情形的。</w:t>
            </w:r>
          </w:p>
        </w:tc>
        <w:tc>
          <w:tcPr>
            <w:tcW w:w="5982" w:type="dxa"/>
            <w:vAlign w:val="center"/>
          </w:tcPr>
          <w:p>
            <w:pPr>
              <w:rPr>
                <w:rFonts w:ascii="宋体" w:hAnsi="宋体" w:cs="宋体"/>
                <w:kern w:val="0"/>
                <w:sz w:val="20"/>
                <w:szCs w:val="20"/>
              </w:rPr>
            </w:pPr>
            <w:r>
              <w:rPr>
                <w:rFonts w:hint="eastAsia" w:ascii="宋体" w:hAnsi="宋体" w:cs="宋体"/>
                <w:kern w:val="0"/>
                <w:sz w:val="20"/>
                <w:szCs w:val="20"/>
              </w:rPr>
              <w:t>责令停止违法行为，没收违法所得，并处上一年度销售额7</w:t>
            </w:r>
            <w:r>
              <w:rPr>
                <w:rFonts w:ascii="宋体" w:hAnsi="宋体" w:cs="宋体"/>
                <w:kern w:val="0"/>
                <w:sz w:val="20"/>
                <w:szCs w:val="20"/>
              </w:rPr>
              <w:t>.3</w:t>
            </w:r>
            <w:r>
              <w:rPr>
                <w:rFonts w:hint="eastAsia" w:ascii="宋体" w:hAnsi="宋体" w:cs="宋体"/>
                <w:kern w:val="0"/>
                <w:sz w:val="20"/>
                <w:szCs w:val="20"/>
              </w:rPr>
              <w:t>%以上1</w:t>
            </w:r>
            <w:r>
              <w:rPr>
                <w:rFonts w:ascii="宋体" w:hAnsi="宋体" w:cs="宋体"/>
                <w:kern w:val="0"/>
                <w:sz w:val="20"/>
                <w:szCs w:val="20"/>
              </w:rPr>
              <w:t>0</w:t>
            </w:r>
            <w:r>
              <w:rPr>
                <w:rFonts w:hint="eastAsia" w:ascii="宋体" w:hAnsi="宋体" w:cs="宋体"/>
                <w:kern w:val="0"/>
                <w:sz w:val="20"/>
                <w:szCs w:val="20"/>
              </w:rPr>
              <w:t>%以下的罚款。</w:t>
            </w:r>
          </w:p>
        </w:tc>
      </w:tr>
    </w:tbl>
    <w:p>
      <w:pPr>
        <w:jc w:val="center"/>
        <w:rPr>
          <w:rFonts w:ascii="宋体" w:hAnsi="宋体"/>
          <w:b/>
          <w:bCs/>
          <w:sz w:val="36"/>
          <w:szCs w:val="36"/>
        </w:rPr>
      </w:pPr>
      <w:r>
        <w:rPr>
          <w:rFonts w:hint="eastAsia" w:ascii="宋体" w:hAnsi="宋体"/>
          <w:b/>
          <w:bCs/>
          <w:sz w:val="36"/>
          <w:szCs w:val="36"/>
        </w:rPr>
        <w:t>二十八、《广告法》行政处罚裁量基准</w:t>
      </w:r>
    </w:p>
    <w:tbl>
      <w:tblPr>
        <w:tblStyle w:val="12"/>
        <w:tblW w:w="144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040"/>
        <w:gridCol w:w="5115"/>
        <w:gridCol w:w="690"/>
        <w:gridCol w:w="165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93" w:type="dxa"/>
            <w:vAlign w:val="center"/>
          </w:tcPr>
          <w:p>
            <w:pPr>
              <w:jc w:val="center"/>
              <w:rPr>
                <w:rFonts w:ascii="宋体" w:hAnsi="宋体"/>
                <w:b/>
                <w:bCs/>
                <w:sz w:val="20"/>
                <w:szCs w:val="20"/>
              </w:rPr>
            </w:pPr>
            <w:r>
              <w:rPr>
                <w:rFonts w:hint="eastAsia" w:ascii="宋体" w:hAnsi="宋体"/>
                <w:b/>
                <w:bCs/>
                <w:sz w:val="20"/>
                <w:szCs w:val="20"/>
              </w:rPr>
              <w:t>序号</w:t>
            </w:r>
          </w:p>
        </w:tc>
        <w:tc>
          <w:tcPr>
            <w:tcW w:w="2040" w:type="dxa"/>
            <w:vAlign w:val="center"/>
          </w:tcPr>
          <w:p>
            <w:pPr>
              <w:jc w:val="center"/>
              <w:rPr>
                <w:rFonts w:ascii="宋体" w:hAnsi="宋体"/>
                <w:b/>
                <w:bCs/>
                <w:sz w:val="20"/>
                <w:szCs w:val="20"/>
              </w:rPr>
            </w:pPr>
            <w:r>
              <w:rPr>
                <w:rFonts w:hint="eastAsia" w:ascii="宋体" w:hAnsi="宋体"/>
                <w:b/>
                <w:bCs/>
                <w:sz w:val="20"/>
                <w:szCs w:val="20"/>
              </w:rPr>
              <w:t>违法行为</w:t>
            </w:r>
          </w:p>
        </w:tc>
        <w:tc>
          <w:tcPr>
            <w:tcW w:w="5115" w:type="dxa"/>
            <w:vAlign w:val="center"/>
          </w:tcPr>
          <w:p>
            <w:pPr>
              <w:jc w:val="center"/>
              <w:rPr>
                <w:rFonts w:ascii="宋体" w:hAnsi="宋体"/>
                <w:b/>
                <w:bCs/>
                <w:sz w:val="20"/>
                <w:szCs w:val="20"/>
              </w:rPr>
            </w:pPr>
            <w:r>
              <w:rPr>
                <w:rFonts w:hint="eastAsia" w:ascii="宋体" w:hAnsi="宋体"/>
                <w:b/>
                <w:bCs/>
                <w:sz w:val="20"/>
                <w:szCs w:val="20"/>
              </w:rPr>
              <w:t>处罚依据</w:t>
            </w:r>
          </w:p>
        </w:tc>
        <w:tc>
          <w:tcPr>
            <w:tcW w:w="2340"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4305"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693" w:type="dxa"/>
            <w:vMerge w:val="restart"/>
            <w:vAlign w:val="center"/>
          </w:tcPr>
          <w:p>
            <w:pPr>
              <w:jc w:val="center"/>
              <w:rPr>
                <w:rFonts w:ascii="宋体" w:hAnsi="宋体"/>
                <w:sz w:val="20"/>
                <w:szCs w:val="20"/>
              </w:rPr>
            </w:pPr>
            <w:r>
              <w:rPr>
                <w:rFonts w:hint="eastAsia" w:ascii="宋体" w:hAnsi="宋体"/>
                <w:sz w:val="20"/>
                <w:szCs w:val="20"/>
              </w:rPr>
              <w:t>1</w:t>
            </w:r>
          </w:p>
        </w:tc>
        <w:tc>
          <w:tcPr>
            <w:tcW w:w="2040" w:type="dxa"/>
            <w:vMerge w:val="restart"/>
            <w:vAlign w:val="center"/>
          </w:tcPr>
          <w:p>
            <w:pPr>
              <w:ind w:firstLine="400" w:firstLineChars="200"/>
              <w:rPr>
                <w:rFonts w:hint="eastAsia" w:ascii="宋体" w:hAnsi="宋体" w:cs="宋体"/>
                <w:sz w:val="20"/>
                <w:szCs w:val="20"/>
              </w:rPr>
            </w:pPr>
            <w:r>
              <w:rPr>
                <w:rFonts w:ascii="宋体" w:hAnsi="宋体" w:cs="宋体"/>
                <w:sz w:val="20"/>
                <w:szCs w:val="20"/>
              </w:rPr>
              <w:t>发布虚假广告的。</w:t>
            </w:r>
          </w:p>
        </w:tc>
        <w:tc>
          <w:tcPr>
            <w:tcW w:w="5115" w:type="dxa"/>
            <w:vMerge w:val="restart"/>
            <w:vAlign w:val="center"/>
          </w:tcPr>
          <w:p>
            <w:pPr>
              <w:ind w:firstLine="402" w:firstLineChars="200"/>
              <w:rPr>
                <w:rFonts w:hint="eastAsia" w:ascii="宋体" w:hAnsi="宋体" w:cs="宋体"/>
                <w:sz w:val="20"/>
                <w:szCs w:val="20"/>
              </w:rPr>
            </w:pPr>
            <w:r>
              <w:rPr>
                <w:rFonts w:ascii="宋体" w:hAnsi="宋体" w:cs="宋体"/>
                <w:b/>
                <w:bCs/>
                <w:sz w:val="20"/>
                <w:szCs w:val="20"/>
              </w:rPr>
              <w:t>第五十五条第一款</w:t>
            </w:r>
            <w:r>
              <w:rPr>
                <w:rFonts w:ascii="宋体" w:hAnsi="宋体" w:cs="宋体"/>
                <w:sz w:val="20"/>
                <w:szCs w:val="20"/>
              </w:rPr>
              <w:t> </w:t>
            </w:r>
            <w:bookmarkStart w:id="14" w:name="No210_Z5T55K1"/>
            <w:bookmarkEnd w:id="14"/>
            <w:r>
              <w:rPr>
                <w:rFonts w:ascii="宋体" w:hAnsi="宋体" w:cs="宋体"/>
                <w:sz w:val="20"/>
                <w:szCs w:val="20"/>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bookmarkStart w:id="15" w:name="No212_Z5T55K3"/>
            <w:bookmarkEnd w:id="15"/>
          </w:p>
        </w:tc>
        <w:tc>
          <w:tcPr>
            <w:tcW w:w="690" w:type="dxa"/>
            <w:vAlign w:val="center"/>
          </w:tcPr>
          <w:p>
            <w:pPr>
              <w:rPr>
                <w:rFonts w:hint="eastAsia" w:ascii="宋体" w:hAnsi="宋体" w:cs="宋体"/>
                <w:sz w:val="20"/>
                <w:szCs w:val="20"/>
              </w:rPr>
            </w:pPr>
            <w:r>
              <w:rPr>
                <w:rFonts w:hint="eastAsia" w:ascii="宋体" w:hAnsi="宋体" w:cs="宋体"/>
                <w:sz w:val="20"/>
                <w:szCs w:val="20"/>
              </w:rPr>
              <w:t>从轻</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符合《规定》第十三条情形的。</w:t>
            </w:r>
          </w:p>
        </w:tc>
        <w:tc>
          <w:tcPr>
            <w:tcW w:w="4305" w:type="dxa"/>
            <w:vAlign w:val="center"/>
          </w:tcPr>
          <w:p>
            <w:pPr>
              <w:rPr>
                <w:rFonts w:hint="eastAsia" w:ascii="宋体" w:hAnsi="宋体" w:cs="宋体"/>
                <w:sz w:val="20"/>
                <w:szCs w:val="20"/>
              </w:rPr>
            </w:pPr>
            <w:r>
              <w:rPr>
                <w:rFonts w:ascii="宋体" w:hAnsi="宋体" w:cs="宋体"/>
                <w:sz w:val="20"/>
                <w:szCs w:val="20"/>
              </w:rPr>
              <w:t>责令停止发布广告，责令广告主在相应范围内消除影响，处广告费用3倍以上3.6倍以下的罚款；广告费用无法计算或者明显偏低的，处20万元以上44万元以下的罚款。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hint="eastAsia" w:ascii="宋体" w:hAnsi="宋体" w:cs="宋体"/>
                <w:sz w:val="20"/>
                <w:szCs w:val="20"/>
              </w:rPr>
            </w:pPr>
          </w:p>
        </w:tc>
        <w:tc>
          <w:tcPr>
            <w:tcW w:w="5115" w:type="dxa"/>
            <w:vMerge w:val="continue"/>
            <w:vAlign w:val="center"/>
          </w:tcPr>
          <w:p>
            <w:pPr>
              <w:rPr>
                <w:rFonts w:hint="eastAsia" w:ascii="宋体" w:hAnsi="宋体" w:cs="宋体"/>
                <w:sz w:val="20"/>
                <w:szCs w:val="20"/>
              </w:rPr>
            </w:pPr>
          </w:p>
        </w:tc>
        <w:tc>
          <w:tcPr>
            <w:tcW w:w="690" w:type="dxa"/>
            <w:vAlign w:val="center"/>
          </w:tcPr>
          <w:p>
            <w:pPr>
              <w:rPr>
                <w:rFonts w:hint="eastAsia" w:ascii="宋体" w:hAnsi="宋体" w:cs="宋体"/>
                <w:sz w:val="20"/>
                <w:szCs w:val="20"/>
              </w:rPr>
            </w:pPr>
            <w:r>
              <w:rPr>
                <w:rFonts w:hint="eastAsia" w:ascii="宋体" w:hAnsi="宋体" w:cs="宋体"/>
                <w:sz w:val="20"/>
                <w:szCs w:val="20"/>
              </w:rPr>
              <w:t>一般</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符合《规定》第十五条情形的。</w:t>
            </w:r>
          </w:p>
        </w:tc>
        <w:tc>
          <w:tcPr>
            <w:tcW w:w="4305" w:type="dxa"/>
            <w:vAlign w:val="center"/>
          </w:tcPr>
          <w:p>
            <w:pPr>
              <w:rPr>
                <w:rFonts w:hint="eastAsia" w:ascii="宋体" w:hAnsi="宋体" w:cs="宋体"/>
                <w:sz w:val="20"/>
                <w:szCs w:val="20"/>
              </w:rPr>
            </w:pPr>
            <w:r>
              <w:rPr>
                <w:rFonts w:ascii="宋体" w:hAnsi="宋体" w:cs="宋体"/>
                <w:sz w:val="20"/>
                <w:szCs w:val="20"/>
              </w:rPr>
              <w:t>责令停止发布广告，责令广告主在相应范围内消除影响，处广告费用3.6倍以上4.4倍以下的罚款；广告费用无法计算或者明显偏低的，处44万元以上76万元以下的罚款。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hint="eastAsia" w:ascii="宋体" w:hAnsi="宋体" w:cs="宋体"/>
                <w:sz w:val="20"/>
                <w:szCs w:val="20"/>
              </w:rPr>
            </w:pPr>
          </w:p>
        </w:tc>
        <w:tc>
          <w:tcPr>
            <w:tcW w:w="5115" w:type="dxa"/>
            <w:vMerge w:val="continue"/>
            <w:vAlign w:val="center"/>
          </w:tcPr>
          <w:p>
            <w:pPr>
              <w:rPr>
                <w:rFonts w:hint="eastAsia" w:ascii="宋体" w:hAnsi="宋体" w:cs="宋体"/>
                <w:sz w:val="20"/>
                <w:szCs w:val="20"/>
              </w:rPr>
            </w:pPr>
          </w:p>
        </w:tc>
        <w:tc>
          <w:tcPr>
            <w:tcW w:w="690" w:type="dxa"/>
            <w:vAlign w:val="center"/>
          </w:tcPr>
          <w:p>
            <w:pPr>
              <w:rPr>
                <w:rFonts w:hint="eastAsia" w:ascii="宋体" w:hAnsi="宋体" w:cs="宋体"/>
                <w:sz w:val="20"/>
                <w:szCs w:val="20"/>
              </w:rPr>
            </w:pPr>
            <w:r>
              <w:rPr>
                <w:rFonts w:hint="eastAsia" w:ascii="宋体" w:hAnsi="宋体" w:cs="宋体"/>
                <w:sz w:val="20"/>
                <w:szCs w:val="20"/>
              </w:rPr>
              <w:t>从重</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符合《规定》第十四条情形的。</w:t>
            </w:r>
          </w:p>
        </w:tc>
        <w:tc>
          <w:tcPr>
            <w:tcW w:w="4305" w:type="dxa"/>
            <w:vAlign w:val="center"/>
          </w:tcPr>
          <w:p>
            <w:pPr>
              <w:rPr>
                <w:rFonts w:hint="eastAsia" w:ascii="宋体" w:hAnsi="宋体" w:cs="宋体"/>
                <w:sz w:val="20"/>
                <w:szCs w:val="20"/>
              </w:rPr>
            </w:pPr>
            <w:r>
              <w:rPr>
                <w:rFonts w:ascii="宋体" w:hAnsi="宋体" w:cs="宋体"/>
                <w:sz w:val="20"/>
                <w:szCs w:val="20"/>
              </w:rPr>
              <w:t>责令停止发布广告，责令广告主在相应范围内消除影响，处广告费用4.4倍以上5倍以下的罚款；广告费用无法计算或者明显偏低的，处76万元以上100万元以下的罚款；两年内有三次以上违法行为或者有其他严重情节的，处广告费用5倍以上10倍以下的罚款，广告费用无法计算或者明显偏低的，处100万元以上200万元以下的罚款，可以吊销营业执照，并由广告审查机关撤销广告审查批准文件、一年内不受理其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693" w:type="dxa"/>
            <w:vMerge w:val="restart"/>
            <w:vAlign w:val="center"/>
          </w:tcPr>
          <w:p>
            <w:pPr>
              <w:jc w:val="center"/>
              <w:rPr>
                <w:rFonts w:ascii="宋体" w:hAnsi="宋体"/>
                <w:sz w:val="20"/>
                <w:szCs w:val="20"/>
              </w:rPr>
            </w:pPr>
            <w:r>
              <w:rPr>
                <w:rFonts w:hint="eastAsia" w:ascii="宋体" w:hAnsi="宋体"/>
                <w:sz w:val="20"/>
                <w:szCs w:val="20"/>
              </w:rPr>
              <w:t>2</w:t>
            </w:r>
          </w:p>
        </w:tc>
        <w:tc>
          <w:tcPr>
            <w:tcW w:w="2040" w:type="dxa"/>
            <w:vMerge w:val="restart"/>
            <w:vAlign w:val="center"/>
          </w:tcPr>
          <w:p>
            <w:pPr>
              <w:ind w:firstLine="400" w:firstLineChars="200"/>
              <w:rPr>
                <w:rFonts w:hint="eastAsia" w:ascii="宋体" w:hAnsi="宋体" w:cs="宋体"/>
                <w:sz w:val="20"/>
                <w:szCs w:val="20"/>
              </w:rPr>
            </w:pPr>
            <w:r>
              <w:rPr>
                <w:rFonts w:hint="eastAsia" w:ascii="宋体" w:hAnsi="宋体" w:cs="宋体"/>
                <w:sz w:val="20"/>
                <w:szCs w:val="20"/>
              </w:rPr>
              <w:t>广告经营者、广告发布者明知或者应知广告虚假仍设计、制作、代理、发布的。</w:t>
            </w:r>
          </w:p>
        </w:tc>
        <w:tc>
          <w:tcPr>
            <w:tcW w:w="5115" w:type="dxa"/>
            <w:vMerge w:val="restart"/>
            <w:vAlign w:val="center"/>
          </w:tcPr>
          <w:p>
            <w:pPr>
              <w:ind w:firstLine="402" w:firstLineChars="200"/>
              <w:rPr>
                <w:rFonts w:hint="eastAsia" w:ascii="宋体" w:hAnsi="宋体" w:cs="宋体"/>
                <w:sz w:val="20"/>
                <w:szCs w:val="20"/>
              </w:rPr>
            </w:pPr>
            <w:r>
              <w:rPr>
                <w:rFonts w:hint="eastAsia" w:ascii="宋体" w:hAnsi="宋体" w:cs="宋体"/>
                <w:b/>
                <w:bCs/>
                <w:sz w:val="20"/>
                <w:szCs w:val="20"/>
              </w:rPr>
              <w:t>第五十五条第三款</w:t>
            </w:r>
            <w:r>
              <w:rPr>
                <w:rFonts w:ascii="宋体" w:hAnsi="宋体" w:cs="宋体"/>
                <w:sz w:val="20"/>
                <w:szCs w:val="20"/>
              </w:rPr>
              <w:t> </w:t>
            </w:r>
            <w:r>
              <w:rPr>
                <w:rFonts w:hint="eastAsia" w:ascii="宋体" w:hAnsi="宋体" w:cs="宋体"/>
                <w:sz w:val="20"/>
                <w:szCs w:val="20"/>
              </w:rPr>
              <w:t>广告经营者、广告发布者明知或者应知广告虚假仍设计、制作、代理、发布的，由市场监督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tc>
        <w:tc>
          <w:tcPr>
            <w:tcW w:w="690" w:type="dxa"/>
            <w:vAlign w:val="center"/>
          </w:tcPr>
          <w:p>
            <w:pPr>
              <w:rPr>
                <w:rFonts w:hint="eastAsia" w:ascii="宋体" w:hAnsi="宋体" w:cs="宋体"/>
                <w:sz w:val="20"/>
                <w:szCs w:val="20"/>
              </w:rPr>
            </w:pPr>
            <w:r>
              <w:rPr>
                <w:rFonts w:hint="eastAsia" w:ascii="宋体" w:hAnsi="宋体" w:cs="宋体"/>
                <w:sz w:val="20"/>
                <w:szCs w:val="20"/>
              </w:rPr>
              <w:t>从轻</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符合《规定》第十三条情形的。</w:t>
            </w:r>
          </w:p>
        </w:tc>
        <w:tc>
          <w:tcPr>
            <w:tcW w:w="4305" w:type="dxa"/>
            <w:vAlign w:val="center"/>
          </w:tcPr>
          <w:p>
            <w:pPr>
              <w:rPr>
                <w:rFonts w:hint="eastAsia" w:ascii="宋体" w:hAnsi="宋体" w:cs="宋体"/>
                <w:sz w:val="20"/>
                <w:szCs w:val="20"/>
              </w:rPr>
            </w:pPr>
            <w:r>
              <w:rPr>
                <w:rFonts w:hint="eastAsia" w:ascii="宋体" w:hAnsi="宋体" w:cs="宋体"/>
                <w:sz w:val="20"/>
                <w:szCs w:val="20"/>
              </w:rPr>
              <w:t>没收广告费用，并</w:t>
            </w:r>
            <w:r>
              <w:rPr>
                <w:rFonts w:ascii="宋体" w:hAnsi="宋体" w:cs="宋体"/>
                <w:sz w:val="20"/>
                <w:szCs w:val="20"/>
              </w:rPr>
              <w:t>处广告费用3倍以上3.6倍以下的罚款；广告费用无法计算或者明显偏低的，处20万元以上44万元以下的罚款。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hint="eastAsia" w:ascii="宋体" w:hAnsi="宋体" w:cs="宋体"/>
                <w:sz w:val="20"/>
                <w:szCs w:val="20"/>
              </w:rPr>
            </w:pPr>
          </w:p>
        </w:tc>
        <w:tc>
          <w:tcPr>
            <w:tcW w:w="5115" w:type="dxa"/>
            <w:vMerge w:val="continue"/>
            <w:vAlign w:val="center"/>
          </w:tcPr>
          <w:p>
            <w:pPr>
              <w:rPr>
                <w:rFonts w:hint="eastAsia" w:ascii="宋体" w:hAnsi="宋体" w:cs="宋体"/>
                <w:sz w:val="20"/>
                <w:szCs w:val="20"/>
              </w:rPr>
            </w:pPr>
          </w:p>
        </w:tc>
        <w:tc>
          <w:tcPr>
            <w:tcW w:w="690" w:type="dxa"/>
            <w:vAlign w:val="center"/>
          </w:tcPr>
          <w:p>
            <w:pPr>
              <w:rPr>
                <w:rFonts w:hint="eastAsia" w:ascii="宋体" w:hAnsi="宋体" w:cs="宋体"/>
                <w:sz w:val="20"/>
                <w:szCs w:val="20"/>
              </w:rPr>
            </w:pPr>
            <w:r>
              <w:rPr>
                <w:rFonts w:hint="eastAsia" w:ascii="宋体" w:hAnsi="宋体" w:cs="宋体"/>
                <w:sz w:val="20"/>
                <w:szCs w:val="20"/>
              </w:rPr>
              <w:t>一般</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符合《规定》第十五条情形的。</w:t>
            </w:r>
          </w:p>
        </w:tc>
        <w:tc>
          <w:tcPr>
            <w:tcW w:w="4305" w:type="dxa"/>
            <w:vAlign w:val="center"/>
          </w:tcPr>
          <w:p>
            <w:pPr>
              <w:rPr>
                <w:rFonts w:hint="eastAsia" w:ascii="宋体" w:hAnsi="宋体" w:cs="宋体"/>
                <w:sz w:val="20"/>
                <w:szCs w:val="20"/>
              </w:rPr>
            </w:pPr>
            <w:r>
              <w:rPr>
                <w:rFonts w:hint="eastAsia" w:ascii="宋体" w:hAnsi="宋体" w:cs="宋体"/>
                <w:sz w:val="20"/>
                <w:szCs w:val="20"/>
              </w:rPr>
              <w:t>没收广告费用，并处广告费用3.6倍以上4.4倍以下的罚款；广告费用无法计算或者明显偏低的，处44万元以上76万元以下的罚款。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hint="eastAsia" w:ascii="宋体" w:hAnsi="宋体" w:cs="宋体"/>
                <w:sz w:val="20"/>
                <w:szCs w:val="20"/>
              </w:rPr>
            </w:pPr>
          </w:p>
        </w:tc>
        <w:tc>
          <w:tcPr>
            <w:tcW w:w="5115" w:type="dxa"/>
            <w:vMerge w:val="continue"/>
            <w:vAlign w:val="center"/>
          </w:tcPr>
          <w:p>
            <w:pPr>
              <w:rPr>
                <w:rFonts w:hint="eastAsia" w:ascii="宋体" w:hAnsi="宋体" w:cs="宋体"/>
                <w:sz w:val="20"/>
                <w:szCs w:val="20"/>
              </w:rPr>
            </w:pPr>
          </w:p>
        </w:tc>
        <w:tc>
          <w:tcPr>
            <w:tcW w:w="690" w:type="dxa"/>
            <w:vAlign w:val="center"/>
          </w:tcPr>
          <w:p>
            <w:pPr>
              <w:rPr>
                <w:rFonts w:hint="eastAsia" w:ascii="宋体" w:hAnsi="宋体" w:cs="宋体"/>
                <w:sz w:val="20"/>
                <w:szCs w:val="20"/>
              </w:rPr>
            </w:pPr>
            <w:r>
              <w:rPr>
                <w:rFonts w:hint="eastAsia" w:ascii="宋体" w:hAnsi="宋体" w:cs="宋体"/>
                <w:sz w:val="20"/>
                <w:szCs w:val="20"/>
              </w:rPr>
              <w:t>从重</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符合《规定》第十四条情形的。</w:t>
            </w:r>
          </w:p>
        </w:tc>
        <w:tc>
          <w:tcPr>
            <w:tcW w:w="4305" w:type="dxa"/>
            <w:vAlign w:val="center"/>
          </w:tcPr>
          <w:p>
            <w:pPr>
              <w:rPr>
                <w:rFonts w:hint="eastAsia" w:ascii="宋体" w:hAnsi="宋体" w:cs="宋体"/>
                <w:sz w:val="20"/>
                <w:szCs w:val="20"/>
              </w:rPr>
            </w:pPr>
            <w:r>
              <w:rPr>
                <w:rFonts w:ascii="宋体" w:hAnsi="宋体" w:cs="宋体"/>
                <w:sz w:val="20"/>
                <w:szCs w:val="20"/>
              </w:rPr>
              <w:t>没收广告费用，并处广告费用4.4倍以上5倍以下的罚款；广告费用无法计算或者明显偏低的，处76万元以上100万元以下的罚款；两年内有三次以上违法行为或者有其他严重情节的，处广告费用5倍以上10倍以下的罚款，广告费用无法计算或者明显偏低的，处100万元以上200万元以下的罚款，并可以由有关部门暂停广告发布业务、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693" w:type="dxa"/>
            <w:vMerge w:val="restart"/>
            <w:vAlign w:val="center"/>
          </w:tcPr>
          <w:p>
            <w:pPr>
              <w:jc w:val="center"/>
              <w:rPr>
                <w:rFonts w:ascii="宋体" w:hAnsi="宋体"/>
                <w:sz w:val="20"/>
                <w:szCs w:val="20"/>
              </w:rPr>
            </w:pPr>
            <w:r>
              <w:rPr>
                <w:rFonts w:hint="eastAsia" w:ascii="宋体" w:hAnsi="宋体"/>
                <w:sz w:val="20"/>
                <w:szCs w:val="20"/>
              </w:rPr>
              <w:t>3</w:t>
            </w:r>
          </w:p>
        </w:tc>
        <w:tc>
          <w:tcPr>
            <w:tcW w:w="2040" w:type="dxa"/>
            <w:vMerge w:val="restart"/>
            <w:vAlign w:val="center"/>
          </w:tcPr>
          <w:p>
            <w:pPr>
              <w:ind w:firstLine="400" w:firstLineChars="200"/>
              <w:rPr>
                <w:rFonts w:ascii="宋体" w:hAnsi="宋体" w:cs="宋体"/>
                <w:sz w:val="20"/>
                <w:szCs w:val="20"/>
              </w:rPr>
            </w:pPr>
            <w:r>
              <w:rPr>
                <w:rFonts w:ascii="宋体" w:hAnsi="宋体" w:cs="宋体"/>
                <w:sz w:val="20"/>
                <w:szCs w:val="20"/>
              </w:rPr>
              <w:t>违反规定发布禁止情形广告，涉及处方药广告、药品类易制毒化学品广告、戒毒治疗的医疗器械和治疗方法广告，声称全部或者部分替代</w:t>
            </w:r>
            <w:r>
              <w:rPr>
                <w:rFonts w:hint="eastAsia" w:ascii="宋体" w:hAnsi="宋体" w:cs="宋体"/>
                <w:sz w:val="20"/>
                <w:szCs w:val="20"/>
              </w:rPr>
              <w:t>母乳的</w:t>
            </w:r>
            <w:r>
              <w:rPr>
                <w:rFonts w:ascii="宋体" w:hAnsi="宋体" w:cs="宋体"/>
                <w:sz w:val="20"/>
                <w:szCs w:val="20"/>
              </w:rPr>
              <w:t>婴儿乳制品、饮料和其他食品广告，违规发布烟草广告、不利于未成年人身心健康网络游戏等广告，以及利用广告推销禁止生产、销售的产品或者提供的服务，或者禁止发布广告的商品或者服务的。</w:t>
            </w:r>
          </w:p>
          <w:p>
            <w:pPr>
              <w:rPr>
                <w:rFonts w:hint="eastAsia" w:ascii="宋体" w:hAnsi="宋体" w:cs="宋体"/>
                <w:sz w:val="20"/>
                <w:szCs w:val="20"/>
              </w:rPr>
            </w:pPr>
          </w:p>
        </w:tc>
        <w:tc>
          <w:tcPr>
            <w:tcW w:w="5115" w:type="dxa"/>
            <w:vMerge w:val="restart"/>
          </w:tcPr>
          <w:p>
            <w:pPr>
              <w:ind w:firstLine="402" w:firstLineChars="200"/>
              <w:rPr>
                <w:rFonts w:ascii="宋体" w:hAnsi="宋体" w:cs="宋体"/>
                <w:sz w:val="20"/>
                <w:szCs w:val="20"/>
              </w:rPr>
            </w:pPr>
            <w:r>
              <w:rPr>
                <w:rFonts w:ascii="宋体" w:hAnsi="宋体" w:cs="宋体"/>
                <w:b/>
                <w:bCs/>
                <w:sz w:val="20"/>
                <w:szCs w:val="20"/>
              </w:rPr>
              <w:t>第五十七条</w:t>
            </w:r>
            <w:bookmarkStart w:id="16" w:name="No219_Z5T57K1"/>
            <w:bookmarkEnd w:id="16"/>
            <w:r>
              <w:rPr>
                <w:rFonts w:ascii="宋体" w:hAnsi="宋体" w:cs="宋体"/>
                <w:b/>
                <w:bCs/>
                <w:sz w:val="20"/>
                <w:szCs w:val="20"/>
              </w:rPr>
              <w:t xml:space="preserve"> </w:t>
            </w:r>
            <w:r>
              <w:rPr>
                <w:rFonts w:ascii="宋体" w:hAnsi="宋体" w:cs="宋体"/>
                <w:sz w:val="20"/>
                <w:szCs w:val="20"/>
              </w:rPr>
              <w:t>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w:t>
            </w:r>
            <w:r>
              <w:rPr>
                <w:rFonts w:hint="eastAsia" w:ascii="宋体" w:hAnsi="宋体" w:cs="宋体"/>
                <w:sz w:val="20"/>
                <w:szCs w:val="20"/>
              </w:rPr>
              <w:t>市场</w:t>
            </w:r>
            <w:r>
              <w:rPr>
                <w:rFonts w:ascii="宋体" w:hAnsi="宋体" w:cs="宋体"/>
                <w:sz w:val="20"/>
                <w:szCs w:val="20"/>
              </w:rPr>
              <w:t>监督管理部门没收广告费用，处二十万元以上一百万元以下的罚款，情节严重的，并可以吊销营业执照、吊销广告发布登记证件。</w:t>
            </w:r>
          </w:p>
          <w:p>
            <w:pPr>
              <w:rPr>
                <w:rFonts w:hint="eastAsia" w:ascii="宋体" w:hAnsi="宋体" w:cs="宋体"/>
                <w:sz w:val="20"/>
                <w:szCs w:val="20"/>
              </w:rPr>
            </w:pPr>
            <w:r>
              <w:rPr>
                <w:rFonts w:hint="eastAsia" w:ascii="宋体" w:hAnsi="宋体" w:cs="宋体"/>
                <w:sz w:val="20"/>
                <w:szCs w:val="20"/>
              </w:rPr>
              <w:t>发布有本法第九条、第十条规定的禁止情形的广告的；</w:t>
            </w:r>
            <w:bookmarkStart w:id="17" w:name="No221_T57K1X2"/>
            <w:bookmarkEnd w:id="17"/>
          </w:p>
          <w:p>
            <w:pPr>
              <w:rPr>
                <w:rFonts w:hint="eastAsia" w:ascii="宋体" w:hAnsi="宋体" w:cs="宋体"/>
                <w:sz w:val="20"/>
                <w:szCs w:val="20"/>
              </w:rPr>
            </w:pPr>
            <w:r>
              <w:rPr>
                <w:rFonts w:hint="eastAsia" w:ascii="宋体" w:hAnsi="宋体" w:cs="宋体"/>
                <w:sz w:val="20"/>
                <w:szCs w:val="20"/>
              </w:rPr>
              <w:t>违反本法第十五条规定发布处方药广告、药品类易制毒化学品广告、戒毒治疗的医疗器械和治疗方法广告的；</w:t>
            </w:r>
            <w:bookmarkStart w:id="18" w:name="No222_T57K1X3"/>
            <w:bookmarkEnd w:id="18"/>
          </w:p>
          <w:p>
            <w:pPr>
              <w:rPr>
                <w:rFonts w:hint="eastAsia" w:ascii="宋体" w:hAnsi="宋体" w:cs="宋体"/>
                <w:sz w:val="20"/>
                <w:szCs w:val="20"/>
              </w:rPr>
            </w:pPr>
            <w:r>
              <w:rPr>
                <w:rFonts w:hint="eastAsia" w:ascii="宋体" w:hAnsi="宋体" w:cs="宋体"/>
                <w:sz w:val="20"/>
                <w:szCs w:val="20"/>
              </w:rPr>
              <w:t>违反本法第二十条规定，发布声称全部或者部分替代母乳的婴儿乳制品、饮料和其他食品广告的</w:t>
            </w:r>
            <w:bookmarkStart w:id="19" w:name="No223_T57K1X4"/>
            <w:bookmarkEnd w:id="19"/>
            <w:r>
              <w:rPr>
                <w:rFonts w:hint="eastAsia" w:ascii="宋体" w:hAnsi="宋体" w:cs="宋体"/>
                <w:sz w:val="20"/>
                <w:szCs w:val="20"/>
              </w:rPr>
              <w:t>；</w:t>
            </w:r>
          </w:p>
          <w:p>
            <w:pPr>
              <w:rPr>
                <w:rFonts w:hint="eastAsia" w:ascii="宋体" w:hAnsi="宋体" w:cs="宋体"/>
                <w:sz w:val="20"/>
                <w:szCs w:val="20"/>
              </w:rPr>
            </w:pPr>
            <w:r>
              <w:rPr>
                <w:rFonts w:hint="eastAsia" w:ascii="宋体" w:hAnsi="宋体" w:cs="宋体"/>
                <w:sz w:val="20"/>
                <w:szCs w:val="20"/>
              </w:rPr>
              <w:t>违反本法第二十二条规定发布烟草广告的；</w:t>
            </w:r>
            <w:bookmarkStart w:id="20" w:name="No224_T57K1X5"/>
            <w:bookmarkEnd w:id="20"/>
          </w:p>
          <w:p>
            <w:pPr>
              <w:rPr>
                <w:rFonts w:hint="eastAsia" w:ascii="宋体" w:hAnsi="宋体" w:cs="宋体"/>
                <w:sz w:val="20"/>
                <w:szCs w:val="20"/>
              </w:rPr>
            </w:pPr>
            <w:r>
              <w:rPr>
                <w:rFonts w:hint="eastAsia" w:ascii="宋体" w:hAnsi="宋体" w:cs="宋体"/>
                <w:sz w:val="20"/>
                <w:szCs w:val="20"/>
              </w:rPr>
              <w:t>违反本法第三十七条规定，利用广告推销禁止生产、销售的产品或提供的服务，或者禁止发布广告的商品或者服务的；</w:t>
            </w:r>
            <w:bookmarkStart w:id="21" w:name="No225_T57K1X6"/>
            <w:bookmarkEnd w:id="21"/>
          </w:p>
          <w:p>
            <w:pPr>
              <w:rPr>
                <w:rFonts w:ascii="宋体" w:hAnsi="宋体" w:cs="宋体"/>
                <w:sz w:val="20"/>
                <w:szCs w:val="20"/>
              </w:rPr>
            </w:pPr>
            <w:r>
              <w:rPr>
                <w:rFonts w:hint="eastAsia" w:ascii="宋体" w:hAnsi="宋体" w:cs="宋体"/>
                <w:sz w:val="20"/>
                <w:szCs w:val="20"/>
              </w:rPr>
              <w:t>（六）违反本法第四十条第一款规定，在针对未成年人的大众传播媒介上发布医疗、药品、保健食品、医疗器械、化妆品、酒类、美容广告，以及不利于未成年人身心健康网络游戏广告的。</w:t>
            </w:r>
          </w:p>
        </w:tc>
        <w:tc>
          <w:tcPr>
            <w:tcW w:w="690" w:type="dxa"/>
            <w:vAlign w:val="center"/>
          </w:tcPr>
          <w:p>
            <w:pPr>
              <w:rPr>
                <w:rFonts w:hint="eastAsia" w:ascii="宋体" w:hAnsi="宋体" w:cs="宋体"/>
                <w:sz w:val="20"/>
                <w:szCs w:val="20"/>
              </w:rPr>
            </w:pPr>
            <w:r>
              <w:rPr>
                <w:rFonts w:hint="eastAsia" w:ascii="宋体" w:hAnsi="宋体" w:cs="宋体"/>
                <w:sz w:val="20"/>
                <w:szCs w:val="20"/>
              </w:rPr>
              <w:t>从轻</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符合《规定》第十三条情形的。</w:t>
            </w:r>
          </w:p>
        </w:tc>
        <w:tc>
          <w:tcPr>
            <w:tcW w:w="4305" w:type="dxa"/>
            <w:vAlign w:val="center"/>
          </w:tcPr>
          <w:p>
            <w:pPr>
              <w:rPr>
                <w:rFonts w:ascii="宋体" w:hAnsi="宋体" w:cs="宋体"/>
                <w:sz w:val="20"/>
                <w:szCs w:val="20"/>
              </w:rPr>
            </w:pPr>
            <w:r>
              <w:rPr>
                <w:rFonts w:ascii="宋体" w:hAnsi="宋体" w:cs="宋体"/>
                <w:sz w:val="20"/>
                <w:szCs w:val="20"/>
              </w:rPr>
              <w:t>责令停止发布广告，对广告主处20万元以上44万元以下的罚款；对广告经营者、广告发布者没收广告费用，处20万元以上44万元以下的罚款。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hint="eastAsia" w:ascii="宋体" w:hAnsi="宋体" w:cs="宋体"/>
                <w:sz w:val="20"/>
                <w:szCs w:val="20"/>
              </w:rPr>
            </w:pPr>
          </w:p>
        </w:tc>
        <w:tc>
          <w:tcPr>
            <w:tcW w:w="5115" w:type="dxa"/>
            <w:vMerge w:val="continue"/>
            <w:vAlign w:val="center"/>
          </w:tcPr>
          <w:p>
            <w:pPr>
              <w:rPr>
                <w:rFonts w:hint="eastAsia" w:ascii="宋体" w:hAnsi="宋体" w:cs="宋体"/>
                <w:sz w:val="20"/>
                <w:szCs w:val="20"/>
              </w:rPr>
            </w:pPr>
          </w:p>
        </w:tc>
        <w:tc>
          <w:tcPr>
            <w:tcW w:w="690" w:type="dxa"/>
            <w:vAlign w:val="center"/>
          </w:tcPr>
          <w:p>
            <w:pPr>
              <w:rPr>
                <w:rFonts w:hint="eastAsia" w:ascii="宋体" w:hAnsi="宋体" w:cs="宋体"/>
                <w:sz w:val="20"/>
                <w:szCs w:val="20"/>
              </w:rPr>
            </w:pPr>
            <w:r>
              <w:rPr>
                <w:rFonts w:hint="eastAsia" w:ascii="宋体" w:hAnsi="宋体" w:cs="宋体"/>
                <w:sz w:val="20"/>
                <w:szCs w:val="20"/>
              </w:rPr>
              <w:t>一般</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符合《规定》第十五条情形的。</w:t>
            </w:r>
          </w:p>
        </w:tc>
        <w:tc>
          <w:tcPr>
            <w:tcW w:w="4305" w:type="dxa"/>
            <w:vAlign w:val="center"/>
          </w:tcPr>
          <w:p>
            <w:pPr>
              <w:rPr>
                <w:rFonts w:ascii="宋体" w:hAnsi="宋体" w:cs="宋体"/>
                <w:sz w:val="20"/>
                <w:szCs w:val="20"/>
              </w:rPr>
            </w:pPr>
            <w:r>
              <w:rPr>
                <w:rFonts w:ascii="宋体" w:hAnsi="宋体" w:cs="宋体"/>
                <w:sz w:val="20"/>
                <w:szCs w:val="20"/>
              </w:rPr>
              <w:t>责令停止发布广告，对广告主处44万元以上76万元以下的罚款：对广告经营者、广告发布者没收广告费用，</w:t>
            </w:r>
            <w:r>
              <w:rPr>
                <w:rFonts w:hint="eastAsia" w:ascii="宋体" w:hAnsi="宋体" w:cs="宋体"/>
                <w:sz w:val="20"/>
                <w:szCs w:val="20"/>
              </w:rPr>
              <w:t>处44万元以上76万元以下的罚款</w:t>
            </w:r>
            <w:r>
              <w:rPr>
                <w:rFonts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hint="eastAsia" w:ascii="宋体" w:hAnsi="宋体" w:cs="宋体"/>
                <w:sz w:val="20"/>
                <w:szCs w:val="20"/>
              </w:rPr>
            </w:pPr>
          </w:p>
        </w:tc>
        <w:tc>
          <w:tcPr>
            <w:tcW w:w="5115" w:type="dxa"/>
            <w:vMerge w:val="continue"/>
            <w:vAlign w:val="center"/>
          </w:tcPr>
          <w:p>
            <w:pPr>
              <w:rPr>
                <w:rFonts w:hint="eastAsia" w:ascii="宋体" w:hAnsi="宋体" w:cs="宋体"/>
                <w:sz w:val="20"/>
                <w:szCs w:val="20"/>
              </w:rPr>
            </w:pPr>
          </w:p>
        </w:tc>
        <w:tc>
          <w:tcPr>
            <w:tcW w:w="690" w:type="dxa"/>
            <w:vAlign w:val="center"/>
          </w:tcPr>
          <w:p>
            <w:pPr>
              <w:rPr>
                <w:rFonts w:hint="eastAsia" w:ascii="宋体" w:hAnsi="宋体" w:cs="宋体"/>
                <w:sz w:val="20"/>
                <w:szCs w:val="20"/>
              </w:rPr>
            </w:pPr>
            <w:r>
              <w:rPr>
                <w:rFonts w:hint="eastAsia" w:ascii="宋体" w:hAnsi="宋体" w:cs="宋体"/>
                <w:sz w:val="20"/>
                <w:szCs w:val="20"/>
              </w:rPr>
              <w:t>从重</w:t>
            </w:r>
          </w:p>
        </w:tc>
        <w:tc>
          <w:tcPr>
            <w:tcW w:w="1650" w:type="dxa"/>
            <w:vAlign w:val="center"/>
          </w:tcPr>
          <w:p>
            <w:pPr>
              <w:rPr>
                <w:rFonts w:hint="eastAsia" w:ascii="宋体" w:hAnsi="宋体" w:cs="宋体"/>
                <w:sz w:val="20"/>
                <w:szCs w:val="20"/>
              </w:rPr>
            </w:pPr>
            <w:r>
              <w:rPr>
                <w:rFonts w:hint="eastAsia" w:ascii="宋体" w:hAnsi="宋体" w:cs="宋体"/>
                <w:sz w:val="20"/>
                <w:szCs w:val="20"/>
              </w:rPr>
              <w:t>符合《规定》第十四条情形的。</w:t>
            </w:r>
          </w:p>
        </w:tc>
        <w:tc>
          <w:tcPr>
            <w:tcW w:w="4305" w:type="dxa"/>
            <w:vAlign w:val="center"/>
          </w:tcPr>
          <w:p>
            <w:pPr>
              <w:rPr>
                <w:rFonts w:hint="eastAsia" w:ascii="宋体" w:hAnsi="宋体" w:cs="宋体"/>
                <w:sz w:val="20"/>
                <w:szCs w:val="20"/>
              </w:rPr>
            </w:pPr>
            <w:r>
              <w:rPr>
                <w:rFonts w:hint="eastAsia" w:ascii="宋体" w:hAnsi="宋体" w:cs="宋体"/>
                <w:sz w:val="20"/>
                <w:szCs w:val="20"/>
              </w:rPr>
              <w:t>责令停止发布广告，对广告主处76万元以上100万元以下的罚款，</w:t>
            </w:r>
            <w:r>
              <w:rPr>
                <w:rFonts w:ascii="宋体" w:hAnsi="宋体" w:cs="宋体"/>
                <w:sz w:val="20"/>
                <w:szCs w:val="20"/>
              </w:rPr>
              <w:t>情节严重的，并可以吊销营业执照，由广告审查机关撤销广告审查批准文件、一年内不受理其广告审查申请</w:t>
            </w:r>
            <w:r>
              <w:rPr>
                <w:rFonts w:hint="eastAsia" w:ascii="宋体" w:hAnsi="宋体" w:cs="宋体"/>
                <w:sz w:val="20"/>
                <w:szCs w:val="20"/>
              </w:rPr>
              <w:t>；</w:t>
            </w:r>
            <w:r>
              <w:rPr>
                <w:rFonts w:ascii="宋体" w:hAnsi="宋体" w:cs="宋体"/>
                <w:sz w:val="20"/>
                <w:szCs w:val="20"/>
              </w:rPr>
              <w:t>对广告经营者、广告发布者没收广告费用，处76万元以上100万元以下的罚款，</w:t>
            </w:r>
            <w:r>
              <w:rPr>
                <w:rFonts w:hint="eastAsia" w:ascii="宋体" w:hAnsi="宋体" w:cs="宋体"/>
                <w:sz w:val="20"/>
                <w:szCs w:val="20"/>
              </w:rPr>
              <w:t>情节严重的，并可以吊销营业执照、</w:t>
            </w:r>
            <w:r>
              <w:rPr>
                <w:rFonts w:ascii="宋体" w:hAnsi="宋体" w:cs="宋体"/>
                <w:sz w:val="20"/>
                <w:szCs w:val="20"/>
              </w:rPr>
              <w:t>吊销广告发布登记证件</w:t>
            </w: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693" w:type="dxa"/>
            <w:vMerge w:val="restart"/>
            <w:vAlign w:val="center"/>
          </w:tcPr>
          <w:p>
            <w:pPr>
              <w:jc w:val="center"/>
              <w:rPr>
                <w:rFonts w:ascii="宋体" w:hAnsi="宋体"/>
                <w:sz w:val="20"/>
                <w:szCs w:val="20"/>
              </w:rPr>
            </w:pPr>
            <w:r>
              <w:rPr>
                <w:rFonts w:hint="eastAsia" w:ascii="宋体" w:hAnsi="宋体"/>
                <w:sz w:val="20"/>
                <w:szCs w:val="20"/>
              </w:rPr>
              <w:t>4</w:t>
            </w:r>
          </w:p>
        </w:tc>
        <w:tc>
          <w:tcPr>
            <w:tcW w:w="2040" w:type="dxa"/>
            <w:vMerge w:val="restart"/>
            <w:vAlign w:val="center"/>
          </w:tcPr>
          <w:p>
            <w:pPr>
              <w:ind w:firstLine="400" w:firstLineChars="200"/>
              <w:rPr>
                <w:rFonts w:hint="eastAsia" w:ascii="宋体" w:hAnsi="宋体" w:cs="宋体"/>
                <w:sz w:val="20"/>
                <w:szCs w:val="20"/>
              </w:rPr>
            </w:pPr>
            <w:r>
              <w:rPr>
                <w:rFonts w:ascii="宋体" w:hAnsi="宋体" w:cs="宋体"/>
                <w:sz w:val="20"/>
                <w:szCs w:val="20"/>
              </w:rPr>
              <w:t>违法发布医疗、药品、医疗器械、保健食品、酒类、农药、兽药、饲料和饲料添加剂、教育、培训广告的；违法发布招商等有投资回报预期的商品或者服务广告的；在广告中涉及疾病治疗功能，以及使用医疗用语或者易使推销的商品与药品、医疗器械相混淆的用语的。</w:t>
            </w:r>
          </w:p>
        </w:tc>
        <w:tc>
          <w:tcPr>
            <w:tcW w:w="5115" w:type="dxa"/>
            <w:vMerge w:val="restart"/>
            <w:vAlign w:val="center"/>
          </w:tcPr>
          <w:p>
            <w:pPr>
              <w:ind w:firstLine="402" w:firstLineChars="200"/>
              <w:rPr>
                <w:rFonts w:ascii="宋体" w:hAnsi="宋体" w:cs="宋体"/>
                <w:sz w:val="20"/>
                <w:szCs w:val="20"/>
              </w:rPr>
            </w:pPr>
            <w:r>
              <w:rPr>
                <w:rFonts w:ascii="宋体" w:hAnsi="宋体" w:cs="宋体"/>
                <w:b/>
                <w:bCs/>
                <w:sz w:val="20"/>
                <w:szCs w:val="20"/>
              </w:rPr>
              <w:t>第五十八条第一款</w:t>
            </w:r>
            <w:r>
              <w:rPr>
                <w:rFonts w:ascii="宋体" w:hAnsi="宋体" w:cs="宋体"/>
                <w:sz w:val="20"/>
                <w:szCs w:val="20"/>
              </w:rPr>
              <w:t>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rPr>
                <w:rFonts w:hint="eastAsia" w:ascii="宋体" w:hAnsi="宋体" w:cs="宋体"/>
                <w:sz w:val="20"/>
                <w:szCs w:val="20"/>
              </w:rPr>
            </w:pPr>
            <w:r>
              <w:rPr>
                <w:rFonts w:hint="eastAsia" w:ascii="宋体" w:hAnsi="宋体" w:cs="宋体"/>
                <w:sz w:val="20"/>
                <w:szCs w:val="20"/>
              </w:rPr>
              <w:t>违反本法第十六条规定发布医疗、药品、医疗器械广告的；</w:t>
            </w:r>
          </w:p>
          <w:p>
            <w:pPr>
              <w:rPr>
                <w:rFonts w:hint="eastAsia" w:ascii="宋体" w:hAnsi="宋体" w:cs="宋体"/>
                <w:sz w:val="20"/>
                <w:szCs w:val="20"/>
              </w:rPr>
            </w:pPr>
            <w:r>
              <w:rPr>
                <w:rFonts w:hint="eastAsia" w:ascii="宋体" w:hAnsi="宋体" w:cs="宋体"/>
                <w:sz w:val="20"/>
                <w:szCs w:val="20"/>
              </w:rPr>
              <w:t>违反本法第十七条规定，在广告中涉及疾病治疗功能，以及使用医疗用语或者易使推销的商品与药品、医疗器械相混淆的用语的；</w:t>
            </w:r>
          </w:p>
          <w:p>
            <w:pPr>
              <w:rPr>
                <w:rFonts w:hint="eastAsia" w:ascii="宋体" w:hAnsi="宋体" w:cs="宋体"/>
                <w:sz w:val="20"/>
                <w:szCs w:val="20"/>
              </w:rPr>
            </w:pPr>
            <w:r>
              <w:rPr>
                <w:rFonts w:hint="eastAsia" w:ascii="宋体" w:hAnsi="宋体" w:cs="宋体"/>
                <w:sz w:val="20"/>
                <w:szCs w:val="20"/>
              </w:rPr>
              <w:t>违反本法第十八条规定发布保健食品广告的；</w:t>
            </w:r>
          </w:p>
          <w:p>
            <w:pPr>
              <w:rPr>
                <w:rFonts w:hint="eastAsia" w:ascii="宋体" w:hAnsi="宋体" w:cs="宋体"/>
                <w:sz w:val="20"/>
                <w:szCs w:val="20"/>
              </w:rPr>
            </w:pPr>
            <w:r>
              <w:rPr>
                <w:rFonts w:hint="eastAsia" w:ascii="宋体" w:hAnsi="宋体" w:cs="宋体"/>
                <w:sz w:val="20"/>
                <w:szCs w:val="20"/>
              </w:rPr>
              <w:t>违反本法第二十一条规定发布农药、兽药、饲料和饲料添加剂广告的；</w:t>
            </w:r>
          </w:p>
          <w:p>
            <w:pPr>
              <w:rPr>
                <w:rFonts w:hint="eastAsia" w:ascii="宋体" w:hAnsi="宋体" w:cs="宋体"/>
                <w:sz w:val="20"/>
                <w:szCs w:val="20"/>
              </w:rPr>
            </w:pPr>
            <w:r>
              <w:rPr>
                <w:rFonts w:hint="eastAsia" w:ascii="宋体" w:hAnsi="宋体" w:cs="宋体"/>
                <w:sz w:val="20"/>
                <w:szCs w:val="20"/>
              </w:rPr>
              <w:t>违反本法第二十三条规定发布酒类广告的；</w:t>
            </w:r>
          </w:p>
          <w:p>
            <w:pPr>
              <w:rPr>
                <w:rFonts w:hint="eastAsia" w:ascii="宋体" w:hAnsi="宋体" w:cs="宋体"/>
                <w:sz w:val="20"/>
                <w:szCs w:val="20"/>
              </w:rPr>
            </w:pPr>
            <w:r>
              <w:rPr>
                <w:rFonts w:hint="eastAsia" w:ascii="宋体" w:hAnsi="宋体" w:cs="宋体"/>
                <w:sz w:val="20"/>
                <w:szCs w:val="20"/>
              </w:rPr>
              <w:t>违反本法第二十四条规定发布教育、培训广告的；</w:t>
            </w:r>
          </w:p>
          <w:p>
            <w:pPr>
              <w:rPr>
                <w:rFonts w:hint="eastAsia" w:ascii="宋体" w:hAnsi="宋体" w:cs="宋体"/>
                <w:sz w:val="20"/>
                <w:szCs w:val="20"/>
              </w:rPr>
            </w:pPr>
            <w:r>
              <w:rPr>
                <w:rFonts w:hint="eastAsia" w:ascii="宋体" w:hAnsi="宋体" w:cs="宋体"/>
                <w:sz w:val="20"/>
                <w:szCs w:val="20"/>
              </w:rPr>
              <w:t>违反本法第二十五条规定发布招商等有投资回报预期的商品或者服务广告的；</w:t>
            </w:r>
          </w:p>
          <w:p>
            <w:pPr>
              <w:rPr>
                <w:rFonts w:hint="eastAsia" w:ascii="宋体" w:hAnsi="宋体" w:cs="宋体"/>
                <w:sz w:val="20"/>
                <w:szCs w:val="20"/>
              </w:rPr>
            </w:pPr>
          </w:p>
        </w:tc>
        <w:tc>
          <w:tcPr>
            <w:tcW w:w="690" w:type="dxa"/>
            <w:vAlign w:val="center"/>
          </w:tcPr>
          <w:p>
            <w:pPr>
              <w:rPr>
                <w:rFonts w:ascii="宋体" w:hAnsi="宋体"/>
                <w:sz w:val="20"/>
                <w:szCs w:val="20"/>
              </w:rPr>
            </w:pPr>
            <w:r>
              <w:rPr>
                <w:rFonts w:hint="eastAsia" w:ascii="宋体" w:hAnsi="宋体"/>
                <w:sz w:val="20"/>
                <w:szCs w:val="20"/>
              </w:rPr>
              <w:t>从轻</w:t>
            </w:r>
          </w:p>
        </w:tc>
        <w:tc>
          <w:tcPr>
            <w:tcW w:w="1650" w:type="dxa"/>
            <w:vAlign w:val="center"/>
          </w:tcPr>
          <w:p>
            <w:pPr>
              <w:rPr>
                <w:rFonts w:ascii="宋体" w:hAnsi="宋体"/>
                <w:sz w:val="20"/>
                <w:szCs w:val="20"/>
              </w:rPr>
            </w:pPr>
            <w:r>
              <w:rPr>
                <w:rFonts w:hint="eastAsia" w:ascii="宋体" w:hAnsi="宋体"/>
                <w:sz w:val="20"/>
                <w:szCs w:val="20"/>
              </w:rPr>
              <w:t>符合《规定》第十三条情形的。</w:t>
            </w:r>
          </w:p>
        </w:tc>
        <w:tc>
          <w:tcPr>
            <w:tcW w:w="4305" w:type="dxa"/>
            <w:vAlign w:val="center"/>
          </w:tcPr>
          <w:p>
            <w:pPr>
              <w:pStyle w:val="11"/>
              <w:jc w:val="both"/>
              <w:rPr>
                <w:sz w:val="20"/>
                <w:szCs w:val="20"/>
              </w:rPr>
            </w:pPr>
            <w:r>
              <w:rPr>
                <w:rStyle w:val="20"/>
                <w:rFonts w:hint="default"/>
                <w:sz w:val="20"/>
                <w:szCs w:val="20"/>
              </w:rPr>
              <w:t>责令停止发布广告，责令广告主在相应范围内消除影响，处广告费用1倍以上1.6倍以下的罚款；广告费用无法计算或者明显偏低的，处10万元以上13万元以下的罚款。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hint="eastAsia" w:ascii="宋体" w:hAnsi="宋体" w:cs="宋体"/>
                <w:sz w:val="20"/>
                <w:szCs w:val="20"/>
              </w:rPr>
            </w:pPr>
          </w:p>
        </w:tc>
        <w:tc>
          <w:tcPr>
            <w:tcW w:w="5115" w:type="dxa"/>
            <w:vMerge w:val="continue"/>
            <w:vAlign w:val="center"/>
          </w:tcPr>
          <w:p>
            <w:pPr>
              <w:rPr>
                <w:rFonts w:hint="eastAsia" w:ascii="宋体" w:hAnsi="宋体" w:cs="宋体"/>
                <w:sz w:val="20"/>
                <w:szCs w:val="20"/>
              </w:rPr>
            </w:pPr>
          </w:p>
        </w:tc>
        <w:tc>
          <w:tcPr>
            <w:tcW w:w="690" w:type="dxa"/>
            <w:vAlign w:val="center"/>
          </w:tcPr>
          <w:p>
            <w:pPr>
              <w:rPr>
                <w:rFonts w:ascii="宋体" w:hAnsi="宋体"/>
                <w:sz w:val="20"/>
                <w:szCs w:val="20"/>
              </w:rPr>
            </w:pPr>
            <w:r>
              <w:rPr>
                <w:rFonts w:hint="eastAsia" w:ascii="宋体" w:hAnsi="宋体"/>
                <w:sz w:val="20"/>
                <w:szCs w:val="20"/>
              </w:rPr>
              <w:t>一般</w:t>
            </w:r>
          </w:p>
        </w:tc>
        <w:tc>
          <w:tcPr>
            <w:tcW w:w="1650" w:type="dxa"/>
            <w:vAlign w:val="center"/>
          </w:tcPr>
          <w:p>
            <w:pPr>
              <w:rPr>
                <w:rFonts w:ascii="宋体" w:hAnsi="宋体"/>
                <w:sz w:val="20"/>
                <w:szCs w:val="20"/>
              </w:rPr>
            </w:pPr>
            <w:r>
              <w:rPr>
                <w:rFonts w:hint="eastAsia" w:ascii="宋体" w:hAnsi="宋体"/>
                <w:sz w:val="20"/>
                <w:szCs w:val="20"/>
              </w:rPr>
              <w:t>符合《规定》第十五条情形的。</w:t>
            </w:r>
          </w:p>
        </w:tc>
        <w:tc>
          <w:tcPr>
            <w:tcW w:w="4305" w:type="dxa"/>
            <w:vAlign w:val="center"/>
          </w:tcPr>
          <w:p>
            <w:pPr>
              <w:rPr>
                <w:rFonts w:ascii="宋体" w:hAnsi="宋体"/>
                <w:sz w:val="20"/>
                <w:szCs w:val="20"/>
              </w:rPr>
            </w:pPr>
            <w:r>
              <w:rPr>
                <w:rFonts w:ascii="宋体" w:hAnsi="宋体"/>
                <w:sz w:val="20"/>
                <w:szCs w:val="20"/>
              </w:rPr>
              <w:t>责令停止发布广告，责令广告主在相应范围内消除影响，处广告费用</w:t>
            </w:r>
            <w:r>
              <w:rPr>
                <w:rFonts w:hint="eastAsia" w:ascii="宋体" w:hAnsi="宋体"/>
                <w:sz w:val="20"/>
                <w:szCs w:val="20"/>
              </w:rPr>
              <w:t>1.6</w:t>
            </w:r>
            <w:r>
              <w:rPr>
                <w:rFonts w:ascii="宋体" w:hAnsi="宋体"/>
                <w:sz w:val="20"/>
                <w:szCs w:val="20"/>
              </w:rPr>
              <w:t>倍以上</w:t>
            </w:r>
            <w:r>
              <w:rPr>
                <w:rFonts w:hint="eastAsia" w:ascii="宋体" w:hAnsi="宋体"/>
                <w:sz w:val="20"/>
                <w:szCs w:val="20"/>
              </w:rPr>
              <w:t>2.4</w:t>
            </w:r>
            <w:r>
              <w:rPr>
                <w:rFonts w:ascii="宋体" w:hAnsi="宋体"/>
                <w:sz w:val="20"/>
                <w:szCs w:val="20"/>
              </w:rPr>
              <w:t>倍以下的罚款，广告费用无法计算或者明显偏低的，处</w:t>
            </w:r>
            <w:r>
              <w:rPr>
                <w:rFonts w:hint="eastAsia" w:ascii="宋体" w:hAnsi="宋体"/>
                <w:sz w:val="20"/>
                <w:szCs w:val="20"/>
              </w:rPr>
              <w:t>13</w:t>
            </w:r>
            <w:r>
              <w:rPr>
                <w:rFonts w:ascii="宋体" w:hAnsi="宋体"/>
                <w:sz w:val="20"/>
                <w:szCs w:val="20"/>
              </w:rPr>
              <w:t>万元以上</w:t>
            </w:r>
            <w:r>
              <w:rPr>
                <w:rFonts w:hint="eastAsia" w:ascii="宋体" w:hAnsi="宋体"/>
                <w:sz w:val="20"/>
                <w:szCs w:val="20"/>
              </w:rPr>
              <w:t>17</w:t>
            </w:r>
            <w:r>
              <w:rPr>
                <w:rFonts w:ascii="宋体" w:hAnsi="宋体"/>
                <w:sz w:val="20"/>
                <w:szCs w:val="20"/>
              </w:rPr>
              <w:t>万元以下的罚款</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hint="eastAsia" w:ascii="宋体" w:hAnsi="宋体" w:cs="宋体"/>
                <w:sz w:val="20"/>
                <w:szCs w:val="20"/>
              </w:rPr>
            </w:pPr>
          </w:p>
        </w:tc>
        <w:tc>
          <w:tcPr>
            <w:tcW w:w="5115" w:type="dxa"/>
            <w:vMerge w:val="continue"/>
            <w:vAlign w:val="center"/>
          </w:tcPr>
          <w:p>
            <w:pPr>
              <w:rPr>
                <w:rFonts w:hint="eastAsia" w:ascii="宋体" w:hAnsi="宋体" w:cs="宋体"/>
                <w:sz w:val="20"/>
                <w:szCs w:val="20"/>
              </w:rPr>
            </w:pPr>
          </w:p>
        </w:tc>
        <w:tc>
          <w:tcPr>
            <w:tcW w:w="690" w:type="dxa"/>
            <w:vAlign w:val="center"/>
          </w:tcPr>
          <w:p>
            <w:pPr>
              <w:rPr>
                <w:rFonts w:ascii="宋体" w:hAnsi="宋体"/>
                <w:sz w:val="20"/>
                <w:szCs w:val="20"/>
              </w:rPr>
            </w:pPr>
            <w:r>
              <w:rPr>
                <w:rFonts w:hint="eastAsia" w:ascii="宋体" w:hAnsi="宋体"/>
                <w:sz w:val="20"/>
                <w:szCs w:val="20"/>
              </w:rPr>
              <w:t>从重</w:t>
            </w:r>
          </w:p>
        </w:tc>
        <w:tc>
          <w:tcPr>
            <w:tcW w:w="1650" w:type="dxa"/>
            <w:vAlign w:val="center"/>
          </w:tcPr>
          <w:p>
            <w:pPr>
              <w:rPr>
                <w:rFonts w:ascii="宋体" w:hAnsi="宋体"/>
                <w:sz w:val="20"/>
                <w:szCs w:val="20"/>
              </w:rPr>
            </w:pPr>
            <w:r>
              <w:rPr>
                <w:rFonts w:hint="eastAsia" w:ascii="宋体" w:hAnsi="宋体"/>
                <w:sz w:val="20"/>
                <w:szCs w:val="20"/>
              </w:rPr>
              <w:t>符合《规定》第十四条情形的。</w:t>
            </w:r>
          </w:p>
        </w:tc>
        <w:tc>
          <w:tcPr>
            <w:tcW w:w="4305" w:type="dxa"/>
            <w:vAlign w:val="center"/>
          </w:tcPr>
          <w:p>
            <w:pPr>
              <w:rPr>
                <w:rFonts w:ascii="宋体" w:hAnsi="宋体"/>
                <w:sz w:val="20"/>
                <w:szCs w:val="20"/>
              </w:rPr>
            </w:pPr>
            <w:r>
              <w:rPr>
                <w:rFonts w:ascii="宋体" w:hAnsi="宋体"/>
                <w:sz w:val="20"/>
                <w:szCs w:val="20"/>
              </w:rPr>
              <w:t>责令停止发布广告，责令广告主在相应范围内消除影响，处广告费用</w:t>
            </w:r>
            <w:r>
              <w:rPr>
                <w:rFonts w:hint="eastAsia" w:ascii="宋体" w:hAnsi="宋体"/>
                <w:sz w:val="20"/>
                <w:szCs w:val="20"/>
              </w:rPr>
              <w:t>2.4</w:t>
            </w:r>
            <w:r>
              <w:rPr>
                <w:rFonts w:ascii="宋体" w:hAnsi="宋体"/>
                <w:sz w:val="20"/>
                <w:szCs w:val="20"/>
              </w:rPr>
              <w:t>倍以上</w:t>
            </w:r>
            <w:r>
              <w:rPr>
                <w:rFonts w:hint="eastAsia" w:ascii="宋体" w:hAnsi="宋体"/>
                <w:sz w:val="20"/>
                <w:szCs w:val="20"/>
              </w:rPr>
              <w:t>3</w:t>
            </w:r>
            <w:r>
              <w:rPr>
                <w:rFonts w:ascii="宋体" w:hAnsi="宋体"/>
                <w:sz w:val="20"/>
                <w:szCs w:val="20"/>
              </w:rPr>
              <w:t>倍以下的罚款，广告费用无法计算或者明显偏低的，处</w:t>
            </w:r>
            <w:r>
              <w:rPr>
                <w:rFonts w:hint="eastAsia" w:ascii="宋体" w:hAnsi="宋体"/>
                <w:sz w:val="20"/>
                <w:szCs w:val="20"/>
              </w:rPr>
              <w:t>17</w:t>
            </w:r>
            <w:r>
              <w:rPr>
                <w:rFonts w:ascii="宋体" w:hAnsi="宋体"/>
                <w:sz w:val="20"/>
                <w:szCs w:val="20"/>
              </w:rPr>
              <w:t>万元以</w:t>
            </w:r>
            <w:r>
              <w:rPr>
                <w:rFonts w:hint="eastAsia" w:ascii="宋体" w:hAnsi="宋体"/>
                <w:sz w:val="20"/>
                <w:szCs w:val="20"/>
              </w:rPr>
              <w:t>上20</w:t>
            </w:r>
            <w:r>
              <w:rPr>
                <w:rFonts w:ascii="宋体" w:hAnsi="宋体"/>
                <w:sz w:val="20"/>
                <w:szCs w:val="20"/>
              </w:rPr>
              <w:t>万元以下的罚款</w:t>
            </w:r>
            <w:r>
              <w:rPr>
                <w:rFonts w:hint="eastAsia" w:ascii="宋体" w:hAnsi="宋体"/>
                <w:sz w:val="20"/>
                <w:szCs w:val="20"/>
              </w:rPr>
              <w:t>。情节严重的，</w:t>
            </w:r>
            <w:r>
              <w:rPr>
                <w:rFonts w:ascii="宋体" w:hAnsi="宋体"/>
                <w:sz w:val="20"/>
                <w:szCs w:val="20"/>
              </w:rPr>
              <w:t>处广告费用</w:t>
            </w:r>
            <w:r>
              <w:rPr>
                <w:rFonts w:hint="eastAsia" w:ascii="宋体" w:hAnsi="宋体"/>
                <w:sz w:val="20"/>
                <w:szCs w:val="20"/>
              </w:rPr>
              <w:t>3</w:t>
            </w:r>
            <w:r>
              <w:rPr>
                <w:rFonts w:ascii="宋体" w:hAnsi="宋体"/>
                <w:sz w:val="20"/>
                <w:szCs w:val="20"/>
              </w:rPr>
              <w:t>倍以上</w:t>
            </w:r>
            <w:r>
              <w:rPr>
                <w:rFonts w:hint="eastAsia" w:ascii="宋体" w:hAnsi="宋体"/>
                <w:sz w:val="20"/>
                <w:szCs w:val="20"/>
              </w:rPr>
              <w:t>5</w:t>
            </w:r>
            <w:r>
              <w:rPr>
                <w:rFonts w:ascii="宋体" w:hAnsi="宋体"/>
                <w:sz w:val="20"/>
                <w:szCs w:val="20"/>
              </w:rPr>
              <w:t>倍以下的罚款，广告费用无法计算或者明显偏低的，处</w:t>
            </w:r>
            <w:r>
              <w:rPr>
                <w:rFonts w:hint="eastAsia" w:ascii="宋体" w:hAnsi="宋体"/>
                <w:sz w:val="20"/>
                <w:szCs w:val="20"/>
              </w:rPr>
              <w:t>20</w:t>
            </w:r>
            <w:r>
              <w:rPr>
                <w:rFonts w:ascii="宋体" w:hAnsi="宋体"/>
                <w:sz w:val="20"/>
                <w:szCs w:val="20"/>
              </w:rPr>
              <w:t>万元以</w:t>
            </w:r>
            <w:r>
              <w:rPr>
                <w:rFonts w:hint="eastAsia" w:ascii="宋体" w:hAnsi="宋体"/>
                <w:sz w:val="20"/>
                <w:szCs w:val="20"/>
              </w:rPr>
              <w:t>100</w:t>
            </w:r>
            <w:r>
              <w:rPr>
                <w:rFonts w:ascii="宋体" w:hAnsi="宋体"/>
                <w:sz w:val="20"/>
                <w:szCs w:val="20"/>
              </w:rPr>
              <w:t>万元以下的罚款，可以吊销营业执照，并由广告审查机关撤销广告审查批准文件、一年内不受理其广告审查申请</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693" w:type="dxa"/>
            <w:vMerge w:val="restart"/>
            <w:vAlign w:val="center"/>
          </w:tcPr>
          <w:p>
            <w:pPr>
              <w:rPr>
                <w:rFonts w:hint="eastAsia" w:ascii="宋体" w:hAnsi="宋体"/>
                <w:sz w:val="20"/>
                <w:szCs w:val="20"/>
              </w:rPr>
            </w:pPr>
            <w:r>
              <w:rPr>
                <w:rFonts w:hint="eastAsia" w:ascii="宋体" w:hAnsi="宋体"/>
                <w:sz w:val="20"/>
                <w:szCs w:val="20"/>
              </w:rPr>
              <w:t>5</w:t>
            </w:r>
          </w:p>
        </w:tc>
        <w:tc>
          <w:tcPr>
            <w:tcW w:w="2040" w:type="dxa"/>
            <w:vMerge w:val="restart"/>
            <w:vAlign w:val="center"/>
          </w:tcPr>
          <w:p>
            <w:pPr>
              <w:rPr>
                <w:rFonts w:hint="eastAsia" w:ascii="宋体" w:hAnsi="宋体"/>
                <w:sz w:val="20"/>
                <w:szCs w:val="20"/>
              </w:rPr>
            </w:pPr>
            <w:r>
              <w:rPr>
                <w:rFonts w:hint="eastAsia" w:ascii="宋体" w:hAnsi="宋体"/>
                <w:sz w:val="20"/>
                <w:szCs w:val="20"/>
              </w:rPr>
              <w:t>违法发布房地产、农作物种子、林木种子、草种子、种畜禽、水产苗种和种养殖广告的；利用不满十周岁的未成年人作为广告代言人的；在中小学校、幼儿园内或者利用与中小学生、幼儿有关的物品发布广告的；发布针对不满十四周岁的未成年人的商品或者服务的广告的；未经审查发布广告的。</w:t>
            </w:r>
          </w:p>
        </w:tc>
        <w:tc>
          <w:tcPr>
            <w:tcW w:w="5115" w:type="dxa"/>
            <w:vMerge w:val="restart"/>
            <w:vAlign w:val="center"/>
          </w:tcPr>
          <w:p>
            <w:pPr>
              <w:ind w:firstLine="402" w:firstLineChars="200"/>
              <w:rPr>
                <w:rFonts w:hint="eastAsia" w:ascii="宋体" w:hAnsi="宋体"/>
                <w:sz w:val="20"/>
                <w:szCs w:val="20"/>
              </w:rPr>
            </w:pPr>
            <w:r>
              <w:rPr>
                <w:rFonts w:ascii="宋体" w:hAnsi="宋体"/>
                <w:b/>
                <w:bCs/>
                <w:sz w:val="20"/>
                <w:szCs w:val="20"/>
              </w:rPr>
              <w:t>第五十八条第一款</w:t>
            </w:r>
            <w:r>
              <w:rPr>
                <w:rFonts w:ascii="宋体" w:hAnsi="宋体"/>
                <w:sz w:val="20"/>
                <w:szCs w:val="20"/>
              </w:rPr>
              <w:t> 有下列行为之一的，由市场监督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w:t>
            </w:r>
          </w:p>
          <w:p>
            <w:pPr>
              <w:rPr>
                <w:rFonts w:hint="eastAsia" w:ascii="宋体" w:hAnsi="宋体"/>
                <w:sz w:val="20"/>
                <w:szCs w:val="20"/>
              </w:rPr>
            </w:pPr>
            <w:r>
              <w:rPr>
                <w:rFonts w:hint="eastAsia" w:ascii="宋体" w:hAnsi="宋体"/>
                <w:sz w:val="20"/>
                <w:szCs w:val="20"/>
              </w:rPr>
              <w:t>违反本法第二十六条规定发布房地产广告的；</w:t>
            </w:r>
            <w:bookmarkStart w:id="22" w:name="No236_T58K1X9"/>
            <w:bookmarkEnd w:id="22"/>
          </w:p>
          <w:p>
            <w:pPr>
              <w:rPr>
                <w:rFonts w:hint="eastAsia" w:ascii="宋体" w:hAnsi="宋体"/>
                <w:sz w:val="20"/>
                <w:szCs w:val="20"/>
              </w:rPr>
            </w:pPr>
            <w:r>
              <w:rPr>
                <w:rFonts w:hint="eastAsia" w:ascii="宋体" w:hAnsi="宋体"/>
                <w:sz w:val="20"/>
                <w:szCs w:val="20"/>
              </w:rPr>
              <w:t>违反本法第二十七条规定发布农作物种子、林木种子、草种子、种畜禽、水产苗种和种养殖广告的；</w:t>
            </w:r>
            <w:bookmarkStart w:id="23" w:name="No237_T58K1X10"/>
            <w:bookmarkEnd w:id="23"/>
          </w:p>
          <w:p>
            <w:pPr>
              <w:rPr>
                <w:rFonts w:hint="eastAsia" w:ascii="宋体" w:hAnsi="宋体"/>
                <w:sz w:val="20"/>
                <w:szCs w:val="20"/>
              </w:rPr>
            </w:pPr>
            <w:r>
              <w:rPr>
                <w:rFonts w:hint="eastAsia" w:ascii="宋体" w:hAnsi="宋体"/>
                <w:sz w:val="20"/>
                <w:szCs w:val="20"/>
              </w:rPr>
              <w:t>违反本法第三十八条第二款规定，利用不满十周岁的未成年人作为广告代言人的；</w:t>
            </w:r>
            <w:bookmarkStart w:id="24" w:name="No238_T58K1X11"/>
            <w:bookmarkEnd w:id="24"/>
          </w:p>
          <w:p>
            <w:pPr>
              <w:rPr>
                <w:rFonts w:hint="eastAsia" w:ascii="宋体" w:hAnsi="宋体"/>
                <w:sz w:val="20"/>
                <w:szCs w:val="20"/>
              </w:rPr>
            </w:pPr>
            <w:r>
              <w:rPr>
                <w:rFonts w:hint="eastAsia" w:ascii="宋体" w:hAnsi="宋体"/>
                <w:sz w:val="20"/>
                <w:szCs w:val="20"/>
              </w:rPr>
              <w:t>违反本法第三十八条第三款规定，利用自然人、法人或者其他组织作为广告代言人的；</w:t>
            </w:r>
            <w:bookmarkStart w:id="25" w:name="No239_T58K1X12"/>
            <w:bookmarkEnd w:id="25"/>
          </w:p>
          <w:p>
            <w:pPr>
              <w:rPr>
                <w:rFonts w:hint="eastAsia" w:ascii="宋体" w:hAnsi="宋体"/>
                <w:sz w:val="20"/>
                <w:szCs w:val="20"/>
              </w:rPr>
            </w:pPr>
            <w:r>
              <w:rPr>
                <w:rFonts w:hint="eastAsia" w:ascii="宋体" w:hAnsi="宋体"/>
                <w:sz w:val="20"/>
                <w:szCs w:val="20"/>
              </w:rPr>
              <w:t>违反本法第三十九条规定，在中小学校、幼儿园内或者利用与中小学生、幼儿有关的物品发布广告的；</w:t>
            </w:r>
            <w:bookmarkStart w:id="26" w:name="No240_T58K1X13"/>
            <w:bookmarkEnd w:id="26"/>
          </w:p>
          <w:p>
            <w:pPr>
              <w:rPr>
                <w:rFonts w:hint="eastAsia" w:ascii="宋体" w:hAnsi="宋体"/>
                <w:sz w:val="20"/>
                <w:szCs w:val="20"/>
              </w:rPr>
            </w:pPr>
            <w:r>
              <w:rPr>
                <w:rFonts w:hint="eastAsia" w:ascii="宋体" w:hAnsi="宋体"/>
                <w:sz w:val="20"/>
                <w:szCs w:val="20"/>
              </w:rPr>
              <w:t>违反本法第四十条第二款规定，发布针对不满十四周岁的未成年人的商品或者服务的广告的；</w:t>
            </w:r>
            <w:bookmarkStart w:id="27" w:name="No241_T58K1X14"/>
            <w:bookmarkEnd w:id="27"/>
          </w:p>
          <w:p>
            <w:pPr>
              <w:rPr>
                <w:rFonts w:hint="eastAsia" w:ascii="宋体" w:hAnsi="宋体"/>
                <w:sz w:val="20"/>
                <w:szCs w:val="20"/>
              </w:rPr>
            </w:pPr>
            <w:r>
              <w:rPr>
                <w:rFonts w:hint="eastAsia" w:ascii="宋体" w:hAnsi="宋体"/>
                <w:sz w:val="20"/>
                <w:szCs w:val="20"/>
              </w:rPr>
              <w:t>（十四）违反本法第四十六条规定，未经审查发布广告的。</w:t>
            </w:r>
          </w:p>
        </w:tc>
        <w:tc>
          <w:tcPr>
            <w:tcW w:w="6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从轻</w:t>
            </w:r>
          </w:p>
        </w:tc>
        <w:tc>
          <w:tcPr>
            <w:tcW w:w="16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符合《规定》第十三条情形的。</w:t>
            </w:r>
          </w:p>
        </w:tc>
        <w:tc>
          <w:tcPr>
            <w:tcW w:w="4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ascii="宋体" w:hAnsi="宋体"/>
                <w:sz w:val="20"/>
                <w:szCs w:val="20"/>
              </w:rPr>
              <w:t>责令停止发布广告，责令广告主在相应范围内消除影响，处广告费用1倍以上1.6倍以下的罚款；广告费用无法计算或者明显偏低的，处10万元以上13万元以下的罚款。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693" w:type="dxa"/>
            <w:vMerge w:val="continue"/>
            <w:vAlign w:val="center"/>
          </w:tcPr>
          <w:p>
            <w:pPr>
              <w:rPr>
                <w:rFonts w:hint="eastAsia" w:ascii="宋体" w:hAnsi="宋体"/>
                <w:sz w:val="20"/>
                <w:szCs w:val="20"/>
              </w:rPr>
            </w:pPr>
          </w:p>
        </w:tc>
        <w:tc>
          <w:tcPr>
            <w:tcW w:w="2040" w:type="dxa"/>
            <w:vMerge w:val="continue"/>
            <w:vAlign w:val="center"/>
          </w:tcPr>
          <w:p>
            <w:pPr>
              <w:rPr>
                <w:rFonts w:hint="eastAsia" w:ascii="宋体" w:hAnsi="宋体"/>
                <w:sz w:val="20"/>
                <w:szCs w:val="20"/>
              </w:rPr>
            </w:pPr>
          </w:p>
        </w:tc>
        <w:tc>
          <w:tcPr>
            <w:tcW w:w="5115" w:type="dxa"/>
            <w:vMerge w:val="continue"/>
            <w:vAlign w:val="center"/>
          </w:tcPr>
          <w:p>
            <w:pPr>
              <w:rPr>
                <w:rFonts w:hint="eastAsia" w:ascii="宋体" w:hAnsi="宋体"/>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一般</w:t>
            </w:r>
          </w:p>
        </w:tc>
        <w:tc>
          <w:tcPr>
            <w:tcW w:w="16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符合《规定》第十五条情形的。</w:t>
            </w:r>
          </w:p>
        </w:tc>
        <w:tc>
          <w:tcPr>
            <w:tcW w:w="4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责令停止发布广告，责令广告主在相应范围内消除影响，处广告费用1.6倍以上2.4倍以下的罚款，广告费用无法计算或者明显偏低的，处13万元以上17万元以下的罚款。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693" w:type="dxa"/>
            <w:vMerge w:val="continue"/>
            <w:vAlign w:val="center"/>
          </w:tcPr>
          <w:p>
            <w:pPr>
              <w:rPr>
                <w:rFonts w:hint="eastAsia" w:ascii="宋体" w:hAnsi="宋体"/>
                <w:sz w:val="20"/>
                <w:szCs w:val="20"/>
              </w:rPr>
            </w:pPr>
          </w:p>
        </w:tc>
        <w:tc>
          <w:tcPr>
            <w:tcW w:w="2040" w:type="dxa"/>
            <w:vMerge w:val="continue"/>
            <w:vAlign w:val="center"/>
          </w:tcPr>
          <w:p>
            <w:pPr>
              <w:rPr>
                <w:rFonts w:hint="eastAsia" w:ascii="宋体" w:hAnsi="宋体"/>
                <w:sz w:val="20"/>
                <w:szCs w:val="20"/>
              </w:rPr>
            </w:pPr>
          </w:p>
        </w:tc>
        <w:tc>
          <w:tcPr>
            <w:tcW w:w="5115" w:type="dxa"/>
            <w:vMerge w:val="continue"/>
            <w:vAlign w:val="center"/>
          </w:tcPr>
          <w:p>
            <w:pPr>
              <w:rPr>
                <w:rFonts w:hint="eastAsia" w:ascii="宋体" w:hAnsi="宋体"/>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从重</w:t>
            </w:r>
          </w:p>
        </w:tc>
        <w:tc>
          <w:tcPr>
            <w:tcW w:w="165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符合《规定》第十四条情形的。</w:t>
            </w:r>
          </w:p>
        </w:tc>
        <w:tc>
          <w:tcPr>
            <w:tcW w:w="430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0"/>
                <w:szCs w:val="20"/>
              </w:rPr>
            </w:pPr>
            <w:r>
              <w:rPr>
                <w:rFonts w:hint="eastAsia" w:ascii="宋体" w:hAnsi="宋体"/>
                <w:sz w:val="20"/>
                <w:szCs w:val="20"/>
              </w:rPr>
              <w:t>责令停止发布广告，责令广告主在相应范围内消除影响，处广告费用2.4倍以上3倍以下的罚款，广告费用无法计算或者明显偏低的，处17万元以上20万元以下的罚款。情节严重的，处广告费用3倍以上5倍以下的罚款，广告费用无法计算或者明显偏低的，处20万元以100万元以下的罚款，可以吊销营业执照，并由广告审查机关撤销广告审查批准文件、一年内不受理其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93" w:type="dxa"/>
            <w:vMerge w:val="restart"/>
            <w:vAlign w:val="center"/>
          </w:tcPr>
          <w:p>
            <w:pPr>
              <w:jc w:val="center"/>
              <w:rPr>
                <w:rFonts w:ascii="宋体" w:hAnsi="宋体"/>
                <w:sz w:val="20"/>
                <w:szCs w:val="20"/>
              </w:rPr>
            </w:pPr>
            <w:r>
              <w:rPr>
                <w:rFonts w:hint="eastAsia" w:ascii="宋体" w:hAnsi="宋体"/>
                <w:sz w:val="20"/>
                <w:szCs w:val="20"/>
              </w:rPr>
              <w:t>6</w:t>
            </w:r>
          </w:p>
        </w:tc>
        <w:tc>
          <w:tcPr>
            <w:tcW w:w="2040" w:type="dxa"/>
            <w:vMerge w:val="restart"/>
            <w:vAlign w:val="center"/>
          </w:tcPr>
          <w:p>
            <w:pPr>
              <w:ind w:firstLine="400" w:firstLineChars="200"/>
              <w:rPr>
                <w:rFonts w:ascii="宋体" w:hAnsi="宋体"/>
                <w:sz w:val="20"/>
                <w:szCs w:val="20"/>
              </w:rPr>
            </w:pPr>
            <w:r>
              <w:rPr>
                <w:rFonts w:ascii="宋体" w:hAnsi="宋体"/>
                <w:sz w:val="20"/>
                <w:szCs w:val="20"/>
              </w:rPr>
              <w:t>广告经营者、广告发布者明知或者应知有</w:t>
            </w:r>
            <w:r>
              <w:rPr>
                <w:rFonts w:hint="eastAsia" w:ascii="宋体" w:hAnsi="宋体"/>
                <w:sz w:val="20"/>
                <w:szCs w:val="20"/>
              </w:rPr>
              <w:t>《广告法》第五十八条第一款</w:t>
            </w:r>
            <w:r>
              <w:rPr>
                <w:rFonts w:ascii="宋体" w:hAnsi="宋体"/>
                <w:sz w:val="20"/>
                <w:szCs w:val="20"/>
              </w:rPr>
              <w:t>违法行为仍设计、制作、代理、发布的</w:t>
            </w:r>
            <w:r>
              <w:rPr>
                <w:rFonts w:hint="eastAsia" w:ascii="宋体" w:hAnsi="宋体"/>
                <w:sz w:val="20"/>
                <w:szCs w:val="20"/>
              </w:rPr>
              <w:t>。</w:t>
            </w:r>
          </w:p>
        </w:tc>
        <w:tc>
          <w:tcPr>
            <w:tcW w:w="5115" w:type="dxa"/>
            <w:vMerge w:val="restart"/>
            <w:vAlign w:val="center"/>
          </w:tcPr>
          <w:p>
            <w:pPr>
              <w:ind w:firstLine="402" w:firstLineChars="200"/>
              <w:rPr>
                <w:rFonts w:ascii="宋体" w:hAnsi="宋体"/>
                <w:sz w:val="20"/>
                <w:szCs w:val="20"/>
              </w:rPr>
            </w:pPr>
            <w:r>
              <w:rPr>
                <w:rFonts w:ascii="宋体" w:hAnsi="宋体"/>
                <w:b/>
                <w:bCs/>
                <w:sz w:val="20"/>
                <w:szCs w:val="20"/>
              </w:rPr>
              <w:t>第五十八条</w:t>
            </w:r>
            <w:r>
              <w:rPr>
                <w:rFonts w:hint="eastAsia" w:ascii="宋体" w:hAnsi="宋体"/>
                <w:b/>
                <w:bCs/>
                <w:sz w:val="20"/>
                <w:szCs w:val="20"/>
              </w:rPr>
              <w:t xml:space="preserve">第三款 </w:t>
            </w:r>
            <w:r>
              <w:rPr>
                <w:rFonts w:ascii="宋体" w:hAnsi="宋体"/>
                <w:sz w:val="20"/>
                <w:szCs w:val="20"/>
              </w:rPr>
              <w:t>广告经营者、广告发布者明知或者应知有本条第一款规定违法行为仍设计、制作、代理、发布的，由市场监督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w:t>
            </w:r>
          </w:p>
          <w:p>
            <w:pPr>
              <w:rPr>
                <w:rFonts w:ascii="宋体" w:hAnsi="宋体"/>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符合《规定》第十三条情形的。</w:t>
            </w:r>
          </w:p>
        </w:tc>
        <w:tc>
          <w:tcPr>
            <w:tcW w:w="4305" w:type="dxa"/>
            <w:tcBorders>
              <w:top w:val="single" w:color="auto" w:sz="4" w:space="0"/>
              <w:left w:val="single" w:color="auto" w:sz="4" w:space="0"/>
              <w:bottom w:val="single" w:color="auto" w:sz="4" w:space="0"/>
              <w:right w:val="single" w:color="auto" w:sz="4" w:space="0"/>
            </w:tcBorders>
            <w:vAlign w:val="center"/>
          </w:tcPr>
          <w:p>
            <w:pPr>
              <w:pStyle w:val="41"/>
              <w:ind w:firstLine="0"/>
              <w:jc w:val="both"/>
              <w:rPr>
                <w:rFonts w:ascii="宋体" w:hAnsi="宋体" w:eastAsia="宋体"/>
                <w:sz w:val="20"/>
                <w:szCs w:val="20"/>
              </w:rPr>
            </w:pPr>
            <w:r>
              <w:rPr>
                <w:rFonts w:ascii="宋体" w:hAnsi="宋体" w:eastAsia="宋体"/>
                <w:sz w:val="20"/>
                <w:szCs w:val="20"/>
              </w:rPr>
              <w:t>没收广告费用，并处广告费用</w:t>
            </w:r>
            <w:r>
              <w:rPr>
                <w:rFonts w:hint="eastAsia" w:ascii="宋体" w:hAnsi="宋体" w:eastAsia="宋体"/>
                <w:sz w:val="20"/>
                <w:szCs w:val="20"/>
              </w:rPr>
              <w:t>1</w:t>
            </w:r>
            <w:r>
              <w:rPr>
                <w:rFonts w:ascii="宋体" w:hAnsi="宋体" w:eastAsia="宋体"/>
                <w:sz w:val="20"/>
                <w:szCs w:val="20"/>
              </w:rPr>
              <w:t>倍以上</w:t>
            </w:r>
            <w:r>
              <w:rPr>
                <w:rFonts w:hint="eastAsia" w:ascii="宋体" w:hAnsi="宋体" w:eastAsia="宋体"/>
                <w:sz w:val="20"/>
                <w:szCs w:val="20"/>
              </w:rPr>
              <w:t>1.6</w:t>
            </w:r>
            <w:r>
              <w:rPr>
                <w:rFonts w:ascii="宋体" w:hAnsi="宋体" w:eastAsia="宋体"/>
                <w:sz w:val="20"/>
                <w:szCs w:val="20"/>
              </w:rPr>
              <w:t>倍以下的罚款，广告费用无法计算或者明显偏低的，处</w:t>
            </w:r>
            <w:r>
              <w:rPr>
                <w:rFonts w:hint="eastAsia" w:ascii="宋体" w:hAnsi="宋体" w:eastAsia="宋体"/>
                <w:sz w:val="20"/>
                <w:szCs w:val="20"/>
              </w:rPr>
              <w:t>10</w:t>
            </w:r>
            <w:r>
              <w:rPr>
                <w:rFonts w:ascii="宋体" w:hAnsi="宋体" w:eastAsia="宋体"/>
                <w:sz w:val="20"/>
                <w:szCs w:val="20"/>
              </w:rPr>
              <w:t>万元以上</w:t>
            </w:r>
            <w:r>
              <w:rPr>
                <w:rFonts w:hint="eastAsia" w:ascii="宋体" w:hAnsi="宋体" w:eastAsia="宋体"/>
                <w:sz w:val="20"/>
                <w:szCs w:val="20"/>
              </w:rPr>
              <w:t>13</w:t>
            </w:r>
            <w:r>
              <w:rPr>
                <w:rFonts w:ascii="宋体" w:hAnsi="宋体" w:eastAsia="宋体"/>
                <w:sz w:val="20"/>
                <w:szCs w:val="20"/>
              </w:rPr>
              <w:t>万元以下的罚款</w:t>
            </w:r>
            <w:r>
              <w:rPr>
                <w:rFonts w:hint="eastAsia" w:ascii="宋体" w:hAnsi="宋体"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b/>
                <w:bCs/>
                <w:sz w:val="20"/>
                <w:szCs w:val="20"/>
              </w:rPr>
            </w:pPr>
          </w:p>
        </w:tc>
        <w:tc>
          <w:tcPr>
            <w:tcW w:w="5115" w:type="dxa"/>
            <w:vMerge w:val="continue"/>
            <w:vAlign w:val="center"/>
          </w:tcPr>
          <w:p>
            <w:pPr>
              <w:rPr>
                <w:rFonts w:ascii="宋体" w:hAnsi="宋体"/>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符合《规定》第十五条情形的。</w:t>
            </w:r>
          </w:p>
        </w:tc>
        <w:tc>
          <w:tcPr>
            <w:tcW w:w="43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没收广告费用，并处广告费用</w:t>
            </w:r>
            <w:r>
              <w:rPr>
                <w:rFonts w:hint="eastAsia" w:ascii="宋体" w:hAnsi="宋体"/>
                <w:sz w:val="20"/>
                <w:szCs w:val="20"/>
              </w:rPr>
              <w:t>1.6</w:t>
            </w:r>
            <w:r>
              <w:rPr>
                <w:rFonts w:ascii="宋体" w:hAnsi="宋体"/>
                <w:sz w:val="20"/>
                <w:szCs w:val="20"/>
              </w:rPr>
              <w:t>倍以上</w:t>
            </w:r>
            <w:r>
              <w:rPr>
                <w:rFonts w:hint="eastAsia" w:ascii="宋体" w:hAnsi="宋体"/>
                <w:sz w:val="20"/>
                <w:szCs w:val="20"/>
              </w:rPr>
              <w:t>2.4</w:t>
            </w:r>
            <w:r>
              <w:rPr>
                <w:rFonts w:ascii="宋体" w:hAnsi="宋体"/>
                <w:sz w:val="20"/>
                <w:szCs w:val="20"/>
              </w:rPr>
              <w:t>倍以下的罚款，广告费用无法计算或者明显偏低的，处</w:t>
            </w:r>
            <w:r>
              <w:rPr>
                <w:rFonts w:hint="eastAsia" w:ascii="宋体" w:hAnsi="宋体"/>
                <w:sz w:val="20"/>
                <w:szCs w:val="20"/>
              </w:rPr>
              <w:t>13</w:t>
            </w:r>
            <w:r>
              <w:rPr>
                <w:rFonts w:ascii="宋体" w:hAnsi="宋体"/>
                <w:sz w:val="20"/>
                <w:szCs w:val="20"/>
              </w:rPr>
              <w:t>万元以上</w:t>
            </w:r>
            <w:r>
              <w:rPr>
                <w:rFonts w:hint="eastAsia" w:ascii="宋体" w:hAnsi="宋体"/>
                <w:sz w:val="20"/>
                <w:szCs w:val="20"/>
              </w:rPr>
              <w:t>17</w:t>
            </w:r>
            <w:r>
              <w:rPr>
                <w:rFonts w:ascii="宋体" w:hAnsi="宋体"/>
                <w:sz w:val="20"/>
                <w:szCs w:val="20"/>
              </w:rPr>
              <w:t>万元以下的罚款</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b/>
                <w:bCs/>
                <w:sz w:val="20"/>
                <w:szCs w:val="20"/>
              </w:rPr>
            </w:pPr>
          </w:p>
        </w:tc>
        <w:tc>
          <w:tcPr>
            <w:tcW w:w="5115" w:type="dxa"/>
            <w:vMerge w:val="continue"/>
            <w:vAlign w:val="center"/>
          </w:tcPr>
          <w:p>
            <w:pPr>
              <w:rPr>
                <w:rFonts w:ascii="宋体" w:hAnsi="宋体"/>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符合《规定》第十四条情形的。</w:t>
            </w:r>
          </w:p>
        </w:tc>
        <w:tc>
          <w:tcPr>
            <w:tcW w:w="43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没收广告费用</w:t>
            </w:r>
            <w:r>
              <w:rPr>
                <w:rFonts w:ascii="宋体" w:hAnsi="宋体"/>
                <w:sz w:val="20"/>
                <w:szCs w:val="20"/>
              </w:rPr>
              <w:t>，</w:t>
            </w:r>
            <w:r>
              <w:rPr>
                <w:rFonts w:hint="eastAsia" w:ascii="宋体" w:hAnsi="宋体"/>
                <w:sz w:val="20"/>
                <w:szCs w:val="20"/>
              </w:rPr>
              <w:t>并处广告费用2.4倍以上3倍以下罚款；</w:t>
            </w:r>
            <w:r>
              <w:rPr>
                <w:rFonts w:ascii="宋体" w:hAnsi="宋体"/>
                <w:sz w:val="20"/>
                <w:szCs w:val="20"/>
              </w:rPr>
              <w:t>广告费用无法计算或者明显偏低的，处</w:t>
            </w:r>
            <w:r>
              <w:rPr>
                <w:rFonts w:hint="eastAsia" w:ascii="宋体" w:hAnsi="宋体"/>
                <w:sz w:val="20"/>
                <w:szCs w:val="20"/>
              </w:rPr>
              <w:t>17</w:t>
            </w:r>
            <w:r>
              <w:rPr>
                <w:rFonts w:ascii="宋体" w:hAnsi="宋体"/>
                <w:sz w:val="20"/>
                <w:szCs w:val="20"/>
              </w:rPr>
              <w:t>万元以上</w:t>
            </w:r>
            <w:r>
              <w:rPr>
                <w:rFonts w:hint="eastAsia" w:ascii="宋体" w:hAnsi="宋体"/>
                <w:sz w:val="20"/>
                <w:szCs w:val="20"/>
              </w:rPr>
              <w:t>20</w:t>
            </w:r>
            <w:r>
              <w:rPr>
                <w:rFonts w:ascii="宋体" w:hAnsi="宋体"/>
                <w:sz w:val="20"/>
                <w:szCs w:val="20"/>
              </w:rPr>
              <w:t>万元以下的罚款</w:t>
            </w:r>
            <w:r>
              <w:rPr>
                <w:rFonts w:hint="eastAsia" w:ascii="宋体" w:hAnsi="宋体"/>
                <w:sz w:val="20"/>
                <w:szCs w:val="20"/>
              </w:rPr>
              <w:t>。</w:t>
            </w:r>
            <w:r>
              <w:rPr>
                <w:rFonts w:ascii="宋体" w:hAnsi="宋体"/>
                <w:sz w:val="20"/>
                <w:szCs w:val="20"/>
              </w:rPr>
              <w:t>情节严重的，处广告费用</w:t>
            </w:r>
            <w:r>
              <w:rPr>
                <w:rFonts w:hint="eastAsia" w:ascii="宋体" w:hAnsi="宋体"/>
                <w:sz w:val="20"/>
                <w:szCs w:val="20"/>
              </w:rPr>
              <w:t>3</w:t>
            </w:r>
            <w:r>
              <w:rPr>
                <w:rFonts w:ascii="宋体" w:hAnsi="宋体"/>
                <w:sz w:val="20"/>
                <w:szCs w:val="20"/>
              </w:rPr>
              <w:t>倍以上</w:t>
            </w:r>
            <w:r>
              <w:rPr>
                <w:rFonts w:hint="eastAsia" w:ascii="宋体" w:hAnsi="宋体"/>
                <w:sz w:val="20"/>
                <w:szCs w:val="20"/>
              </w:rPr>
              <w:t>5</w:t>
            </w:r>
            <w:r>
              <w:rPr>
                <w:rFonts w:ascii="宋体" w:hAnsi="宋体"/>
                <w:sz w:val="20"/>
                <w:szCs w:val="20"/>
              </w:rPr>
              <w:t>倍以下的罚款，广告费用无法计算或者明显偏低的，处</w:t>
            </w:r>
            <w:r>
              <w:rPr>
                <w:rFonts w:hint="eastAsia" w:ascii="宋体" w:hAnsi="宋体"/>
                <w:sz w:val="20"/>
                <w:szCs w:val="20"/>
              </w:rPr>
              <w:t>20</w:t>
            </w:r>
            <w:r>
              <w:rPr>
                <w:rFonts w:ascii="宋体" w:hAnsi="宋体"/>
                <w:sz w:val="20"/>
                <w:szCs w:val="20"/>
              </w:rPr>
              <w:t>万元以上</w:t>
            </w:r>
            <w:r>
              <w:rPr>
                <w:rFonts w:hint="eastAsia" w:ascii="宋体" w:hAnsi="宋体"/>
                <w:sz w:val="20"/>
                <w:szCs w:val="20"/>
              </w:rPr>
              <w:t>100</w:t>
            </w:r>
            <w:r>
              <w:rPr>
                <w:rFonts w:ascii="宋体" w:hAnsi="宋体"/>
                <w:sz w:val="20"/>
                <w:szCs w:val="20"/>
              </w:rPr>
              <w:t>万元以下的罚款，并可以由有关部门暂停广告发布业务、吊销营业执照、吊销广告发布登记证件。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693" w:type="dxa"/>
            <w:vMerge w:val="restart"/>
            <w:vAlign w:val="center"/>
          </w:tcPr>
          <w:p>
            <w:pPr>
              <w:jc w:val="center"/>
              <w:rPr>
                <w:rFonts w:ascii="宋体" w:hAnsi="宋体"/>
                <w:sz w:val="20"/>
                <w:szCs w:val="20"/>
              </w:rPr>
            </w:pPr>
            <w:r>
              <w:rPr>
                <w:rFonts w:hint="eastAsia" w:ascii="宋体" w:hAnsi="宋体"/>
                <w:sz w:val="20"/>
                <w:szCs w:val="20"/>
              </w:rPr>
              <w:t>7</w:t>
            </w:r>
          </w:p>
        </w:tc>
        <w:tc>
          <w:tcPr>
            <w:tcW w:w="2040" w:type="dxa"/>
            <w:vMerge w:val="restart"/>
            <w:vAlign w:val="center"/>
          </w:tcPr>
          <w:p>
            <w:pPr>
              <w:ind w:firstLine="400" w:firstLineChars="200"/>
              <w:rPr>
                <w:rFonts w:hint="eastAsia" w:ascii="宋体" w:hAnsi="宋体"/>
                <w:sz w:val="20"/>
                <w:szCs w:val="20"/>
              </w:rPr>
            </w:pPr>
            <w:r>
              <w:rPr>
                <w:rFonts w:hint="eastAsia" w:ascii="宋体" w:hAnsi="宋体"/>
                <w:sz w:val="20"/>
                <w:szCs w:val="20"/>
              </w:rPr>
              <w:t>广告内容不准确、清楚，引证内容不真实、准确，涉及的专利信息不准确、真实、有效，或者广告贬低其他生产经营者的商品或者服务的。</w:t>
            </w:r>
          </w:p>
          <w:p>
            <w:pPr>
              <w:rPr>
                <w:rFonts w:hint="eastAsia" w:ascii="宋体" w:hAnsi="宋体"/>
                <w:sz w:val="20"/>
                <w:szCs w:val="20"/>
              </w:rPr>
            </w:pPr>
          </w:p>
        </w:tc>
        <w:tc>
          <w:tcPr>
            <w:tcW w:w="5115" w:type="dxa"/>
            <w:vMerge w:val="restart"/>
            <w:vAlign w:val="center"/>
          </w:tcPr>
          <w:p>
            <w:pPr>
              <w:ind w:firstLine="402" w:firstLineChars="200"/>
              <w:rPr>
                <w:rFonts w:ascii="宋体" w:hAnsi="宋体"/>
                <w:sz w:val="20"/>
                <w:szCs w:val="20"/>
              </w:rPr>
            </w:pPr>
            <w:r>
              <w:rPr>
                <w:rFonts w:ascii="宋体" w:hAnsi="宋体"/>
                <w:b/>
                <w:bCs/>
                <w:sz w:val="20"/>
                <w:szCs w:val="20"/>
              </w:rPr>
              <w:t>第五十九条</w:t>
            </w:r>
            <w:bookmarkStart w:id="28" w:name="No245_Z5T59K1"/>
            <w:bookmarkEnd w:id="28"/>
            <w:r>
              <w:rPr>
                <w:rFonts w:ascii="宋体" w:hAnsi="宋体"/>
                <w:b/>
                <w:bCs/>
                <w:sz w:val="20"/>
                <w:szCs w:val="20"/>
              </w:rPr>
              <w:t>第一款</w:t>
            </w:r>
            <w:r>
              <w:rPr>
                <w:rFonts w:ascii="宋体" w:hAnsi="宋体"/>
                <w:sz w:val="20"/>
                <w:szCs w:val="20"/>
              </w:rPr>
              <w:t xml:space="preserve"> 有下列行为之一的，由市场监督管理部门责令停止发布广告，对广告主处十万元以下的罚款。</w:t>
            </w:r>
            <w:bookmarkStart w:id="29" w:name="No251_Z5T59K3"/>
            <w:bookmarkEnd w:id="29"/>
          </w:p>
          <w:p>
            <w:pPr>
              <w:rPr>
                <w:rFonts w:hint="eastAsia" w:ascii="宋体" w:hAnsi="宋体"/>
                <w:sz w:val="20"/>
                <w:szCs w:val="20"/>
              </w:rPr>
            </w:pPr>
            <w:r>
              <w:rPr>
                <w:rFonts w:hint="eastAsia" w:ascii="宋体" w:hAnsi="宋体"/>
                <w:sz w:val="20"/>
                <w:szCs w:val="20"/>
              </w:rPr>
              <w:t>广告内容违反本法第八条规定的；</w:t>
            </w:r>
            <w:bookmarkStart w:id="30" w:name="No247_T59K1X2"/>
            <w:bookmarkEnd w:id="30"/>
          </w:p>
          <w:p>
            <w:pPr>
              <w:rPr>
                <w:rFonts w:hint="eastAsia" w:ascii="宋体" w:hAnsi="宋体"/>
                <w:sz w:val="20"/>
                <w:szCs w:val="20"/>
              </w:rPr>
            </w:pPr>
            <w:r>
              <w:rPr>
                <w:rFonts w:hint="eastAsia" w:ascii="宋体" w:hAnsi="宋体"/>
                <w:sz w:val="20"/>
                <w:szCs w:val="20"/>
              </w:rPr>
              <w:t>广告引证内容违反本法第十一条规定的；</w:t>
            </w:r>
            <w:bookmarkStart w:id="31" w:name="No248_T59K1X3"/>
            <w:bookmarkEnd w:id="31"/>
          </w:p>
          <w:p>
            <w:pPr>
              <w:rPr>
                <w:rFonts w:hint="eastAsia" w:ascii="宋体" w:hAnsi="宋体"/>
                <w:sz w:val="20"/>
                <w:szCs w:val="20"/>
              </w:rPr>
            </w:pPr>
            <w:r>
              <w:rPr>
                <w:rFonts w:hint="eastAsia" w:ascii="宋体" w:hAnsi="宋体"/>
                <w:sz w:val="20"/>
                <w:szCs w:val="20"/>
              </w:rPr>
              <w:t>涉及专利的广告违反本法第十二条规定的；</w:t>
            </w:r>
            <w:bookmarkStart w:id="32" w:name="No249_T59K1X4"/>
            <w:bookmarkEnd w:id="32"/>
          </w:p>
          <w:p>
            <w:pPr>
              <w:rPr>
                <w:rFonts w:hint="eastAsia" w:ascii="宋体" w:hAnsi="宋体"/>
                <w:sz w:val="20"/>
                <w:szCs w:val="20"/>
              </w:rPr>
            </w:pPr>
            <w:r>
              <w:rPr>
                <w:rFonts w:hint="eastAsia" w:ascii="宋体" w:hAnsi="宋体"/>
                <w:sz w:val="20"/>
                <w:szCs w:val="20"/>
              </w:rPr>
              <w:t>（四）违反本法第十三条规定，广告贬低其他生产经营者的商品或者服务的。</w:t>
            </w:r>
          </w:p>
        </w:tc>
        <w:tc>
          <w:tcPr>
            <w:tcW w:w="690" w:type="dxa"/>
            <w:vAlign w:val="center"/>
          </w:tcPr>
          <w:p>
            <w:pPr>
              <w:jc w:val="center"/>
              <w:rPr>
                <w:rFonts w:hint="eastAsia" w:ascii="宋体" w:hAnsi="宋体"/>
                <w:sz w:val="20"/>
                <w:szCs w:val="20"/>
              </w:rPr>
            </w:pPr>
            <w:r>
              <w:rPr>
                <w:rFonts w:hint="eastAsia" w:ascii="宋体" w:hAnsi="宋体"/>
                <w:sz w:val="20"/>
                <w:szCs w:val="20"/>
              </w:rPr>
              <w:t>从轻</w:t>
            </w:r>
          </w:p>
        </w:tc>
        <w:tc>
          <w:tcPr>
            <w:tcW w:w="1650" w:type="dxa"/>
            <w:vAlign w:val="center"/>
          </w:tcPr>
          <w:p>
            <w:pPr>
              <w:rPr>
                <w:rFonts w:hint="eastAsia" w:ascii="宋体" w:hAnsi="宋体"/>
                <w:sz w:val="20"/>
                <w:szCs w:val="20"/>
              </w:rPr>
            </w:pPr>
            <w:r>
              <w:rPr>
                <w:rFonts w:hint="eastAsia" w:ascii="宋体" w:hAnsi="宋体"/>
                <w:sz w:val="20"/>
                <w:szCs w:val="20"/>
              </w:rPr>
              <w:t>符合《规定》第十三条情形的。</w:t>
            </w:r>
          </w:p>
        </w:tc>
        <w:tc>
          <w:tcPr>
            <w:tcW w:w="4305" w:type="dxa"/>
            <w:vAlign w:val="center"/>
          </w:tcPr>
          <w:p>
            <w:pPr>
              <w:rPr>
                <w:rFonts w:hint="eastAsia" w:ascii="宋体" w:hAnsi="宋体"/>
                <w:sz w:val="20"/>
                <w:szCs w:val="20"/>
              </w:rPr>
            </w:pPr>
            <w:r>
              <w:rPr>
                <w:rFonts w:ascii="宋体" w:hAnsi="宋体"/>
                <w:sz w:val="20"/>
                <w:szCs w:val="20"/>
              </w:rPr>
              <w:t>责令停止发布广告，对广告主3万元以下的罚款。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93" w:type="dxa"/>
            <w:vMerge w:val="continue"/>
            <w:vAlign w:val="center"/>
          </w:tcPr>
          <w:p>
            <w:pPr>
              <w:jc w:val="center"/>
              <w:rPr>
                <w:rFonts w:ascii="宋体" w:hAnsi="宋体"/>
                <w:sz w:val="20"/>
                <w:szCs w:val="20"/>
              </w:rPr>
            </w:pPr>
          </w:p>
        </w:tc>
        <w:tc>
          <w:tcPr>
            <w:tcW w:w="2040" w:type="dxa"/>
            <w:vMerge w:val="continue"/>
          </w:tcPr>
          <w:p>
            <w:pPr>
              <w:rPr>
                <w:rFonts w:hint="eastAsia" w:ascii="宋体" w:hAnsi="宋体"/>
                <w:sz w:val="20"/>
                <w:szCs w:val="20"/>
              </w:rPr>
            </w:pPr>
          </w:p>
        </w:tc>
        <w:tc>
          <w:tcPr>
            <w:tcW w:w="5115" w:type="dxa"/>
            <w:vMerge w:val="continue"/>
            <w:vAlign w:val="center"/>
          </w:tcPr>
          <w:p>
            <w:pPr>
              <w:rPr>
                <w:rFonts w:hint="eastAsia" w:ascii="宋体" w:hAnsi="宋体"/>
                <w:sz w:val="20"/>
                <w:szCs w:val="20"/>
              </w:rPr>
            </w:pPr>
          </w:p>
        </w:tc>
        <w:tc>
          <w:tcPr>
            <w:tcW w:w="690" w:type="dxa"/>
            <w:vAlign w:val="center"/>
          </w:tcPr>
          <w:p>
            <w:pPr>
              <w:jc w:val="center"/>
              <w:rPr>
                <w:rFonts w:hint="eastAsia" w:ascii="宋体" w:hAnsi="宋体"/>
                <w:sz w:val="20"/>
                <w:szCs w:val="20"/>
              </w:rPr>
            </w:pPr>
            <w:r>
              <w:rPr>
                <w:rFonts w:hint="eastAsia" w:ascii="宋体" w:hAnsi="宋体"/>
                <w:sz w:val="20"/>
                <w:szCs w:val="20"/>
              </w:rPr>
              <w:t>一般</w:t>
            </w:r>
          </w:p>
        </w:tc>
        <w:tc>
          <w:tcPr>
            <w:tcW w:w="1650" w:type="dxa"/>
            <w:vAlign w:val="center"/>
          </w:tcPr>
          <w:p>
            <w:pPr>
              <w:rPr>
                <w:rFonts w:hint="eastAsia" w:ascii="宋体" w:hAnsi="宋体"/>
                <w:sz w:val="20"/>
                <w:szCs w:val="20"/>
              </w:rPr>
            </w:pPr>
            <w:r>
              <w:rPr>
                <w:rFonts w:hint="eastAsia" w:ascii="宋体" w:hAnsi="宋体"/>
                <w:sz w:val="20"/>
                <w:szCs w:val="20"/>
              </w:rPr>
              <w:t>符合《规定》第十五条情形的。</w:t>
            </w:r>
          </w:p>
        </w:tc>
        <w:tc>
          <w:tcPr>
            <w:tcW w:w="4305" w:type="dxa"/>
            <w:vAlign w:val="center"/>
          </w:tcPr>
          <w:p>
            <w:pPr>
              <w:rPr>
                <w:rFonts w:hint="eastAsia" w:ascii="宋体" w:hAnsi="宋体"/>
                <w:sz w:val="20"/>
                <w:szCs w:val="20"/>
              </w:rPr>
            </w:pPr>
            <w:r>
              <w:rPr>
                <w:rFonts w:ascii="宋体" w:hAnsi="宋体"/>
                <w:sz w:val="20"/>
                <w:szCs w:val="20"/>
              </w:rPr>
              <w:t>责令停止发布广告，对广告主处3万元以上7万元以下的罚款。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93" w:type="dxa"/>
            <w:vMerge w:val="continue"/>
            <w:vAlign w:val="center"/>
          </w:tcPr>
          <w:p>
            <w:pPr>
              <w:jc w:val="center"/>
              <w:rPr>
                <w:rFonts w:ascii="宋体" w:hAnsi="宋体"/>
                <w:sz w:val="20"/>
                <w:szCs w:val="20"/>
              </w:rPr>
            </w:pPr>
          </w:p>
        </w:tc>
        <w:tc>
          <w:tcPr>
            <w:tcW w:w="2040" w:type="dxa"/>
            <w:vMerge w:val="continue"/>
          </w:tcPr>
          <w:p>
            <w:pPr>
              <w:rPr>
                <w:rFonts w:hint="eastAsia" w:ascii="宋体" w:hAnsi="宋体"/>
                <w:sz w:val="20"/>
                <w:szCs w:val="20"/>
              </w:rPr>
            </w:pPr>
          </w:p>
        </w:tc>
        <w:tc>
          <w:tcPr>
            <w:tcW w:w="5115" w:type="dxa"/>
            <w:vMerge w:val="continue"/>
            <w:vAlign w:val="center"/>
          </w:tcPr>
          <w:p>
            <w:pPr>
              <w:rPr>
                <w:rFonts w:hint="eastAsia" w:ascii="宋体" w:hAnsi="宋体"/>
                <w:sz w:val="20"/>
                <w:szCs w:val="20"/>
              </w:rPr>
            </w:pPr>
          </w:p>
        </w:tc>
        <w:tc>
          <w:tcPr>
            <w:tcW w:w="690" w:type="dxa"/>
            <w:vAlign w:val="center"/>
          </w:tcPr>
          <w:p>
            <w:pPr>
              <w:jc w:val="center"/>
              <w:rPr>
                <w:rFonts w:hint="eastAsia" w:ascii="宋体" w:hAnsi="宋体"/>
                <w:sz w:val="20"/>
                <w:szCs w:val="20"/>
              </w:rPr>
            </w:pPr>
            <w:r>
              <w:rPr>
                <w:rFonts w:hint="eastAsia" w:ascii="宋体" w:hAnsi="宋体"/>
                <w:sz w:val="20"/>
                <w:szCs w:val="20"/>
              </w:rPr>
              <w:t>从重</w:t>
            </w:r>
          </w:p>
        </w:tc>
        <w:tc>
          <w:tcPr>
            <w:tcW w:w="1650" w:type="dxa"/>
            <w:vAlign w:val="center"/>
          </w:tcPr>
          <w:p>
            <w:pPr>
              <w:rPr>
                <w:rFonts w:hint="eastAsia" w:ascii="宋体" w:hAnsi="宋体"/>
                <w:sz w:val="20"/>
                <w:szCs w:val="20"/>
              </w:rPr>
            </w:pPr>
            <w:r>
              <w:rPr>
                <w:rFonts w:hint="eastAsia" w:ascii="宋体" w:hAnsi="宋体"/>
                <w:sz w:val="20"/>
                <w:szCs w:val="20"/>
              </w:rPr>
              <w:t>符合《规定》第十四条情形的。</w:t>
            </w:r>
          </w:p>
        </w:tc>
        <w:tc>
          <w:tcPr>
            <w:tcW w:w="4305" w:type="dxa"/>
            <w:vAlign w:val="center"/>
          </w:tcPr>
          <w:p>
            <w:pPr>
              <w:rPr>
                <w:rFonts w:hint="eastAsia" w:ascii="宋体" w:hAnsi="宋体"/>
                <w:sz w:val="20"/>
                <w:szCs w:val="20"/>
              </w:rPr>
            </w:pPr>
            <w:r>
              <w:rPr>
                <w:rFonts w:ascii="宋体" w:hAnsi="宋体"/>
                <w:sz w:val="20"/>
                <w:szCs w:val="20"/>
              </w:rPr>
              <w:t>责令停止发布广告，对广告主处7万元以上10万元以下的罚款。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3" w:type="dxa"/>
            <w:vMerge w:val="restart"/>
            <w:vAlign w:val="center"/>
          </w:tcPr>
          <w:p>
            <w:pPr>
              <w:jc w:val="center"/>
              <w:rPr>
                <w:rFonts w:ascii="宋体" w:hAnsi="宋体"/>
                <w:sz w:val="20"/>
                <w:szCs w:val="20"/>
              </w:rPr>
            </w:pPr>
            <w:r>
              <w:rPr>
                <w:rFonts w:hint="eastAsia" w:ascii="宋体" w:hAnsi="宋体"/>
                <w:sz w:val="20"/>
                <w:szCs w:val="20"/>
              </w:rPr>
              <w:t>8</w:t>
            </w:r>
          </w:p>
        </w:tc>
        <w:tc>
          <w:tcPr>
            <w:tcW w:w="2040" w:type="dxa"/>
            <w:vMerge w:val="restart"/>
            <w:vAlign w:val="center"/>
          </w:tcPr>
          <w:p>
            <w:pPr>
              <w:ind w:firstLine="400" w:firstLineChars="200"/>
              <w:rPr>
                <w:rFonts w:ascii="宋体" w:hAnsi="宋体"/>
                <w:sz w:val="20"/>
                <w:szCs w:val="20"/>
              </w:rPr>
            </w:pPr>
            <w:r>
              <w:rPr>
                <w:rFonts w:ascii="宋体" w:hAnsi="宋体" w:cs="Arial"/>
                <w:kern w:val="0"/>
                <w:sz w:val="20"/>
                <w:szCs w:val="20"/>
                <w:shd w:val="clear" w:color="auto" w:fill="FFFFFF"/>
                <w:lang w:bidi="ar"/>
              </w:rPr>
              <w:t>广告经营者、广告发布者明知或者应知有前款</w:t>
            </w:r>
            <w:r>
              <w:rPr>
                <w:rFonts w:hint="eastAsia" w:ascii="宋体" w:hAnsi="宋体" w:cs="Arial"/>
                <w:kern w:val="0"/>
                <w:sz w:val="20"/>
                <w:szCs w:val="20"/>
                <w:shd w:val="clear" w:color="auto" w:fill="FFFFFF"/>
                <w:lang w:bidi="ar"/>
              </w:rPr>
              <w:t>《广告法》五十九条第一款</w:t>
            </w:r>
            <w:r>
              <w:rPr>
                <w:rFonts w:ascii="宋体" w:hAnsi="宋体" w:cs="Arial"/>
                <w:kern w:val="0"/>
                <w:sz w:val="20"/>
                <w:szCs w:val="20"/>
                <w:shd w:val="clear" w:color="auto" w:fill="FFFFFF"/>
                <w:lang w:bidi="ar"/>
              </w:rPr>
              <w:t>规定违法行为仍设计、制作、代理、发布的，由市场监督管理部门处十万元以下的罚款</w:t>
            </w:r>
            <w:r>
              <w:rPr>
                <w:rFonts w:hint="eastAsia" w:ascii="宋体" w:hAnsi="宋体" w:cs="Arial"/>
                <w:kern w:val="0"/>
                <w:sz w:val="20"/>
                <w:szCs w:val="20"/>
                <w:shd w:val="clear" w:color="auto" w:fill="FFFFFF"/>
                <w:lang w:bidi="ar"/>
              </w:rPr>
              <w:t>。</w:t>
            </w:r>
          </w:p>
        </w:tc>
        <w:tc>
          <w:tcPr>
            <w:tcW w:w="5115" w:type="dxa"/>
            <w:vMerge w:val="restart"/>
            <w:vAlign w:val="center"/>
          </w:tcPr>
          <w:p>
            <w:pPr>
              <w:widowControl/>
              <w:shd w:val="clear" w:color="auto" w:fill="FFFFFF"/>
              <w:spacing w:before="300" w:after="225" w:line="360" w:lineRule="atLeast"/>
              <w:ind w:firstLine="420"/>
              <w:rPr>
                <w:rFonts w:ascii="宋体" w:hAnsi="宋体" w:cs="Arial"/>
                <w:kern w:val="0"/>
                <w:sz w:val="20"/>
                <w:szCs w:val="20"/>
                <w:shd w:val="clear" w:color="auto" w:fill="FFFFFF"/>
                <w:lang w:bidi="ar"/>
              </w:rPr>
            </w:pPr>
            <w:r>
              <w:rPr>
                <w:rFonts w:ascii="宋体" w:hAnsi="宋体" w:cs="Arial"/>
                <w:b/>
                <w:bCs/>
                <w:kern w:val="0"/>
                <w:sz w:val="20"/>
                <w:szCs w:val="20"/>
                <w:shd w:val="clear" w:color="auto" w:fill="FFFFFF"/>
                <w:lang w:bidi="ar"/>
              </w:rPr>
              <w:t>第五十九条第</w:t>
            </w:r>
            <w:r>
              <w:rPr>
                <w:rFonts w:hint="eastAsia" w:ascii="宋体" w:hAnsi="宋体" w:cs="Arial"/>
                <w:b/>
                <w:bCs/>
                <w:kern w:val="0"/>
                <w:sz w:val="20"/>
                <w:szCs w:val="20"/>
                <w:shd w:val="clear" w:color="auto" w:fill="FFFFFF"/>
                <w:lang w:bidi="ar"/>
              </w:rPr>
              <w:t>二</w:t>
            </w:r>
            <w:r>
              <w:rPr>
                <w:rFonts w:ascii="宋体" w:hAnsi="宋体" w:cs="Arial"/>
                <w:b/>
                <w:bCs/>
                <w:kern w:val="0"/>
                <w:sz w:val="20"/>
                <w:szCs w:val="20"/>
                <w:shd w:val="clear" w:color="auto" w:fill="FFFFFF"/>
                <w:lang w:bidi="ar"/>
              </w:rPr>
              <w:t>款</w:t>
            </w:r>
            <w:r>
              <w:rPr>
                <w:rFonts w:hint="eastAsia" w:ascii="宋体" w:hAnsi="宋体" w:cs="Arial"/>
                <w:kern w:val="0"/>
                <w:sz w:val="20"/>
                <w:szCs w:val="20"/>
                <w:shd w:val="clear" w:color="auto" w:fill="FFFFFF"/>
                <w:lang w:bidi="ar"/>
              </w:rPr>
              <w:t xml:space="preserve"> </w:t>
            </w:r>
            <w:r>
              <w:rPr>
                <w:rFonts w:ascii="宋体" w:hAnsi="宋体" w:cs="Arial"/>
                <w:kern w:val="0"/>
                <w:sz w:val="20"/>
                <w:szCs w:val="20"/>
                <w:shd w:val="clear" w:color="auto" w:fill="FFFFFF"/>
                <w:lang w:bidi="ar"/>
              </w:rPr>
              <w:t>广告经营者、广告发布者明知或者应知有前款</w:t>
            </w:r>
            <w:r>
              <w:rPr>
                <w:rFonts w:hint="eastAsia" w:ascii="宋体" w:hAnsi="宋体" w:cs="Arial"/>
                <w:kern w:val="0"/>
                <w:sz w:val="20"/>
                <w:szCs w:val="20"/>
                <w:shd w:val="clear" w:color="auto" w:fill="FFFFFF"/>
                <w:lang w:bidi="ar"/>
              </w:rPr>
              <w:t>（五十九条第一款）</w:t>
            </w:r>
            <w:r>
              <w:rPr>
                <w:rFonts w:ascii="宋体" w:hAnsi="宋体" w:cs="Arial"/>
                <w:kern w:val="0"/>
                <w:sz w:val="20"/>
                <w:szCs w:val="20"/>
                <w:shd w:val="clear" w:color="auto" w:fill="FFFFFF"/>
                <w:lang w:bidi="ar"/>
              </w:rPr>
              <w:t>规定违法行为仍设计、制作、代理、发布的，由市场监督管理部门处十万元以下的罚款。</w:t>
            </w:r>
          </w:p>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从轻</w:t>
            </w:r>
          </w:p>
        </w:tc>
        <w:tc>
          <w:tcPr>
            <w:tcW w:w="1650" w:type="dxa"/>
            <w:vAlign w:val="center"/>
          </w:tcPr>
          <w:p>
            <w:pPr>
              <w:rPr>
                <w:rFonts w:ascii="宋体" w:hAnsi="宋体"/>
                <w:sz w:val="20"/>
                <w:szCs w:val="20"/>
              </w:rPr>
            </w:pPr>
            <w:r>
              <w:rPr>
                <w:rFonts w:hint="eastAsia" w:ascii="宋体" w:hAnsi="宋体"/>
                <w:sz w:val="20"/>
                <w:szCs w:val="20"/>
              </w:rPr>
              <w:t>符合《规定》第十三条情形的。</w:t>
            </w:r>
          </w:p>
        </w:tc>
        <w:tc>
          <w:tcPr>
            <w:tcW w:w="4305" w:type="dxa"/>
            <w:vAlign w:val="center"/>
          </w:tcPr>
          <w:p>
            <w:pPr>
              <w:pStyle w:val="11"/>
              <w:jc w:val="both"/>
              <w:rPr>
                <w:rStyle w:val="20"/>
                <w:rFonts w:hint="default"/>
                <w:sz w:val="20"/>
                <w:szCs w:val="20"/>
              </w:rPr>
            </w:pPr>
            <w:r>
              <w:rPr>
                <w:rStyle w:val="20"/>
                <w:rFonts w:hint="default"/>
                <w:sz w:val="20"/>
                <w:szCs w:val="20"/>
              </w:rPr>
              <w:t>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一般</w:t>
            </w:r>
          </w:p>
        </w:tc>
        <w:tc>
          <w:tcPr>
            <w:tcW w:w="1650" w:type="dxa"/>
            <w:vAlign w:val="center"/>
          </w:tcPr>
          <w:p>
            <w:pPr>
              <w:rPr>
                <w:rFonts w:ascii="宋体" w:hAnsi="宋体"/>
                <w:sz w:val="20"/>
                <w:szCs w:val="20"/>
              </w:rPr>
            </w:pPr>
            <w:r>
              <w:rPr>
                <w:rFonts w:hint="eastAsia" w:ascii="宋体" w:hAnsi="宋体"/>
                <w:sz w:val="20"/>
                <w:szCs w:val="20"/>
              </w:rPr>
              <w:t>符合《规定》第十五条情形的。</w:t>
            </w:r>
          </w:p>
        </w:tc>
        <w:tc>
          <w:tcPr>
            <w:tcW w:w="4305" w:type="dxa"/>
            <w:vAlign w:val="center"/>
          </w:tcPr>
          <w:p>
            <w:pPr>
              <w:rPr>
                <w:rStyle w:val="20"/>
                <w:rFonts w:hint="default"/>
                <w:sz w:val="20"/>
                <w:szCs w:val="20"/>
              </w:rPr>
            </w:pPr>
            <w:r>
              <w:rPr>
                <w:rStyle w:val="20"/>
                <w:rFonts w:hint="default"/>
                <w:sz w:val="20"/>
                <w:szCs w:val="20"/>
              </w:rPr>
              <w:t>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从重</w:t>
            </w:r>
          </w:p>
        </w:tc>
        <w:tc>
          <w:tcPr>
            <w:tcW w:w="1650" w:type="dxa"/>
            <w:vAlign w:val="center"/>
          </w:tcPr>
          <w:p>
            <w:pPr>
              <w:rPr>
                <w:rFonts w:ascii="宋体" w:hAnsi="宋体"/>
                <w:sz w:val="20"/>
                <w:szCs w:val="20"/>
              </w:rPr>
            </w:pPr>
            <w:r>
              <w:rPr>
                <w:rFonts w:hint="eastAsia" w:ascii="宋体" w:hAnsi="宋体"/>
                <w:sz w:val="20"/>
                <w:szCs w:val="20"/>
              </w:rPr>
              <w:t>符合《规定》第十四条情形的。</w:t>
            </w:r>
          </w:p>
        </w:tc>
        <w:tc>
          <w:tcPr>
            <w:tcW w:w="4305" w:type="dxa"/>
            <w:vAlign w:val="center"/>
          </w:tcPr>
          <w:p>
            <w:pPr>
              <w:rPr>
                <w:rStyle w:val="20"/>
                <w:rFonts w:hint="default"/>
                <w:sz w:val="20"/>
                <w:szCs w:val="20"/>
              </w:rPr>
            </w:pPr>
            <w:r>
              <w:rPr>
                <w:rStyle w:val="20"/>
                <w:rFonts w:hint="default"/>
                <w:sz w:val="20"/>
                <w:szCs w:val="20"/>
              </w:rPr>
              <w:t>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693" w:type="dxa"/>
            <w:vMerge w:val="restart"/>
            <w:vAlign w:val="center"/>
          </w:tcPr>
          <w:p>
            <w:pPr>
              <w:jc w:val="center"/>
              <w:rPr>
                <w:rFonts w:ascii="宋体" w:hAnsi="宋体"/>
                <w:sz w:val="20"/>
                <w:szCs w:val="20"/>
              </w:rPr>
            </w:pPr>
            <w:r>
              <w:rPr>
                <w:rFonts w:hint="eastAsia" w:ascii="宋体" w:hAnsi="宋体"/>
                <w:sz w:val="20"/>
                <w:szCs w:val="20"/>
              </w:rPr>
              <w:t>9</w:t>
            </w:r>
          </w:p>
        </w:tc>
        <w:tc>
          <w:tcPr>
            <w:tcW w:w="2040" w:type="dxa"/>
            <w:vMerge w:val="restart"/>
            <w:vAlign w:val="center"/>
          </w:tcPr>
          <w:p>
            <w:pPr>
              <w:ind w:firstLine="400" w:firstLineChars="200"/>
              <w:rPr>
                <w:rFonts w:ascii="宋体" w:hAnsi="宋体"/>
                <w:sz w:val="20"/>
                <w:szCs w:val="20"/>
              </w:rPr>
            </w:pPr>
            <w:r>
              <w:rPr>
                <w:rFonts w:ascii="宋体" w:hAnsi="宋体" w:cs="Arial"/>
                <w:kern w:val="0"/>
                <w:sz w:val="20"/>
                <w:szCs w:val="20"/>
                <w:shd w:val="clear" w:color="auto" w:fill="FFFFFF"/>
                <w:lang w:bidi="ar"/>
              </w:rPr>
              <w:t>广告不具有可识别性，或者违反规定变相发布医疗、药品、医疗器械、保健食品广告的</w:t>
            </w:r>
            <w:r>
              <w:rPr>
                <w:rFonts w:hint="eastAsia" w:ascii="宋体" w:hAnsi="宋体" w:cs="Arial"/>
                <w:kern w:val="0"/>
                <w:sz w:val="20"/>
                <w:szCs w:val="20"/>
                <w:shd w:val="clear" w:color="auto" w:fill="FFFFFF"/>
                <w:lang w:bidi="ar"/>
              </w:rPr>
              <w:t>。</w:t>
            </w:r>
          </w:p>
        </w:tc>
        <w:tc>
          <w:tcPr>
            <w:tcW w:w="5115" w:type="dxa"/>
            <w:vMerge w:val="restart"/>
            <w:vAlign w:val="center"/>
          </w:tcPr>
          <w:p>
            <w:pPr>
              <w:widowControl/>
              <w:shd w:val="clear" w:color="auto" w:fill="FFFFFF"/>
              <w:spacing w:before="300" w:after="225" w:line="360" w:lineRule="atLeast"/>
              <w:ind w:firstLine="420"/>
              <w:rPr>
                <w:rFonts w:ascii="宋体" w:hAnsi="宋体"/>
                <w:sz w:val="20"/>
                <w:szCs w:val="20"/>
              </w:rPr>
            </w:pPr>
            <w:r>
              <w:rPr>
                <w:rFonts w:ascii="宋体" w:hAnsi="宋体" w:cs="Arial"/>
                <w:b/>
                <w:bCs/>
                <w:kern w:val="0"/>
                <w:sz w:val="20"/>
                <w:szCs w:val="20"/>
                <w:shd w:val="clear" w:color="auto" w:fill="FFFFFF"/>
                <w:lang w:bidi="ar"/>
              </w:rPr>
              <w:t>第五十九条第</w:t>
            </w:r>
            <w:r>
              <w:rPr>
                <w:rFonts w:hint="eastAsia" w:ascii="宋体" w:hAnsi="宋体" w:cs="Arial"/>
                <w:b/>
                <w:bCs/>
                <w:kern w:val="0"/>
                <w:sz w:val="20"/>
                <w:szCs w:val="20"/>
                <w:shd w:val="clear" w:color="auto" w:fill="FFFFFF"/>
                <w:lang w:bidi="ar"/>
              </w:rPr>
              <w:t>三</w:t>
            </w:r>
            <w:r>
              <w:rPr>
                <w:rFonts w:ascii="宋体" w:hAnsi="宋体" w:cs="Arial"/>
                <w:b/>
                <w:bCs/>
                <w:kern w:val="0"/>
                <w:sz w:val="20"/>
                <w:szCs w:val="20"/>
                <w:shd w:val="clear" w:color="auto" w:fill="FFFFFF"/>
                <w:lang w:bidi="ar"/>
              </w:rPr>
              <w:t>款</w:t>
            </w:r>
            <w:r>
              <w:rPr>
                <w:rFonts w:hint="eastAsia" w:ascii="宋体" w:hAnsi="宋体" w:cs="Arial"/>
                <w:kern w:val="0"/>
                <w:sz w:val="20"/>
                <w:szCs w:val="20"/>
                <w:shd w:val="clear" w:color="auto" w:fill="FFFFFF"/>
                <w:lang w:bidi="ar"/>
              </w:rPr>
              <w:t xml:space="preserve"> </w:t>
            </w:r>
            <w:r>
              <w:rPr>
                <w:rFonts w:ascii="宋体" w:hAnsi="宋体" w:cs="Arial"/>
                <w:kern w:val="0"/>
                <w:sz w:val="20"/>
                <w:szCs w:val="20"/>
                <w:shd w:val="clear" w:color="auto" w:fill="FFFFFF"/>
                <w:lang w:bidi="ar"/>
              </w:rPr>
              <w:t>广告违反本法第十四条规定，不具有可识别性的，或者违反本法第十九条规定，变相发布医疗、药品、医疗器械、保健食品广告的，由市场监督管理部门责令改正，对广告发布者处十万元以下的罚款。</w:t>
            </w:r>
          </w:p>
        </w:tc>
        <w:tc>
          <w:tcPr>
            <w:tcW w:w="690" w:type="dxa"/>
            <w:vAlign w:val="center"/>
          </w:tcPr>
          <w:p>
            <w:pPr>
              <w:jc w:val="center"/>
              <w:rPr>
                <w:rFonts w:ascii="宋体" w:hAnsi="宋体"/>
                <w:sz w:val="20"/>
                <w:szCs w:val="20"/>
              </w:rPr>
            </w:pPr>
            <w:r>
              <w:rPr>
                <w:rFonts w:hint="eastAsia" w:ascii="宋体" w:hAnsi="宋体"/>
                <w:sz w:val="20"/>
                <w:szCs w:val="20"/>
              </w:rPr>
              <w:t>从轻</w:t>
            </w:r>
          </w:p>
        </w:tc>
        <w:tc>
          <w:tcPr>
            <w:tcW w:w="1650" w:type="dxa"/>
            <w:vAlign w:val="center"/>
          </w:tcPr>
          <w:p>
            <w:pPr>
              <w:rPr>
                <w:rFonts w:ascii="宋体" w:hAnsi="宋体"/>
                <w:sz w:val="20"/>
                <w:szCs w:val="20"/>
              </w:rPr>
            </w:pPr>
            <w:r>
              <w:rPr>
                <w:rFonts w:hint="eastAsia" w:ascii="宋体" w:hAnsi="宋体"/>
                <w:sz w:val="20"/>
                <w:szCs w:val="20"/>
              </w:rPr>
              <w:t>符合《规定》第十三条情形的。</w:t>
            </w:r>
          </w:p>
        </w:tc>
        <w:tc>
          <w:tcPr>
            <w:tcW w:w="4305" w:type="dxa"/>
            <w:vAlign w:val="center"/>
          </w:tcPr>
          <w:p>
            <w:pPr>
              <w:pStyle w:val="11"/>
              <w:jc w:val="both"/>
              <w:rPr>
                <w:rFonts w:cs="Times New Roman"/>
                <w:kern w:val="2"/>
                <w:sz w:val="20"/>
                <w:szCs w:val="20"/>
              </w:rPr>
            </w:pPr>
            <w:r>
              <w:rPr>
                <w:rFonts w:cs="Times New Roman"/>
                <w:kern w:val="2"/>
                <w:sz w:val="20"/>
                <w:szCs w:val="20"/>
              </w:rPr>
              <w:t>责令</w:t>
            </w:r>
            <w:r>
              <w:rPr>
                <w:rFonts w:hint="eastAsia" w:cs="Times New Roman"/>
                <w:kern w:val="2"/>
                <w:sz w:val="20"/>
                <w:szCs w:val="20"/>
              </w:rPr>
              <w:t>改正</w:t>
            </w:r>
            <w:r>
              <w:rPr>
                <w:rFonts w:cs="Times New Roman"/>
                <w:kern w:val="2"/>
                <w:sz w:val="20"/>
                <w:szCs w:val="20"/>
              </w:rPr>
              <w:t>，对广告</w:t>
            </w:r>
            <w:r>
              <w:rPr>
                <w:rFonts w:hint="eastAsia" w:cs="Times New Roman"/>
                <w:kern w:val="2"/>
                <w:sz w:val="20"/>
                <w:szCs w:val="20"/>
              </w:rPr>
              <w:t>发布者3</w:t>
            </w:r>
            <w:r>
              <w:rPr>
                <w:rFonts w:cs="Times New Roman"/>
                <w:kern w:val="2"/>
                <w:sz w:val="20"/>
                <w:szCs w:val="20"/>
              </w:rPr>
              <w:t>万元以下的罚款</w:t>
            </w:r>
            <w:r>
              <w:rPr>
                <w:rFonts w:hint="eastAsia" w:cs="Times New Roman"/>
                <w:kern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ind w:firstLine="400" w:firstLineChars="200"/>
              <w:rPr>
                <w:rFonts w:ascii="宋体" w:hAnsi="宋体" w:cs="Arial"/>
                <w:kern w:val="0"/>
                <w:sz w:val="20"/>
                <w:szCs w:val="20"/>
                <w:shd w:val="clear" w:color="auto" w:fill="FFFFFF"/>
                <w:lang w:bidi="ar"/>
              </w:rPr>
            </w:pPr>
          </w:p>
        </w:tc>
        <w:tc>
          <w:tcPr>
            <w:tcW w:w="5115" w:type="dxa"/>
            <w:vMerge w:val="continue"/>
            <w:vAlign w:val="center"/>
          </w:tcPr>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一般</w:t>
            </w:r>
          </w:p>
        </w:tc>
        <w:tc>
          <w:tcPr>
            <w:tcW w:w="1650" w:type="dxa"/>
            <w:vAlign w:val="center"/>
          </w:tcPr>
          <w:p>
            <w:pPr>
              <w:rPr>
                <w:rFonts w:ascii="宋体" w:hAnsi="宋体"/>
                <w:sz w:val="20"/>
                <w:szCs w:val="20"/>
              </w:rPr>
            </w:pPr>
            <w:r>
              <w:rPr>
                <w:rFonts w:hint="eastAsia" w:ascii="宋体" w:hAnsi="宋体"/>
                <w:sz w:val="20"/>
                <w:szCs w:val="20"/>
              </w:rPr>
              <w:t>符合《规定》第十五条情形的。</w:t>
            </w:r>
          </w:p>
        </w:tc>
        <w:tc>
          <w:tcPr>
            <w:tcW w:w="4305" w:type="dxa"/>
            <w:vAlign w:val="center"/>
          </w:tcPr>
          <w:p>
            <w:pPr>
              <w:rPr>
                <w:rFonts w:ascii="宋体" w:hAnsi="宋体"/>
                <w:sz w:val="20"/>
                <w:szCs w:val="20"/>
              </w:rPr>
            </w:pPr>
            <w:r>
              <w:rPr>
                <w:rFonts w:ascii="宋体" w:hAnsi="宋体"/>
                <w:sz w:val="20"/>
                <w:szCs w:val="20"/>
              </w:rPr>
              <w:t>责令</w:t>
            </w:r>
            <w:r>
              <w:rPr>
                <w:rFonts w:hint="eastAsia" w:ascii="宋体" w:hAnsi="宋体"/>
                <w:sz w:val="20"/>
                <w:szCs w:val="20"/>
              </w:rPr>
              <w:t>改正</w:t>
            </w:r>
            <w:r>
              <w:rPr>
                <w:rFonts w:ascii="宋体" w:hAnsi="宋体"/>
                <w:sz w:val="20"/>
                <w:szCs w:val="20"/>
              </w:rPr>
              <w:t>，对广告</w:t>
            </w:r>
            <w:r>
              <w:rPr>
                <w:rFonts w:hint="eastAsia" w:ascii="宋体" w:hAnsi="宋体"/>
                <w:sz w:val="20"/>
                <w:szCs w:val="20"/>
              </w:rPr>
              <w:t>发布者</w:t>
            </w:r>
            <w:r>
              <w:rPr>
                <w:rFonts w:ascii="宋体" w:hAnsi="宋体"/>
                <w:sz w:val="20"/>
                <w:szCs w:val="20"/>
              </w:rPr>
              <w:t>处</w:t>
            </w:r>
            <w:r>
              <w:rPr>
                <w:rFonts w:hint="eastAsia" w:ascii="宋体" w:hAnsi="宋体"/>
                <w:sz w:val="20"/>
                <w:szCs w:val="20"/>
              </w:rPr>
              <w:t>3</w:t>
            </w:r>
            <w:r>
              <w:rPr>
                <w:rFonts w:ascii="宋体" w:hAnsi="宋体"/>
                <w:sz w:val="20"/>
                <w:szCs w:val="20"/>
              </w:rPr>
              <w:t>万元以上</w:t>
            </w:r>
            <w:r>
              <w:rPr>
                <w:rFonts w:hint="eastAsia" w:ascii="宋体" w:hAnsi="宋体"/>
                <w:sz w:val="20"/>
                <w:szCs w:val="20"/>
              </w:rPr>
              <w:t>7</w:t>
            </w:r>
            <w:r>
              <w:rPr>
                <w:rFonts w:ascii="宋体" w:hAnsi="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93" w:type="dxa"/>
            <w:vMerge w:val="continue"/>
            <w:vAlign w:val="center"/>
          </w:tcPr>
          <w:p>
            <w:pPr>
              <w:jc w:val="center"/>
              <w:rPr>
                <w:rFonts w:ascii="宋体" w:hAnsi="宋体"/>
                <w:sz w:val="20"/>
                <w:szCs w:val="20"/>
              </w:rPr>
            </w:pPr>
          </w:p>
        </w:tc>
        <w:tc>
          <w:tcPr>
            <w:tcW w:w="2040" w:type="dxa"/>
            <w:vMerge w:val="continue"/>
          </w:tcPr>
          <w:p>
            <w:pPr>
              <w:ind w:firstLine="400" w:firstLineChars="200"/>
              <w:rPr>
                <w:rFonts w:ascii="宋体" w:hAnsi="宋体" w:cs="Arial"/>
                <w:kern w:val="0"/>
                <w:sz w:val="20"/>
                <w:szCs w:val="20"/>
                <w:shd w:val="clear" w:color="auto" w:fill="FFFFFF"/>
                <w:lang w:bidi="ar"/>
              </w:rPr>
            </w:pPr>
          </w:p>
        </w:tc>
        <w:tc>
          <w:tcPr>
            <w:tcW w:w="5115" w:type="dxa"/>
            <w:vMerge w:val="continue"/>
          </w:tcPr>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从重</w:t>
            </w:r>
          </w:p>
        </w:tc>
        <w:tc>
          <w:tcPr>
            <w:tcW w:w="1650" w:type="dxa"/>
            <w:vAlign w:val="center"/>
          </w:tcPr>
          <w:p>
            <w:pPr>
              <w:rPr>
                <w:rFonts w:ascii="宋体" w:hAnsi="宋体"/>
                <w:sz w:val="20"/>
                <w:szCs w:val="20"/>
              </w:rPr>
            </w:pPr>
            <w:r>
              <w:rPr>
                <w:rFonts w:hint="eastAsia" w:ascii="宋体" w:hAnsi="宋体"/>
                <w:sz w:val="20"/>
                <w:szCs w:val="20"/>
              </w:rPr>
              <w:t>符合《规定》第十四条情形的。</w:t>
            </w:r>
          </w:p>
        </w:tc>
        <w:tc>
          <w:tcPr>
            <w:tcW w:w="4305" w:type="dxa"/>
            <w:vAlign w:val="center"/>
          </w:tcPr>
          <w:p>
            <w:pPr>
              <w:rPr>
                <w:rFonts w:ascii="宋体" w:hAnsi="宋体"/>
                <w:sz w:val="20"/>
                <w:szCs w:val="20"/>
              </w:rPr>
            </w:pPr>
            <w:r>
              <w:rPr>
                <w:rFonts w:ascii="宋体" w:hAnsi="宋体"/>
                <w:sz w:val="20"/>
                <w:szCs w:val="20"/>
              </w:rPr>
              <w:t>责令</w:t>
            </w:r>
            <w:r>
              <w:rPr>
                <w:rFonts w:hint="eastAsia" w:ascii="宋体" w:hAnsi="宋体"/>
                <w:sz w:val="20"/>
                <w:szCs w:val="20"/>
              </w:rPr>
              <w:t>改正</w:t>
            </w:r>
            <w:r>
              <w:rPr>
                <w:rFonts w:ascii="宋体" w:hAnsi="宋体"/>
                <w:sz w:val="20"/>
                <w:szCs w:val="20"/>
              </w:rPr>
              <w:t>，对广告</w:t>
            </w:r>
            <w:r>
              <w:rPr>
                <w:rFonts w:hint="eastAsia" w:ascii="宋体" w:hAnsi="宋体"/>
                <w:sz w:val="20"/>
                <w:szCs w:val="20"/>
              </w:rPr>
              <w:t>发布者</w:t>
            </w:r>
            <w:r>
              <w:rPr>
                <w:rFonts w:ascii="宋体" w:hAnsi="宋体"/>
                <w:sz w:val="20"/>
                <w:szCs w:val="20"/>
              </w:rPr>
              <w:t>处</w:t>
            </w:r>
            <w:r>
              <w:rPr>
                <w:rFonts w:hint="eastAsia" w:ascii="宋体" w:hAnsi="宋体"/>
                <w:sz w:val="20"/>
                <w:szCs w:val="20"/>
              </w:rPr>
              <w:t>7</w:t>
            </w:r>
            <w:r>
              <w:rPr>
                <w:rFonts w:ascii="宋体" w:hAnsi="宋体"/>
                <w:sz w:val="20"/>
                <w:szCs w:val="20"/>
              </w:rPr>
              <w:t>万元以上</w:t>
            </w:r>
            <w:r>
              <w:rPr>
                <w:rFonts w:hint="eastAsia" w:ascii="宋体" w:hAnsi="宋体"/>
                <w:sz w:val="20"/>
                <w:szCs w:val="20"/>
              </w:rPr>
              <w:t>10</w:t>
            </w:r>
            <w:r>
              <w:rPr>
                <w:rFonts w:ascii="宋体" w:hAnsi="宋体"/>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93" w:type="dxa"/>
            <w:vMerge w:val="restart"/>
            <w:vAlign w:val="center"/>
          </w:tcPr>
          <w:p>
            <w:pPr>
              <w:jc w:val="center"/>
              <w:rPr>
                <w:rFonts w:ascii="宋体" w:hAnsi="宋体"/>
                <w:sz w:val="20"/>
                <w:szCs w:val="20"/>
              </w:rPr>
            </w:pPr>
            <w:r>
              <w:rPr>
                <w:rFonts w:hint="eastAsia" w:ascii="宋体" w:hAnsi="宋体"/>
                <w:sz w:val="20"/>
                <w:szCs w:val="20"/>
              </w:rPr>
              <w:t>10</w:t>
            </w:r>
          </w:p>
        </w:tc>
        <w:tc>
          <w:tcPr>
            <w:tcW w:w="2040" w:type="dxa"/>
            <w:vMerge w:val="restart"/>
            <w:vAlign w:val="center"/>
          </w:tcPr>
          <w:p>
            <w:pPr>
              <w:jc w:val="left"/>
              <w:rPr>
                <w:rFonts w:hint="eastAsia" w:ascii="宋体" w:hAnsi="宋体"/>
                <w:sz w:val="20"/>
                <w:szCs w:val="20"/>
              </w:rPr>
            </w:pPr>
            <w:r>
              <w:rPr>
                <w:rFonts w:ascii="宋体" w:hAnsi="宋体"/>
                <w:sz w:val="20"/>
                <w:szCs w:val="20"/>
              </w:rPr>
              <w:t xml:space="preserve">   广播电台、电视台、报刊出版单位未办理广告发布登记，擅自从事广告发布业务的。</w:t>
            </w:r>
          </w:p>
        </w:tc>
        <w:tc>
          <w:tcPr>
            <w:tcW w:w="5115" w:type="dxa"/>
            <w:vMerge w:val="restart"/>
            <w:vAlign w:val="center"/>
          </w:tcPr>
          <w:p>
            <w:pPr>
              <w:jc w:val="center"/>
              <w:rPr>
                <w:rFonts w:hint="eastAsia" w:ascii="宋体" w:hAnsi="宋体"/>
                <w:sz w:val="20"/>
                <w:szCs w:val="20"/>
              </w:rPr>
            </w:pPr>
            <w:r>
              <w:rPr>
                <w:rFonts w:hint="eastAsia" w:ascii="宋体" w:hAnsi="宋体"/>
                <w:sz w:val="20"/>
                <w:szCs w:val="20"/>
              </w:rPr>
              <w:t xml:space="preserve">    </w:t>
            </w:r>
            <w:r>
              <w:rPr>
                <w:rFonts w:ascii="宋体" w:hAnsi="宋体"/>
                <w:b/>
                <w:bCs/>
                <w:sz w:val="20"/>
                <w:szCs w:val="20"/>
              </w:rPr>
              <w:t>第六十条</w:t>
            </w:r>
            <w:bookmarkStart w:id="33" w:name="No253_Z5T60K1"/>
            <w:bookmarkEnd w:id="33"/>
            <w:r>
              <w:rPr>
                <w:rFonts w:ascii="宋体" w:hAnsi="宋体"/>
                <w:b/>
                <w:bCs/>
                <w:sz w:val="20"/>
                <w:szCs w:val="20"/>
              </w:rPr>
              <w:t xml:space="preserve"> </w:t>
            </w:r>
            <w:r>
              <w:rPr>
                <w:rFonts w:ascii="宋体" w:hAnsi="宋体"/>
                <w:sz w:val="20"/>
                <w:szCs w:val="20"/>
              </w:rPr>
              <w:t>违反本法第二十九条规定，广播电台、电视台、报刊出版单位未办理广告发布登记，擅自从事广告发布业务的，由市场监督管理部门责令改正，没收违法所得，违法所得一万元以上的，并处违法所得一倍以上三倍以下的罚款；违法所得不足一万元的，并处五千元以上三万元以下的罚款。</w:t>
            </w:r>
          </w:p>
        </w:tc>
        <w:tc>
          <w:tcPr>
            <w:tcW w:w="690" w:type="dxa"/>
            <w:vAlign w:val="center"/>
          </w:tcPr>
          <w:p>
            <w:pPr>
              <w:jc w:val="center"/>
              <w:rPr>
                <w:rFonts w:hint="eastAsia" w:ascii="宋体" w:hAnsi="宋体"/>
                <w:sz w:val="20"/>
                <w:szCs w:val="20"/>
              </w:rPr>
            </w:pPr>
            <w:r>
              <w:rPr>
                <w:rFonts w:hint="eastAsia" w:ascii="宋体" w:hAnsi="宋体"/>
                <w:sz w:val="20"/>
                <w:szCs w:val="20"/>
              </w:rPr>
              <w:t>从轻</w:t>
            </w:r>
          </w:p>
        </w:tc>
        <w:tc>
          <w:tcPr>
            <w:tcW w:w="1650" w:type="dxa"/>
            <w:vAlign w:val="center"/>
          </w:tcPr>
          <w:p>
            <w:pPr>
              <w:jc w:val="center"/>
              <w:rPr>
                <w:rFonts w:hint="eastAsia" w:ascii="宋体" w:hAnsi="宋体"/>
                <w:sz w:val="20"/>
                <w:szCs w:val="20"/>
              </w:rPr>
            </w:pPr>
            <w:r>
              <w:rPr>
                <w:rFonts w:hint="eastAsia" w:ascii="宋体" w:hAnsi="宋体"/>
                <w:sz w:val="20"/>
                <w:szCs w:val="20"/>
              </w:rPr>
              <w:t>符合《规定》第十三条情形的。</w:t>
            </w:r>
          </w:p>
        </w:tc>
        <w:tc>
          <w:tcPr>
            <w:tcW w:w="4305" w:type="dxa"/>
            <w:vAlign w:val="center"/>
          </w:tcPr>
          <w:p>
            <w:pPr>
              <w:jc w:val="center"/>
              <w:rPr>
                <w:rFonts w:hint="eastAsia" w:ascii="宋体" w:hAnsi="宋体"/>
                <w:sz w:val="20"/>
                <w:szCs w:val="20"/>
              </w:rPr>
            </w:pPr>
            <w:r>
              <w:rPr>
                <w:rFonts w:hint="eastAsia" w:ascii="宋体" w:hAnsi="宋体"/>
                <w:sz w:val="20"/>
                <w:szCs w:val="20"/>
              </w:rPr>
              <w:t>责令改正，没收违法所得，违法所得1万元以上的，并处违法所得1倍以上1.6倍以下的罚款；违法所得不足1万元的，并处5000元以上1.25万元以下的罚款。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jc w:val="left"/>
              <w:rPr>
                <w:rFonts w:hint="eastAsia" w:ascii="宋体" w:hAnsi="宋体"/>
                <w:sz w:val="20"/>
                <w:szCs w:val="20"/>
              </w:rPr>
            </w:pPr>
          </w:p>
        </w:tc>
        <w:tc>
          <w:tcPr>
            <w:tcW w:w="5115" w:type="dxa"/>
            <w:vMerge w:val="continue"/>
            <w:vAlign w:val="center"/>
          </w:tcPr>
          <w:p>
            <w:pPr>
              <w:jc w:val="center"/>
              <w:rPr>
                <w:rFonts w:hint="eastAsia" w:ascii="宋体" w:hAnsi="宋体"/>
                <w:sz w:val="20"/>
                <w:szCs w:val="20"/>
              </w:rPr>
            </w:pPr>
          </w:p>
        </w:tc>
        <w:tc>
          <w:tcPr>
            <w:tcW w:w="690" w:type="dxa"/>
            <w:vAlign w:val="center"/>
          </w:tcPr>
          <w:p>
            <w:pPr>
              <w:jc w:val="center"/>
              <w:rPr>
                <w:rFonts w:hint="eastAsia" w:ascii="宋体" w:hAnsi="宋体"/>
                <w:sz w:val="20"/>
                <w:szCs w:val="20"/>
              </w:rPr>
            </w:pPr>
            <w:r>
              <w:rPr>
                <w:rFonts w:hint="eastAsia" w:ascii="宋体" w:hAnsi="宋体"/>
                <w:sz w:val="20"/>
                <w:szCs w:val="20"/>
              </w:rPr>
              <w:t>一般</w:t>
            </w:r>
          </w:p>
        </w:tc>
        <w:tc>
          <w:tcPr>
            <w:tcW w:w="1650" w:type="dxa"/>
            <w:vAlign w:val="center"/>
          </w:tcPr>
          <w:p>
            <w:pPr>
              <w:jc w:val="center"/>
              <w:rPr>
                <w:rFonts w:hint="eastAsia" w:ascii="宋体" w:hAnsi="宋体"/>
                <w:sz w:val="20"/>
                <w:szCs w:val="20"/>
              </w:rPr>
            </w:pPr>
            <w:r>
              <w:rPr>
                <w:rFonts w:hint="eastAsia" w:ascii="宋体" w:hAnsi="宋体"/>
                <w:sz w:val="20"/>
                <w:szCs w:val="20"/>
              </w:rPr>
              <w:t>符合《规定》第十五条情形的。</w:t>
            </w:r>
          </w:p>
        </w:tc>
        <w:tc>
          <w:tcPr>
            <w:tcW w:w="4305" w:type="dxa"/>
            <w:vAlign w:val="center"/>
          </w:tcPr>
          <w:p>
            <w:pPr>
              <w:jc w:val="center"/>
              <w:rPr>
                <w:rFonts w:hint="eastAsia" w:ascii="宋体" w:hAnsi="宋体"/>
                <w:sz w:val="20"/>
                <w:szCs w:val="20"/>
              </w:rPr>
            </w:pPr>
            <w:r>
              <w:rPr>
                <w:rFonts w:hint="eastAsia" w:ascii="宋体" w:hAnsi="宋体"/>
                <w:sz w:val="20"/>
                <w:szCs w:val="20"/>
              </w:rPr>
              <w:t>责令改正，没收违法所得，违法所得1万元以上的，并处违法所得1.6倍以上2.4倍以下的罚款；违法所得不足1万元的，并处1.25万元以上2.25万元以下的罚款。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jc w:val="left"/>
              <w:rPr>
                <w:rFonts w:hint="eastAsia" w:ascii="宋体" w:hAnsi="宋体"/>
                <w:sz w:val="20"/>
                <w:szCs w:val="20"/>
              </w:rPr>
            </w:pPr>
          </w:p>
        </w:tc>
        <w:tc>
          <w:tcPr>
            <w:tcW w:w="5115" w:type="dxa"/>
            <w:vMerge w:val="continue"/>
            <w:vAlign w:val="center"/>
          </w:tcPr>
          <w:p>
            <w:pPr>
              <w:jc w:val="center"/>
              <w:rPr>
                <w:rFonts w:hint="eastAsia" w:ascii="宋体" w:hAnsi="宋体"/>
                <w:sz w:val="20"/>
                <w:szCs w:val="20"/>
              </w:rPr>
            </w:pPr>
          </w:p>
        </w:tc>
        <w:tc>
          <w:tcPr>
            <w:tcW w:w="690" w:type="dxa"/>
            <w:vAlign w:val="center"/>
          </w:tcPr>
          <w:p>
            <w:pPr>
              <w:jc w:val="center"/>
              <w:rPr>
                <w:rFonts w:hint="eastAsia" w:ascii="宋体" w:hAnsi="宋体"/>
                <w:sz w:val="20"/>
                <w:szCs w:val="20"/>
              </w:rPr>
            </w:pPr>
            <w:r>
              <w:rPr>
                <w:rFonts w:hint="eastAsia" w:ascii="宋体" w:hAnsi="宋体"/>
                <w:sz w:val="20"/>
                <w:szCs w:val="20"/>
              </w:rPr>
              <w:t>从重</w:t>
            </w:r>
          </w:p>
        </w:tc>
        <w:tc>
          <w:tcPr>
            <w:tcW w:w="1650" w:type="dxa"/>
            <w:vAlign w:val="center"/>
          </w:tcPr>
          <w:p>
            <w:pPr>
              <w:jc w:val="center"/>
              <w:rPr>
                <w:rFonts w:hint="eastAsia" w:ascii="宋体" w:hAnsi="宋体"/>
                <w:sz w:val="20"/>
                <w:szCs w:val="20"/>
              </w:rPr>
            </w:pPr>
            <w:r>
              <w:rPr>
                <w:rFonts w:hint="eastAsia" w:ascii="宋体" w:hAnsi="宋体"/>
                <w:sz w:val="20"/>
                <w:szCs w:val="20"/>
              </w:rPr>
              <w:t>符合《规定》第十四条情形的。</w:t>
            </w:r>
          </w:p>
        </w:tc>
        <w:tc>
          <w:tcPr>
            <w:tcW w:w="4305" w:type="dxa"/>
            <w:vAlign w:val="center"/>
          </w:tcPr>
          <w:p>
            <w:pPr>
              <w:jc w:val="center"/>
              <w:rPr>
                <w:rFonts w:hint="eastAsia" w:ascii="宋体" w:hAnsi="宋体"/>
                <w:sz w:val="20"/>
                <w:szCs w:val="20"/>
              </w:rPr>
            </w:pPr>
            <w:r>
              <w:rPr>
                <w:rFonts w:ascii="宋体" w:hAnsi="宋体"/>
                <w:sz w:val="20"/>
                <w:szCs w:val="20"/>
              </w:rPr>
              <w:t>责令改正，</w:t>
            </w:r>
            <w:r>
              <w:rPr>
                <w:rFonts w:hint="eastAsia" w:ascii="宋体" w:hAnsi="宋体"/>
                <w:sz w:val="20"/>
                <w:szCs w:val="20"/>
              </w:rPr>
              <w:t>没收违法所得，违法所得一万元以上的，并处违法所得2.4倍以上3倍以下的罚款；违法所得不足1万元的，并处2.25万元以上3万元以下的罚款。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693" w:type="dxa"/>
            <w:vMerge w:val="restart"/>
            <w:vAlign w:val="center"/>
          </w:tcPr>
          <w:p>
            <w:pPr>
              <w:jc w:val="center"/>
              <w:rPr>
                <w:rFonts w:ascii="宋体" w:hAnsi="宋体"/>
                <w:sz w:val="20"/>
                <w:szCs w:val="20"/>
              </w:rPr>
            </w:pPr>
            <w:r>
              <w:rPr>
                <w:rFonts w:hint="eastAsia" w:ascii="宋体" w:hAnsi="宋体"/>
                <w:sz w:val="20"/>
                <w:szCs w:val="20"/>
              </w:rPr>
              <w:t>11</w:t>
            </w:r>
          </w:p>
        </w:tc>
        <w:tc>
          <w:tcPr>
            <w:tcW w:w="2040" w:type="dxa"/>
            <w:vMerge w:val="restart"/>
            <w:vAlign w:val="center"/>
          </w:tcPr>
          <w:p>
            <w:pPr>
              <w:jc w:val="left"/>
              <w:rPr>
                <w:rFonts w:hint="eastAsia" w:ascii="宋体" w:hAnsi="宋体"/>
                <w:sz w:val="20"/>
                <w:szCs w:val="20"/>
              </w:rPr>
            </w:pPr>
            <w:r>
              <w:rPr>
                <w:rFonts w:hint="eastAsia" w:ascii="宋体" w:hAnsi="宋体"/>
                <w:sz w:val="20"/>
                <w:szCs w:val="20"/>
              </w:rPr>
              <w:t xml:space="preserve">    </w:t>
            </w:r>
            <w:r>
              <w:rPr>
                <w:rFonts w:ascii="宋体" w:hAnsi="宋体"/>
                <w:sz w:val="20"/>
                <w:szCs w:val="20"/>
              </w:rPr>
              <w:t>广告经营者、广告发布者未按照国家有关规定建立、健全广告业务管理制度的，或者未对广告内容进行核对的。</w:t>
            </w:r>
          </w:p>
        </w:tc>
        <w:tc>
          <w:tcPr>
            <w:tcW w:w="5115" w:type="dxa"/>
            <w:vMerge w:val="restart"/>
            <w:vAlign w:val="center"/>
          </w:tcPr>
          <w:p>
            <w:pPr>
              <w:jc w:val="center"/>
              <w:rPr>
                <w:rFonts w:hint="eastAsia" w:ascii="宋体" w:hAnsi="宋体"/>
                <w:sz w:val="20"/>
                <w:szCs w:val="20"/>
              </w:rPr>
            </w:pPr>
            <w:r>
              <w:rPr>
                <w:rFonts w:hint="eastAsia" w:ascii="宋体" w:hAnsi="宋体"/>
                <w:sz w:val="20"/>
                <w:szCs w:val="20"/>
              </w:rPr>
              <w:t xml:space="preserve">    </w:t>
            </w:r>
            <w:r>
              <w:rPr>
                <w:rFonts w:ascii="宋体" w:hAnsi="宋体"/>
                <w:b/>
                <w:bCs/>
                <w:sz w:val="20"/>
                <w:szCs w:val="20"/>
              </w:rPr>
              <w:t>第六十一条第一款</w:t>
            </w:r>
            <w:r>
              <w:rPr>
                <w:rFonts w:ascii="宋体" w:hAnsi="宋体"/>
                <w:sz w:val="20"/>
                <w:szCs w:val="20"/>
              </w:rPr>
              <w:t> </w:t>
            </w:r>
            <w:bookmarkStart w:id="34" w:name="No255_Z5T61K1"/>
            <w:bookmarkEnd w:id="34"/>
            <w:r>
              <w:rPr>
                <w:rFonts w:ascii="宋体" w:hAnsi="宋体"/>
                <w:sz w:val="20"/>
                <w:szCs w:val="20"/>
              </w:rPr>
              <w:t>违反本法第三十四条规定，广告经营者、广告发布者未按照国家有关规定建立、健全广告业务管理制度的，或者未对广告内容进行核对的，由市场监督管理部门责令改正，可以处五万元以下的罚款。</w:t>
            </w:r>
          </w:p>
        </w:tc>
        <w:tc>
          <w:tcPr>
            <w:tcW w:w="690" w:type="dxa"/>
            <w:vAlign w:val="center"/>
          </w:tcPr>
          <w:p>
            <w:pPr>
              <w:jc w:val="center"/>
              <w:rPr>
                <w:rFonts w:hint="eastAsia" w:ascii="宋体" w:hAnsi="宋体"/>
                <w:sz w:val="20"/>
                <w:szCs w:val="20"/>
              </w:rPr>
            </w:pPr>
            <w:r>
              <w:rPr>
                <w:rFonts w:hint="eastAsia" w:ascii="宋体" w:hAnsi="宋体"/>
                <w:sz w:val="20"/>
                <w:szCs w:val="20"/>
              </w:rPr>
              <w:t>从轻</w:t>
            </w:r>
          </w:p>
        </w:tc>
        <w:tc>
          <w:tcPr>
            <w:tcW w:w="1650" w:type="dxa"/>
            <w:vAlign w:val="center"/>
          </w:tcPr>
          <w:p>
            <w:pPr>
              <w:jc w:val="center"/>
              <w:rPr>
                <w:rFonts w:hint="eastAsia" w:ascii="宋体" w:hAnsi="宋体"/>
                <w:sz w:val="20"/>
                <w:szCs w:val="20"/>
              </w:rPr>
            </w:pPr>
            <w:r>
              <w:rPr>
                <w:rFonts w:hint="eastAsia" w:ascii="宋体" w:hAnsi="宋体"/>
                <w:sz w:val="20"/>
                <w:szCs w:val="20"/>
              </w:rPr>
              <w:t>符合《规定》第十三条情形的。</w:t>
            </w:r>
          </w:p>
        </w:tc>
        <w:tc>
          <w:tcPr>
            <w:tcW w:w="4305" w:type="dxa"/>
            <w:vAlign w:val="center"/>
          </w:tcPr>
          <w:p>
            <w:pPr>
              <w:jc w:val="center"/>
              <w:rPr>
                <w:rFonts w:hint="eastAsia" w:ascii="宋体" w:hAnsi="宋体"/>
                <w:sz w:val="20"/>
                <w:szCs w:val="20"/>
              </w:rPr>
            </w:pPr>
            <w:r>
              <w:rPr>
                <w:rFonts w:ascii="宋体" w:hAnsi="宋体"/>
                <w:sz w:val="20"/>
                <w:szCs w:val="20"/>
              </w:rPr>
              <w:t>责令改正，可以处1.5万元以下的罚款。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jc w:val="center"/>
              <w:rPr>
                <w:rFonts w:hint="eastAsia" w:ascii="宋体" w:hAnsi="宋体"/>
                <w:sz w:val="20"/>
                <w:szCs w:val="20"/>
              </w:rPr>
            </w:pPr>
          </w:p>
        </w:tc>
        <w:tc>
          <w:tcPr>
            <w:tcW w:w="5115" w:type="dxa"/>
            <w:vMerge w:val="continue"/>
            <w:vAlign w:val="center"/>
          </w:tcPr>
          <w:p>
            <w:pPr>
              <w:jc w:val="center"/>
              <w:rPr>
                <w:rFonts w:hint="eastAsia" w:ascii="宋体" w:hAnsi="宋体"/>
                <w:sz w:val="20"/>
                <w:szCs w:val="20"/>
              </w:rPr>
            </w:pPr>
          </w:p>
        </w:tc>
        <w:tc>
          <w:tcPr>
            <w:tcW w:w="690" w:type="dxa"/>
            <w:vAlign w:val="center"/>
          </w:tcPr>
          <w:p>
            <w:pPr>
              <w:jc w:val="center"/>
              <w:rPr>
                <w:rFonts w:hint="eastAsia" w:ascii="宋体" w:hAnsi="宋体"/>
                <w:sz w:val="20"/>
                <w:szCs w:val="20"/>
              </w:rPr>
            </w:pPr>
            <w:r>
              <w:rPr>
                <w:rFonts w:hint="eastAsia" w:ascii="宋体" w:hAnsi="宋体"/>
                <w:sz w:val="20"/>
                <w:szCs w:val="20"/>
              </w:rPr>
              <w:t>一般</w:t>
            </w:r>
          </w:p>
        </w:tc>
        <w:tc>
          <w:tcPr>
            <w:tcW w:w="1650" w:type="dxa"/>
            <w:vAlign w:val="center"/>
          </w:tcPr>
          <w:p>
            <w:pPr>
              <w:jc w:val="center"/>
              <w:rPr>
                <w:rFonts w:hint="eastAsia" w:ascii="宋体" w:hAnsi="宋体"/>
                <w:sz w:val="20"/>
                <w:szCs w:val="20"/>
              </w:rPr>
            </w:pPr>
            <w:r>
              <w:rPr>
                <w:rFonts w:hint="eastAsia" w:ascii="宋体" w:hAnsi="宋体"/>
                <w:sz w:val="20"/>
                <w:szCs w:val="20"/>
              </w:rPr>
              <w:t>符合《规定》第十五条情形的。</w:t>
            </w:r>
          </w:p>
        </w:tc>
        <w:tc>
          <w:tcPr>
            <w:tcW w:w="4305" w:type="dxa"/>
            <w:vAlign w:val="center"/>
          </w:tcPr>
          <w:p>
            <w:pPr>
              <w:jc w:val="center"/>
              <w:rPr>
                <w:rFonts w:hint="eastAsia" w:ascii="宋体" w:hAnsi="宋体"/>
                <w:sz w:val="20"/>
                <w:szCs w:val="20"/>
              </w:rPr>
            </w:pPr>
            <w:r>
              <w:rPr>
                <w:rFonts w:ascii="宋体" w:hAnsi="宋体"/>
                <w:sz w:val="20"/>
                <w:szCs w:val="20"/>
              </w:rPr>
              <w:t>责令改正，可以处1.45万元以上3.5万元以下的罚款。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jc w:val="center"/>
              <w:rPr>
                <w:rFonts w:hint="eastAsia" w:ascii="宋体" w:hAnsi="宋体"/>
                <w:sz w:val="20"/>
                <w:szCs w:val="20"/>
              </w:rPr>
            </w:pPr>
          </w:p>
        </w:tc>
        <w:tc>
          <w:tcPr>
            <w:tcW w:w="5115" w:type="dxa"/>
            <w:vMerge w:val="continue"/>
            <w:vAlign w:val="center"/>
          </w:tcPr>
          <w:p>
            <w:pPr>
              <w:jc w:val="center"/>
              <w:rPr>
                <w:rFonts w:hint="eastAsia" w:ascii="宋体" w:hAnsi="宋体"/>
                <w:sz w:val="20"/>
                <w:szCs w:val="20"/>
              </w:rPr>
            </w:pPr>
          </w:p>
        </w:tc>
        <w:tc>
          <w:tcPr>
            <w:tcW w:w="690" w:type="dxa"/>
            <w:vAlign w:val="center"/>
          </w:tcPr>
          <w:p>
            <w:pPr>
              <w:jc w:val="center"/>
              <w:rPr>
                <w:rFonts w:hint="eastAsia" w:ascii="宋体" w:hAnsi="宋体"/>
                <w:sz w:val="20"/>
                <w:szCs w:val="20"/>
              </w:rPr>
            </w:pPr>
            <w:r>
              <w:rPr>
                <w:rFonts w:hint="eastAsia" w:ascii="宋体" w:hAnsi="宋体"/>
                <w:sz w:val="20"/>
                <w:szCs w:val="20"/>
              </w:rPr>
              <w:t>从重</w:t>
            </w:r>
          </w:p>
        </w:tc>
        <w:tc>
          <w:tcPr>
            <w:tcW w:w="1650" w:type="dxa"/>
            <w:vAlign w:val="center"/>
          </w:tcPr>
          <w:p>
            <w:pPr>
              <w:jc w:val="center"/>
              <w:rPr>
                <w:rFonts w:hint="eastAsia" w:ascii="宋体" w:hAnsi="宋体"/>
                <w:sz w:val="20"/>
                <w:szCs w:val="20"/>
              </w:rPr>
            </w:pPr>
            <w:r>
              <w:rPr>
                <w:rFonts w:hint="eastAsia" w:ascii="宋体" w:hAnsi="宋体"/>
                <w:sz w:val="20"/>
                <w:szCs w:val="20"/>
              </w:rPr>
              <w:t>符合《规定》第十四条情形的。</w:t>
            </w:r>
          </w:p>
        </w:tc>
        <w:tc>
          <w:tcPr>
            <w:tcW w:w="4305" w:type="dxa"/>
            <w:vAlign w:val="center"/>
          </w:tcPr>
          <w:p>
            <w:pPr>
              <w:jc w:val="center"/>
              <w:rPr>
                <w:rFonts w:hint="eastAsia" w:ascii="宋体" w:hAnsi="宋体"/>
                <w:sz w:val="20"/>
                <w:szCs w:val="20"/>
              </w:rPr>
            </w:pPr>
            <w:r>
              <w:rPr>
                <w:rFonts w:ascii="宋体" w:hAnsi="宋体"/>
                <w:sz w:val="20"/>
                <w:szCs w:val="20"/>
              </w:rPr>
              <w:t>责令改正，可以处3.5万元以上5万元以下的罚款。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693" w:type="dxa"/>
            <w:vMerge w:val="restart"/>
            <w:vAlign w:val="center"/>
          </w:tcPr>
          <w:p>
            <w:pPr>
              <w:jc w:val="center"/>
              <w:rPr>
                <w:rFonts w:ascii="宋体" w:hAnsi="宋体"/>
                <w:sz w:val="20"/>
                <w:szCs w:val="20"/>
              </w:rPr>
            </w:pPr>
            <w:r>
              <w:rPr>
                <w:rFonts w:hint="eastAsia" w:ascii="宋体" w:hAnsi="宋体"/>
                <w:sz w:val="20"/>
                <w:szCs w:val="20"/>
              </w:rPr>
              <w:t>12</w:t>
            </w:r>
          </w:p>
        </w:tc>
        <w:tc>
          <w:tcPr>
            <w:tcW w:w="2040" w:type="dxa"/>
            <w:vMerge w:val="restart"/>
            <w:vAlign w:val="center"/>
          </w:tcPr>
          <w:p>
            <w:pPr>
              <w:ind w:firstLine="400" w:firstLineChars="200"/>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广告经营者、广告发布者未公布其收费标准和收费办法的。</w:t>
            </w:r>
          </w:p>
        </w:tc>
        <w:tc>
          <w:tcPr>
            <w:tcW w:w="5115" w:type="dxa"/>
            <w:vMerge w:val="restart"/>
            <w:vAlign w:val="center"/>
          </w:tcPr>
          <w:p>
            <w:pPr>
              <w:ind w:firstLine="402" w:firstLineChars="200"/>
              <w:rPr>
                <w:rFonts w:ascii="宋体" w:hAnsi="宋体" w:cs="Arial"/>
                <w:kern w:val="0"/>
                <w:sz w:val="20"/>
                <w:szCs w:val="20"/>
                <w:shd w:val="clear" w:color="auto" w:fill="FFFFFF"/>
                <w:lang w:bidi="ar"/>
              </w:rPr>
            </w:pPr>
            <w:r>
              <w:rPr>
                <w:rFonts w:ascii="宋体" w:hAnsi="宋体" w:cs="Arial"/>
                <w:b/>
                <w:bCs/>
                <w:kern w:val="0"/>
                <w:sz w:val="20"/>
                <w:szCs w:val="20"/>
                <w:shd w:val="clear" w:color="auto" w:fill="FFFFFF"/>
                <w:lang w:bidi="ar"/>
              </w:rPr>
              <w:t>第六十一条 第二款</w:t>
            </w:r>
            <w:r>
              <w:rPr>
                <w:rFonts w:ascii="宋体" w:hAnsi="宋体" w:cs="Arial"/>
                <w:kern w:val="0"/>
                <w:sz w:val="20"/>
                <w:szCs w:val="20"/>
                <w:shd w:val="clear" w:color="auto" w:fill="FFFFFF"/>
                <w:lang w:bidi="ar"/>
              </w:rPr>
              <w:t> </w:t>
            </w:r>
            <w:r>
              <w:rPr>
                <w:rFonts w:hint="eastAsia" w:ascii="宋体" w:hAnsi="宋体" w:cs="Arial"/>
                <w:kern w:val="0"/>
                <w:sz w:val="20"/>
                <w:szCs w:val="20"/>
                <w:shd w:val="clear" w:color="auto" w:fill="FFFFFF"/>
                <w:lang w:bidi="ar"/>
              </w:rPr>
              <w:t>违反本法第三十五条规定，广告经营者、广告发布者未公布其收费标准和收费办法的，由价格主管部门责令改正，可以处五万元以下的罚款。</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从轻</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符合《规定》第十三条情形的。</w:t>
            </w:r>
          </w:p>
        </w:tc>
        <w:tc>
          <w:tcPr>
            <w:tcW w:w="4305"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责令改正，</w:t>
            </w:r>
            <w:r>
              <w:rPr>
                <w:rFonts w:ascii="宋体" w:hAnsi="宋体" w:cs="Arial"/>
                <w:kern w:val="0"/>
                <w:sz w:val="20"/>
                <w:szCs w:val="20"/>
                <w:shd w:val="clear" w:color="auto" w:fill="FFFFFF"/>
                <w:lang w:bidi="ar"/>
              </w:rPr>
              <w:t>可以处</w:t>
            </w:r>
            <w:r>
              <w:rPr>
                <w:rFonts w:hint="eastAsia" w:ascii="宋体" w:hAnsi="宋体" w:cs="Arial"/>
                <w:kern w:val="0"/>
                <w:sz w:val="20"/>
                <w:szCs w:val="20"/>
                <w:shd w:val="clear" w:color="auto" w:fill="FFFFFF"/>
                <w:lang w:bidi="ar"/>
              </w:rPr>
              <w:t>1.5万</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ind w:firstLine="400" w:firstLineChars="200"/>
              <w:rPr>
                <w:rFonts w:ascii="宋体" w:hAnsi="宋体" w:cs="Arial"/>
                <w:kern w:val="0"/>
                <w:sz w:val="20"/>
                <w:szCs w:val="20"/>
                <w:shd w:val="clear" w:color="auto" w:fill="FFFFFF"/>
                <w:lang w:bidi="ar"/>
              </w:rPr>
            </w:pPr>
          </w:p>
        </w:tc>
        <w:tc>
          <w:tcPr>
            <w:tcW w:w="5115" w:type="dxa"/>
            <w:vMerge w:val="continue"/>
            <w:vAlign w:val="center"/>
          </w:tcPr>
          <w:p>
            <w:pPr>
              <w:ind w:firstLine="400" w:firstLineChars="200"/>
              <w:rPr>
                <w:rFonts w:ascii="宋体" w:hAnsi="宋体" w:cs="Arial"/>
                <w:kern w:val="0"/>
                <w:sz w:val="20"/>
                <w:szCs w:val="20"/>
                <w:shd w:val="clear" w:color="auto" w:fill="FFFFFF"/>
                <w:lang w:bidi="ar"/>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一般</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符合《规定》第十五条情形的。</w:t>
            </w:r>
          </w:p>
        </w:tc>
        <w:tc>
          <w:tcPr>
            <w:tcW w:w="4305"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责令改正，</w:t>
            </w:r>
            <w:r>
              <w:rPr>
                <w:rFonts w:ascii="宋体" w:hAnsi="宋体" w:cs="Arial"/>
                <w:kern w:val="0"/>
                <w:sz w:val="20"/>
                <w:szCs w:val="20"/>
                <w:shd w:val="clear" w:color="auto" w:fill="FFFFFF"/>
                <w:lang w:bidi="ar"/>
              </w:rPr>
              <w:t>可以处</w:t>
            </w:r>
            <w:r>
              <w:rPr>
                <w:rFonts w:hint="eastAsia" w:ascii="宋体" w:hAnsi="宋体" w:cs="Arial"/>
                <w:kern w:val="0"/>
                <w:sz w:val="20"/>
                <w:szCs w:val="20"/>
                <w:shd w:val="clear" w:color="auto" w:fill="FFFFFF"/>
                <w:lang w:bidi="ar"/>
              </w:rPr>
              <w:t>1.5万</w:t>
            </w:r>
            <w:r>
              <w:rPr>
                <w:rFonts w:ascii="宋体" w:hAnsi="宋体" w:cs="Arial"/>
                <w:kern w:val="0"/>
                <w:sz w:val="20"/>
                <w:szCs w:val="20"/>
                <w:shd w:val="clear" w:color="auto" w:fill="FFFFFF"/>
                <w:lang w:bidi="ar"/>
              </w:rPr>
              <w:t>元以上</w:t>
            </w:r>
            <w:r>
              <w:rPr>
                <w:rFonts w:hint="eastAsia" w:ascii="宋体" w:hAnsi="宋体" w:cs="Arial"/>
                <w:kern w:val="0"/>
                <w:sz w:val="20"/>
                <w:szCs w:val="20"/>
                <w:shd w:val="clear" w:color="auto" w:fill="FFFFFF"/>
                <w:lang w:bidi="ar"/>
              </w:rPr>
              <w:t>3.5万</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ind w:firstLine="400" w:firstLineChars="200"/>
              <w:rPr>
                <w:rFonts w:ascii="宋体" w:hAnsi="宋体" w:cs="Arial"/>
                <w:kern w:val="0"/>
                <w:sz w:val="20"/>
                <w:szCs w:val="20"/>
                <w:shd w:val="clear" w:color="auto" w:fill="FFFFFF"/>
                <w:lang w:bidi="ar"/>
              </w:rPr>
            </w:pPr>
          </w:p>
        </w:tc>
        <w:tc>
          <w:tcPr>
            <w:tcW w:w="5115" w:type="dxa"/>
            <w:vMerge w:val="continue"/>
            <w:vAlign w:val="center"/>
          </w:tcPr>
          <w:p>
            <w:pPr>
              <w:ind w:firstLine="400" w:firstLineChars="200"/>
              <w:rPr>
                <w:rFonts w:ascii="宋体" w:hAnsi="宋体" w:cs="Arial"/>
                <w:kern w:val="0"/>
                <w:sz w:val="20"/>
                <w:szCs w:val="20"/>
                <w:shd w:val="clear" w:color="auto" w:fill="FFFFFF"/>
                <w:lang w:bidi="ar"/>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从重</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符合《规定》第十四条情形的。</w:t>
            </w:r>
          </w:p>
        </w:tc>
        <w:tc>
          <w:tcPr>
            <w:tcW w:w="4305"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责令改正，</w:t>
            </w:r>
            <w:r>
              <w:rPr>
                <w:rFonts w:ascii="宋体" w:hAnsi="宋体" w:cs="Arial"/>
                <w:kern w:val="0"/>
                <w:sz w:val="20"/>
                <w:szCs w:val="20"/>
                <w:shd w:val="clear" w:color="auto" w:fill="FFFFFF"/>
                <w:lang w:bidi="ar"/>
              </w:rPr>
              <w:t>可以处</w:t>
            </w:r>
            <w:r>
              <w:rPr>
                <w:rFonts w:hint="eastAsia" w:ascii="宋体" w:hAnsi="宋体" w:cs="Arial"/>
                <w:kern w:val="0"/>
                <w:sz w:val="20"/>
                <w:szCs w:val="20"/>
                <w:shd w:val="clear" w:color="auto" w:fill="FFFFFF"/>
                <w:lang w:bidi="ar"/>
              </w:rPr>
              <w:t>3.5万元</w:t>
            </w:r>
            <w:r>
              <w:rPr>
                <w:rFonts w:ascii="宋体" w:hAnsi="宋体" w:cs="Arial"/>
                <w:kern w:val="0"/>
                <w:sz w:val="20"/>
                <w:szCs w:val="20"/>
                <w:shd w:val="clear" w:color="auto" w:fill="FFFFFF"/>
                <w:lang w:bidi="ar"/>
              </w:rPr>
              <w:t>以上</w:t>
            </w:r>
            <w:r>
              <w:rPr>
                <w:rFonts w:hint="eastAsia" w:ascii="宋体" w:hAnsi="宋体" w:cs="Arial"/>
                <w:kern w:val="0"/>
                <w:sz w:val="20"/>
                <w:szCs w:val="20"/>
                <w:shd w:val="clear" w:color="auto" w:fill="FFFFFF"/>
                <w:lang w:bidi="ar"/>
              </w:rPr>
              <w:t>5</w:t>
            </w:r>
            <w:r>
              <w:rPr>
                <w:rFonts w:ascii="宋体" w:hAnsi="宋体" w:cs="Arial"/>
                <w:kern w:val="0"/>
                <w:sz w:val="20"/>
                <w:szCs w:val="20"/>
                <w:shd w:val="clear" w:color="auto" w:fill="FFFFFF"/>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93" w:type="dxa"/>
            <w:vMerge w:val="restart"/>
            <w:vAlign w:val="center"/>
          </w:tcPr>
          <w:p>
            <w:pPr>
              <w:jc w:val="center"/>
              <w:rPr>
                <w:rFonts w:ascii="宋体" w:hAnsi="宋体"/>
                <w:sz w:val="20"/>
                <w:szCs w:val="20"/>
              </w:rPr>
            </w:pPr>
            <w:r>
              <w:rPr>
                <w:rFonts w:hint="eastAsia" w:ascii="宋体" w:hAnsi="宋体"/>
                <w:sz w:val="20"/>
                <w:szCs w:val="20"/>
              </w:rPr>
              <w:t>13</w:t>
            </w:r>
          </w:p>
        </w:tc>
        <w:tc>
          <w:tcPr>
            <w:tcW w:w="2040" w:type="dxa"/>
            <w:vMerge w:val="restart"/>
            <w:vAlign w:val="center"/>
          </w:tcPr>
          <w:p>
            <w:pPr>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违反规定发送广告的。</w:t>
            </w:r>
          </w:p>
        </w:tc>
        <w:tc>
          <w:tcPr>
            <w:tcW w:w="5115" w:type="dxa"/>
            <w:vMerge w:val="restart"/>
            <w:vAlign w:val="center"/>
          </w:tcPr>
          <w:p>
            <w:pPr>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第六十三条第一款</w:t>
            </w:r>
            <w:bookmarkStart w:id="35" w:name="No264_Z5T63K1"/>
            <w:bookmarkEnd w:id="35"/>
            <w:r>
              <w:rPr>
                <w:rFonts w:ascii="宋体" w:hAnsi="宋体" w:cs="Arial"/>
                <w:kern w:val="0"/>
                <w:sz w:val="20"/>
                <w:szCs w:val="20"/>
                <w:shd w:val="clear" w:color="auto" w:fill="FFFFFF"/>
                <w:lang w:bidi="ar"/>
              </w:rPr>
              <w:t xml:space="preserve"> 违反本法第四十三条规定发送广告的，由有关部门责令停止违法行为，对广告主处五千元以上三万元以下的罚款。</w:t>
            </w:r>
          </w:p>
        </w:tc>
        <w:tc>
          <w:tcPr>
            <w:tcW w:w="690"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从轻</w:t>
            </w:r>
          </w:p>
        </w:tc>
        <w:tc>
          <w:tcPr>
            <w:tcW w:w="1650" w:type="dxa"/>
            <w:vAlign w:val="center"/>
          </w:tcPr>
          <w:p>
            <w:pPr>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符合《规定》第十三条情形的。</w:t>
            </w:r>
          </w:p>
        </w:tc>
        <w:tc>
          <w:tcPr>
            <w:tcW w:w="4305" w:type="dxa"/>
            <w:vAlign w:val="center"/>
          </w:tcPr>
          <w:p>
            <w:pPr>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责令停止违法行为，对广告主处0.5万元以上1.25万元以下的罚款。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ind w:firstLine="400" w:firstLineChars="200"/>
              <w:rPr>
                <w:rFonts w:ascii="宋体" w:hAnsi="宋体" w:cs="Arial"/>
                <w:kern w:val="0"/>
                <w:sz w:val="20"/>
                <w:szCs w:val="20"/>
                <w:shd w:val="clear" w:color="auto" w:fill="FFFFFF"/>
                <w:lang w:bidi="ar"/>
              </w:rPr>
            </w:pPr>
          </w:p>
        </w:tc>
        <w:tc>
          <w:tcPr>
            <w:tcW w:w="5115" w:type="dxa"/>
            <w:vMerge w:val="continue"/>
            <w:vAlign w:val="center"/>
          </w:tcPr>
          <w:p>
            <w:pPr>
              <w:ind w:firstLine="400" w:firstLineChars="200"/>
              <w:rPr>
                <w:rFonts w:ascii="宋体" w:hAnsi="宋体" w:cs="Arial"/>
                <w:kern w:val="0"/>
                <w:sz w:val="20"/>
                <w:szCs w:val="20"/>
                <w:shd w:val="clear" w:color="auto" w:fill="FFFFFF"/>
                <w:lang w:bidi="ar"/>
              </w:rPr>
            </w:pPr>
          </w:p>
        </w:tc>
        <w:tc>
          <w:tcPr>
            <w:tcW w:w="690"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一般</w:t>
            </w:r>
          </w:p>
        </w:tc>
        <w:tc>
          <w:tcPr>
            <w:tcW w:w="1650" w:type="dxa"/>
            <w:vAlign w:val="center"/>
          </w:tcPr>
          <w:p>
            <w:pPr>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符合《规定》第十五条情形的。</w:t>
            </w:r>
          </w:p>
        </w:tc>
        <w:tc>
          <w:tcPr>
            <w:tcW w:w="4305" w:type="dxa"/>
            <w:vAlign w:val="center"/>
          </w:tcPr>
          <w:p>
            <w:pPr>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责令停止违法行为，对广告主处1.25万元以上2.25万元以下的罚款。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ind w:firstLine="400" w:firstLineChars="200"/>
              <w:rPr>
                <w:rFonts w:ascii="宋体" w:hAnsi="宋体" w:cs="Arial"/>
                <w:kern w:val="0"/>
                <w:sz w:val="20"/>
                <w:szCs w:val="20"/>
                <w:shd w:val="clear" w:color="auto" w:fill="FFFFFF"/>
                <w:lang w:bidi="ar"/>
              </w:rPr>
            </w:pPr>
          </w:p>
        </w:tc>
        <w:tc>
          <w:tcPr>
            <w:tcW w:w="5115" w:type="dxa"/>
            <w:vMerge w:val="continue"/>
            <w:vAlign w:val="center"/>
          </w:tcPr>
          <w:p>
            <w:pPr>
              <w:ind w:firstLine="400" w:firstLineChars="200"/>
              <w:rPr>
                <w:rFonts w:ascii="宋体" w:hAnsi="宋体" w:cs="Arial"/>
                <w:kern w:val="0"/>
                <w:sz w:val="20"/>
                <w:szCs w:val="20"/>
                <w:shd w:val="clear" w:color="auto" w:fill="FFFFFF"/>
                <w:lang w:bidi="ar"/>
              </w:rPr>
            </w:pPr>
          </w:p>
        </w:tc>
        <w:tc>
          <w:tcPr>
            <w:tcW w:w="690"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从重</w:t>
            </w:r>
          </w:p>
        </w:tc>
        <w:tc>
          <w:tcPr>
            <w:tcW w:w="165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符合《规定》第十四条情形的。</w:t>
            </w:r>
          </w:p>
        </w:tc>
        <w:tc>
          <w:tcPr>
            <w:tcW w:w="4305" w:type="dxa"/>
            <w:vAlign w:val="center"/>
          </w:tcPr>
          <w:p>
            <w:pPr>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责令停止违法行为，对广告主处2.25万元以上3万元以下的罚款。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693" w:type="dxa"/>
            <w:vMerge w:val="restart"/>
            <w:vAlign w:val="center"/>
          </w:tcPr>
          <w:p>
            <w:pPr>
              <w:jc w:val="center"/>
              <w:rPr>
                <w:rFonts w:ascii="宋体" w:hAnsi="宋体"/>
                <w:sz w:val="20"/>
                <w:szCs w:val="20"/>
              </w:rPr>
            </w:pPr>
            <w:r>
              <w:rPr>
                <w:rFonts w:hint="eastAsia" w:ascii="宋体" w:hAnsi="宋体"/>
                <w:sz w:val="20"/>
                <w:szCs w:val="20"/>
              </w:rPr>
              <w:t>14</w:t>
            </w:r>
          </w:p>
        </w:tc>
        <w:tc>
          <w:tcPr>
            <w:tcW w:w="2040" w:type="dxa"/>
            <w:vMerge w:val="restart"/>
            <w:vAlign w:val="center"/>
          </w:tcPr>
          <w:p>
            <w:pPr>
              <w:ind w:firstLine="400" w:firstLineChars="200"/>
              <w:rPr>
                <w:rFonts w:ascii="宋体" w:hAnsi="宋体"/>
                <w:sz w:val="20"/>
                <w:szCs w:val="20"/>
              </w:rPr>
            </w:pPr>
            <w:r>
              <w:rPr>
                <w:rFonts w:hint="eastAsia" w:ascii="宋体" w:hAnsi="宋体"/>
                <w:sz w:val="20"/>
                <w:szCs w:val="20"/>
              </w:rPr>
              <w:t>利用互联网发布广告，未显著标明关闭标志，确保一键关闭的。</w:t>
            </w:r>
          </w:p>
        </w:tc>
        <w:tc>
          <w:tcPr>
            <w:tcW w:w="5115" w:type="dxa"/>
            <w:vMerge w:val="restart"/>
            <w:vAlign w:val="center"/>
          </w:tcPr>
          <w:p>
            <w:pPr>
              <w:pStyle w:val="41"/>
              <w:ind w:firstLine="402" w:firstLineChars="200"/>
              <w:jc w:val="both"/>
              <w:rPr>
                <w:rFonts w:ascii="宋体" w:hAnsi="宋体" w:eastAsia="宋体"/>
                <w:sz w:val="20"/>
                <w:szCs w:val="20"/>
              </w:rPr>
            </w:pPr>
            <w:r>
              <w:rPr>
                <w:rStyle w:val="22"/>
                <w:rFonts w:hint="default" w:eastAsia="宋体"/>
                <w:sz w:val="20"/>
                <w:szCs w:val="20"/>
              </w:rPr>
              <w:t xml:space="preserve">第六十三条第二款 </w:t>
            </w:r>
            <w:r>
              <w:rPr>
                <w:rFonts w:hint="eastAsia" w:ascii="宋体" w:hAnsi="宋体" w:eastAsia="宋体"/>
                <w:sz w:val="20"/>
                <w:szCs w:val="20"/>
              </w:rPr>
              <w:t>违反本法第四十四条第二款规定，利用互联网发布广告，未显著标明关闭标志，确保一键关闭的，由市场监督管理部门责令改正，对广告主处五千元以上三万元以下的罚款。</w:t>
            </w:r>
          </w:p>
        </w:tc>
        <w:tc>
          <w:tcPr>
            <w:tcW w:w="690" w:type="dxa"/>
            <w:vAlign w:val="center"/>
          </w:tcPr>
          <w:p>
            <w:pPr>
              <w:jc w:val="center"/>
              <w:rPr>
                <w:rFonts w:ascii="宋体" w:hAnsi="宋体"/>
                <w:sz w:val="20"/>
                <w:szCs w:val="20"/>
              </w:rPr>
            </w:pPr>
            <w:r>
              <w:rPr>
                <w:rFonts w:hint="eastAsia" w:ascii="宋体" w:hAnsi="宋体"/>
                <w:sz w:val="20"/>
                <w:szCs w:val="20"/>
              </w:rPr>
              <w:t>从轻</w:t>
            </w:r>
          </w:p>
        </w:tc>
        <w:tc>
          <w:tcPr>
            <w:tcW w:w="1650" w:type="dxa"/>
            <w:vAlign w:val="center"/>
          </w:tcPr>
          <w:p>
            <w:pPr>
              <w:rPr>
                <w:rFonts w:ascii="宋体" w:hAnsi="宋体"/>
                <w:sz w:val="20"/>
                <w:szCs w:val="20"/>
              </w:rPr>
            </w:pPr>
            <w:r>
              <w:rPr>
                <w:rFonts w:hint="eastAsia" w:ascii="宋体" w:hAnsi="宋体"/>
                <w:sz w:val="20"/>
                <w:szCs w:val="20"/>
              </w:rPr>
              <w:t>符合《规定》第十三条情形的。</w:t>
            </w:r>
          </w:p>
        </w:tc>
        <w:tc>
          <w:tcPr>
            <w:tcW w:w="4305" w:type="dxa"/>
            <w:vAlign w:val="center"/>
          </w:tcPr>
          <w:p>
            <w:pPr>
              <w:rPr>
                <w:rFonts w:ascii="宋体" w:hAnsi="宋体"/>
                <w:sz w:val="20"/>
                <w:szCs w:val="20"/>
              </w:rPr>
            </w:pPr>
            <w:r>
              <w:rPr>
                <w:rFonts w:hint="eastAsia" w:ascii="宋体" w:hAnsi="宋体"/>
                <w:sz w:val="20"/>
                <w:szCs w:val="20"/>
              </w:rPr>
              <w:t>责令改正，对广告主处5000元</w:t>
            </w:r>
            <w:r>
              <w:rPr>
                <w:rFonts w:ascii="宋体" w:hAnsi="宋体"/>
                <w:sz w:val="20"/>
                <w:szCs w:val="20"/>
              </w:rPr>
              <w:t>以上</w:t>
            </w:r>
            <w:r>
              <w:rPr>
                <w:rFonts w:hint="eastAsia" w:ascii="宋体" w:hAnsi="宋体"/>
                <w:sz w:val="20"/>
                <w:szCs w:val="20"/>
              </w:rPr>
              <w:t>1.25万</w:t>
            </w:r>
            <w:r>
              <w:rPr>
                <w:rFonts w:ascii="宋体" w:hAnsi="宋体"/>
                <w:sz w:val="20"/>
                <w:szCs w:val="20"/>
              </w:rPr>
              <w:t>元以下</w:t>
            </w:r>
            <w:r>
              <w:rPr>
                <w:rFonts w:hint="eastAsia" w:ascii="宋体" w:hAnsi="宋体"/>
                <w:sz w:val="20"/>
                <w:szCs w:val="20"/>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一般</w:t>
            </w:r>
          </w:p>
        </w:tc>
        <w:tc>
          <w:tcPr>
            <w:tcW w:w="1650" w:type="dxa"/>
            <w:vAlign w:val="center"/>
          </w:tcPr>
          <w:p>
            <w:pPr>
              <w:rPr>
                <w:rFonts w:ascii="宋体" w:hAnsi="宋体"/>
                <w:sz w:val="20"/>
                <w:szCs w:val="20"/>
              </w:rPr>
            </w:pPr>
            <w:r>
              <w:rPr>
                <w:rFonts w:hint="eastAsia" w:ascii="宋体" w:hAnsi="宋体"/>
                <w:sz w:val="20"/>
                <w:szCs w:val="20"/>
              </w:rPr>
              <w:t>符合《规定》第十五条情形的。</w:t>
            </w:r>
          </w:p>
        </w:tc>
        <w:tc>
          <w:tcPr>
            <w:tcW w:w="4305" w:type="dxa"/>
            <w:vAlign w:val="center"/>
          </w:tcPr>
          <w:p>
            <w:pPr>
              <w:rPr>
                <w:rFonts w:ascii="宋体" w:hAnsi="宋体"/>
                <w:sz w:val="20"/>
                <w:szCs w:val="20"/>
              </w:rPr>
            </w:pPr>
            <w:r>
              <w:rPr>
                <w:rFonts w:hint="eastAsia" w:ascii="宋体" w:hAnsi="宋体"/>
                <w:sz w:val="20"/>
                <w:szCs w:val="20"/>
              </w:rPr>
              <w:t>责令改正，对广告主处1.25万</w:t>
            </w:r>
            <w:r>
              <w:rPr>
                <w:rFonts w:ascii="宋体" w:hAnsi="宋体"/>
                <w:sz w:val="20"/>
                <w:szCs w:val="20"/>
              </w:rPr>
              <w:t>元以上</w:t>
            </w:r>
            <w:r>
              <w:rPr>
                <w:rFonts w:hint="eastAsia" w:ascii="宋体" w:hAnsi="宋体"/>
                <w:sz w:val="20"/>
                <w:szCs w:val="20"/>
              </w:rPr>
              <w:t>2.25万</w:t>
            </w:r>
            <w:r>
              <w:rPr>
                <w:rFonts w:ascii="宋体" w:hAnsi="宋体"/>
                <w:sz w:val="20"/>
                <w:szCs w:val="20"/>
              </w:rPr>
              <w:t>元以下</w:t>
            </w:r>
            <w:r>
              <w:rPr>
                <w:rFonts w:hint="eastAsia" w:ascii="宋体" w:hAnsi="宋体"/>
                <w:sz w:val="20"/>
                <w:szCs w:val="20"/>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从重</w:t>
            </w:r>
          </w:p>
        </w:tc>
        <w:tc>
          <w:tcPr>
            <w:tcW w:w="1650" w:type="dxa"/>
            <w:vAlign w:val="center"/>
          </w:tcPr>
          <w:p>
            <w:pPr>
              <w:rPr>
                <w:rFonts w:ascii="宋体" w:hAnsi="宋体"/>
                <w:sz w:val="20"/>
                <w:szCs w:val="20"/>
              </w:rPr>
            </w:pPr>
            <w:r>
              <w:rPr>
                <w:rFonts w:hint="eastAsia" w:ascii="宋体" w:hAnsi="宋体"/>
                <w:sz w:val="20"/>
                <w:szCs w:val="20"/>
              </w:rPr>
              <w:t>符合《规定》第十四条情形的。</w:t>
            </w:r>
          </w:p>
        </w:tc>
        <w:tc>
          <w:tcPr>
            <w:tcW w:w="4305" w:type="dxa"/>
            <w:vAlign w:val="center"/>
          </w:tcPr>
          <w:p>
            <w:pPr>
              <w:rPr>
                <w:rFonts w:ascii="宋体" w:hAnsi="宋体"/>
                <w:sz w:val="20"/>
                <w:szCs w:val="20"/>
              </w:rPr>
            </w:pPr>
            <w:r>
              <w:rPr>
                <w:rFonts w:hint="eastAsia" w:ascii="宋体" w:hAnsi="宋体"/>
                <w:sz w:val="20"/>
                <w:szCs w:val="20"/>
              </w:rPr>
              <w:t>责令改正，对广告主</w:t>
            </w:r>
            <w:r>
              <w:rPr>
                <w:rFonts w:ascii="宋体" w:hAnsi="宋体"/>
                <w:sz w:val="20"/>
                <w:szCs w:val="20"/>
              </w:rPr>
              <w:t>处</w:t>
            </w:r>
            <w:r>
              <w:rPr>
                <w:rFonts w:hint="eastAsia" w:ascii="宋体" w:hAnsi="宋体"/>
                <w:sz w:val="20"/>
                <w:szCs w:val="20"/>
              </w:rPr>
              <w:t>2.25万</w:t>
            </w:r>
            <w:r>
              <w:rPr>
                <w:rFonts w:ascii="宋体" w:hAnsi="宋体"/>
                <w:sz w:val="20"/>
                <w:szCs w:val="20"/>
              </w:rPr>
              <w:t>元以上</w:t>
            </w:r>
            <w:r>
              <w:rPr>
                <w:rFonts w:hint="eastAsia" w:ascii="宋体" w:hAnsi="宋体"/>
                <w:sz w:val="20"/>
                <w:szCs w:val="20"/>
              </w:rPr>
              <w:t>3</w:t>
            </w:r>
            <w:r>
              <w:rPr>
                <w:rFonts w:ascii="宋体" w:hAnsi="宋体"/>
                <w:sz w:val="20"/>
                <w:szCs w:val="20"/>
              </w:rPr>
              <w:t>万元以下</w:t>
            </w:r>
            <w:r>
              <w:rPr>
                <w:rFonts w:hint="eastAsia" w:ascii="宋体" w:hAnsi="宋体"/>
                <w:sz w:val="20"/>
                <w:szCs w:val="20"/>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693" w:type="dxa"/>
            <w:vMerge w:val="restart"/>
            <w:vAlign w:val="center"/>
          </w:tcPr>
          <w:p>
            <w:pPr>
              <w:jc w:val="center"/>
              <w:rPr>
                <w:rFonts w:ascii="宋体" w:hAnsi="宋体"/>
                <w:sz w:val="20"/>
                <w:szCs w:val="20"/>
              </w:rPr>
            </w:pPr>
            <w:r>
              <w:rPr>
                <w:rFonts w:ascii="宋体" w:hAnsi="宋体"/>
                <w:sz w:val="20"/>
                <w:szCs w:val="20"/>
              </w:rPr>
              <w:t>1</w:t>
            </w:r>
            <w:r>
              <w:rPr>
                <w:rFonts w:hint="eastAsia" w:ascii="宋体" w:hAnsi="宋体"/>
                <w:sz w:val="20"/>
                <w:szCs w:val="20"/>
              </w:rPr>
              <w:t>5</w:t>
            </w:r>
          </w:p>
        </w:tc>
        <w:tc>
          <w:tcPr>
            <w:tcW w:w="2040" w:type="dxa"/>
            <w:vMerge w:val="restart"/>
            <w:vAlign w:val="center"/>
          </w:tcPr>
          <w:p>
            <w:pPr>
              <w:pStyle w:val="41"/>
              <w:ind w:firstLine="400" w:firstLineChars="200"/>
              <w:jc w:val="both"/>
              <w:rPr>
                <w:rFonts w:ascii="宋体" w:hAnsi="宋体" w:eastAsia="宋体"/>
                <w:sz w:val="20"/>
                <w:szCs w:val="20"/>
              </w:rPr>
            </w:pPr>
            <w:r>
              <w:rPr>
                <w:rStyle w:val="20"/>
                <w:rFonts w:hint="default" w:eastAsia="宋体"/>
                <w:sz w:val="20"/>
                <w:szCs w:val="20"/>
              </w:rPr>
              <w:t>公共场所的管理者和电信业务经营者、互联网信息服务提供者，明知或者应知广告活动违法不予制止的。</w:t>
            </w:r>
          </w:p>
        </w:tc>
        <w:tc>
          <w:tcPr>
            <w:tcW w:w="5115" w:type="dxa"/>
            <w:vMerge w:val="restart"/>
            <w:vAlign w:val="center"/>
          </w:tcPr>
          <w:p>
            <w:pPr>
              <w:pStyle w:val="11"/>
              <w:ind w:firstLine="402" w:firstLineChars="200"/>
              <w:jc w:val="both"/>
              <w:rPr>
                <w:rFonts w:hint="eastAsia" w:cs="Times New Roman"/>
                <w:kern w:val="2"/>
                <w:sz w:val="20"/>
                <w:szCs w:val="20"/>
              </w:rPr>
            </w:pPr>
            <w:r>
              <w:rPr>
                <w:rFonts w:cs="Times New Roman"/>
                <w:b/>
                <w:bCs/>
                <w:kern w:val="2"/>
                <w:sz w:val="20"/>
                <w:szCs w:val="20"/>
              </w:rPr>
              <w:t>第六十四条</w:t>
            </w:r>
            <w:bookmarkStart w:id="36" w:name="No267_Z5T64K1"/>
            <w:bookmarkEnd w:id="36"/>
            <w:r>
              <w:rPr>
                <w:rFonts w:cs="Times New Roman"/>
                <w:kern w:val="2"/>
                <w:sz w:val="20"/>
                <w:szCs w:val="20"/>
              </w:rPr>
              <w:t xml:space="preserve"> 违反本法第四十五条规定，公共场所的管理者和电信业务经营者、互联网信息服务提供者，明知或者应知广告活动违法不予制止的，由市场监督管理部门没收违法所得，违法所得五万元以上的，并处违法所得一倍以上三倍以下的罚款，违法所得不足五万元的，并处一万元以上五万元以下的罚款；情节严重的，由有关部门依法停止相关业务。</w:t>
            </w:r>
          </w:p>
        </w:tc>
        <w:tc>
          <w:tcPr>
            <w:tcW w:w="690" w:type="dxa"/>
            <w:vAlign w:val="center"/>
          </w:tcPr>
          <w:p>
            <w:pPr>
              <w:rPr>
                <w:rFonts w:hint="eastAsia" w:ascii="宋体" w:hAnsi="宋体"/>
                <w:sz w:val="20"/>
                <w:szCs w:val="20"/>
              </w:rPr>
            </w:pPr>
            <w:r>
              <w:rPr>
                <w:rFonts w:hint="eastAsia" w:ascii="宋体" w:hAnsi="宋体"/>
                <w:sz w:val="20"/>
                <w:szCs w:val="20"/>
              </w:rPr>
              <w:t>从轻</w:t>
            </w:r>
          </w:p>
        </w:tc>
        <w:tc>
          <w:tcPr>
            <w:tcW w:w="1650" w:type="dxa"/>
            <w:vAlign w:val="center"/>
          </w:tcPr>
          <w:p>
            <w:pPr>
              <w:rPr>
                <w:rFonts w:hint="eastAsia" w:ascii="宋体" w:hAnsi="宋体"/>
                <w:sz w:val="20"/>
                <w:szCs w:val="20"/>
              </w:rPr>
            </w:pPr>
            <w:r>
              <w:rPr>
                <w:rFonts w:hint="eastAsia" w:ascii="宋体" w:hAnsi="宋体"/>
                <w:sz w:val="20"/>
                <w:szCs w:val="20"/>
              </w:rPr>
              <w:t>符合《规定》第十三条情形的。</w:t>
            </w:r>
          </w:p>
        </w:tc>
        <w:tc>
          <w:tcPr>
            <w:tcW w:w="4305" w:type="dxa"/>
            <w:vAlign w:val="center"/>
          </w:tcPr>
          <w:p>
            <w:pPr>
              <w:pStyle w:val="11"/>
              <w:jc w:val="both"/>
              <w:rPr>
                <w:rFonts w:hint="eastAsia" w:cs="Times New Roman"/>
                <w:kern w:val="2"/>
                <w:sz w:val="20"/>
                <w:szCs w:val="20"/>
              </w:rPr>
            </w:pPr>
            <w:r>
              <w:rPr>
                <w:rFonts w:cs="Times New Roman"/>
                <w:kern w:val="2"/>
                <w:sz w:val="20"/>
                <w:szCs w:val="20"/>
              </w:rPr>
              <w:t>没收违法所得，违法所得5万元以上的，并处违法所得1倍以上1.6倍以下的罚款；违法所得不足5万元的，并处1万元以上2.2万元以下的罚款。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hint="eastAsia" w:ascii="宋体" w:hAnsi="宋体"/>
                <w:sz w:val="20"/>
                <w:szCs w:val="20"/>
              </w:rPr>
            </w:pPr>
          </w:p>
        </w:tc>
        <w:tc>
          <w:tcPr>
            <w:tcW w:w="690" w:type="dxa"/>
            <w:vAlign w:val="center"/>
          </w:tcPr>
          <w:p>
            <w:pPr>
              <w:rPr>
                <w:rFonts w:hint="eastAsia" w:ascii="宋体" w:hAnsi="宋体"/>
                <w:sz w:val="20"/>
                <w:szCs w:val="20"/>
              </w:rPr>
            </w:pPr>
            <w:r>
              <w:rPr>
                <w:rFonts w:hint="eastAsia" w:ascii="宋体" w:hAnsi="宋体"/>
                <w:sz w:val="20"/>
                <w:szCs w:val="20"/>
              </w:rPr>
              <w:t>一般</w:t>
            </w:r>
          </w:p>
        </w:tc>
        <w:tc>
          <w:tcPr>
            <w:tcW w:w="1650" w:type="dxa"/>
            <w:vAlign w:val="center"/>
          </w:tcPr>
          <w:p>
            <w:pPr>
              <w:rPr>
                <w:rFonts w:hint="eastAsia" w:ascii="宋体" w:hAnsi="宋体"/>
                <w:sz w:val="20"/>
                <w:szCs w:val="20"/>
              </w:rPr>
            </w:pPr>
            <w:r>
              <w:rPr>
                <w:rFonts w:hint="eastAsia" w:ascii="宋体" w:hAnsi="宋体"/>
                <w:sz w:val="20"/>
                <w:szCs w:val="20"/>
              </w:rPr>
              <w:t>符合《规定》第十五条情形的。</w:t>
            </w:r>
          </w:p>
        </w:tc>
        <w:tc>
          <w:tcPr>
            <w:tcW w:w="4305" w:type="dxa"/>
            <w:vAlign w:val="center"/>
          </w:tcPr>
          <w:p>
            <w:pPr>
              <w:rPr>
                <w:rFonts w:hint="eastAsia" w:ascii="宋体" w:hAnsi="宋体"/>
                <w:sz w:val="20"/>
                <w:szCs w:val="20"/>
              </w:rPr>
            </w:pPr>
            <w:r>
              <w:rPr>
                <w:rFonts w:ascii="宋体" w:hAnsi="宋体"/>
                <w:sz w:val="20"/>
                <w:szCs w:val="20"/>
              </w:rPr>
              <w:t>没收违法所得，违法所得5万元以上的，并处违法所得1.6倍以上2.4倍以下的罚款；违法所得不足5万元的，并处2.2万元以上3.8万元以下的罚款。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hint="eastAsia" w:ascii="宋体" w:hAnsi="宋体"/>
                <w:sz w:val="20"/>
                <w:szCs w:val="20"/>
              </w:rPr>
            </w:pPr>
          </w:p>
        </w:tc>
        <w:tc>
          <w:tcPr>
            <w:tcW w:w="690" w:type="dxa"/>
            <w:vAlign w:val="center"/>
          </w:tcPr>
          <w:p>
            <w:pPr>
              <w:rPr>
                <w:rFonts w:hint="eastAsia" w:ascii="宋体" w:hAnsi="宋体"/>
                <w:sz w:val="20"/>
                <w:szCs w:val="20"/>
              </w:rPr>
            </w:pPr>
            <w:r>
              <w:rPr>
                <w:rFonts w:hint="eastAsia" w:ascii="宋体" w:hAnsi="宋体"/>
                <w:sz w:val="20"/>
                <w:szCs w:val="20"/>
              </w:rPr>
              <w:t>从重</w:t>
            </w:r>
          </w:p>
        </w:tc>
        <w:tc>
          <w:tcPr>
            <w:tcW w:w="1650" w:type="dxa"/>
            <w:vAlign w:val="center"/>
          </w:tcPr>
          <w:p>
            <w:pPr>
              <w:rPr>
                <w:rFonts w:hint="eastAsia" w:ascii="宋体" w:hAnsi="宋体"/>
                <w:sz w:val="20"/>
                <w:szCs w:val="20"/>
              </w:rPr>
            </w:pPr>
            <w:r>
              <w:rPr>
                <w:rFonts w:hint="eastAsia" w:ascii="宋体" w:hAnsi="宋体"/>
                <w:sz w:val="20"/>
                <w:szCs w:val="20"/>
              </w:rPr>
              <w:t>符合《规定》第十四条情形的。</w:t>
            </w:r>
          </w:p>
        </w:tc>
        <w:tc>
          <w:tcPr>
            <w:tcW w:w="4305" w:type="dxa"/>
            <w:vAlign w:val="center"/>
          </w:tcPr>
          <w:p>
            <w:pPr>
              <w:rPr>
                <w:rFonts w:hint="eastAsia" w:ascii="宋体" w:hAnsi="宋体"/>
                <w:sz w:val="20"/>
                <w:szCs w:val="20"/>
              </w:rPr>
            </w:pPr>
            <w:r>
              <w:rPr>
                <w:rFonts w:ascii="宋体" w:hAnsi="宋体"/>
                <w:sz w:val="20"/>
                <w:szCs w:val="20"/>
              </w:rPr>
              <w:t>没收违法所得，违法所得5万元以上的，并处违法所得2.4倍以上3倍以下的罚款；违法所得不足5万元的，并处3.8万元以上5万元以下的罚款；情节严重的，由有关部门依法停止相关业务。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93" w:type="dxa"/>
            <w:vMerge w:val="restart"/>
            <w:vAlign w:val="center"/>
          </w:tcPr>
          <w:p>
            <w:pPr>
              <w:jc w:val="center"/>
              <w:rPr>
                <w:rFonts w:ascii="宋体" w:hAnsi="宋体"/>
                <w:sz w:val="20"/>
                <w:szCs w:val="20"/>
              </w:rPr>
            </w:pPr>
            <w:r>
              <w:rPr>
                <w:rFonts w:hint="eastAsia" w:ascii="宋体" w:hAnsi="宋体"/>
                <w:sz w:val="20"/>
                <w:szCs w:val="20"/>
              </w:rPr>
              <w:t>16</w:t>
            </w:r>
          </w:p>
        </w:tc>
        <w:tc>
          <w:tcPr>
            <w:tcW w:w="2040" w:type="dxa"/>
            <w:vMerge w:val="restart"/>
            <w:vAlign w:val="center"/>
          </w:tcPr>
          <w:p>
            <w:pPr>
              <w:ind w:firstLine="400" w:firstLineChars="200"/>
              <w:rPr>
                <w:rFonts w:ascii="宋体" w:hAnsi="宋体"/>
                <w:sz w:val="20"/>
                <w:szCs w:val="20"/>
              </w:rPr>
            </w:pPr>
            <w:bookmarkStart w:id="37" w:name="No269_Z5T65K1"/>
            <w:bookmarkEnd w:id="37"/>
            <w:r>
              <w:rPr>
                <w:rStyle w:val="20"/>
                <w:rFonts w:hint="default"/>
                <w:sz w:val="20"/>
                <w:szCs w:val="20"/>
              </w:rPr>
              <w:t>以欺骗、贿赂等不正当手段取得广告审查批准的。</w:t>
            </w:r>
          </w:p>
        </w:tc>
        <w:tc>
          <w:tcPr>
            <w:tcW w:w="5115" w:type="dxa"/>
            <w:vMerge w:val="restart"/>
            <w:vAlign w:val="center"/>
          </w:tcPr>
          <w:p>
            <w:pPr>
              <w:pStyle w:val="11"/>
              <w:ind w:firstLine="402" w:firstLineChars="200"/>
              <w:jc w:val="both"/>
              <w:rPr>
                <w:rFonts w:cs="Times New Roman"/>
                <w:kern w:val="2"/>
                <w:sz w:val="20"/>
                <w:szCs w:val="20"/>
              </w:rPr>
            </w:pPr>
            <w:r>
              <w:rPr>
                <w:rFonts w:cs="Times New Roman"/>
                <w:b/>
                <w:bCs/>
                <w:kern w:val="2"/>
                <w:sz w:val="20"/>
                <w:szCs w:val="20"/>
              </w:rPr>
              <w:t>第六十五条</w:t>
            </w:r>
            <w:r>
              <w:rPr>
                <w:rFonts w:cs="Times New Roman"/>
                <w:kern w:val="2"/>
                <w:sz w:val="20"/>
                <w:szCs w:val="20"/>
              </w:rPr>
              <w:t> 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c>
          <w:tcPr>
            <w:tcW w:w="690" w:type="dxa"/>
            <w:tcBorders>
              <w:top w:val="single" w:color="auto" w:sz="4" w:space="0"/>
              <w:left w:val="single" w:color="auto" w:sz="4" w:space="0"/>
              <w:bottom w:val="single" w:color="auto" w:sz="4" w:space="0"/>
              <w:right w:val="single" w:color="auto" w:sz="4" w:space="0"/>
            </w:tcBorders>
            <w:vAlign w:val="center"/>
          </w:tcPr>
          <w:p>
            <w:pPr>
              <w:pStyle w:val="11"/>
              <w:jc w:val="center"/>
              <w:rPr>
                <w:rFonts w:cs="Times New Roman"/>
                <w:kern w:val="2"/>
                <w:sz w:val="20"/>
                <w:szCs w:val="20"/>
              </w:rPr>
            </w:pPr>
            <w:r>
              <w:rPr>
                <w:rFonts w:hint="eastAsia" w:cs="Times New Roman"/>
                <w:kern w:val="2"/>
                <w:sz w:val="20"/>
                <w:szCs w:val="20"/>
              </w:rPr>
              <w:t>从轻</w:t>
            </w:r>
          </w:p>
        </w:tc>
        <w:tc>
          <w:tcPr>
            <w:tcW w:w="1650" w:type="dxa"/>
            <w:tcBorders>
              <w:top w:val="single" w:color="auto" w:sz="4" w:space="0"/>
              <w:left w:val="single" w:color="auto" w:sz="4" w:space="0"/>
              <w:bottom w:val="single" w:color="auto" w:sz="4" w:space="0"/>
              <w:right w:val="single" w:color="auto" w:sz="4" w:space="0"/>
            </w:tcBorders>
            <w:vAlign w:val="center"/>
          </w:tcPr>
          <w:p>
            <w:pPr>
              <w:pStyle w:val="11"/>
              <w:ind w:firstLine="400" w:firstLineChars="200"/>
              <w:jc w:val="both"/>
              <w:rPr>
                <w:rFonts w:cs="Times New Roman"/>
                <w:kern w:val="2"/>
                <w:sz w:val="20"/>
                <w:szCs w:val="20"/>
              </w:rPr>
            </w:pPr>
            <w:r>
              <w:rPr>
                <w:rFonts w:hint="eastAsia" w:cs="Times New Roman"/>
                <w:kern w:val="2"/>
                <w:sz w:val="20"/>
                <w:szCs w:val="20"/>
              </w:rPr>
              <w:t>符合《规定》第十三条情形的。</w:t>
            </w:r>
          </w:p>
        </w:tc>
        <w:tc>
          <w:tcPr>
            <w:tcW w:w="4305" w:type="dxa"/>
            <w:tcBorders>
              <w:top w:val="single" w:color="auto" w:sz="4" w:space="0"/>
              <w:left w:val="single" w:color="auto" w:sz="4" w:space="0"/>
              <w:bottom w:val="single" w:color="auto" w:sz="4" w:space="0"/>
              <w:right w:val="single" w:color="auto" w:sz="4" w:space="0"/>
            </w:tcBorders>
            <w:vAlign w:val="center"/>
          </w:tcPr>
          <w:p>
            <w:pPr>
              <w:pStyle w:val="11"/>
              <w:ind w:firstLine="400" w:firstLineChars="200"/>
              <w:jc w:val="both"/>
              <w:rPr>
                <w:rFonts w:cs="Times New Roman"/>
                <w:kern w:val="2"/>
                <w:sz w:val="20"/>
                <w:szCs w:val="20"/>
              </w:rPr>
            </w:pPr>
            <w:r>
              <w:rPr>
                <w:rFonts w:cs="Times New Roman"/>
                <w:kern w:val="2"/>
                <w:sz w:val="20"/>
                <w:szCs w:val="20"/>
              </w:rPr>
              <w:t>以欺骗、贿赂等不正当手段取得广告审查批准的，广告审查机关予以撤销，处10万元以上13万元以下的罚款，三年内不受理该申请人的广告审查申请。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ascii="宋体" w:hAnsi="宋体"/>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一般</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符合《规定》第十五条情形的。</w:t>
            </w:r>
          </w:p>
        </w:tc>
        <w:tc>
          <w:tcPr>
            <w:tcW w:w="43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以欺骗、贿赂等不正当手段取得广告审查批准的，广告审查机关予以撤销，处13万元以上17万元以下的罚款，三年内不受理该申请人的广告审查申请。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693" w:type="dxa"/>
            <w:vMerge w:val="continue"/>
            <w:vAlign w:val="center"/>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ascii="宋体" w:hAnsi="宋体"/>
                <w:sz w:val="20"/>
                <w:szCs w:val="20"/>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从重</w:t>
            </w:r>
          </w:p>
        </w:tc>
        <w:tc>
          <w:tcPr>
            <w:tcW w:w="165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符合《规定》第十四条情形的。</w:t>
            </w:r>
          </w:p>
        </w:tc>
        <w:tc>
          <w:tcPr>
            <w:tcW w:w="43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ascii="宋体" w:hAnsi="宋体"/>
                <w:sz w:val="20"/>
                <w:szCs w:val="20"/>
              </w:rPr>
              <w:t>以欺骗、贿赂等不正当手段取得广告审查批准的，广告审查机关予以撤销，处17万元以上20万元以下的罚款，三年内不受理该申请人的广告审查申请。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93" w:type="dxa"/>
            <w:vMerge w:val="restart"/>
            <w:vAlign w:val="center"/>
          </w:tcPr>
          <w:p>
            <w:pPr>
              <w:jc w:val="center"/>
              <w:rPr>
                <w:rFonts w:ascii="宋体" w:hAnsi="宋体"/>
                <w:sz w:val="20"/>
                <w:szCs w:val="20"/>
              </w:rPr>
            </w:pPr>
            <w:r>
              <w:rPr>
                <w:rFonts w:hint="eastAsia" w:ascii="宋体" w:hAnsi="宋体"/>
                <w:sz w:val="20"/>
                <w:szCs w:val="20"/>
              </w:rPr>
              <w:t>17</w:t>
            </w:r>
          </w:p>
        </w:tc>
        <w:tc>
          <w:tcPr>
            <w:tcW w:w="2040" w:type="dxa"/>
            <w:vMerge w:val="restart"/>
            <w:vAlign w:val="center"/>
          </w:tcPr>
          <w:p>
            <w:pPr>
              <w:ind w:firstLine="400" w:firstLineChars="200"/>
              <w:rPr>
                <w:rFonts w:ascii="宋体" w:hAnsi="宋体"/>
                <w:sz w:val="20"/>
                <w:szCs w:val="20"/>
              </w:rPr>
            </w:pPr>
            <w:bookmarkStart w:id="38" w:name="No271_Z5T66K1"/>
            <w:bookmarkEnd w:id="38"/>
            <w:r>
              <w:rPr>
                <w:rStyle w:val="20"/>
                <w:rFonts w:hint="default"/>
                <w:sz w:val="20"/>
                <w:szCs w:val="20"/>
              </w:rPr>
              <w:t>伪造、变造或者转让广告审查批准文件的。</w:t>
            </w:r>
          </w:p>
        </w:tc>
        <w:tc>
          <w:tcPr>
            <w:tcW w:w="5115" w:type="dxa"/>
            <w:vMerge w:val="restart"/>
            <w:vAlign w:val="center"/>
          </w:tcPr>
          <w:p>
            <w:pPr>
              <w:pStyle w:val="11"/>
              <w:ind w:firstLine="402" w:firstLineChars="200"/>
              <w:jc w:val="both"/>
              <w:rPr>
                <w:rFonts w:cs="Times New Roman"/>
                <w:kern w:val="2"/>
                <w:sz w:val="20"/>
                <w:szCs w:val="20"/>
              </w:rPr>
            </w:pPr>
            <w:r>
              <w:rPr>
                <w:rFonts w:cs="Times New Roman"/>
                <w:b/>
                <w:bCs/>
                <w:kern w:val="2"/>
                <w:sz w:val="20"/>
                <w:szCs w:val="20"/>
              </w:rPr>
              <w:t>第六十六条</w:t>
            </w:r>
            <w:r>
              <w:rPr>
                <w:rFonts w:cs="Times New Roman"/>
                <w:kern w:val="2"/>
                <w:sz w:val="20"/>
                <w:szCs w:val="20"/>
              </w:rPr>
              <w:t xml:space="preserve"> 违反本法规定，伪造、变造或者转让广告审查批准文件的，由市场监督管理部门没收违法所得，并处一万元以上十万元以下的罚款。</w:t>
            </w:r>
          </w:p>
        </w:tc>
        <w:tc>
          <w:tcPr>
            <w:tcW w:w="690" w:type="dxa"/>
            <w:vAlign w:val="center"/>
          </w:tcPr>
          <w:p>
            <w:pPr>
              <w:pStyle w:val="11"/>
              <w:jc w:val="center"/>
              <w:rPr>
                <w:rFonts w:cs="Times New Roman"/>
                <w:kern w:val="2"/>
                <w:sz w:val="20"/>
                <w:szCs w:val="20"/>
              </w:rPr>
            </w:pPr>
            <w:r>
              <w:rPr>
                <w:rFonts w:hint="eastAsia" w:cs="Times New Roman"/>
                <w:kern w:val="2"/>
                <w:sz w:val="20"/>
                <w:szCs w:val="20"/>
              </w:rPr>
              <w:t>从轻</w:t>
            </w:r>
          </w:p>
        </w:tc>
        <w:tc>
          <w:tcPr>
            <w:tcW w:w="1650" w:type="dxa"/>
            <w:vAlign w:val="center"/>
          </w:tcPr>
          <w:p>
            <w:pPr>
              <w:pStyle w:val="11"/>
              <w:ind w:firstLine="400" w:firstLineChars="200"/>
              <w:jc w:val="both"/>
              <w:rPr>
                <w:rFonts w:cs="Times New Roman"/>
                <w:kern w:val="2"/>
                <w:sz w:val="20"/>
                <w:szCs w:val="20"/>
              </w:rPr>
            </w:pPr>
            <w:r>
              <w:rPr>
                <w:rFonts w:hint="eastAsia" w:cs="Times New Roman"/>
                <w:kern w:val="2"/>
                <w:sz w:val="20"/>
                <w:szCs w:val="20"/>
              </w:rPr>
              <w:t>符合《规定》第十三条情形的。</w:t>
            </w:r>
          </w:p>
        </w:tc>
        <w:tc>
          <w:tcPr>
            <w:tcW w:w="4305" w:type="dxa"/>
            <w:vAlign w:val="center"/>
          </w:tcPr>
          <w:p>
            <w:pPr>
              <w:pStyle w:val="11"/>
              <w:ind w:firstLine="400" w:firstLineChars="200"/>
              <w:jc w:val="both"/>
              <w:rPr>
                <w:rFonts w:cs="Times New Roman"/>
                <w:kern w:val="2"/>
                <w:sz w:val="20"/>
                <w:szCs w:val="20"/>
              </w:rPr>
            </w:pPr>
            <w:r>
              <w:rPr>
                <w:rFonts w:cs="Times New Roman"/>
                <w:kern w:val="2"/>
                <w:sz w:val="20"/>
                <w:szCs w:val="20"/>
              </w:rPr>
              <w:t>没收违法所得，并处1万元以上3.7万元以下的罚款。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93" w:type="dxa"/>
            <w:vMerge w:val="continue"/>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一般</w:t>
            </w:r>
          </w:p>
        </w:tc>
        <w:tc>
          <w:tcPr>
            <w:tcW w:w="1650" w:type="dxa"/>
            <w:vAlign w:val="center"/>
          </w:tcPr>
          <w:p>
            <w:pPr>
              <w:rPr>
                <w:rFonts w:ascii="宋体" w:hAnsi="宋体"/>
                <w:sz w:val="20"/>
                <w:szCs w:val="20"/>
              </w:rPr>
            </w:pPr>
            <w:r>
              <w:rPr>
                <w:rFonts w:hint="eastAsia" w:ascii="宋体" w:hAnsi="宋体"/>
                <w:sz w:val="20"/>
                <w:szCs w:val="20"/>
              </w:rPr>
              <w:t>符合《规定》第十五条情形的。</w:t>
            </w:r>
          </w:p>
        </w:tc>
        <w:tc>
          <w:tcPr>
            <w:tcW w:w="4305" w:type="dxa"/>
            <w:vAlign w:val="center"/>
          </w:tcPr>
          <w:p>
            <w:pPr>
              <w:rPr>
                <w:rFonts w:ascii="宋体" w:hAnsi="宋体"/>
                <w:sz w:val="20"/>
                <w:szCs w:val="20"/>
              </w:rPr>
            </w:pPr>
            <w:r>
              <w:rPr>
                <w:rFonts w:ascii="宋体" w:hAnsi="宋体"/>
                <w:sz w:val="20"/>
                <w:szCs w:val="20"/>
              </w:rPr>
              <w:t>没收违法所得，并处3.7万元以上7.3万元以下的罚款。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93" w:type="dxa"/>
            <w:vMerge w:val="continue"/>
          </w:tcPr>
          <w:p>
            <w:pPr>
              <w:jc w:val="center"/>
              <w:rPr>
                <w:rFonts w:ascii="宋体" w:hAnsi="宋体"/>
                <w:sz w:val="20"/>
                <w:szCs w:val="20"/>
              </w:rPr>
            </w:pPr>
          </w:p>
        </w:tc>
        <w:tc>
          <w:tcPr>
            <w:tcW w:w="2040" w:type="dxa"/>
            <w:vMerge w:val="continue"/>
            <w:vAlign w:val="center"/>
          </w:tcPr>
          <w:p>
            <w:pPr>
              <w:rPr>
                <w:rFonts w:ascii="宋体" w:hAnsi="宋体"/>
                <w:sz w:val="20"/>
                <w:szCs w:val="20"/>
              </w:rPr>
            </w:pPr>
          </w:p>
        </w:tc>
        <w:tc>
          <w:tcPr>
            <w:tcW w:w="5115" w:type="dxa"/>
            <w:vMerge w:val="continue"/>
            <w:vAlign w:val="center"/>
          </w:tcPr>
          <w:p>
            <w:pPr>
              <w:rPr>
                <w:rFonts w:ascii="宋体" w:hAnsi="宋体"/>
                <w:sz w:val="20"/>
                <w:szCs w:val="20"/>
              </w:rPr>
            </w:pPr>
          </w:p>
        </w:tc>
        <w:tc>
          <w:tcPr>
            <w:tcW w:w="690" w:type="dxa"/>
            <w:vAlign w:val="center"/>
          </w:tcPr>
          <w:p>
            <w:pPr>
              <w:jc w:val="center"/>
              <w:rPr>
                <w:rFonts w:ascii="宋体" w:hAnsi="宋体"/>
                <w:sz w:val="20"/>
                <w:szCs w:val="20"/>
              </w:rPr>
            </w:pPr>
            <w:r>
              <w:rPr>
                <w:rFonts w:hint="eastAsia" w:ascii="宋体" w:hAnsi="宋体"/>
                <w:sz w:val="20"/>
                <w:szCs w:val="20"/>
              </w:rPr>
              <w:t>从重</w:t>
            </w:r>
          </w:p>
        </w:tc>
        <w:tc>
          <w:tcPr>
            <w:tcW w:w="1650" w:type="dxa"/>
            <w:vAlign w:val="center"/>
          </w:tcPr>
          <w:p>
            <w:pPr>
              <w:rPr>
                <w:rFonts w:ascii="宋体" w:hAnsi="宋体"/>
                <w:sz w:val="20"/>
                <w:szCs w:val="20"/>
              </w:rPr>
            </w:pPr>
            <w:r>
              <w:rPr>
                <w:rFonts w:hint="eastAsia" w:ascii="宋体" w:hAnsi="宋体"/>
                <w:sz w:val="20"/>
                <w:szCs w:val="20"/>
              </w:rPr>
              <w:t>符合《规定》第十四条情形的。</w:t>
            </w:r>
          </w:p>
        </w:tc>
        <w:tc>
          <w:tcPr>
            <w:tcW w:w="4305" w:type="dxa"/>
            <w:vAlign w:val="center"/>
          </w:tcPr>
          <w:p>
            <w:pPr>
              <w:rPr>
                <w:rFonts w:ascii="宋体" w:hAnsi="宋体"/>
                <w:sz w:val="20"/>
                <w:szCs w:val="20"/>
              </w:rPr>
            </w:pPr>
            <w:r>
              <w:rPr>
                <w:rFonts w:ascii="宋体" w:hAnsi="宋体"/>
                <w:sz w:val="20"/>
                <w:szCs w:val="20"/>
              </w:rPr>
              <w:t>没收违法所得，7.3万元以上10万元以下的罚款。</w:t>
            </w:r>
          </w:p>
        </w:tc>
      </w:tr>
    </w:tbl>
    <w:p>
      <w:pPr>
        <w:jc w:val="center"/>
        <w:rPr>
          <w:rFonts w:ascii="宋体" w:hAnsi="宋体"/>
          <w:b/>
          <w:bCs/>
          <w:sz w:val="36"/>
          <w:szCs w:val="36"/>
        </w:rPr>
      </w:pPr>
      <w:r>
        <w:rPr>
          <w:rFonts w:hint="eastAsia" w:ascii="宋体" w:hAnsi="宋体"/>
          <w:b/>
          <w:bCs/>
          <w:sz w:val="36"/>
          <w:szCs w:val="36"/>
        </w:rPr>
        <w:t>二十九、《广告发布登记管理规定》行政处罚裁量基准</w:t>
      </w:r>
    </w:p>
    <w:tbl>
      <w:tblPr>
        <w:tblStyle w:val="12"/>
        <w:tblW w:w="144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92"/>
        <w:gridCol w:w="4020"/>
        <w:gridCol w:w="825"/>
        <w:gridCol w:w="180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Style w:val="22"/>
                <w:rFonts w:hint="default"/>
                <w:sz w:val="20"/>
                <w:szCs w:val="20"/>
              </w:rPr>
            </w:pPr>
            <w:r>
              <w:rPr>
                <w:rStyle w:val="22"/>
                <w:rFonts w:hint="default"/>
                <w:sz w:val="20"/>
                <w:szCs w:val="20"/>
              </w:rPr>
              <w:t>序号</w:t>
            </w:r>
          </w:p>
        </w:tc>
        <w:tc>
          <w:tcPr>
            <w:tcW w:w="1892" w:type="dxa"/>
            <w:vAlign w:val="center"/>
          </w:tcPr>
          <w:p>
            <w:pPr>
              <w:ind w:firstLine="400" w:firstLineChars="200"/>
              <w:jc w:val="center"/>
              <w:rPr>
                <w:rStyle w:val="22"/>
                <w:rFonts w:hint="default"/>
                <w:sz w:val="20"/>
                <w:szCs w:val="20"/>
              </w:rPr>
            </w:pPr>
            <w:r>
              <w:rPr>
                <w:rStyle w:val="22"/>
                <w:rFonts w:hint="default"/>
                <w:sz w:val="20"/>
                <w:szCs w:val="20"/>
              </w:rPr>
              <w:t>违法行为</w:t>
            </w:r>
          </w:p>
        </w:tc>
        <w:tc>
          <w:tcPr>
            <w:tcW w:w="4020" w:type="dxa"/>
            <w:vAlign w:val="center"/>
          </w:tcPr>
          <w:p>
            <w:pPr>
              <w:ind w:firstLine="400" w:firstLineChars="200"/>
              <w:jc w:val="center"/>
              <w:rPr>
                <w:rStyle w:val="22"/>
                <w:rFonts w:hint="default"/>
                <w:sz w:val="20"/>
                <w:szCs w:val="20"/>
              </w:rPr>
            </w:pPr>
            <w:r>
              <w:rPr>
                <w:rStyle w:val="22"/>
                <w:rFonts w:hint="default"/>
                <w:sz w:val="20"/>
                <w:szCs w:val="20"/>
              </w:rPr>
              <w:t>处罚依据</w:t>
            </w:r>
          </w:p>
        </w:tc>
        <w:tc>
          <w:tcPr>
            <w:tcW w:w="2625" w:type="dxa"/>
            <w:gridSpan w:val="2"/>
            <w:vAlign w:val="center"/>
          </w:tcPr>
          <w:p>
            <w:pPr>
              <w:ind w:firstLine="400" w:firstLineChars="200"/>
              <w:jc w:val="center"/>
              <w:rPr>
                <w:rStyle w:val="22"/>
                <w:rFonts w:hint="default"/>
                <w:sz w:val="20"/>
                <w:szCs w:val="20"/>
              </w:rPr>
            </w:pPr>
            <w:r>
              <w:rPr>
                <w:rStyle w:val="22"/>
                <w:rFonts w:hint="default"/>
                <w:sz w:val="20"/>
                <w:szCs w:val="20"/>
              </w:rPr>
              <w:t>适用情形</w:t>
            </w:r>
          </w:p>
        </w:tc>
        <w:tc>
          <w:tcPr>
            <w:tcW w:w="4950" w:type="dxa"/>
            <w:vAlign w:val="center"/>
          </w:tcPr>
          <w:p>
            <w:pPr>
              <w:ind w:firstLine="400" w:firstLineChars="200"/>
              <w:jc w:val="center"/>
              <w:rPr>
                <w:rStyle w:val="22"/>
                <w:rFonts w:hint="default"/>
                <w:sz w:val="20"/>
                <w:szCs w:val="20"/>
              </w:rPr>
            </w:pPr>
            <w:r>
              <w:rPr>
                <w:rStyle w:val="22"/>
                <w:rFonts w:hint="default"/>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31" w:type="dxa"/>
            <w:vMerge w:val="restart"/>
            <w:vAlign w:val="center"/>
          </w:tcPr>
          <w:p>
            <w:pPr>
              <w:jc w:val="center"/>
              <w:rPr>
                <w:rFonts w:ascii="宋体" w:hAnsi="宋体"/>
                <w:sz w:val="20"/>
                <w:szCs w:val="20"/>
              </w:rPr>
            </w:pPr>
            <w:r>
              <w:rPr>
                <w:rFonts w:hint="eastAsia" w:ascii="宋体" w:hAnsi="宋体"/>
                <w:sz w:val="20"/>
                <w:szCs w:val="20"/>
              </w:rPr>
              <w:t>1</w:t>
            </w:r>
          </w:p>
        </w:tc>
        <w:tc>
          <w:tcPr>
            <w:tcW w:w="1892" w:type="dxa"/>
            <w:vMerge w:val="restart"/>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以欺骗、贿赂等不正当手段取得广告发布登记的。</w:t>
            </w:r>
          </w:p>
        </w:tc>
        <w:tc>
          <w:tcPr>
            <w:tcW w:w="4020" w:type="dxa"/>
            <w:vMerge w:val="restart"/>
            <w:vAlign w:val="center"/>
          </w:tcPr>
          <w:p>
            <w:pPr>
              <w:pStyle w:val="11"/>
              <w:ind w:firstLine="400" w:firstLineChars="200"/>
              <w:jc w:val="both"/>
              <w:rPr>
                <w:sz w:val="20"/>
                <w:szCs w:val="20"/>
              </w:rPr>
            </w:pPr>
            <w:r>
              <w:rPr>
                <w:rStyle w:val="22"/>
                <w:rFonts w:hint="default"/>
                <w:sz w:val="20"/>
                <w:szCs w:val="20"/>
              </w:rPr>
              <w:t>第十五条第二</w:t>
            </w:r>
            <w:bookmarkStart w:id="39" w:name="No63_T15K2"/>
            <w:bookmarkEnd w:id="39"/>
            <w:r>
              <w:rPr>
                <w:rStyle w:val="22"/>
                <w:rFonts w:hint="default"/>
                <w:sz w:val="20"/>
                <w:szCs w:val="20"/>
              </w:rPr>
              <w:t xml:space="preserve">款 </w:t>
            </w:r>
            <w:r>
              <w:rPr>
                <w:rFonts w:hint="eastAsia"/>
                <w:sz w:val="20"/>
                <w:szCs w:val="20"/>
              </w:rPr>
              <w:t>以欺骗、贿赂等不正当手段取得广告发布登记的，由工商行政管理部门依法予以撤销,处一万元以上三万元以下罚款。</w:t>
            </w:r>
            <w:bookmarkStart w:id="40" w:name="No64_T15K3"/>
            <w:bookmarkEnd w:id="40"/>
          </w:p>
        </w:tc>
        <w:tc>
          <w:tcPr>
            <w:tcW w:w="825" w:type="dxa"/>
            <w:vAlign w:val="center"/>
          </w:tcPr>
          <w:p>
            <w:pPr>
              <w:jc w:val="center"/>
              <w:rPr>
                <w:rFonts w:ascii="宋体" w:hAnsi="宋体"/>
                <w:sz w:val="20"/>
                <w:szCs w:val="20"/>
              </w:rPr>
            </w:pPr>
            <w:r>
              <w:rPr>
                <w:rFonts w:hint="eastAsia" w:ascii="宋体" w:hAnsi="宋体"/>
                <w:sz w:val="20"/>
                <w:szCs w:val="20"/>
              </w:rPr>
              <w:t>从轻</w:t>
            </w:r>
          </w:p>
        </w:tc>
        <w:tc>
          <w:tcPr>
            <w:tcW w:w="1800" w:type="dxa"/>
            <w:vAlign w:val="center"/>
          </w:tcPr>
          <w:p>
            <w:pPr>
              <w:rPr>
                <w:rFonts w:ascii="宋体" w:hAnsi="宋体"/>
                <w:sz w:val="20"/>
                <w:szCs w:val="20"/>
              </w:rPr>
            </w:pPr>
            <w:r>
              <w:rPr>
                <w:rFonts w:hint="eastAsia" w:ascii="宋体" w:hAnsi="宋体"/>
                <w:sz w:val="20"/>
                <w:szCs w:val="20"/>
              </w:rPr>
              <w:t>符合《规定》第十三条情形的。</w:t>
            </w:r>
          </w:p>
        </w:tc>
        <w:tc>
          <w:tcPr>
            <w:tcW w:w="4950" w:type="dxa"/>
            <w:vAlign w:val="center"/>
          </w:tcPr>
          <w:p>
            <w:pPr>
              <w:pStyle w:val="41"/>
              <w:ind w:firstLine="0"/>
              <w:jc w:val="both"/>
              <w:rPr>
                <w:rFonts w:ascii="宋体" w:hAnsi="宋体" w:eastAsia="宋体"/>
                <w:sz w:val="20"/>
                <w:szCs w:val="20"/>
              </w:rPr>
            </w:pPr>
            <w:r>
              <w:rPr>
                <w:rFonts w:hint="eastAsia" w:ascii="宋体" w:hAnsi="宋体" w:eastAsia="宋体"/>
                <w:sz w:val="20"/>
                <w:szCs w:val="20"/>
              </w:rPr>
              <w:t>依法予以撤销，处1万元以上1.6万元以下罚款。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31" w:type="dxa"/>
            <w:vMerge w:val="continue"/>
            <w:vAlign w:val="center"/>
          </w:tcPr>
          <w:p>
            <w:pPr>
              <w:jc w:val="center"/>
              <w:rPr>
                <w:rFonts w:ascii="宋体" w:hAnsi="宋体"/>
                <w:sz w:val="20"/>
                <w:szCs w:val="20"/>
              </w:rPr>
            </w:pPr>
          </w:p>
        </w:tc>
        <w:tc>
          <w:tcPr>
            <w:tcW w:w="1892" w:type="dxa"/>
            <w:vMerge w:val="continue"/>
            <w:vAlign w:val="center"/>
          </w:tcPr>
          <w:p>
            <w:pPr>
              <w:rPr>
                <w:rFonts w:ascii="宋体" w:hAnsi="宋体"/>
                <w:sz w:val="20"/>
                <w:szCs w:val="20"/>
              </w:rPr>
            </w:pPr>
          </w:p>
        </w:tc>
        <w:tc>
          <w:tcPr>
            <w:tcW w:w="4020" w:type="dxa"/>
            <w:vMerge w:val="continue"/>
            <w:vAlign w:val="center"/>
          </w:tcPr>
          <w:p>
            <w:pPr>
              <w:rPr>
                <w:rFonts w:ascii="宋体" w:hAnsi="宋体"/>
                <w:sz w:val="20"/>
                <w:szCs w:val="20"/>
              </w:rPr>
            </w:pPr>
          </w:p>
        </w:tc>
        <w:tc>
          <w:tcPr>
            <w:tcW w:w="825" w:type="dxa"/>
            <w:vAlign w:val="center"/>
          </w:tcPr>
          <w:p>
            <w:pPr>
              <w:jc w:val="center"/>
              <w:rPr>
                <w:rFonts w:ascii="宋体" w:hAnsi="宋体"/>
                <w:sz w:val="20"/>
                <w:szCs w:val="20"/>
              </w:rPr>
            </w:pPr>
            <w:r>
              <w:rPr>
                <w:rFonts w:hint="eastAsia" w:ascii="宋体" w:hAnsi="宋体"/>
                <w:sz w:val="20"/>
                <w:szCs w:val="20"/>
              </w:rPr>
              <w:t>一般</w:t>
            </w:r>
          </w:p>
        </w:tc>
        <w:tc>
          <w:tcPr>
            <w:tcW w:w="1800" w:type="dxa"/>
            <w:vAlign w:val="center"/>
          </w:tcPr>
          <w:p>
            <w:pPr>
              <w:rPr>
                <w:rFonts w:ascii="宋体" w:hAnsi="宋体"/>
                <w:sz w:val="20"/>
                <w:szCs w:val="20"/>
              </w:rPr>
            </w:pPr>
            <w:r>
              <w:rPr>
                <w:rFonts w:hint="eastAsia" w:ascii="宋体" w:hAnsi="宋体"/>
                <w:sz w:val="20"/>
                <w:szCs w:val="20"/>
              </w:rPr>
              <w:t>符合《规定》第十五情形的。</w:t>
            </w:r>
          </w:p>
        </w:tc>
        <w:tc>
          <w:tcPr>
            <w:tcW w:w="4950" w:type="dxa"/>
            <w:vAlign w:val="center"/>
          </w:tcPr>
          <w:p>
            <w:pPr>
              <w:rPr>
                <w:rFonts w:ascii="宋体" w:hAnsi="宋体"/>
                <w:sz w:val="20"/>
                <w:szCs w:val="20"/>
              </w:rPr>
            </w:pPr>
            <w:r>
              <w:rPr>
                <w:rFonts w:hint="eastAsia" w:ascii="宋体" w:hAnsi="宋体"/>
                <w:sz w:val="20"/>
                <w:szCs w:val="20"/>
              </w:rPr>
              <w:t>依法予以撤销，处1.6万元以上2.4万元以下罚款。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1" w:type="dxa"/>
            <w:vMerge w:val="continue"/>
            <w:vAlign w:val="center"/>
          </w:tcPr>
          <w:p>
            <w:pPr>
              <w:jc w:val="center"/>
              <w:rPr>
                <w:rFonts w:ascii="宋体" w:hAnsi="宋体"/>
                <w:sz w:val="20"/>
                <w:szCs w:val="20"/>
              </w:rPr>
            </w:pPr>
          </w:p>
        </w:tc>
        <w:tc>
          <w:tcPr>
            <w:tcW w:w="1892" w:type="dxa"/>
            <w:vMerge w:val="continue"/>
            <w:vAlign w:val="center"/>
          </w:tcPr>
          <w:p>
            <w:pPr>
              <w:rPr>
                <w:rFonts w:ascii="宋体" w:hAnsi="宋体"/>
                <w:sz w:val="20"/>
                <w:szCs w:val="20"/>
              </w:rPr>
            </w:pPr>
          </w:p>
        </w:tc>
        <w:tc>
          <w:tcPr>
            <w:tcW w:w="4020" w:type="dxa"/>
            <w:vMerge w:val="continue"/>
            <w:vAlign w:val="center"/>
          </w:tcPr>
          <w:p>
            <w:pPr>
              <w:rPr>
                <w:rFonts w:ascii="宋体" w:hAnsi="宋体"/>
                <w:sz w:val="20"/>
                <w:szCs w:val="20"/>
              </w:rPr>
            </w:pPr>
          </w:p>
        </w:tc>
        <w:tc>
          <w:tcPr>
            <w:tcW w:w="825" w:type="dxa"/>
            <w:vAlign w:val="center"/>
          </w:tcPr>
          <w:p>
            <w:pPr>
              <w:jc w:val="center"/>
              <w:rPr>
                <w:rFonts w:ascii="宋体" w:hAnsi="宋体"/>
                <w:sz w:val="20"/>
                <w:szCs w:val="20"/>
              </w:rPr>
            </w:pPr>
            <w:r>
              <w:rPr>
                <w:rFonts w:hint="eastAsia" w:ascii="宋体" w:hAnsi="宋体"/>
                <w:sz w:val="20"/>
                <w:szCs w:val="20"/>
              </w:rPr>
              <w:t>从重</w:t>
            </w:r>
          </w:p>
        </w:tc>
        <w:tc>
          <w:tcPr>
            <w:tcW w:w="1800" w:type="dxa"/>
            <w:vAlign w:val="center"/>
          </w:tcPr>
          <w:p>
            <w:pPr>
              <w:rPr>
                <w:rFonts w:ascii="宋体" w:hAnsi="宋体"/>
                <w:sz w:val="20"/>
                <w:szCs w:val="20"/>
              </w:rPr>
            </w:pPr>
            <w:r>
              <w:rPr>
                <w:rFonts w:hint="eastAsia" w:ascii="宋体" w:hAnsi="宋体"/>
                <w:sz w:val="20"/>
                <w:szCs w:val="20"/>
              </w:rPr>
              <w:t>符合《规定》第十四条情形的。</w:t>
            </w:r>
          </w:p>
        </w:tc>
        <w:tc>
          <w:tcPr>
            <w:tcW w:w="4950" w:type="dxa"/>
            <w:vAlign w:val="center"/>
          </w:tcPr>
          <w:p>
            <w:pPr>
              <w:rPr>
                <w:rFonts w:ascii="宋体" w:hAnsi="宋体"/>
                <w:sz w:val="20"/>
                <w:szCs w:val="20"/>
              </w:rPr>
            </w:pPr>
            <w:r>
              <w:rPr>
                <w:rFonts w:hint="eastAsia" w:ascii="宋体" w:hAnsi="宋体"/>
                <w:sz w:val="20"/>
                <w:szCs w:val="20"/>
              </w:rPr>
              <w:t>依法予以撤销,处2.4万元以上3万元以下罚款。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31" w:type="dxa"/>
            <w:vMerge w:val="restart"/>
            <w:vAlign w:val="center"/>
          </w:tcPr>
          <w:p>
            <w:pPr>
              <w:jc w:val="center"/>
              <w:rPr>
                <w:rFonts w:ascii="宋体" w:hAnsi="宋体"/>
                <w:sz w:val="20"/>
                <w:szCs w:val="20"/>
              </w:rPr>
            </w:pPr>
            <w:r>
              <w:rPr>
                <w:rFonts w:hint="eastAsia" w:ascii="宋体" w:hAnsi="宋体"/>
                <w:sz w:val="20"/>
                <w:szCs w:val="20"/>
              </w:rPr>
              <w:t>2</w:t>
            </w:r>
          </w:p>
        </w:tc>
        <w:tc>
          <w:tcPr>
            <w:tcW w:w="1892" w:type="dxa"/>
            <w:vMerge w:val="restart"/>
            <w:vAlign w:val="center"/>
          </w:tcPr>
          <w:p>
            <w:pPr>
              <w:ind w:firstLine="400" w:firstLineChars="200"/>
              <w:rPr>
                <w:rFonts w:ascii="宋体" w:hAnsi="宋体"/>
                <w:sz w:val="20"/>
                <w:szCs w:val="20"/>
              </w:rPr>
            </w:pPr>
            <w:r>
              <w:rPr>
                <w:rFonts w:hint="eastAsia" w:ascii="宋体" w:hAnsi="宋体"/>
                <w:sz w:val="20"/>
                <w:szCs w:val="20"/>
              </w:rPr>
              <w:t>广告发布登记事项发生变化，广告发布单位未按规定办理变更登记的。</w:t>
            </w:r>
          </w:p>
        </w:tc>
        <w:tc>
          <w:tcPr>
            <w:tcW w:w="4020" w:type="dxa"/>
            <w:vMerge w:val="restart"/>
            <w:vAlign w:val="center"/>
          </w:tcPr>
          <w:p>
            <w:pPr>
              <w:pStyle w:val="40"/>
              <w:ind w:firstLine="402" w:firstLineChars="200"/>
              <w:jc w:val="both"/>
              <w:rPr>
                <w:rFonts w:ascii="宋体" w:hAnsi="宋体" w:eastAsia="宋体"/>
                <w:sz w:val="20"/>
                <w:szCs w:val="20"/>
              </w:rPr>
            </w:pPr>
            <w:r>
              <w:rPr>
                <w:rStyle w:val="22"/>
                <w:rFonts w:hint="default" w:eastAsia="宋体"/>
                <w:sz w:val="20"/>
                <w:szCs w:val="20"/>
              </w:rPr>
              <w:t xml:space="preserve">第十五条第三款 </w:t>
            </w:r>
            <w:r>
              <w:rPr>
                <w:rFonts w:hint="eastAsia" w:ascii="宋体" w:hAnsi="宋体" w:eastAsia="宋体"/>
                <w:sz w:val="20"/>
                <w:szCs w:val="20"/>
              </w:rPr>
              <w:t>广告发布登记事项发生变化，广告发布单位未按规定办理变更登记的，由工商行政管理部门责令限期变更；逾期仍未办理变更登记的，处一万元以上三万元以下罚款。</w:t>
            </w:r>
          </w:p>
        </w:tc>
        <w:tc>
          <w:tcPr>
            <w:tcW w:w="825" w:type="dxa"/>
            <w:vAlign w:val="center"/>
          </w:tcPr>
          <w:p>
            <w:pPr>
              <w:jc w:val="center"/>
              <w:rPr>
                <w:rFonts w:ascii="宋体" w:hAnsi="宋体"/>
                <w:sz w:val="20"/>
                <w:szCs w:val="20"/>
              </w:rPr>
            </w:pPr>
            <w:r>
              <w:rPr>
                <w:rFonts w:hint="eastAsia" w:ascii="宋体" w:hAnsi="宋体"/>
                <w:sz w:val="20"/>
                <w:szCs w:val="20"/>
              </w:rPr>
              <w:t>从轻</w:t>
            </w:r>
          </w:p>
        </w:tc>
        <w:tc>
          <w:tcPr>
            <w:tcW w:w="1800" w:type="dxa"/>
            <w:vAlign w:val="center"/>
          </w:tcPr>
          <w:p>
            <w:pPr>
              <w:rPr>
                <w:rFonts w:ascii="宋体" w:hAnsi="宋体"/>
                <w:sz w:val="20"/>
                <w:szCs w:val="20"/>
              </w:rPr>
            </w:pPr>
            <w:r>
              <w:rPr>
                <w:rFonts w:hint="eastAsia" w:ascii="宋体" w:hAnsi="宋体"/>
                <w:sz w:val="20"/>
                <w:szCs w:val="20"/>
              </w:rPr>
              <w:t>符合《规定》第十三条情形的。</w:t>
            </w:r>
          </w:p>
        </w:tc>
        <w:tc>
          <w:tcPr>
            <w:tcW w:w="4950" w:type="dxa"/>
            <w:vAlign w:val="center"/>
          </w:tcPr>
          <w:p>
            <w:pPr>
              <w:rPr>
                <w:rFonts w:ascii="宋体" w:hAnsi="宋体"/>
                <w:sz w:val="20"/>
                <w:szCs w:val="20"/>
              </w:rPr>
            </w:pPr>
            <w:r>
              <w:rPr>
                <w:rFonts w:hint="eastAsia" w:ascii="宋体" w:hAnsi="宋体"/>
                <w:sz w:val="20"/>
                <w:szCs w:val="20"/>
              </w:rPr>
              <w:t>责令限期变更；逾期仍未办理变更登记的，处1万元以上1.6万元以下罚款。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1" w:type="dxa"/>
            <w:vMerge w:val="continue"/>
            <w:vAlign w:val="center"/>
          </w:tcPr>
          <w:p>
            <w:pPr>
              <w:jc w:val="center"/>
              <w:rPr>
                <w:rFonts w:ascii="宋体" w:hAnsi="宋体"/>
                <w:sz w:val="20"/>
                <w:szCs w:val="20"/>
              </w:rPr>
            </w:pPr>
          </w:p>
        </w:tc>
        <w:tc>
          <w:tcPr>
            <w:tcW w:w="1892" w:type="dxa"/>
            <w:vMerge w:val="continue"/>
            <w:vAlign w:val="center"/>
          </w:tcPr>
          <w:p>
            <w:pPr>
              <w:rPr>
                <w:rFonts w:ascii="宋体" w:hAnsi="宋体"/>
                <w:sz w:val="20"/>
                <w:szCs w:val="20"/>
              </w:rPr>
            </w:pPr>
          </w:p>
        </w:tc>
        <w:tc>
          <w:tcPr>
            <w:tcW w:w="4020" w:type="dxa"/>
            <w:vMerge w:val="continue"/>
            <w:vAlign w:val="center"/>
          </w:tcPr>
          <w:p>
            <w:pPr>
              <w:rPr>
                <w:rFonts w:ascii="宋体" w:hAnsi="宋体"/>
                <w:sz w:val="20"/>
                <w:szCs w:val="20"/>
              </w:rPr>
            </w:pPr>
          </w:p>
        </w:tc>
        <w:tc>
          <w:tcPr>
            <w:tcW w:w="825" w:type="dxa"/>
            <w:vAlign w:val="center"/>
          </w:tcPr>
          <w:p>
            <w:pPr>
              <w:jc w:val="center"/>
              <w:rPr>
                <w:rFonts w:ascii="宋体" w:hAnsi="宋体"/>
                <w:sz w:val="20"/>
                <w:szCs w:val="20"/>
              </w:rPr>
            </w:pPr>
            <w:r>
              <w:rPr>
                <w:rFonts w:hint="eastAsia" w:ascii="宋体" w:hAnsi="宋体"/>
                <w:sz w:val="20"/>
                <w:szCs w:val="20"/>
              </w:rPr>
              <w:t>一般</w:t>
            </w:r>
          </w:p>
        </w:tc>
        <w:tc>
          <w:tcPr>
            <w:tcW w:w="1800" w:type="dxa"/>
            <w:vAlign w:val="center"/>
          </w:tcPr>
          <w:p>
            <w:pPr>
              <w:rPr>
                <w:rFonts w:ascii="宋体" w:hAnsi="宋体"/>
                <w:sz w:val="20"/>
                <w:szCs w:val="20"/>
              </w:rPr>
            </w:pPr>
            <w:r>
              <w:rPr>
                <w:rFonts w:hint="eastAsia" w:ascii="宋体" w:hAnsi="宋体"/>
                <w:sz w:val="20"/>
                <w:szCs w:val="20"/>
              </w:rPr>
              <w:t>符合《规定》第十五条情形的。</w:t>
            </w:r>
          </w:p>
        </w:tc>
        <w:tc>
          <w:tcPr>
            <w:tcW w:w="4950" w:type="dxa"/>
            <w:vAlign w:val="center"/>
          </w:tcPr>
          <w:p>
            <w:pPr>
              <w:rPr>
                <w:rFonts w:ascii="宋体" w:hAnsi="宋体"/>
                <w:sz w:val="20"/>
                <w:szCs w:val="20"/>
              </w:rPr>
            </w:pPr>
            <w:r>
              <w:rPr>
                <w:rFonts w:hint="eastAsia" w:ascii="宋体" w:hAnsi="宋体"/>
                <w:sz w:val="20"/>
                <w:szCs w:val="20"/>
              </w:rPr>
              <w:t>责令限期变更；逾期仍未办理变更登记的，处1.6万元以上2.4万元以下罚款。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1" w:type="dxa"/>
            <w:vMerge w:val="continue"/>
            <w:vAlign w:val="center"/>
          </w:tcPr>
          <w:p>
            <w:pPr>
              <w:jc w:val="center"/>
              <w:rPr>
                <w:rFonts w:ascii="宋体" w:hAnsi="宋体"/>
                <w:sz w:val="20"/>
                <w:szCs w:val="20"/>
              </w:rPr>
            </w:pPr>
          </w:p>
        </w:tc>
        <w:tc>
          <w:tcPr>
            <w:tcW w:w="1892" w:type="dxa"/>
            <w:vMerge w:val="continue"/>
            <w:vAlign w:val="center"/>
          </w:tcPr>
          <w:p>
            <w:pPr>
              <w:rPr>
                <w:rFonts w:ascii="宋体" w:hAnsi="宋体"/>
                <w:sz w:val="20"/>
                <w:szCs w:val="20"/>
              </w:rPr>
            </w:pPr>
          </w:p>
        </w:tc>
        <w:tc>
          <w:tcPr>
            <w:tcW w:w="4020" w:type="dxa"/>
            <w:vMerge w:val="continue"/>
            <w:vAlign w:val="center"/>
          </w:tcPr>
          <w:p>
            <w:pPr>
              <w:rPr>
                <w:rFonts w:ascii="宋体" w:hAnsi="宋体"/>
                <w:sz w:val="20"/>
                <w:szCs w:val="20"/>
              </w:rPr>
            </w:pPr>
          </w:p>
        </w:tc>
        <w:tc>
          <w:tcPr>
            <w:tcW w:w="825" w:type="dxa"/>
            <w:vAlign w:val="center"/>
          </w:tcPr>
          <w:p>
            <w:pPr>
              <w:jc w:val="center"/>
              <w:rPr>
                <w:rFonts w:ascii="宋体" w:hAnsi="宋体"/>
                <w:sz w:val="20"/>
                <w:szCs w:val="20"/>
              </w:rPr>
            </w:pPr>
            <w:r>
              <w:rPr>
                <w:rFonts w:hint="eastAsia" w:ascii="宋体" w:hAnsi="宋体"/>
                <w:sz w:val="20"/>
                <w:szCs w:val="20"/>
              </w:rPr>
              <w:t>从重</w:t>
            </w:r>
          </w:p>
        </w:tc>
        <w:tc>
          <w:tcPr>
            <w:tcW w:w="1800" w:type="dxa"/>
            <w:vAlign w:val="center"/>
          </w:tcPr>
          <w:p>
            <w:pPr>
              <w:rPr>
                <w:rFonts w:ascii="宋体" w:hAnsi="宋体"/>
                <w:sz w:val="20"/>
                <w:szCs w:val="20"/>
              </w:rPr>
            </w:pPr>
            <w:r>
              <w:rPr>
                <w:rFonts w:hint="eastAsia" w:ascii="宋体" w:hAnsi="宋体"/>
                <w:sz w:val="20"/>
                <w:szCs w:val="20"/>
              </w:rPr>
              <w:t>符合《规定》第十四条情形的。</w:t>
            </w:r>
          </w:p>
        </w:tc>
        <w:tc>
          <w:tcPr>
            <w:tcW w:w="4950" w:type="dxa"/>
            <w:vAlign w:val="center"/>
          </w:tcPr>
          <w:p>
            <w:pPr>
              <w:rPr>
                <w:rFonts w:ascii="宋体" w:hAnsi="宋体"/>
                <w:sz w:val="20"/>
                <w:szCs w:val="20"/>
              </w:rPr>
            </w:pPr>
            <w:r>
              <w:rPr>
                <w:rFonts w:hint="eastAsia" w:ascii="宋体" w:hAnsi="宋体"/>
                <w:sz w:val="20"/>
                <w:szCs w:val="20"/>
              </w:rPr>
              <w:t>由责令限期变更；逾期仍未办理变更登记的，处2.4万元以上3万元以下罚款。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31" w:type="dxa"/>
            <w:vMerge w:val="restart"/>
            <w:vAlign w:val="center"/>
          </w:tcPr>
          <w:p>
            <w:pPr>
              <w:jc w:val="center"/>
              <w:rPr>
                <w:rFonts w:ascii="宋体" w:hAnsi="宋体"/>
                <w:sz w:val="20"/>
                <w:szCs w:val="20"/>
              </w:rPr>
            </w:pPr>
            <w:r>
              <w:rPr>
                <w:rFonts w:hint="eastAsia" w:ascii="宋体" w:hAnsi="宋体"/>
                <w:sz w:val="20"/>
                <w:szCs w:val="20"/>
              </w:rPr>
              <w:t>3</w:t>
            </w:r>
          </w:p>
        </w:tc>
        <w:tc>
          <w:tcPr>
            <w:tcW w:w="1892" w:type="dxa"/>
            <w:vMerge w:val="restart"/>
            <w:vAlign w:val="center"/>
          </w:tcPr>
          <w:p>
            <w:pPr>
              <w:pStyle w:val="41"/>
              <w:ind w:firstLine="400" w:firstLineChars="200"/>
              <w:jc w:val="both"/>
              <w:rPr>
                <w:rFonts w:ascii="宋体" w:hAnsi="宋体" w:eastAsia="宋体"/>
                <w:sz w:val="20"/>
                <w:szCs w:val="20"/>
              </w:rPr>
            </w:pPr>
            <w:r>
              <w:rPr>
                <w:rFonts w:hint="eastAsia" w:ascii="宋体" w:hAnsi="宋体" w:eastAsia="宋体"/>
                <w:sz w:val="20"/>
                <w:szCs w:val="20"/>
              </w:rPr>
              <w:t>广告发布单位不按规定报送《广告业统计报表》的。</w:t>
            </w:r>
          </w:p>
        </w:tc>
        <w:tc>
          <w:tcPr>
            <w:tcW w:w="4020" w:type="dxa"/>
            <w:vMerge w:val="restart"/>
            <w:vAlign w:val="center"/>
          </w:tcPr>
          <w:p>
            <w:pPr>
              <w:pStyle w:val="40"/>
              <w:ind w:firstLine="402" w:firstLineChars="200"/>
              <w:jc w:val="both"/>
              <w:rPr>
                <w:rFonts w:ascii="宋体" w:hAnsi="宋体" w:eastAsia="宋体"/>
                <w:sz w:val="20"/>
                <w:szCs w:val="20"/>
              </w:rPr>
            </w:pPr>
            <w:r>
              <w:rPr>
                <w:rStyle w:val="22"/>
                <w:rFonts w:hint="default" w:eastAsia="宋体"/>
                <w:sz w:val="20"/>
                <w:szCs w:val="20"/>
              </w:rPr>
              <w:t xml:space="preserve">第十五条第四款 </w:t>
            </w:r>
            <w:r>
              <w:rPr>
                <w:rFonts w:hint="eastAsia" w:ascii="宋体" w:hAnsi="宋体" w:eastAsia="宋体"/>
                <w:sz w:val="20"/>
                <w:szCs w:val="20"/>
              </w:rPr>
              <w:t>广告发布单位不按规定报送《广告业统计报表》的，由工商行政管理部门予以警告，责令改正；拒不改正的，处一万元以下罚款。</w:t>
            </w:r>
          </w:p>
        </w:tc>
        <w:tc>
          <w:tcPr>
            <w:tcW w:w="825" w:type="dxa"/>
            <w:vAlign w:val="center"/>
          </w:tcPr>
          <w:p>
            <w:pPr>
              <w:jc w:val="center"/>
              <w:rPr>
                <w:rFonts w:ascii="宋体" w:hAnsi="宋体"/>
                <w:sz w:val="20"/>
                <w:szCs w:val="20"/>
              </w:rPr>
            </w:pPr>
            <w:r>
              <w:rPr>
                <w:rFonts w:hint="eastAsia" w:ascii="宋体" w:hAnsi="宋体"/>
                <w:sz w:val="20"/>
                <w:szCs w:val="20"/>
              </w:rPr>
              <w:t>从轻</w:t>
            </w:r>
          </w:p>
        </w:tc>
        <w:tc>
          <w:tcPr>
            <w:tcW w:w="1800" w:type="dxa"/>
            <w:vAlign w:val="center"/>
          </w:tcPr>
          <w:p>
            <w:pPr>
              <w:rPr>
                <w:rFonts w:ascii="宋体" w:hAnsi="宋体"/>
                <w:sz w:val="20"/>
                <w:szCs w:val="20"/>
              </w:rPr>
            </w:pPr>
            <w:r>
              <w:rPr>
                <w:rFonts w:hint="eastAsia" w:ascii="宋体" w:hAnsi="宋体"/>
                <w:sz w:val="20"/>
                <w:szCs w:val="20"/>
              </w:rPr>
              <w:t>符合《规定》第十三条情形的。</w:t>
            </w:r>
          </w:p>
        </w:tc>
        <w:tc>
          <w:tcPr>
            <w:tcW w:w="4950" w:type="dxa"/>
            <w:vAlign w:val="center"/>
          </w:tcPr>
          <w:p>
            <w:pPr>
              <w:pStyle w:val="11"/>
              <w:jc w:val="both"/>
              <w:rPr>
                <w:sz w:val="20"/>
                <w:szCs w:val="20"/>
              </w:rPr>
            </w:pPr>
            <w:r>
              <w:rPr>
                <w:rFonts w:hint="eastAsia"/>
                <w:sz w:val="20"/>
                <w:szCs w:val="20"/>
              </w:rPr>
              <w:t>予以警告，责令改正；拒不改正的，处3000元以下罚款。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31" w:type="dxa"/>
            <w:vMerge w:val="continue"/>
            <w:vAlign w:val="center"/>
          </w:tcPr>
          <w:p>
            <w:pPr>
              <w:rPr>
                <w:rFonts w:ascii="宋体" w:hAnsi="宋体"/>
                <w:sz w:val="20"/>
                <w:szCs w:val="20"/>
              </w:rPr>
            </w:pPr>
          </w:p>
        </w:tc>
        <w:tc>
          <w:tcPr>
            <w:tcW w:w="1892" w:type="dxa"/>
            <w:vMerge w:val="continue"/>
            <w:vAlign w:val="center"/>
          </w:tcPr>
          <w:p>
            <w:pPr>
              <w:rPr>
                <w:rFonts w:ascii="宋体" w:hAnsi="宋体"/>
                <w:sz w:val="20"/>
                <w:szCs w:val="20"/>
              </w:rPr>
            </w:pPr>
          </w:p>
        </w:tc>
        <w:tc>
          <w:tcPr>
            <w:tcW w:w="4020" w:type="dxa"/>
            <w:vMerge w:val="continue"/>
            <w:vAlign w:val="center"/>
          </w:tcPr>
          <w:p>
            <w:pPr>
              <w:rPr>
                <w:rFonts w:ascii="宋体" w:hAnsi="宋体"/>
                <w:sz w:val="20"/>
                <w:szCs w:val="20"/>
              </w:rPr>
            </w:pPr>
          </w:p>
        </w:tc>
        <w:tc>
          <w:tcPr>
            <w:tcW w:w="825" w:type="dxa"/>
            <w:vAlign w:val="center"/>
          </w:tcPr>
          <w:p>
            <w:pPr>
              <w:jc w:val="center"/>
              <w:rPr>
                <w:rFonts w:ascii="宋体" w:hAnsi="宋体"/>
                <w:sz w:val="20"/>
                <w:szCs w:val="20"/>
              </w:rPr>
            </w:pPr>
            <w:r>
              <w:rPr>
                <w:rFonts w:hint="eastAsia" w:ascii="宋体" w:hAnsi="宋体"/>
                <w:sz w:val="20"/>
                <w:szCs w:val="20"/>
              </w:rPr>
              <w:t>一般</w:t>
            </w:r>
          </w:p>
        </w:tc>
        <w:tc>
          <w:tcPr>
            <w:tcW w:w="1800" w:type="dxa"/>
            <w:vAlign w:val="center"/>
          </w:tcPr>
          <w:p>
            <w:pPr>
              <w:rPr>
                <w:rFonts w:ascii="宋体" w:hAnsi="宋体"/>
                <w:sz w:val="20"/>
                <w:szCs w:val="20"/>
              </w:rPr>
            </w:pPr>
            <w:r>
              <w:rPr>
                <w:rFonts w:hint="eastAsia" w:ascii="宋体" w:hAnsi="宋体"/>
                <w:sz w:val="20"/>
                <w:szCs w:val="20"/>
              </w:rPr>
              <w:t>符合《规定》第十五条情形的。</w:t>
            </w:r>
          </w:p>
        </w:tc>
        <w:tc>
          <w:tcPr>
            <w:tcW w:w="4950" w:type="dxa"/>
            <w:vAlign w:val="center"/>
          </w:tcPr>
          <w:p>
            <w:pPr>
              <w:pStyle w:val="11"/>
              <w:jc w:val="both"/>
              <w:rPr>
                <w:sz w:val="20"/>
                <w:szCs w:val="20"/>
              </w:rPr>
            </w:pPr>
            <w:r>
              <w:rPr>
                <w:rFonts w:hint="eastAsia"/>
                <w:sz w:val="20"/>
                <w:szCs w:val="20"/>
              </w:rPr>
              <w:t>予以警告，责令改正；拒不改正的，处3000元以上7000元以下罚款。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1" w:type="dxa"/>
            <w:vMerge w:val="continue"/>
            <w:vAlign w:val="center"/>
          </w:tcPr>
          <w:p>
            <w:pPr>
              <w:rPr>
                <w:rFonts w:ascii="宋体" w:hAnsi="宋体"/>
                <w:sz w:val="20"/>
                <w:szCs w:val="20"/>
              </w:rPr>
            </w:pPr>
          </w:p>
        </w:tc>
        <w:tc>
          <w:tcPr>
            <w:tcW w:w="1892" w:type="dxa"/>
            <w:vMerge w:val="continue"/>
            <w:vAlign w:val="center"/>
          </w:tcPr>
          <w:p>
            <w:pPr>
              <w:rPr>
                <w:rFonts w:ascii="宋体" w:hAnsi="宋体"/>
                <w:sz w:val="20"/>
                <w:szCs w:val="20"/>
              </w:rPr>
            </w:pPr>
          </w:p>
        </w:tc>
        <w:tc>
          <w:tcPr>
            <w:tcW w:w="4020" w:type="dxa"/>
            <w:vMerge w:val="continue"/>
            <w:vAlign w:val="center"/>
          </w:tcPr>
          <w:p>
            <w:pPr>
              <w:rPr>
                <w:rFonts w:ascii="宋体" w:hAnsi="宋体"/>
                <w:sz w:val="20"/>
                <w:szCs w:val="20"/>
              </w:rPr>
            </w:pPr>
          </w:p>
        </w:tc>
        <w:tc>
          <w:tcPr>
            <w:tcW w:w="825" w:type="dxa"/>
            <w:vAlign w:val="center"/>
          </w:tcPr>
          <w:p>
            <w:pPr>
              <w:jc w:val="center"/>
              <w:rPr>
                <w:rFonts w:ascii="宋体" w:hAnsi="宋体"/>
                <w:sz w:val="20"/>
                <w:szCs w:val="20"/>
              </w:rPr>
            </w:pPr>
            <w:r>
              <w:rPr>
                <w:rFonts w:hint="eastAsia" w:ascii="宋体" w:hAnsi="宋体"/>
                <w:sz w:val="20"/>
                <w:szCs w:val="20"/>
              </w:rPr>
              <w:t>从重</w:t>
            </w:r>
          </w:p>
        </w:tc>
        <w:tc>
          <w:tcPr>
            <w:tcW w:w="1800" w:type="dxa"/>
            <w:vAlign w:val="center"/>
          </w:tcPr>
          <w:p>
            <w:pPr>
              <w:rPr>
                <w:rFonts w:ascii="宋体" w:hAnsi="宋体"/>
                <w:sz w:val="20"/>
                <w:szCs w:val="20"/>
              </w:rPr>
            </w:pPr>
            <w:r>
              <w:rPr>
                <w:rFonts w:hint="eastAsia" w:ascii="宋体" w:hAnsi="宋体"/>
                <w:sz w:val="20"/>
                <w:szCs w:val="20"/>
              </w:rPr>
              <w:t>符合《规定》第十四条情形的。</w:t>
            </w:r>
          </w:p>
        </w:tc>
        <w:tc>
          <w:tcPr>
            <w:tcW w:w="4950" w:type="dxa"/>
            <w:vAlign w:val="center"/>
          </w:tcPr>
          <w:p>
            <w:pPr>
              <w:rPr>
                <w:rFonts w:ascii="宋体" w:hAnsi="宋体"/>
                <w:sz w:val="20"/>
                <w:szCs w:val="20"/>
              </w:rPr>
            </w:pPr>
            <w:r>
              <w:rPr>
                <w:rFonts w:hint="eastAsia" w:ascii="宋体" w:hAnsi="宋体"/>
                <w:sz w:val="20"/>
                <w:szCs w:val="20"/>
              </w:rPr>
              <w:t>予以警告，责令改正；拒不改正的，处7000元以上1万元以下罚款。</w:t>
            </w:r>
          </w:p>
        </w:tc>
      </w:tr>
    </w:tbl>
    <w:p>
      <w:pPr>
        <w:rPr>
          <w:rFonts w:ascii="宋体" w:hAnsi="宋体"/>
        </w:rPr>
      </w:pPr>
    </w:p>
    <w:p/>
    <w:p>
      <w:pPr>
        <w:jc w:val="center"/>
        <w:rPr>
          <w:rFonts w:ascii="宋体" w:hAnsi="宋体"/>
          <w:b/>
          <w:bCs/>
          <w:sz w:val="36"/>
          <w:szCs w:val="36"/>
        </w:rPr>
      </w:pPr>
      <w:r>
        <w:rPr>
          <w:rFonts w:hint="eastAsia" w:ascii="宋体" w:hAnsi="宋体"/>
          <w:b/>
          <w:bCs/>
          <w:sz w:val="36"/>
          <w:szCs w:val="36"/>
        </w:rPr>
        <w:t>三十、《互联网广告管理暂行办法》行政处罚裁量基准</w:t>
      </w:r>
    </w:p>
    <w:tbl>
      <w:tblPr>
        <w:tblStyle w:val="12"/>
        <w:tblW w:w="145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07"/>
        <w:gridCol w:w="3840"/>
        <w:gridCol w:w="1035"/>
        <w:gridCol w:w="177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1907" w:type="dxa"/>
            <w:vAlign w:val="center"/>
          </w:tcPr>
          <w:p>
            <w:pPr>
              <w:jc w:val="center"/>
              <w:rPr>
                <w:rFonts w:ascii="宋体" w:hAnsi="宋体"/>
                <w:b/>
                <w:bCs/>
                <w:sz w:val="20"/>
                <w:szCs w:val="20"/>
              </w:rPr>
            </w:pPr>
            <w:r>
              <w:rPr>
                <w:rFonts w:hint="eastAsia" w:ascii="宋体" w:hAnsi="宋体"/>
                <w:b/>
                <w:bCs/>
                <w:sz w:val="20"/>
                <w:szCs w:val="20"/>
              </w:rPr>
              <w:t>违法行为</w:t>
            </w:r>
          </w:p>
        </w:tc>
        <w:tc>
          <w:tcPr>
            <w:tcW w:w="3840" w:type="dxa"/>
            <w:vAlign w:val="center"/>
          </w:tcPr>
          <w:p>
            <w:pPr>
              <w:jc w:val="center"/>
              <w:rPr>
                <w:rFonts w:ascii="宋体" w:hAnsi="宋体"/>
                <w:b/>
                <w:bCs/>
                <w:sz w:val="20"/>
                <w:szCs w:val="20"/>
              </w:rPr>
            </w:pPr>
            <w:r>
              <w:rPr>
                <w:rFonts w:hint="eastAsia" w:ascii="宋体" w:hAnsi="宋体"/>
                <w:b/>
                <w:bCs/>
                <w:sz w:val="20"/>
                <w:szCs w:val="20"/>
              </w:rPr>
              <w:t>处罚依据</w:t>
            </w:r>
          </w:p>
        </w:tc>
        <w:tc>
          <w:tcPr>
            <w:tcW w:w="2805"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040"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31" w:type="dxa"/>
            <w:vMerge w:val="restart"/>
            <w:vAlign w:val="center"/>
          </w:tcPr>
          <w:p>
            <w:pPr>
              <w:jc w:val="center"/>
              <w:rPr>
                <w:rFonts w:ascii="宋体" w:hAnsi="宋体"/>
                <w:sz w:val="20"/>
                <w:szCs w:val="20"/>
              </w:rPr>
            </w:pPr>
            <w:r>
              <w:rPr>
                <w:rFonts w:hint="eastAsia" w:ascii="宋体" w:hAnsi="宋体"/>
                <w:sz w:val="20"/>
                <w:szCs w:val="20"/>
              </w:rPr>
              <w:t>1</w:t>
            </w:r>
          </w:p>
        </w:tc>
        <w:tc>
          <w:tcPr>
            <w:tcW w:w="1907" w:type="dxa"/>
            <w:vMerge w:val="restart"/>
            <w:vAlign w:val="center"/>
          </w:tcPr>
          <w:p>
            <w:pPr>
              <w:pStyle w:val="38"/>
              <w:ind w:firstLine="400" w:firstLineChars="200"/>
              <w:rPr>
                <w:rFonts w:ascii="宋体" w:hAnsi="宋体" w:eastAsia="宋体"/>
                <w:sz w:val="20"/>
                <w:szCs w:val="20"/>
              </w:rPr>
            </w:pPr>
            <w:r>
              <w:rPr>
                <w:rStyle w:val="20"/>
                <w:rFonts w:hint="default" w:eastAsia="宋体"/>
                <w:sz w:val="20"/>
                <w:szCs w:val="20"/>
              </w:rPr>
              <w:t>利用互联网发布广告，以欺骗方式诱使用户点击广告内容的，或者未经允许，在用户发送的电子邮件中附加广告或者广告链接的。</w:t>
            </w:r>
          </w:p>
        </w:tc>
        <w:tc>
          <w:tcPr>
            <w:tcW w:w="3840" w:type="dxa"/>
            <w:vMerge w:val="restart"/>
            <w:vAlign w:val="center"/>
          </w:tcPr>
          <w:p>
            <w:pPr>
              <w:ind w:firstLine="402" w:firstLineChars="200"/>
              <w:jc w:val="left"/>
              <w:rPr>
                <w:rFonts w:ascii="宋体" w:hAnsi="宋体"/>
                <w:sz w:val="20"/>
                <w:szCs w:val="20"/>
              </w:rPr>
            </w:pPr>
            <w:r>
              <w:rPr>
                <w:rFonts w:ascii="宋体" w:hAnsi="宋体"/>
                <w:b/>
                <w:bCs/>
                <w:sz w:val="20"/>
                <w:szCs w:val="20"/>
              </w:rPr>
              <w:t>第二十四条</w:t>
            </w:r>
            <w:r>
              <w:rPr>
                <w:rFonts w:ascii="宋体" w:hAnsi="宋体"/>
                <w:sz w:val="20"/>
                <w:szCs w:val="20"/>
              </w:rPr>
              <w:t> </w:t>
            </w:r>
            <w:bookmarkStart w:id="41" w:name="No85_T24K1"/>
            <w:bookmarkEnd w:id="41"/>
            <w:r>
              <w:rPr>
                <w:rFonts w:ascii="宋体" w:hAnsi="宋体"/>
                <w:sz w:val="20"/>
                <w:szCs w:val="20"/>
              </w:rPr>
              <w:t>违反本办法第八条</w:t>
            </w:r>
            <w:r>
              <w:rPr>
                <w:rFonts w:hint="eastAsia" w:ascii="宋体" w:hAnsi="宋体"/>
                <w:sz w:val="20"/>
                <w:szCs w:val="20"/>
              </w:rPr>
              <w:t>......</w:t>
            </w:r>
            <w:r>
              <w:rPr>
                <w:rFonts w:ascii="宋体" w:hAnsi="宋体"/>
                <w:sz w:val="20"/>
                <w:szCs w:val="20"/>
              </w:rPr>
              <w:t>第二款、第三款规定，以欺骗方式诱使用户点击广告内容的，或者未经允许，在用户发送的电子邮件中附加广告或者广告链接的，责令改正，处一万元以上三万元以下的罚款。</w:t>
            </w:r>
          </w:p>
        </w:tc>
        <w:tc>
          <w:tcPr>
            <w:tcW w:w="1035" w:type="dxa"/>
            <w:vAlign w:val="center"/>
          </w:tcPr>
          <w:p>
            <w:pPr>
              <w:jc w:val="center"/>
              <w:rPr>
                <w:rFonts w:ascii="宋体" w:hAnsi="宋体"/>
                <w:sz w:val="20"/>
                <w:szCs w:val="20"/>
              </w:rPr>
            </w:pPr>
            <w:r>
              <w:rPr>
                <w:rFonts w:hint="eastAsia" w:ascii="宋体" w:hAnsi="宋体"/>
                <w:sz w:val="20"/>
                <w:szCs w:val="20"/>
              </w:rPr>
              <w:t>从轻</w:t>
            </w:r>
          </w:p>
        </w:tc>
        <w:tc>
          <w:tcPr>
            <w:tcW w:w="1770" w:type="dxa"/>
            <w:vAlign w:val="center"/>
          </w:tcPr>
          <w:p>
            <w:pPr>
              <w:jc w:val="left"/>
              <w:rPr>
                <w:rFonts w:ascii="宋体" w:hAnsi="宋体"/>
                <w:sz w:val="20"/>
                <w:szCs w:val="20"/>
              </w:rPr>
            </w:pPr>
            <w:r>
              <w:rPr>
                <w:rFonts w:hint="eastAsia" w:ascii="宋体" w:hAnsi="宋体"/>
                <w:sz w:val="20"/>
                <w:szCs w:val="20"/>
              </w:rPr>
              <w:t>符合《规定》第十三条情形的。</w:t>
            </w:r>
          </w:p>
        </w:tc>
        <w:tc>
          <w:tcPr>
            <w:tcW w:w="5040" w:type="dxa"/>
            <w:vAlign w:val="center"/>
          </w:tcPr>
          <w:p>
            <w:pPr>
              <w:pStyle w:val="41"/>
              <w:ind w:firstLine="0"/>
              <w:rPr>
                <w:rFonts w:ascii="宋体" w:hAnsi="宋体" w:eastAsia="宋体"/>
                <w:sz w:val="20"/>
                <w:szCs w:val="20"/>
              </w:rPr>
            </w:pPr>
            <w:r>
              <w:rPr>
                <w:rStyle w:val="20"/>
                <w:rFonts w:hint="default" w:eastAsia="宋体"/>
                <w:sz w:val="20"/>
                <w:szCs w:val="20"/>
              </w:rPr>
              <w:t>责令改正</w:t>
            </w:r>
            <w:r>
              <w:rPr>
                <w:rFonts w:hint="eastAsia" w:ascii="宋体" w:hAnsi="宋体" w:eastAsia="宋体"/>
                <w:sz w:val="20"/>
                <w:szCs w:val="20"/>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31" w:type="dxa"/>
            <w:vMerge w:val="continue"/>
            <w:vAlign w:val="center"/>
          </w:tcPr>
          <w:p>
            <w:pPr>
              <w:jc w:val="center"/>
              <w:rPr>
                <w:rFonts w:ascii="宋体" w:hAnsi="宋体"/>
                <w:sz w:val="20"/>
                <w:szCs w:val="20"/>
              </w:rPr>
            </w:pPr>
          </w:p>
        </w:tc>
        <w:tc>
          <w:tcPr>
            <w:tcW w:w="1907" w:type="dxa"/>
            <w:vMerge w:val="continue"/>
            <w:vAlign w:val="center"/>
          </w:tcPr>
          <w:p>
            <w:pPr>
              <w:jc w:val="left"/>
              <w:rPr>
                <w:rFonts w:ascii="宋体" w:hAnsi="宋体"/>
                <w:sz w:val="20"/>
                <w:szCs w:val="20"/>
              </w:rPr>
            </w:pPr>
          </w:p>
        </w:tc>
        <w:tc>
          <w:tcPr>
            <w:tcW w:w="3840" w:type="dxa"/>
            <w:vMerge w:val="continue"/>
            <w:vAlign w:val="center"/>
          </w:tcPr>
          <w:p>
            <w:pPr>
              <w:jc w:val="left"/>
              <w:rPr>
                <w:rFonts w:ascii="宋体" w:hAnsi="宋体"/>
                <w:sz w:val="20"/>
                <w:szCs w:val="20"/>
              </w:rPr>
            </w:pPr>
          </w:p>
        </w:tc>
        <w:tc>
          <w:tcPr>
            <w:tcW w:w="1035" w:type="dxa"/>
            <w:vAlign w:val="center"/>
          </w:tcPr>
          <w:p>
            <w:pPr>
              <w:jc w:val="center"/>
              <w:rPr>
                <w:rFonts w:ascii="宋体" w:hAnsi="宋体"/>
                <w:sz w:val="20"/>
                <w:szCs w:val="20"/>
              </w:rPr>
            </w:pPr>
            <w:r>
              <w:rPr>
                <w:rFonts w:hint="eastAsia" w:ascii="宋体" w:hAnsi="宋体"/>
                <w:sz w:val="20"/>
                <w:szCs w:val="20"/>
              </w:rPr>
              <w:t>一般</w:t>
            </w:r>
          </w:p>
        </w:tc>
        <w:tc>
          <w:tcPr>
            <w:tcW w:w="1770" w:type="dxa"/>
            <w:vAlign w:val="center"/>
          </w:tcPr>
          <w:p>
            <w:pPr>
              <w:jc w:val="left"/>
              <w:rPr>
                <w:rFonts w:ascii="宋体" w:hAnsi="宋体"/>
                <w:sz w:val="20"/>
                <w:szCs w:val="20"/>
              </w:rPr>
            </w:pPr>
            <w:r>
              <w:rPr>
                <w:rFonts w:hint="eastAsia" w:ascii="宋体" w:hAnsi="宋体"/>
                <w:sz w:val="20"/>
                <w:szCs w:val="20"/>
              </w:rPr>
              <w:t>符合《规定》第十五条情形的。</w:t>
            </w:r>
          </w:p>
        </w:tc>
        <w:tc>
          <w:tcPr>
            <w:tcW w:w="5040" w:type="dxa"/>
            <w:vAlign w:val="center"/>
          </w:tcPr>
          <w:p>
            <w:pPr>
              <w:jc w:val="left"/>
              <w:rPr>
                <w:rFonts w:ascii="宋体" w:hAnsi="宋体"/>
                <w:sz w:val="20"/>
                <w:szCs w:val="20"/>
              </w:rPr>
            </w:pPr>
            <w:r>
              <w:rPr>
                <w:rStyle w:val="20"/>
                <w:rFonts w:hint="default"/>
                <w:sz w:val="20"/>
                <w:szCs w:val="20"/>
              </w:rPr>
              <w:t>责令改正</w:t>
            </w:r>
            <w:r>
              <w:rPr>
                <w:rFonts w:hint="eastAsia" w:ascii="宋体" w:hAnsi="宋体"/>
                <w:sz w:val="20"/>
                <w:szCs w:val="20"/>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31" w:type="dxa"/>
            <w:vMerge w:val="continue"/>
            <w:vAlign w:val="center"/>
          </w:tcPr>
          <w:p>
            <w:pPr>
              <w:jc w:val="center"/>
              <w:rPr>
                <w:rFonts w:ascii="宋体" w:hAnsi="宋体"/>
                <w:sz w:val="20"/>
                <w:szCs w:val="20"/>
              </w:rPr>
            </w:pPr>
          </w:p>
        </w:tc>
        <w:tc>
          <w:tcPr>
            <w:tcW w:w="1907" w:type="dxa"/>
            <w:vMerge w:val="continue"/>
            <w:vAlign w:val="center"/>
          </w:tcPr>
          <w:p>
            <w:pPr>
              <w:jc w:val="left"/>
              <w:rPr>
                <w:rFonts w:ascii="宋体" w:hAnsi="宋体"/>
                <w:sz w:val="20"/>
                <w:szCs w:val="20"/>
              </w:rPr>
            </w:pPr>
          </w:p>
        </w:tc>
        <w:tc>
          <w:tcPr>
            <w:tcW w:w="3840" w:type="dxa"/>
            <w:vMerge w:val="continue"/>
            <w:vAlign w:val="center"/>
          </w:tcPr>
          <w:p>
            <w:pPr>
              <w:jc w:val="left"/>
              <w:rPr>
                <w:rFonts w:ascii="宋体" w:hAnsi="宋体"/>
                <w:sz w:val="20"/>
                <w:szCs w:val="20"/>
              </w:rPr>
            </w:pPr>
          </w:p>
        </w:tc>
        <w:tc>
          <w:tcPr>
            <w:tcW w:w="1035" w:type="dxa"/>
            <w:vAlign w:val="center"/>
          </w:tcPr>
          <w:p>
            <w:pPr>
              <w:jc w:val="center"/>
              <w:rPr>
                <w:rFonts w:ascii="宋体" w:hAnsi="宋体"/>
                <w:sz w:val="20"/>
                <w:szCs w:val="20"/>
              </w:rPr>
            </w:pPr>
            <w:r>
              <w:rPr>
                <w:rFonts w:hint="eastAsia" w:ascii="宋体" w:hAnsi="宋体"/>
                <w:sz w:val="20"/>
                <w:szCs w:val="20"/>
              </w:rPr>
              <w:t>从重</w:t>
            </w:r>
          </w:p>
        </w:tc>
        <w:tc>
          <w:tcPr>
            <w:tcW w:w="1770" w:type="dxa"/>
            <w:vAlign w:val="center"/>
          </w:tcPr>
          <w:p>
            <w:pPr>
              <w:jc w:val="left"/>
              <w:rPr>
                <w:rFonts w:ascii="宋体" w:hAnsi="宋体"/>
                <w:sz w:val="20"/>
                <w:szCs w:val="20"/>
              </w:rPr>
            </w:pPr>
            <w:r>
              <w:rPr>
                <w:rFonts w:hint="eastAsia" w:ascii="宋体" w:hAnsi="宋体"/>
                <w:sz w:val="20"/>
                <w:szCs w:val="20"/>
              </w:rPr>
              <w:t>符合《规定》第十四条情形的。</w:t>
            </w:r>
          </w:p>
        </w:tc>
        <w:tc>
          <w:tcPr>
            <w:tcW w:w="5040" w:type="dxa"/>
            <w:vAlign w:val="center"/>
          </w:tcPr>
          <w:p>
            <w:pPr>
              <w:jc w:val="left"/>
              <w:rPr>
                <w:rFonts w:ascii="宋体" w:hAnsi="宋体"/>
                <w:sz w:val="20"/>
                <w:szCs w:val="20"/>
              </w:rPr>
            </w:pPr>
            <w:r>
              <w:rPr>
                <w:rStyle w:val="20"/>
                <w:rFonts w:hint="default"/>
                <w:sz w:val="20"/>
                <w:szCs w:val="20"/>
              </w:rPr>
              <w:t>责令改正，</w:t>
            </w:r>
            <w:r>
              <w:rPr>
                <w:rFonts w:hint="eastAsia" w:ascii="宋体" w:hAnsi="宋体"/>
                <w:sz w:val="20"/>
                <w:szCs w:val="20"/>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931" w:type="dxa"/>
            <w:vMerge w:val="restart"/>
            <w:vAlign w:val="center"/>
          </w:tcPr>
          <w:p>
            <w:pPr>
              <w:jc w:val="center"/>
              <w:rPr>
                <w:rFonts w:ascii="宋体" w:hAnsi="宋体"/>
                <w:sz w:val="20"/>
                <w:szCs w:val="20"/>
              </w:rPr>
            </w:pPr>
            <w:r>
              <w:rPr>
                <w:rFonts w:hint="eastAsia" w:ascii="宋体" w:hAnsi="宋体"/>
                <w:sz w:val="20"/>
                <w:szCs w:val="20"/>
              </w:rPr>
              <w:t>2</w:t>
            </w:r>
          </w:p>
        </w:tc>
        <w:tc>
          <w:tcPr>
            <w:tcW w:w="1907" w:type="dxa"/>
            <w:vMerge w:val="restart"/>
            <w:vAlign w:val="center"/>
          </w:tcPr>
          <w:p>
            <w:pPr>
              <w:pStyle w:val="38"/>
              <w:ind w:firstLine="400" w:firstLineChars="200"/>
              <w:rPr>
                <w:rFonts w:ascii="宋体" w:hAnsi="宋体" w:eastAsia="宋体"/>
                <w:sz w:val="20"/>
                <w:szCs w:val="20"/>
              </w:rPr>
            </w:pPr>
            <w:r>
              <w:rPr>
                <w:rFonts w:hint="eastAsia" w:ascii="宋体" w:hAnsi="宋体" w:eastAsia="宋体"/>
                <w:sz w:val="20"/>
                <w:szCs w:val="20"/>
              </w:rPr>
              <w:t>广告需求方平台经营者违反规定，通过程序化购买方式发布的广告未标明来源的。</w:t>
            </w:r>
          </w:p>
        </w:tc>
        <w:tc>
          <w:tcPr>
            <w:tcW w:w="3840" w:type="dxa"/>
            <w:vMerge w:val="restart"/>
            <w:vAlign w:val="center"/>
          </w:tcPr>
          <w:p>
            <w:pPr>
              <w:ind w:firstLine="402" w:firstLineChars="200"/>
              <w:jc w:val="left"/>
              <w:rPr>
                <w:rFonts w:ascii="宋体" w:hAnsi="宋体"/>
                <w:sz w:val="20"/>
                <w:szCs w:val="20"/>
              </w:rPr>
            </w:pPr>
            <w:r>
              <w:rPr>
                <w:rFonts w:ascii="宋体" w:hAnsi="宋体"/>
                <w:b/>
                <w:bCs/>
                <w:sz w:val="20"/>
                <w:szCs w:val="20"/>
              </w:rPr>
              <w:t>第二十六条</w:t>
            </w:r>
            <w:r>
              <w:rPr>
                <w:rFonts w:ascii="宋体" w:hAnsi="宋体"/>
                <w:sz w:val="20"/>
                <w:szCs w:val="20"/>
              </w:rPr>
              <w:t xml:space="preserve"> 有下列情形之一的，责令改正，处一万元以上三万元以下的罚款：</w:t>
            </w:r>
          </w:p>
          <w:p>
            <w:pPr>
              <w:ind w:firstLine="400" w:firstLineChars="200"/>
              <w:jc w:val="left"/>
              <w:rPr>
                <w:rFonts w:ascii="宋体" w:hAnsi="宋体"/>
                <w:sz w:val="20"/>
                <w:szCs w:val="20"/>
              </w:rPr>
            </w:pPr>
            <w:r>
              <w:rPr>
                <w:rFonts w:hint="eastAsia" w:ascii="宋体" w:hAnsi="宋体"/>
                <w:sz w:val="20"/>
                <w:szCs w:val="20"/>
              </w:rPr>
              <w:t>（一）广告需求方平台经营者违反本办法第十三条第二款规定，通过程序化购买方式发布的广告未标明来源的；</w:t>
            </w:r>
          </w:p>
        </w:tc>
        <w:tc>
          <w:tcPr>
            <w:tcW w:w="1035" w:type="dxa"/>
            <w:vAlign w:val="center"/>
          </w:tcPr>
          <w:p>
            <w:pPr>
              <w:jc w:val="center"/>
              <w:rPr>
                <w:rFonts w:ascii="宋体" w:hAnsi="宋体"/>
                <w:sz w:val="20"/>
                <w:szCs w:val="20"/>
              </w:rPr>
            </w:pPr>
            <w:r>
              <w:rPr>
                <w:rFonts w:hint="eastAsia" w:ascii="宋体" w:hAnsi="宋体"/>
                <w:sz w:val="20"/>
                <w:szCs w:val="20"/>
              </w:rPr>
              <w:t>从轻</w:t>
            </w:r>
          </w:p>
        </w:tc>
        <w:tc>
          <w:tcPr>
            <w:tcW w:w="1770" w:type="dxa"/>
            <w:vAlign w:val="center"/>
          </w:tcPr>
          <w:p>
            <w:pPr>
              <w:jc w:val="left"/>
              <w:rPr>
                <w:rFonts w:ascii="宋体" w:hAnsi="宋体"/>
                <w:sz w:val="20"/>
                <w:szCs w:val="20"/>
              </w:rPr>
            </w:pPr>
            <w:r>
              <w:rPr>
                <w:rFonts w:hint="eastAsia" w:ascii="宋体" w:hAnsi="宋体"/>
                <w:sz w:val="20"/>
                <w:szCs w:val="20"/>
              </w:rPr>
              <w:t>符合《规定》第十三条情形的。</w:t>
            </w:r>
          </w:p>
        </w:tc>
        <w:tc>
          <w:tcPr>
            <w:tcW w:w="5040" w:type="dxa"/>
            <w:vAlign w:val="center"/>
          </w:tcPr>
          <w:p>
            <w:pPr>
              <w:pStyle w:val="41"/>
              <w:ind w:firstLine="0"/>
              <w:rPr>
                <w:rFonts w:ascii="宋体" w:hAnsi="宋体" w:eastAsia="宋体"/>
                <w:sz w:val="20"/>
                <w:szCs w:val="20"/>
              </w:rPr>
            </w:pPr>
            <w:r>
              <w:rPr>
                <w:rStyle w:val="20"/>
                <w:rFonts w:hint="default" w:eastAsia="宋体"/>
                <w:sz w:val="20"/>
                <w:szCs w:val="20"/>
              </w:rPr>
              <w:t>责令改正</w:t>
            </w:r>
            <w:r>
              <w:rPr>
                <w:rFonts w:hint="eastAsia" w:ascii="宋体" w:hAnsi="宋体" w:eastAsia="宋体"/>
                <w:sz w:val="20"/>
                <w:szCs w:val="20"/>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31" w:type="dxa"/>
            <w:vMerge w:val="continue"/>
            <w:vAlign w:val="center"/>
          </w:tcPr>
          <w:p>
            <w:pPr>
              <w:jc w:val="center"/>
              <w:rPr>
                <w:rFonts w:ascii="宋体" w:hAnsi="宋体"/>
                <w:sz w:val="20"/>
                <w:szCs w:val="20"/>
              </w:rPr>
            </w:pPr>
          </w:p>
        </w:tc>
        <w:tc>
          <w:tcPr>
            <w:tcW w:w="1907" w:type="dxa"/>
            <w:vMerge w:val="continue"/>
            <w:vAlign w:val="center"/>
          </w:tcPr>
          <w:p>
            <w:pPr>
              <w:jc w:val="left"/>
              <w:rPr>
                <w:rFonts w:ascii="宋体" w:hAnsi="宋体"/>
                <w:sz w:val="20"/>
                <w:szCs w:val="20"/>
              </w:rPr>
            </w:pPr>
          </w:p>
        </w:tc>
        <w:tc>
          <w:tcPr>
            <w:tcW w:w="3840" w:type="dxa"/>
            <w:vMerge w:val="continue"/>
            <w:vAlign w:val="center"/>
          </w:tcPr>
          <w:p>
            <w:pPr>
              <w:jc w:val="left"/>
              <w:rPr>
                <w:rFonts w:ascii="宋体" w:hAnsi="宋体"/>
                <w:sz w:val="20"/>
                <w:szCs w:val="20"/>
              </w:rPr>
            </w:pPr>
          </w:p>
        </w:tc>
        <w:tc>
          <w:tcPr>
            <w:tcW w:w="1035" w:type="dxa"/>
            <w:vAlign w:val="center"/>
          </w:tcPr>
          <w:p>
            <w:pPr>
              <w:jc w:val="center"/>
              <w:rPr>
                <w:rFonts w:ascii="宋体" w:hAnsi="宋体"/>
                <w:sz w:val="20"/>
                <w:szCs w:val="20"/>
              </w:rPr>
            </w:pPr>
            <w:r>
              <w:rPr>
                <w:rFonts w:hint="eastAsia" w:ascii="宋体" w:hAnsi="宋体"/>
                <w:sz w:val="20"/>
                <w:szCs w:val="20"/>
              </w:rPr>
              <w:t>一般</w:t>
            </w:r>
          </w:p>
        </w:tc>
        <w:tc>
          <w:tcPr>
            <w:tcW w:w="1770" w:type="dxa"/>
            <w:vAlign w:val="center"/>
          </w:tcPr>
          <w:p>
            <w:pPr>
              <w:jc w:val="left"/>
              <w:rPr>
                <w:rFonts w:ascii="宋体" w:hAnsi="宋体"/>
                <w:sz w:val="20"/>
                <w:szCs w:val="20"/>
              </w:rPr>
            </w:pPr>
            <w:r>
              <w:rPr>
                <w:rFonts w:hint="eastAsia" w:ascii="宋体" w:hAnsi="宋体"/>
                <w:sz w:val="20"/>
                <w:szCs w:val="20"/>
              </w:rPr>
              <w:t>符合《规定》第十五条情形的。</w:t>
            </w:r>
          </w:p>
        </w:tc>
        <w:tc>
          <w:tcPr>
            <w:tcW w:w="5040" w:type="dxa"/>
            <w:vAlign w:val="center"/>
          </w:tcPr>
          <w:p>
            <w:pPr>
              <w:jc w:val="left"/>
              <w:rPr>
                <w:rFonts w:ascii="宋体" w:hAnsi="宋体"/>
                <w:sz w:val="20"/>
                <w:szCs w:val="20"/>
              </w:rPr>
            </w:pPr>
            <w:r>
              <w:rPr>
                <w:rStyle w:val="20"/>
                <w:rFonts w:hint="default"/>
                <w:sz w:val="20"/>
                <w:szCs w:val="20"/>
              </w:rPr>
              <w:t>责令改正</w:t>
            </w:r>
            <w:r>
              <w:rPr>
                <w:rFonts w:hint="eastAsia" w:ascii="宋体" w:hAnsi="宋体"/>
                <w:sz w:val="20"/>
                <w:szCs w:val="20"/>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31" w:type="dxa"/>
            <w:vMerge w:val="continue"/>
            <w:vAlign w:val="center"/>
          </w:tcPr>
          <w:p>
            <w:pPr>
              <w:jc w:val="center"/>
              <w:rPr>
                <w:rFonts w:ascii="宋体" w:hAnsi="宋体"/>
                <w:sz w:val="20"/>
                <w:szCs w:val="20"/>
              </w:rPr>
            </w:pPr>
          </w:p>
        </w:tc>
        <w:tc>
          <w:tcPr>
            <w:tcW w:w="1907" w:type="dxa"/>
            <w:vMerge w:val="continue"/>
            <w:vAlign w:val="center"/>
          </w:tcPr>
          <w:p>
            <w:pPr>
              <w:jc w:val="left"/>
              <w:rPr>
                <w:rFonts w:ascii="宋体" w:hAnsi="宋体"/>
                <w:sz w:val="20"/>
                <w:szCs w:val="20"/>
              </w:rPr>
            </w:pPr>
          </w:p>
        </w:tc>
        <w:tc>
          <w:tcPr>
            <w:tcW w:w="3840" w:type="dxa"/>
            <w:vMerge w:val="continue"/>
            <w:vAlign w:val="center"/>
          </w:tcPr>
          <w:p>
            <w:pPr>
              <w:jc w:val="left"/>
              <w:rPr>
                <w:rFonts w:ascii="宋体" w:hAnsi="宋体"/>
                <w:sz w:val="20"/>
                <w:szCs w:val="20"/>
              </w:rPr>
            </w:pPr>
          </w:p>
        </w:tc>
        <w:tc>
          <w:tcPr>
            <w:tcW w:w="1035" w:type="dxa"/>
            <w:vAlign w:val="center"/>
          </w:tcPr>
          <w:p>
            <w:pPr>
              <w:jc w:val="center"/>
              <w:rPr>
                <w:rFonts w:ascii="宋体" w:hAnsi="宋体"/>
                <w:sz w:val="20"/>
                <w:szCs w:val="20"/>
              </w:rPr>
            </w:pPr>
            <w:r>
              <w:rPr>
                <w:rFonts w:hint="eastAsia" w:ascii="宋体" w:hAnsi="宋体"/>
                <w:sz w:val="20"/>
                <w:szCs w:val="20"/>
              </w:rPr>
              <w:t>从重</w:t>
            </w:r>
          </w:p>
        </w:tc>
        <w:tc>
          <w:tcPr>
            <w:tcW w:w="1770" w:type="dxa"/>
            <w:vAlign w:val="center"/>
          </w:tcPr>
          <w:p>
            <w:pPr>
              <w:jc w:val="left"/>
              <w:rPr>
                <w:rFonts w:ascii="宋体" w:hAnsi="宋体"/>
                <w:sz w:val="20"/>
                <w:szCs w:val="20"/>
              </w:rPr>
            </w:pPr>
            <w:r>
              <w:rPr>
                <w:rFonts w:hint="eastAsia" w:ascii="宋体" w:hAnsi="宋体"/>
                <w:sz w:val="20"/>
                <w:szCs w:val="20"/>
              </w:rPr>
              <w:t>符合《规定》第十四条情形的。</w:t>
            </w:r>
          </w:p>
        </w:tc>
        <w:tc>
          <w:tcPr>
            <w:tcW w:w="5040" w:type="dxa"/>
            <w:vAlign w:val="center"/>
          </w:tcPr>
          <w:p>
            <w:pPr>
              <w:jc w:val="left"/>
              <w:rPr>
                <w:rFonts w:ascii="宋体" w:hAnsi="宋体"/>
                <w:sz w:val="20"/>
                <w:szCs w:val="20"/>
              </w:rPr>
            </w:pPr>
            <w:r>
              <w:rPr>
                <w:rStyle w:val="20"/>
                <w:rFonts w:hint="default"/>
                <w:sz w:val="20"/>
                <w:szCs w:val="20"/>
              </w:rPr>
              <w:t>责令改正，</w:t>
            </w:r>
            <w:r>
              <w:rPr>
                <w:rFonts w:hint="eastAsia" w:ascii="宋体" w:hAnsi="宋体"/>
                <w:sz w:val="20"/>
                <w:szCs w:val="20"/>
              </w:rPr>
              <w:t>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31" w:type="dxa"/>
            <w:vMerge w:val="restart"/>
            <w:vAlign w:val="center"/>
          </w:tcPr>
          <w:p>
            <w:pPr>
              <w:jc w:val="center"/>
              <w:rPr>
                <w:rFonts w:ascii="宋体" w:hAnsi="宋体"/>
                <w:sz w:val="20"/>
                <w:szCs w:val="20"/>
              </w:rPr>
            </w:pPr>
            <w:r>
              <w:rPr>
                <w:rFonts w:hint="eastAsia" w:ascii="宋体" w:hAnsi="宋体"/>
                <w:sz w:val="20"/>
                <w:szCs w:val="20"/>
              </w:rPr>
              <w:t>3</w:t>
            </w:r>
          </w:p>
        </w:tc>
        <w:tc>
          <w:tcPr>
            <w:tcW w:w="1907" w:type="dxa"/>
            <w:vMerge w:val="restart"/>
            <w:vAlign w:val="center"/>
          </w:tcPr>
          <w:p>
            <w:pPr>
              <w:ind w:firstLine="400" w:firstLineChars="200"/>
              <w:jc w:val="left"/>
              <w:rPr>
                <w:rFonts w:ascii="宋体" w:hAnsi="宋体"/>
                <w:sz w:val="20"/>
                <w:szCs w:val="20"/>
              </w:rPr>
            </w:pPr>
            <w:r>
              <w:rPr>
                <w:rFonts w:hint="eastAsia" w:ascii="宋体" w:hAnsi="宋体"/>
                <w:sz w:val="20"/>
                <w:szCs w:val="20"/>
              </w:rPr>
              <w:t>媒介方平台经营者、广告信息交换平台经营者以及媒介方平台成员违反规定未履行相关义务的。</w:t>
            </w:r>
          </w:p>
        </w:tc>
        <w:tc>
          <w:tcPr>
            <w:tcW w:w="3840" w:type="dxa"/>
            <w:vMerge w:val="restart"/>
            <w:vAlign w:val="center"/>
          </w:tcPr>
          <w:p>
            <w:pPr>
              <w:ind w:firstLine="402" w:firstLineChars="200"/>
              <w:jc w:val="left"/>
              <w:rPr>
                <w:rFonts w:ascii="宋体" w:hAnsi="宋体"/>
                <w:sz w:val="20"/>
                <w:szCs w:val="20"/>
              </w:rPr>
            </w:pPr>
            <w:r>
              <w:rPr>
                <w:rFonts w:ascii="宋体" w:hAnsi="宋体"/>
                <w:b/>
                <w:bCs/>
                <w:sz w:val="20"/>
                <w:szCs w:val="20"/>
              </w:rPr>
              <w:t>第二十六条</w:t>
            </w:r>
            <w:r>
              <w:rPr>
                <w:rFonts w:ascii="宋体" w:hAnsi="宋体"/>
                <w:sz w:val="20"/>
                <w:szCs w:val="20"/>
              </w:rPr>
              <w:t xml:space="preserve"> 有下列情形之一的，责令改正，处一万元以上三万元以下的罚款：</w:t>
            </w:r>
          </w:p>
          <w:p>
            <w:pPr>
              <w:ind w:firstLine="400" w:firstLineChars="200"/>
              <w:jc w:val="left"/>
              <w:rPr>
                <w:rFonts w:ascii="宋体" w:hAnsi="宋体"/>
                <w:sz w:val="20"/>
                <w:szCs w:val="20"/>
              </w:rPr>
            </w:pPr>
            <w:r>
              <w:rPr>
                <w:rFonts w:hint="eastAsia" w:ascii="宋体" w:hAnsi="宋体"/>
                <w:sz w:val="20"/>
                <w:szCs w:val="20"/>
              </w:rPr>
              <w:t>（二）媒介方平台经营者、广告信息交换平台经营者以及媒介方平台成员，违反本办法第十五条第一款、第二款规定，未履行相关义务的。</w:t>
            </w:r>
          </w:p>
        </w:tc>
        <w:tc>
          <w:tcPr>
            <w:tcW w:w="1035" w:type="dxa"/>
            <w:vAlign w:val="center"/>
          </w:tcPr>
          <w:p>
            <w:pPr>
              <w:jc w:val="center"/>
              <w:rPr>
                <w:rFonts w:ascii="宋体" w:hAnsi="宋体"/>
                <w:sz w:val="20"/>
                <w:szCs w:val="20"/>
              </w:rPr>
            </w:pPr>
            <w:r>
              <w:rPr>
                <w:rFonts w:hint="eastAsia" w:ascii="宋体" w:hAnsi="宋体"/>
                <w:sz w:val="20"/>
                <w:szCs w:val="20"/>
              </w:rPr>
              <w:t>从轻</w:t>
            </w:r>
          </w:p>
        </w:tc>
        <w:tc>
          <w:tcPr>
            <w:tcW w:w="1770" w:type="dxa"/>
            <w:vAlign w:val="center"/>
          </w:tcPr>
          <w:p>
            <w:pPr>
              <w:jc w:val="left"/>
              <w:rPr>
                <w:rFonts w:ascii="宋体" w:hAnsi="宋体"/>
                <w:sz w:val="20"/>
                <w:szCs w:val="20"/>
              </w:rPr>
            </w:pPr>
            <w:r>
              <w:rPr>
                <w:rFonts w:hint="eastAsia" w:ascii="宋体" w:hAnsi="宋体"/>
                <w:sz w:val="20"/>
                <w:szCs w:val="20"/>
              </w:rPr>
              <w:t>符合《规定》第十三条情形的。</w:t>
            </w:r>
          </w:p>
        </w:tc>
        <w:tc>
          <w:tcPr>
            <w:tcW w:w="5040" w:type="dxa"/>
            <w:vAlign w:val="center"/>
          </w:tcPr>
          <w:p>
            <w:pPr>
              <w:pStyle w:val="41"/>
              <w:ind w:firstLine="0"/>
              <w:rPr>
                <w:rStyle w:val="20"/>
                <w:rFonts w:hint="default" w:eastAsia="宋体"/>
                <w:sz w:val="20"/>
                <w:szCs w:val="20"/>
              </w:rPr>
            </w:pPr>
            <w:r>
              <w:rPr>
                <w:rStyle w:val="20"/>
                <w:rFonts w:hint="default" w:eastAsia="宋体"/>
                <w:sz w:val="20"/>
                <w:szCs w:val="20"/>
              </w:rPr>
              <w:t>责令改正</w:t>
            </w:r>
            <w:r>
              <w:rPr>
                <w:rFonts w:hint="eastAsia" w:ascii="宋体" w:hAnsi="宋体" w:eastAsia="宋体"/>
                <w:sz w:val="20"/>
                <w:szCs w:val="20"/>
              </w:rPr>
              <w:t>，处1万元以上1.6万元以下罚款。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31" w:type="dxa"/>
            <w:vMerge w:val="continue"/>
            <w:vAlign w:val="center"/>
          </w:tcPr>
          <w:p>
            <w:pPr>
              <w:jc w:val="center"/>
              <w:rPr>
                <w:rFonts w:ascii="宋体" w:hAnsi="宋体"/>
                <w:sz w:val="20"/>
                <w:szCs w:val="20"/>
              </w:rPr>
            </w:pPr>
          </w:p>
        </w:tc>
        <w:tc>
          <w:tcPr>
            <w:tcW w:w="1907" w:type="dxa"/>
            <w:vMerge w:val="continue"/>
            <w:vAlign w:val="center"/>
          </w:tcPr>
          <w:p>
            <w:pPr>
              <w:ind w:firstLine="400" w:firstLineChars="200"/>
              <w:jc w:val="center"/>
              <w:rPr>
                <w:rFonts w:ascii="宋体" w:hAnsi="宋体"/>
                <w:sz w:val="20"/>
                <w:szCs w:val="20"/>
              </w:rPr>
            </w:pPr>
          </w:p>
        </w:tc>
        <w:tc>
          <w:tcPr>
            <w:tcW w:w="3840" w:type="dxa"/>
            <w:vMerge w:val="continue"/>
            <w:vAlign w:val="center"/>
          </w:tcPr>
          <w:p>
            <w:pPr>
              <w:ind w:firstLine="400" w:firstLineChars="200"/>
              <w:jc w:val="center"/>
              <w:rPr>
                <w:rFonts w:ascii="宋体" w:hAnsi="宋体"/>
                <w:sz w:val="20"/>
                <w:szCs w:val="20"/>
              </w:rPr>
            </w:pPr>
          </w:p>
        </w:tc>
        <w:tc>
          <w:tcPr>
            <w:tcW w:w="1035" w:type="dxa"/>
            <w:vAlign w:val="center"/>
          </w:tcPr>
          <w:p>
            <w:pPr>
              <w:jc w:val="center"/>
              <w:rPr>
                <w:rFonts w:ascii="宋体" w:hAnsi="宋体"/>
                <w:sz w:val="20"/>
                <w:szCs w:val="20"/>
              </w:rPr>
            </w:pPr>
            <w:r>
              <w:rPr>
                <w:rFonts w:hint="eastAsia" w:ascii="宋体" w:hAnsi="宋体"/>
                <w:sz w:val="20"/>
                <w:szCs w:val="20"/>
              </w:rPr>
              <w:t>一般</w:t>
            </w:r>
          </w:p>
        </w:tc>
        <w:tc>
          <w:tcPr>
            <w:tcW w:w="1770" w:type="dxa"/>
            <w:vAlign w:val="center"/>
          </w:tcPr>
          <w:p>
            <w:pPr>
              <w:jc w:val="left"/>
              <w:rPr>
                <w:rFonts w:ascii="宋体" w:hAnsi="宋体"/>
                <w:sz w:val="20"/>
                <w:szCs w:val="20"/>
              </w:rPr>
            </w:pPr>
            <w:r>
              <w:rPr>
                <w:rFonts w:hint="eastAsia" w:ascii="宋体" w:hAnsi="宋体"/>
                <w:sz w:val="20"/>
                <w:szCs w:val="20"/>
              </w:rPr>
              <w:t>符合《规定》第十五条情形的。</w:t>
            </w:r>
          </w:p>
        </w:tc>
        <w:tc>
          <w:tcPr>
            <w:tcW w:w="5040" w:type="dxa"/>
            <w:vAlign w:val="center"/>
          </w:tcPr>
          <w:p>
            <w:pPr>
              <w:jc w:val="left"/>
              <w:rPr>
                <w:rStyle w:val="20"/>
                <w:rFonts w:hint="default"/>
                <w:sz w:val="20"/>
                <w:szCs w:val="20"/>
              </w:rPr>
            </w:pPr>
            <w:r>
              <w:rPr>
                <w:rStyle w:val="20"/>
                <w:rFonts w:hint="default"/>
                <w:sz w:val="20"/>
                <w:szCs w:val="20"/>
              </w:rPr>
              <w:t>责令改正</w:t>
            </w:r>
            <w:r>
              <w:rPr>
                <w:rFonts w:hint="eastAsia" w:ascii="宋体" w:hAnsi="宋体"/>
                <w:sz w:val="20"/>
                <w:szCs w:val="20"/>
              </w:rPr>
              <w:t>，处1.6万元以上2.4万万元以下罚款。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1" w:type="dxa"/>
            <w:vMerge w:val="continue"/>
            <w:vAlign w:val="center"/>
          </w:tcPr>
          <w:p>
            <w:pPr>
              <w:jc w:val="center"/>
              <w:rPr>
                <w:rFonts w:ascii="宋体" w:hAnsi="宋体"/>
                <w:sz w:val="20"/>
                <w:szCs w:val="20"/>
              </w:rPr>
            </w:pPr>
          </w:p>
        </w:tc>
        <w:tc>
          <w:tcPr>
            <w:tcW w:w="1907" w:type="dxa"/>
            <w:vMerge w:val="continue"/>
            <w:vAlign w:val="center"/>
          </w:tcPr>
          <w:p>
            <w:pPr>
              <w:ind w:firstLine="400" w:firstLineChars="200"/>
              <w:jc w:val="center"/>
              <w:rPr>
                <w:rFonts w:ascii="宋体" w:hAnsi="宋体"/>
                <w:sz w:val="20"/>
                <w:szCs w:val="20"/>
              </w:rPr>
            </w:pPr>
          </w:p>
        </w:tc>
        <w:tc>
          <w:tcPr>
            <w:tcW w:w="3840" w:type="dxa"/>
            <w:vMerge w:val="continue"/>
            <w:vAlign w:val="center"/>
          </w:tcPr>
          <w:p>
            <w:pPr>
              <w:ind w:firstLine="400" w:firstLineChars="200"/>
              <w:jc w:val="center"/>
              <w:rPr>
                <w:rFonts w:ascii="宋体" w:hAnsi="宋体"/>
                <w:sz w:val="20"/>
                <w:szCs w:val="20"/>
              </w:rPr>
            </w:pPr>
          </w:p>
        </w:tc>
        <w:tc>
          <w:tcPr>
            <w:tcW w:w="1035" w:type="dxa"/>
            <w:vAlign w:val="center"/>
          </w:tcPr>
          <w:p>
            <w:pPr>
              <w:jc w:val="center"/>
              <w:rPr>
                <w:rFonts w:ascii="宋体" w:hAnsi="宋体"/>
                <w:sz w:val="20"/>
                <w:szCs w:val="20"/>
              </w:rPr>
            </w:pPr>
            <w:r>
              <w:rPr>
                <w:rFonts w:hint="eastAsia" w:ascii="宋体" w:hAnsi="宋体"/>
                <w:sz w:val="20"/>
                <w:szCs w:val="20"/>
              </w:rPr>
              <w:t>从重</w:t>
            </w:r>
          </w:p>
        </w:tc>
        <w:tc>
          <w:tcPr>
            <w:tcW w:w="1770" w:type="dxa"/>
            <w:vAlign w:val="center"/>
          </w:tcPr>
          <w:p>
            <w:pPr>
              <w:jc w:val="left"/>
              <w:rPr>
                <w:rFonts w:ascii="宋体" w:hAnsi="宋体"/>
                <w:sz w:val="20"/>
                <w:szCs w:val="20"/>
              </w:rPr>
            </w:pPr>
            <w:r>
              <w:rPr>
                <w:rFonts w:hint="eastAsia" w:ascii="宋体" w:hAnsi="宋体"/>
                <w:sz w:val="20"/>
                <w:szCs w:val="20"/>
              </w:rPr>
              <w:t>符合《规定》第十四条情形的。</w:t>
            </w:r>
          </w:p>
        </w:tc>
        <w:tc>
          <w:tcPr>
            <w:tcW w:w="5040" w:type="dxa"/>
            <w:vAlign w:val="center"/>
          </w:tcPr>
          <w:p>
            <w:pPr>
              <w:jc w:val="left"/>
              <w:rPr>
                <w:rStyle w:val="20"/>
                <w:rFonts w:hint="default"/>
                <w:sz w:val="20"/>
                <w:szCs w:val="20"/>
              </w:rPr>
            </w:pPr>
            <w:r>
              <w:rPr>
                <w:rStyle w:val="20"/>
                <w:rFonts w:hint="default"/>
                <w:sz w:val="20"/>
                <w:szCs w:val="20"/>
              </w:rPr>
              <w:t>责令改正，</w:t>
            </w:r>
            <w:r>
              <w:rPr>
                <w:rFonts w:hint="eastAsia" w:ascii="宋体" w:hAnsi="宋体"/>
                <w:sz w:val="20"/>
                <w:szCs w:val="20"/>
              </w:rPr>
              <w:t>处2.4万元以上3万元以下罚款。</w:t>
            </w:r>
          </w:p>
        </w:tc>
      </w:tr>
    </w:tbl>
    <w:p>
      <w:pPr>
        <w:jc w:val="center"/>
        <w:rPr>
          <w:rFonts w:ascii="宋体" w:hAnsi="宋体"/>
          <w:b/>
          <w:bCs/>
          <w:sz w:val="36"/>
          <w:szCs w:val="36"/>
        </w:rPr>
      </w:pPr>
      <w:r>
        <w:rPr>
          <w:rFonts w:hint="eastAsia" w:ascii="宋体" w:hAnsi="宋体"/>
          <w:b/>
          <w:bCs/>
          <w:sz w:val="36"/>
          <w:szCs w:val="36"/>
        </w:rPr>
        <w:t>三十一、《医疗广告管理办法》行政处罚裁量基准</w:t>
      </w:r>
    </w:p>
    <w:tbl>
      <w:tblPr>
        <w:tblStyle w:val="12"/>
        <w:tblW w:w="1449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460"/>
        <w:gridCol w:w="3540"/>
        <w:gridCol w:w="915"/>
        <w:gridCol w:w="1635"/>
        <w:gridCol w:w="4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48" w:type="dxa"/>
            <w:vAlign w:val="center"/>
          </w:tcPr>
          <w:p>
            <w:pPr>
              <w:jc w:val="center"/>
              <w:rPr>
                <w:rStyle w:val="22"/>
                <w:rFonts w:hint="default"/>
                <w:sz w:val="20"/>
                <w:szCs w:val="20"/>
              </w:rPr>
            </w:pPr>
            <w:r>
              <w:rPr>
                <w:rStyle w:val="22"/>
                <w:rFonts w:hint="default"/>
                <w:sz w:val="20"/>
                <w:szCs w:val="20"/>
              </w:rPr>
              <w:t>序号</w:t>
            </w:r>
          </w:p>
        </w:tc>
        <w:tc>
          <w:tcPr>
            <w:tcW w:w="2460" w:type="dxa"/>
            <w:vAlign w:val="center"/>
          </w:tcPr>
          <w:p>
            <w:pPr>
              <w:ind w:firstLine="400" w:firstLineChars="200"/>
              <w:jc w:val="center"/>
              <w:rPr>
                <w:rStyle w:val="22"/>
                <w:rFonts w:hint="default"/>
                <w:sz w:val="20"/>
                <w:szCs w:val="20"/>
              </w:rPr>
            </w:pPr>
            <w:r>
              <w:rPr>
                <w:rStyle w:val="22"/>
                <w:rFonts w:hint="default"/>
                <w:sz w:val="20"/>
                <w:szCs w:val="20"/>
              </w:rPr>
              <w:t>违法行为</w:t>
            </w:r>
          </w:p>
        </w:tc>
        <w:tc>
          <w:tcPr>
            <w:tcW w:w="3540" w:type="dxa"/>
            <w:vAlign w:val="center"/>
          </w:tcPr>
          <w:p>
            <w:pPr>
              <w:ind w:firstLine="400" w:firstLineChars="200"/>
              <w:jc w:val="center"/>
              <w:rPr>
                <w:rStyle w:val="22"/>
                <w:rFonts w:hint="default"/>
                <w:sz w:val="20"/>
                <w:szCs w:val="20"/>
              </w:rPr>
            </w:pPr>
            <w:r>
              <w:rPr>
                <w:rStyle w:val="22"/>
                <w:rFonts w:hint="default"/>
                <w:sz w:val="20"/>
                <w:szCs w:val="20"/>
              </w:rPr>
              <w:t>处罚依据</w:t>
            </w:r>
          </w:p>
        </w:tc>
        <w:tc>
          <w:tcPr>
            <w:tcW w:w="2550" w:type="dxa"/>
            <w:gridSpan w:val="2"/>
            <w:vAlign w:val="center"/>
          </w:tcPr>
          <w:p>
            <w:pPr>
              <w:ind w:firstLine="400" w:firstLineChars="200"/>
              <w:jc w:val="center"/>
              <w:rPr>
                <w:rStyle w:val="22"/>
                <w:rFonts w:hint="default"/>
                <w:sz w:val="20"/>
                <w:szCs w:val="20"/>
              </w:rPr>
            </w:pPr>
            <w:r>
              <w:rPr>
                <w:rStyle w:val="22"/>
                <w:rFonts w:hint="default"/>
                <w:sz w:val="20"/>
                <w:szCs w:val="20"/>
              </w:rPr>
              <w:t>适用情形</w:t>
            </w:r>
          </w:p>
        </w:tc>
        <w:tc>
          <w:tcPr>
            <w:tcW w:w="4995" w:type="dxa"/>
            <w:vAlign w:val="center"/>
          </w:tcPr>
          <w:p>
            <w:pPr>
              <w:ind w:firstLine="400" w:firstLineChars="200"/>
              <w:jc w:val="center"/>
              <w:rPr>
                <w:rStyle w:val="22"/>
                <w:rFonts w:hint="default"/>
                <w:sz w:val="20"/>
                <w:szCs w:val="20"/>
              </w:rPr>
            </w:pPr>
            <w:r>
              <w:rPr>
                <w:rStyle w:val="22"/>
                <w:rFonts w:hint="default"/>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948" w:type="dxa"/>
            <w:vMerge w:val="restart"/>
            <w:vAlign w:val="center"/>
          </w:tcPr>
          <w:p>
            <w:pPr>
              <w:jc w:val="center"/>
              <w:rPr>
                <w:rFonts w:ascii="宋体" w:hAnsi="宋体"/>
                <w:sz w:val="20"/>
                <w:szCs w:val="20"/>
              </w:rPr>
            </w:pPr>
            <w:r>
              <w:rPr>
                <w:rFonts w:hint="eastAsia" w:ascii="宋体" w:hAnsi="宋体"/>
                <w:sz w:val="20"/>
                <w:szCs w:val="20"/>
              </w:rPr>
              <w:t>1</w:t>
            </w:r>
          </w:p>
        </w:tc>
        <w:tc>
          <w:tcPr>
            <w:tcW w:w="2460" w:type="dxa"/>
            <w:vMerge w:val="restart"/>
            <w:vAlign w:val="center"/>
          </w:tcPr>
          <w:p>
            <w:pPr>
              <w:ind w:firstLine="400" w:firstLineChars="200"/>
              <w:jc w:val="left"/>
              <w:rPr>
                <w:rFonts w:ascii="宋体" w:hAnsi="宋体"/>
                <w:sz w:val="20"/>
                <w:szCs w:val="20"/>
              </w:rPr>
            </w:pPr>
            <w:r>
              <w:rPr>
                <w:rFonts w:ascii="宋体" w:hAnsi="宋体"/>
                <w:sz w:val="20"/>
                <w:szCs w:val="20"/>
              </w:rPr>
              <w:t>广告主、广告经营者、广告发布者违反医疗广告管理规定发布医疗广告而其他法律法规没有规定的。</w:t>
            </w:r>
          </w:p>
        </w:tc>
        <w:tc>
          <w:tcPr>
            <w:tcW w:w="3540" w:type="dxa"/>
            <w:vMerge w:val="restart"/>
            <w:vAlign w:val="center"/>
          </w:tcPr>
          <w:p>
            <w:pPr>
              <w:ind w:firstLine="422" w:firstLineChars="200"/>
              <w:jc w:val="left"/>
              <w:rPr>
                <w:rFonts w:ascii="宋体" w:hAnsi="宋体"/>
                <w:sz w:val="20"/>
                <w:szCs w:val="20"/>
              </w:rPr>
            </w:pPr>
            <w:r>
              <w:rPr>
                <w:b/>
                <w:bCs/>
              </w:rPr>
              <w:t>第二十二条</w:t>
            </w:r>
            <w:r>
              <w:t xml:space="preserve"> 工商行政管理机关对违反本办法规定的广告主、广告经营者、广告发布者依据《</w:t>
            </w:r>
            <w:r>
              <w:fldChar w:fldCharType="begin"/>
            </w:r>
            <w:r>
              <w:instrText xml:space="preserve"> HYPERLINK "https://law.wkinfo.com.cn/document/show?collection=legislation&amp;aid=MTAwMDAwOTI2NzU%3D&amp;language=中文" </w:instrText>
            </w:r>
            <w:r>
              <w:fldChar w:fldCharType="separate"/>
            </w:r>
            <w:r>
              <w:rPr>
                <w:rFonts w:hint="eastAsia"/>
              </w:rPr>
              <w:t>广告法</w:t>
            </w:r>
            <w:r>
              <w:rPr>
                <w:rFonts w:hint="eastAsia"/>
              </w:rPr>
              <w:fldChar w:fldCharType="end"/>
            </w:r>
            <w:r>
              <w:t>》、《</w:t>
            </w:r>
            <w:r>
              <w:fldChar w:fldCharType="begin"/>
            </w:r>
            <w:r>
              <w:instrText xml:space="preserve"> HYPERLINK "https://law.wkinfo.com.cn/document/show?collection=legislation&amp;aid=MTAwMDAwOTI2OTI%3D&amp;language=中文" </w:instrText>
            </w:r>
            <w:r>
              <w:fldChar w:fldCharType="separate"/>
            </w:r>
            <w:r>
              <w:rPr>
                <w:rFonts w:hint="eastAsia"/>
              </w:rPr>
              <w:t>反不正当竞争法</w:t>
            </w:r>
            <w:r>
              <w:rPr>
                <w:rFonts w:hint="eastAsia"/>
              </w:rPr>
              <w:fldChar w:fldCharType="end"/>
            </w:r>
            <w:r>
              <w:t>》予以处罚，对情节严重，造成严重后果的，可以并处一至六个月暂停发布医疗广告、直至取消广告经营者、广告发布者的医疗广告经营和发布资格的处罚。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w:t>
            </w:r>
            <w:r>
              <w:rPr>
                <w:rFonts w:ascii="宋体" w:hAnsi="宋体"/>
                <w:sz w:val="20"/>
                <w:szCs w:val="20"/>
              </w:rPr>
              <w:t>定。</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35" w:type="dxa"/>
            <w:vAlign w:val="center"/>
          </w:tcPr>
          <w:p>
            <w:pPr>
              <w:rPr>
                <w:rFonts w:ascii="宋体" w:hAnsi="宋体"/>
                <w:sz w:val="20"/>
                <w:szCs w:val="20"/>
              </w:rPr>
            </w:pPr>
            <w:r>
              <w:rPr>
                <w:rFonts w:hint="eastAsia" w:ascii="宋体" w:hAnsi="宋体"/>
                <w:sz w:val="20"/>
                <w:szCs w:val="20"/>
              </w:rPr>
              <w:t>符合《规定》第十三条情形的。</w:t>
            </w:r>
          </w:p>
        </w:tc>
        <w:tc>
          <w:tcPr>
            <w:tcW w:w="4995" w:type="dxa"/>
            <w:vAlign w:val="center"/>
          </w:tcPr>
          <w:p>
            <w:pPr>
              <w:pStyle w:val="11"/>
              <w:jc w:val="both"/>
              <w:rPr>
                <w:sz w:val="20"/>
                <w:szCs w:val="20"/>
              </w:rPr>
            </w:pPr>
            <w:r>
              <w:rPr>
                <w:rStyle w:val="20"/>
                <w:rFonts w:hint="default"/>
                <w:sz w:val="20"/>
                <w:szCs w:val="20"/>
              </w:rPr>
              <w:t>依据《</w:t>
            </w:r>
            <w:r>
              <w:fldChar w:fldCharType="begin"/>
            </w:r>
            <w:r>
              <w:instrText xml:space="preserve"> HYPERLINK "https://law.wkinfo.com.cn/document/show?collection=legislation&amp;aid=MTAwMDAwOTI2NzU%3D&amp;language=中文" </w:instrText>
            </w:r>
            <w:r>
              <w:fldChar w:fldCharType="separate"/>
            </w:r>
            <w:r>
              <w:rPr>
                <w:rStyle w:val="20"/>
                <w:rFonts w:hint="default"/>
                <w:sz w:val="20"/>
                <w:szCs w:val="20"/>
              </w:rPr>
              <w:t>广告法</w:t>
            </w:r>
            <w:r>
              <w:rPr>
                <w:rStyle w:val="20"/>
                <w:rFonts w:hint="default"/>
                <w:sz w:val="20"/>
                <w:szCs w:val="20"/>
              </w:rPr>
              <w:fldChar w:fldCharType="end"/>
            </w:r>
            <w:r>
              <w:rPr>
                <w:rStyle w:val="20"/>
                <w:rFonts w:hint="default"/>
                <w:sz w:val="20"/>
                <w:szCs w:val="20"/>
              </w:rPr>
              <w:t>》、《</w:t>
            </w:r>
            <w:r>
              <w:fldChar w:fldCharType="begin"/>
            </w:r>
            <w:r>
              <w:instrText xml:space="preserve"> HYPERLINK "https://law.wkinfo.com.cn/document/show?collection=legislation&amp;aid=MTAwMDAwOTI2OTI%3D&amp;language=中文" </w:instrText>
            </w:r>
            <w:r>
              <w:fldChar w:fldCharType="separate"/>
            </w:r>
            <w:r>
              <w:rPr>
                <w:rStyle w:val="20"/>
                <w:rFonts w:hint="default"/>
                <w:sz w:val="20"/>
                <w:szCs w:val="20"/>
              </w:rPr>
              <w:t>反不正当竞争法</w:t>
            </w:r>
            <w:r>
              <w:rPr>
                <w:rStyle w:val="20"/>
                <w:rFonts w:hint="default"/>
                <w:sz w:val="20"/>
                <w:szCs w:val="20"/>
              </w:rPr>
              <w:fldChar w:fldCharType="end"/>
            </w:r>
            <w:r>
              <w:rPr>
                <w:rStyle w:val="20"/>
                <w:rFonts w:hint="default"/>
                <w:sz w:val="20"/>
                <w:szCs w:val="20"/>
              </w:rPr>
              <w:t>》等法律法规处理；法律法规没有规定的，应当对负有责任的广告主、广告经营者、广告发布者给予警告或者处以1万元以上1.6万元以下的罚款。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948" w:type="dxa"/>
            <w:vMerge w:val="continue"/>
            <w:vAlign w:val="center"/>
          </w:tcPr>
          <w:p>
            <w:pPr>
              <w:rPr>
                <w:rFonts w:ascii="宋体" w:hAnsi="宋体"/>
                <w:sz w:val="20"/>
                <w:szCs w:val="20"/>
              </w:rPr>
            </w:pPr>
          </w:p>
        </w:tc>
        <w:tc>
          <w:tcPr>
            <w:tcW w:w="2460" w:type="dxa"/>
            <w:vMerge w:val="continue"/>
            <w:vAlign w:val="center"/>
          </w:tcPr>
          <w:p>
            <w:pPr>
              <w:ind w:firstLine="400" w:firstLineChars="200"/>
              <w:jc w:val="left"/>
              <w:rPr>
                <w:rFonts w:ascii="宋体" w:hAnsi="宋体"/>
                <w:sz w:val="20"/>
                <w:szCs w:val="20"/>
              </w:rPr>
            </w:pPr>
          </w:p>
        </w:tc>
        <w:tc>
          <w:tcPr>
            <w:tcW w:w="3540" w:type="dxa"/>
            <w:vMerge w:val="continue"/>
            <w:vAlign w:val="center"/>
          </w:tcPr>
          <w:p>
            <w:pPr>
              <w:ind w:firstLine="400" w:firstLineChars="200"/>
              <w:jc w:val="left"/>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35" w:type="dxa"/>
            <w:vAlign w:val="center"/>
          </w:tcPr>
          <w:p>
            <w:pPr>
              <w:rPr>
                <w:rFonts w:ascii="宋体" w:hAnsi="宋体"/>
                <w:sz w:val="20"/>
                <w:szCs w:val="20"/>
              </w:rPr>
            </w:pPr>
            <w:r>
              <w:rPr>
                <w:rFonts w:hint="eastAsia" w:ascii="宋体" w:hAnsi="宋体"/>
                <w:sz w:val="20"/>
                <w:szCs w:val="20"/>
              </w:rPr>
              <w:t>符合《规定》第十五条情形的。</w:t>
            </w:r>
          </w:p>
        </w:tc>
        <w:tc>
          <w:tcPr>
            <w:tcW w:w="4995" w:type="dxa"/>
            <w:vAlign w:val="center"/>
          </w:tcPr>
          <w:p>
            <w:pPr>
              <w:rPr>
                <w:rFonts w:ascii="宋体" w:hAnsi="宋体"/>
                <w:sz w:val="20"/>
                <w:szCs w:val="20"/>
              </w:rPr>
            </w:pPr>
            <w:r>
              <w:rPr>
                <w:rFonts w:ascii="宋体" w:hAnsi="宋体"/>
                <w:sz w:val="20"/>
                <w:szCs w:val="20"/>
              </w:rPr>
              <w:t>依据《</w:t>
            </w:r>
            <w:r>
              <w:fldChar w:fldCharType="begin"/>
            </w:r>
            <w:r>
              <w:instrText xml:space="preserve"> HYPERLINK "https://law.wkinfo.com.cn/document/show?collection=legislation&amp;aid=MTAwMDAwOTI2NzU%3D&amp;language=中文" </w:instrText>
            </w:r>
            <w:r>
              <w:fldChar w:fldCharType="separate"/>
            </w:r>
            <w:r>
              <w:rPr>
                <w:rFonts w:hint="eastAsia" w:ascii="宋体" w:hAnsi="宋体"/>
                <w:sz w:val="20"/>
                <w:szCs w:val="20"/>
              </w:rPr>
              <w:t>广告法</w:t>
            </w:r>
            <w:r>
              <w:rPr>
                <w:rFonts w:hint="eastAsia" w:ascii="宋体" w:hAnsi="宋体"/>
                <w:sz w:val="20"/>
                <w:szCs w:val="20"/>
              </w:rPr>
              <w:fldChar w:fldCharType="end"/>
            </w:r>
            <w:r>
              <w:rPr>
                <w:rFonts w:ascii="宋体" w:hAnsi="宋体"/>
                <w:sz w:val="20"/>
                <w:szCs w:val="20"/>
              </w:rPr>
              <w:t>》、《</w:t>
            </w:r>
            <w:r>
              <w:fldChar w:fldCharType="begin"/>
            </w:r>
            <w:r>
              <w:instrText xml:space="preserve"> HYPERLINK "https://law.wkinfo.com.cn/document/show?collection=legislation&amp;aid=MTAwMDAwOTI2OTI%3D&amp;language=中文" </w:instrText>
            </w:r>
            <w:r>
              <w:fldChar w:fldCharType="separate"/>
            </w:r>
            <w:r>
              <w:rPr>
                <w:rFonts w:hint="eastAsia" w:ascii="宋体" w:hAnsi="宋体"/>
                <w:sz w:val="20"/>
                <w:szCs w:val="20"/>
              </w:rPr>
              <w:t>反不正当竞争法</w:t>
            </w:r>
            <w:r>
              <w:rPr>
                <w:rFonts w:hint="eastAsia" w:ascii="宋体" w:hAnsi="宋体"/>
                <w:sz w:val="20"/>
                <w:szCs w:val="20"/>
              </w:rPr>
              <w:fldChar w:fldCharType="end"/>
            </w:r>
            <w:r>
              <w:rPr>
                <w:rFonts w:ascii="宋体" w:hAnsi="宋体"/>
                <w:sz w:val="20"/>
                <w:szCs w:val="20"/>
              </w:rPr>
              <w:t>》等法律法规</w:t>
            </w:r>
            <w:r>
              <w:rPr>
                <w:rFonts w:hint="eastAsia" w:ascii="宋体" w:hAnsi="宋体"/>
                <w:sz w:val="20"/>
                <w:szCs w:val="20"/>
              </w:rPr>
              <w:t>处理；法律法规没有规定的</w:t>
            </w:r>
            <w:r>
              <w:rPr>
                <w:rFonts w:ascii="宋体" w:hAnsi="宋体"/>
                <w:sz w:val="20"/>
                <w:szCs w:val="20"/>
              </w:rPr>
              <w:t>，应当对负有责任的广告主、广告经营者、广告发布者给予警告或者</w:t>
            </w:r>
            <w:r>
              <w:rPr>
                <w:rFonts w:hint="eastAsia" w:ascii="宋体" w:hAnsi="宋体"/>
                <w:sz w:val="20"/>
                <w:szCs w:val="20"/>
              </w:rPr>
              <w:t>1.6万</w:t>
            </w:r>
            <w:r>
              <w:rPr>
                <w:rFonts w:ascii="宋体" w:hAnsi="宋体"/>
                <w:sz w:val="20"/>
                <w:szCs w:val="20"/>
              </w:rPr>
              <w:t>元以上</w:t>
            </w:r>
            <w:r>
              <w:rPr>
                <w:rFonts w:hint="eastAsia" w:ascii="宋体" w:hAnsi="宋体"/>
                <w:sz w:val="20"/>
                <w:szCs w:val="20"/>
              </w:rPr>
              <w:t>2.4万元</w:t>
            </w:r>
            <w:r>
              <w:rPr>
                <w:rFonts w:ascii="宋体" w:hAnsi="宋体"/>
                <w:sz w:val="20"/>
                <w:szCs w:val="2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948" w:type="dxa"/>
            <w:vMerge w:val="continue"/>
            <w:vAlign w:val="center"/>
          </w:tcPr>
          <w:p>
            <w:pPr>
              <w:rPr>
                <w:rFonts w:ascii="宋体" w:hAnsi="宋体"/>
                <w:sz w:val="20"/>
                <w:szCs w:val="20"/>
              </w:rPr>
            </w:pPr>
          </w:p>
        </w:tc>
        <w:tc>
          <w:tcPr>
            <w:tcW w:w="2460" w:type="dxa"/>
            <w:vMerge w:val="continue"/>
            <w:vAlign w:val="center"/>
          </w:tcPr>
          <w:p>
            <w:pPr>
              <w:ind w:firstLine="400" w:firstLineChars="200"/>
              <w:jc w:val="left"/>
              <w:rPr>
                <w:rFonts w:ascii="宋体" w:hAnsi="宋体"/>
                <w:sz w:val="20"/>
                <w:szCs w:val="20"/>
              </w:rPr>
            </w:pPr>
          </w:p>
        </w:tc>
        <w:tc>
          <w:tcPr>
            <w:tcW w:w="3540" w:type="dxa"/>
            <w:vMerge w:val="continue"/>
            <w:vAlign w:val="center"/>
          </w:tcPr>
          <w:p>
            <w:pPr>
              <w:ind w:firstLine="400" w:firstLineChars="200"/>
              <w:jc w:val="left"/>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35" w:type="dxa"/>
            <w:vAlign w:val="center"/>
          </w:tcPr>
          <w:p>
            <w:pPr>
              <w:rPr>
                <w:rFonts w:ascii="宋体" w:hAnsi="宋体"/>
                <w:sz w:val="20"/>
                <w:szCs w:val="20"/>
              </w:rPr>
            </w:pPr>
            <w:r>
              <w:rPr>
                <w:rFonts w:hint="eastAsia" w:ascii="宋体" w:hAnsi="宋体"/>
                <w:sz w:val="20"/>
                <w:szCs w:val="20"/>
              </w:rPr>
              <w:t>符合《规定》第十四条情形的。</w:t>
            </w:r>
          </w:p>
        </w:tc>
        <w:tc>
          <w:tcPr>
            <w:tcW w:w="4995" w:type="dxa"/>
            <w:vAlign w:val="center"/>
          </w:tcPr>
          <w:p>
            <w:pPr>
              <w:rPr>
                <w:rFonts w:ascii="宋体" w:hAnsi="宋体"/>
                <w:sz w:val="20"/>
                <w:szCs w:val="20"/>
              </w:rPr>
            </w:pPr>
            <w:r>
              <w:rPr>
                <w:rFonts w:ascii="宋体" w:hAnsi="宋体"/>
                <w:sz w:val="20"/>
                <w:szCs w:val="20"/>
              </w:rPr>
              <w:t>依据《</w:t>
            </w:r>
            <w:r>
              <w:fldChar w:fldCharType="begin"/>
            </w:r>
            <w:r>
              <w:instrText xml:space="preserve"> HYPERLINK "https://law.wkinfo.com.cn/document/show?collection=legislation&amp;aid=MTAwMDAwOTI2NzU%3D&amp;language=中文" </w:instrText>
            </w:r>
            <w:r>
              <w:fldChar w:fldCharType="separate"/>
            </w:r>
            <w:r>
              <w:rPr>
                <w:rFonts w:hint="eastAsia" w:ascii="宋体" w:hAnsi="宋体"/>
                <w:sz w:val="20"/>
                <w:szCs w:val="20"/>
              </w:rPr>
              <w:t>广告法</w:t>
            </w:r>
            <w:r>
              <w:rPr>
                <w:rFonts w:hint="eastAsia" w:ascii="宋体" w:hAnsi="宋体"/>
                <w:sz w:val="20"/>
                <w:szCs w:val="20"/>
              </w:rPr>
              <w:fldChar w:fldCharType="end"/>
            </w:r>
            <w:r>
              <w:rPr>
                <w:rFonts w:ascii="宋体" w:hAnsi="宋体"/>
                <w:sz w:val="20"/>
                <w:szCs w:val="20"/>
              </w:rPr>
              <w:t>》、《</w:t>
            </w:r>
            <w:r>
              <w:fldChar w:fldCharType="begin"/>
            </w:r>
            <w:r>
              <w:instrText xml:space="preserve"> HYPERLINK "https://law.wkinfo.com.cn/document/show?collection=legislation&amp;aid=MTAwMDAwOTI2OTI%3D&amp;language=中文" </w:instrText>
            </w:r>
            <w:r>
              <w:fldChar w:fldCharType="separate"/>
            </w:r>
            <w:r>
              <w:rPr>
                <w:rFonts w:hint="eastAsia" w:ascii="宋体" w:hAnsi="宋体"/>
                <w:sz w:val="20"/>
                <w:szCs w:val="20"/>
              </w:rPr>
              <w:t>反不正当竞争法</w:t>
            </w:r>
            <w:r>
              <w:rPr>
                <w:rFonts w:hint="eastAsia" w:ascii="宋体" w:hAnsi="宋体"/>
                <w:sz w:val="20"/>
                <w:szCs w:val="20"/>
              </w:rPr>
              <w:fldChar w:fldCharType="end"/>
            </w:r>
            <w:r>
              <w:rPr>
                <w:rFonts w:ascii="宋体" w:hAnsi="宋体"/>
                <w:sz w:val="20"/>
                <w:szCs w:val="20"/>
              </w:rPr>
              <w:t>》等法律法规</w:t>
            </w:r>
            <w:r>
              <w:rPr>
                <w:rFonts w:hint="eastAsia" w:ascii="宋体" w:hAnsi="宋体"/>
                <w:sz w:val="20"/>
                <w:szCs w:val="20"/>
              </w:rPr>
              <w:t>处理；法律法规没有规定的，</w:t>
            </w:r>
            <w:r>
              <w:rPr>
                <w:rFonts w:ascii="宋体" w:hAnsi="宋体"/>
                <w:sz w:val="20"/>
                <w:szCs w:val="20"/>
              </w:rPr>
              <w:t>应当对负有责任的广告主、广告经营者、广告发布者给予警告或者处以</w:t>
            </w:r>
            <w:r>
              <w:rPr>
                <w:rFonts w:hint="eastAsia" w:ascii="宋体" w:hAnsi="宋体"/>
                <w:sz w:val="20"/>
                <w:szCs w:val="20"/>
              </w:rPr>
              <w:t>2.4万</w:t>
            </w:r>
            <w:r>
              <w:rPr>
                <w:rFonts w:ascii="宋体" w:hAnsi="宋体"/>
                <w:sz w:val="20"/>
                <w:szCs w:val="20"/>
              </w:rPr>
              <w:t>元以上</w:t>
            </w:r>
            <w:r>
              <w:rPr>
                <w:rFonts w:hint="eastAsia" w:ascii="宋体" w:hAnsi="宋体"/>
                <w:sz w:val="20"/>
                <w:szCs w:val="20"/>
              </w:rPr>
              <w:t>3</w:t>
            </w:r>
            <w:r>
              <w:rPr>
                <w:rFonts w:ascii="宋体" w:hAnsi="宋体"/>
                <w:sz w:val="20"/>
                <w:szCs w:val="20"/>
              </w:rPr>
              <w:t>万元以下的罚款。</w:t>
            </w:r>
          </w:p>
        </w:tc>
      </w:tr>
    </w:tbl>
    <w:p>
      <w:pPr>
        <w:rPr>
          <w:rFonts w:ascii="宋体" w:hAnsi="宋体"/>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三十二、《药品广告审查发布标准》行政处罚裁量基准</w:t>
      </w:r>
    </w:p>
    <w:tbl>
      <w:tblPr>
        <w:tblStyle w:val="12"/>
        <w:tblW w:w="144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07"/>
        <w:gridCol w:w="3465"/>
        <w:gridCol w:w="1110"/>
        <w:gridCol w:w="2085"/>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Style w:val="22"/>
                <w:rFonts w:hint="default"/>
                <w:sz w:val="20"/>
                <w:szCs w:val="20"/>
              </w:rPr>
            </w:pPr>
            <w:r>
              <w:rPr>
                <w:rStyle w:val="22"/>
                <w:rFonts w:hint="default"/>
                <w:sz w:val="20"/>
                <w:szCs w:val="20"/>
              </w:rPr>
              <w:t>序号</w:t>
            </w:r>
          </w:p>
        </w:tc>
        <w:tc>
          <w:tcPr>
            <w:tcW w:w="1907" w:type="dxa"/>
            <w:vAlign w:val="center"/>
          </w:tcPr>
          <w:p>
            <w:pPr>
              <w:ind w:firstLine="400" w:firstLineChars="200"/>
              <w:jc w:val="center"/>
              <w:rPr>
                <w:rStyle w:val="22"/>
                <w:rFonts w:hint="default"/>
                <w:sz w:val="20"/>
                <w:szCs w:val="20"/>
              </w:rPr>
            </w:pPr>
            <w:r>
              <w:rPr>
                <w:rStyle w:val="22"/>
                <w:rFonts w:hint="default"/>
                <w:sz w:val="20"/>
                <w:szCs w:val="20"/>
              </w:rPr>
              <w:t>违法行为</w:t>
            </w:r>
          </w:p>
        </w:tc>
        <w:tc>
          <w:tcPr>
            <w:tcW w:w="3465" w:type="dxa"/>
            <w:vAlign w:val="center"/>
          </w:tcPr>
          <w:p>
            <w:pPr>
              <w:ind w:firstLine="400" w:firstLineChars="200"/>
              <w:jc w:val="center"/>
              <w:rPr>
                <w:rStyle w:val="22"/>
                <w:rFonts w:hint="default"/>
                <w:sz w:val="20"/>
                <w:szCs w:val="20"/>
              </w:rPr>
            </w:pPr>
            <w:r>
              <w:rPr>
                <w:rStyle w:val="22"/>
                <w:rFonts w:hint="default"/>
                <w:sz w:val="20"/>
                <w:szCs w:val="20"/>
              </w:rPr>
              <w:t>处罚依据</w:t>
            </w:r>
          </w:p>
        </w:tc>
        <w:tc>
          <w:tcPr>
            <w:tcW w:w="3195" w:type="dxa"/>
            <w:gridSpan w:val="2"/>
            <w:vAlign w:val="center"/>
          </w:tcPr>
          <w:p>
            <w:pPr>
              <w:ind w:firstLine="400" w:firstLineChars="200"/>
              <w:jc w:val="center"/>
              <w:rPr>
                <w:rStyle w:val="22"/>
                <w:rFonts w:hint="default"/>
                <w:sz w:val="20"/>
                <w:szCs w:val="20"/>
              </w:rPr>
            </w:pPr>
            <w:r>
              <w:rPr>
                <w:rStyle w:val="22"/>
                <w:rFonts w:hint="default"/>
                <w:sz w:val="20"/>
                <w:szCs w:val="20"/>
              </w:rPr>
              <w:t>适用情形</w:t>
            </w:r>
          </w:p>
        </w:tc>
        <w:tc>
          <w:tcPr>
            <w:tcW w:w="4935" w:type="dxa"/>
            <w:vAlign w:val="center"/>
          </w:tcPr>
          <w:p>
            <w:pPr>
              <w:ind w:firstLine="400" w:firstLineChars="200"/>
              <w:jc w:val="center"/>
              <w:rPr>
                <w:rStyle w:val="22"/>
                <w:rFonts w:hint="default"/>
                <w:sz w:val="20"/>
                <w:szCs w:val="20"/>
              </w:rPr>
            </w:pPr>
            <w:r>
              <w:rPr>
                <w:rStyle w:val="22"/>
                <w:rFonts w:hint="default"/>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931" w:type="dxa"/>
            <w:vMerge w:val="restart"/>
            <w:vAlign w:val="center"/>
          </w:tcPr>
          <w:p>
            <w:pPr>
              <w:jc w:val="center"/>
              <w:rPr>
                <w:rFonts w:ascii="宋体" w:hAnsi="宋体"/>
                <w:sz w:val="20"/>
                <w:szCs w:val="20"/>
              </w:rPr>
            </w:pPr>
            <w:r>
              <w:rPr>
                <w:rFonts w:hint="eastAsia" w:ascii="宋体" w:hAnsi="宋体"/>
                <w:sz w:val="20"/>
                <w:szCs w:val="20"/>
              </w:rPr>
              <w:t>1</w:t>
            </w:r>
          </w:p>
        </w:tc>
        <w:tc>
          <w:tcPr>
            <w:tcW w:w="1907" w:type="dxa"/>
            <w:vMerge w:val="restart"/>
            <w:vAlign w:val="center"/>
          </w:tcPr>
          <w:p>
            <w:pPr>
              <w:ind w:firstLine="400" w:firstLineChars="200"/>
              <w:rPr>
                <w:rFonts w:ascii="宋体" w:hAnsi="宋体"/>
                <w:sz w:val="20"/>
                <w:szCs w:val="20"/>
              </w:rPr>
            </w:pPr>
            <w:r>
              <w:rPr>
                <w:rFonts w:hint="eastAsia" w:ascii="宋体" w:hAnsi="宋体"/>
                <w:sz w:val="20"/>
                <w:szCs w:val="20"/>
              </w:rPr>
              <w:t>违反药品广告审查发布标准发布广告的。</w:t>
            </w:r>
          </w:p>
        </w:tc>
        <w:tc>
          <w:tcPr>
            <w:tcW w:w="3465" w:type="dxa"/>
            <w:vMerge w:val="restart"/>
            <w:vAlign w:val="center"/>
          </w:tcPr>
          <w:p>
            <w:pPr>
              <w:widowControl/>
              <w:shd w:val="clear" w:color="auto" w:fill="FFFFFF"/>
              <w:spacing w:before="300" w:after="225" w:line="360" w:lineRule="atLeast"/>
              <w:ind w:firstLine="420"/>
              <w:rPr>
                <w:rFonts w:ascii="宋体" w:hAnsi="宋体"/>
                <w:sz w:val="20"/>
                <w:szCs w:val="20"/>
              </w:rPr>
            </w:pPr>
            <w:r>
              <w:rPr>
                <w:rFonts w:ascii="宋体" w:hAnsi="宋体" w:cs="Arial"/>
                <w:b/>
                <w:bCs/>
                <w:kern w:val="0"/>
                <w:sz w:val="20"/>
                <w:szCs w:val="20"/>
                <w:shd w:val="clear" w:color="auto" w:fill="FFFFFF"/>
                <w:lang w:bidi="ar"/>
              </w:rPr>
              <w:t>第十八条</w:t>
            </w:r>
            <w:r>
              <w:rPr>
                <w:rFonts w:hint="eastAsia" w:ascii="宋体" w:hAnsi="宋体" w:cs="Arial"/>
                <w:b/>
                <w:bCs/>
                <w:kern w:val="0"/>
                <w:sz w:val="20"/>
                <w:szCs w:val="20"/>
                <w:shd w:val="clear" w:color="auto" w:fill="FFFFFF"/>
                <w:lang w:bidi="ar"/>
              </w:rPr>
              <w:t>第四款</w:t>
            </w:r>
            <w:r>
              <w:rPr>
                <w:rFonts w:hint="eastAsia" w:ascii="宋体" w:hAnsi="宋体" w:cs="Arial"/>
                <w:kern w:val="0"/>
                <w:sz w:val="20"/>
                <w:szCs w:val="20"/>
                <w:shd w:val="clear" w:color="auto" w:fill="FFFFFF"/>
                <w:lang w:bidi="ar"/>
              </w:rPr>
              <w:t xml:space="preserve"> </w:t>
            </w:r>
            <w:r>
              <w:rPr>
                <w:rFonts w:ascii="宋体" w:hAnsi="宋体" w:cs="Arial"/>
                <w:kern w:val="0"/>
                <w:sz w:val="20"/>
                <w:szCs w:val="20"/>
                <w:shd w:val="clear" w:color="auto" w:fill="FFFFFF"/>
                <w:lang w:bidi="ar"/>
              </w:rPr>
              <w:t>违反本标准其他规定发布广告，《广告法》有规定的，依照《广告法》处罚；《广告法》没有具体规定的，对负有责任的广告主、广告经营者、广告发布者，处以一万元以下罚款；有违法所得的，处以违法所得三倍以下但不超过三万元的罚款。</w:t>
            </w:r>
          </w:p>
        </w:tc>
        <w:tc>
          <w:tcPr>
            <w:tcW w:w="1110" w:type="dxa"/>
            <w:vAlign w:val="center"/>
          </w:tcPr>
          <w:p>
            <w:pPr>
              <w:jc w:val="center"/>
              <w:rPr>
                <w:rFonts w:ascii="宋体" w:hAnsi="宋体"/>
                <w:sz w:val="20"/>
                <w:szCs w:val="20"/>
              </w:rPr>
            </w:pPr>
            <w:r>
              <w:rPr>
                <w:rFonts w:hint="eastAsia" w:ascii="宋体" w:hAnsi="宋体"/>
                <w:sz w:val="20"/>
                <w:szCs w:val="20"/>
              </w:rPr>
              <w:t>从轻</w:t>
            </w:r>
          </w:p>
        </w:tc>
        <w:tc>
          <w:tcPr>
            <w:tcW w:w="2085" w:type="dxa"/>
            <w:vAlign w:val="center"/>
          </w:tcPr>
          <w:p>
            <w:pPr>
              <w:rPr>
                <w:rFonts w:ascii="宋体" w:hAnsi="宋体"/>
                <w:sz w:val="20"/>
                <w:szCs w:val="20"/>
              </w:rPr>
            </w:pPr>
            <w:r>
              <w:rPr>
                <w:rFonts w:hint="eastAsia" w:ascii="宋体" w:hAnsi="宋体"/>
                <w:sz w:val="20"/>
                <w:szCs w:val="20"/>
              </w:rPr>
              <w:t>符合《规定》第十三条情形的。</w:t>
            </w:r>
          </w:p>
        </w:tc>
        <w:tc>
          <w:tcPr>
            <w:tcW w:w="4935" w:type="dxa"/>
            <w:vAlign w:val="center"/>
          </w:tcPr>
          <w:p>
            <w:pPr>
              <w:pStyle w:val="41"/>
              <w:ind w:firstLine="0"/>
              <w:jc w:val="both"/>
              <w:rPr>
                <w:rFonts w:ascii="宋体" w:hAnsi="宋体" w:eastAsia="宋体"/>
                <w:sz w:val="20"/>
                <w:szCs w:val="20"/>
              </w:rPr>
            </w:pPr>
            <w:r>
              <w:rPr>
                <w:rFonts w:ascii="宋体" w:hAnsi="宋体" w:eastAsia="宋体" w:cs="Arial"/>
                <w:sz w:val="20"/>
                <w:szCs w:val="20"/>
                <w:shd w:val="clear" w:color="auto" w:fill="FFFFFF"/>
                <w:lang w:bidi="ar"/>
              </w:rPr>
              <w:t>《广告法》有规定的，依照《广告法》处罚；《广告法》没有具体规定的，对负有责任的广告主、广告经营者、广告发布者，处以</w:t>
            </w:r>
            <w:r>
              <w:rPr>
                <w:rFonts w:hint="eastAsia" w:ascii="宋体" w:hAnsi="宋体" w:eastAsia="宋体" w:cs="Arial"/>
                <w:sz w:val="20"/>
                <w:szCs w:val="20"/>
                <w:shd w:val="clear" w:color="auto" w:fill="FFFFFF"/>
                <w:lang w:bidi="ar"/>
              </w:rPr>
              <w:t>3000</w:t>
            </w:r>
            <w:r>
              <w:rPr>
                <w:rFonts w:ascii="宋体" w:hAnsi="宋体" w:eastAsia="宋体" w:cs="Arial"/>
                <w:sz w:val="20"/>
                <w:szCs w:val="20"/>
                <w:shd w:val="clear" w:color="auto" w:fill="FFFFFF"/>
                <w:lang w:bidi="ar"/>
              </w:rPr>
              <w:t>元以下罚款；有违法所得的，处以违法所得</w:t>
            </w:r>
            <w:r>
              <w:rPr>
                <w:rFonts w:hint="eastAsia" w:ascii="宋体" w:hAnsi="宋体" w:eastAsia="宋体" w:cs="Arial"/>
                <w:sz w:val="20"/>
                <w:szCs w:val="20"/>
                <w:shd w:val="clear" w:color="auto" w:fill="FFFFFF"/>
                <w:lang w:bidi="ar"/>
              </w:rPr>
              <w:t>0.9</w:t>
            </w:r>
            <w:r>
              <w:rPr>
                <w:rFonts w:ascii="宋体" w:hAnsi="宋体" w:eastAsia="宋体" w:cs="Arial"/>
                <w:sz w:val="20"/>
                <w:szCs w:val="20"/>
                <w:shd w:val="clear" w:color="auto" w:fill="FFFFFF"/>
                <w:lang w:bidi="ar"/>
              </w:rPr>
              <w:t>倍以下但不超过</w:t>
            </w:r>
            <w:r>
              <w:rPr>
                <w:rFonts w:hint="eastAsia" w:ascii="宋体" w:hAnsi="宋体" w:eastAsia="宋体" w:cs="Arial"/>
                <w:sz w:val="20"/>
                <w:szCs w:val="20"/>
                <w:shd w:val="clear" w:color="auto" w:fill="FFFFFF"/>
                <w:lang w:bidi="ar"/>
              </w:rPr>
              <w:t>3</w:t>
            </w:r>
            <w:r>
              <w:rPr>
                <w:rFonts w:ascii="宋体" w:hAnsi="宋体" w:eastAsia="宋体" w:cs="Arial"/>
                <w:sz w:val="20"/>
                <w:szCs w:val="20"/>
                <w:shd w:val="clear" w:color="auto" w:fill="FFFFFF"/>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931" w:type="dxa"/>
            <w:vMerge w:val="continue"/>
            <w:vAlign w:val="center"/>
          </w:tcPr>
          <w:p>
            <w:pPr>
              <w:rPr>
                <w:rFonts w:ascii="宋体" w:hAnsi="宋体"/>
                <w:sz w:val="20"/>
                <w:szCs w:val="20"/>
              </w:rPr>
            </w:pPr>
          </w:p>
        </w:tc>
        <w:tc>
          <w:tcPr>
            <w:tcW w:w="1907" w:type="dxa"/>
            <w:vMerge w:val="continue"/>
            <w:vAlign w:val="center"/>
          </w:tcPr>
          <w:p>
            <w:pPr>
              <w:rPr>
                <w:rFonts w:ascii="宋体" w:hAnsi="宋体"/>
                <w:sz w:val="20"/>
                <w:szCs w:val="20"/>
              </w:rPr>
            </w:pPr>
          </w:p>
        </w:tc>
        <w:tc>
          <w:tcPr>
            <w:tcW w:w="3465" w:type="dxa"/>
            <w:vMerge w:val="continue"/>
            <w:vAlign w:val="center"/>
          </w:tcPr>
          <w:p>
            <w:pPr>
              <w:rPr>
                <w:rFonts w:ascii="宋体" w:hAnsi="宋体"/>
                <w:sz w:val="20"/>
                <w:szCs w:val="20"/>
              </w:rPr>
            </w:pPr>
          </w:p>
        </w:tc>
        <w:tc>
          <w:tcPr>
            <w:tcW w:w="1110" w:type="dxa"/>
            <w:vAlign w:val="center"/>
          </w:tcPr>
          <w:p>
            <w:pPr>
              <w:jc w:val="center"/>
              <w:rPr>
                <w:rFonts w:ascii="宋体" w:hAnsi="宋体"/>
                <w:sz w:val="20"/>
                <w:szCs w:val="20"/>
              </w:rPr>
            </w:pPr>
            <w:r>
              <w:rPr>
                <w:rFonts w:hint="eastAsia" w:ascii="宋体" w:hAnsi="宋体"/>
                <w:sz w:val="20"/>
                <w:szCs w:val="20"/>
              </w:rPr>
              <w:t>一般</w:t>
            </w:r>
          </w:p>
        </w:tc>
        <w:tc>
          <w:tcPr>
            <w:tcW w:w="2085" w:type="dxa"/>
            <w:vAlign w:val="center"/>
          </w:tcPr>
          <w:p>
            <w:pPr>
              <w:rPr>
                <w:rFonts w:ascii="宋体" w:hAnsi="宋体"/>
                <w:sz w:val="20"/>
                <w:szCs w:val="20"/>
              </w:rPr>
            </w:pPr>
            <w:r>
              <w:rPr>
                <w:rFonts w:hint="eastAsia" w:ascii="宋体" w:hAnsi="宋体"/>
                <w:sz w:val="20"/>
                <w:szCs w:val="20"/>
              </w:rPr>
              <w:t>符合《规定》第十五条情形的。</w:t>
            </w:r>
          </w:p>
        </w:tc>
        <w:tc>
          <w:tcPr>
            <w:tcW w:w="4935" w:type="dxa"/>
            <w:vAlign w:val="center"/>
          </w:tcPr>
          <w:p>
            <w:pPr>
              <w:rPr>
                <w:rFonts w:ascii="宋体" w:hAnsi="宋体"/>
                <w:sz w:val="20"/>
                <w:szCs w:val="20"/>
              </w:rPr>
            </w:pPr>
            <w:r>
              <w:rPr>
                <w:rFonts w:ascii="宋体" w:hAnsi="宋体" w:cs="Arial"/>
                <w:kern w:val="0"/>
                <w:sz w:val="20"/>
                <w:szCs w:val="20"/>
                <w:shd w:val="clear" w:color="auto" w:fill="FFFFFF"/>
                <w:lang w:bidi="ar"/>
              </w:rPr>
              <w:t>《广告法》有规定的，依照《广告法》处罚；《广告法》没有具体规定的，对负有责任的广告主、广告经营者、广告发布者，处以</w:t>
            </w:r>
            <w:r>
              <w:rPr>
                <w:rFonts w:hint="eastAsia" w:ascii="宋体" w:hAnsi="宋体" w:cs="Arial"/>
                <w:kern w:val="0"/>
                <w:sz w:val="20"/>
                <w:szCs w:val="20"/>
                <w:shd w:val="clear" w:color="auto" w:fill="FFFFFF"/>
                <w:lang w:bidi="ar"/>
              </w:rPr>
              <w:t>3000元以上7000</w:t>
            </w:r>
            <w:r>
              <w:rPr>
                <w:rFonts w:ascii="宋体" w:hAnsi="宋体" w:cs="Arial"/>
                <w:kern w:val="0"/>
                <w:sz w:val="20"/>
                <w:szCs w:val="20"/>
                <w:shd w:val="clear" w:color="auto" w:fill="FFFFFF"/>
                <w:lang w:bidi="ar"/>
              </w:rPr>
              <w:t>元以下罚款；有违法所得的，处以违法所得</w:t>
            </w:r>
            <w:r>
              <w:rPr>
                <w:rFonts w:hint="eastAsia" w:ascii="宋体" w:hAnsi="宋体" w:cs="Arial"/>
                <w:kern w:val="0"/>
                <w:sz w:val="20"/>
                <w:szCs w:val="20"/>
                <w:shd w:val="clear" w:color="auto" w:fill="FFFFFF"/>
                <w:lang w:bidi="ar"/>
              </w:rPr>
              <w:t>0.9倍以上2.1</w:t>
            </w:r>
            <w:r>
              <w:rPr>
                <w:rFonts w:ascii="宋体" w:hAnsi="宋体" w:cs="Arial"/>
                <w:kern w:val="0"/>
                <w:sz w:val="20"/>
                <w:szCs w:val="20"/>
                <w:shd w:val="clear" w:color="auto" w:fill="FFFFFF"/>
                <w:lang w:bidi="ar"/>
              </w:rPr>
              <w:t>倍以下但不超过</w:t>
            </w:r>
            <w:r>
              <w:rPr>
                <w:rFonts w:hint="eastAsia" w:ascii="宋体" w:hAnsi="宋体" w:cs="Arial"/>
                <w:kern w:val="0"/>
                <w:sz w:val="20"/>
                <w:szCs w:val="20"/>
                <w:shd w:val="clear" w:color="auto" w:fill="FFFFFF"/>
                <w:lang w:bidi="ar"/>
              </w:rPr>
              <w:t>3</w:t>
            </w:r>
            <w:r>
              <w:rPr>
                <w:rFonts w:ascii="宋体" w:hAnsi="宋体" w:cs="Arial"/>
                <w:kern w:val="0"/>
                <w:sz w:val="20"/>
                <w:szCs w:val="20"/>
                <w:shd w:val="clear" w:color="auto" w:fill="FFFFFF"/>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31" w:type="dxa"/>
            <w:vMerge w:val="continue"/>
            <w:vAlign w:val="center"/>
          </w:tcPr>
          <w:p>
            <w:pPr>
              <w:rPr>
                <w:rFonts w:ascii="宋体" w:hAnsi="宋体"/>
                <w:sz w:val="20"/>
                <w:szCs w:val="20"/>
              </w:rPr>
            </w:pPr>
          </w:p>
        </w:tc>
        <w:tc>
          <w:tcPr>
            <w:tcW w:w="1907" w:type="dxa"/>
            <w:vMerge w:val="continue"/>
            <w:vAlign w:val="center"/>
          </w:tcPr>
          <w:p>
            <w:pPr>
              <w:rPr>
                <w:rFonts w:ascii="宋体" w:hAnsi="宋体"/>
                <w:sz w:val="20"/>
                <w:szCs w:val="20"/>
              </w:rPr>
            </w:pPr>
          </w:p>
        </w:tc>
        <w:tc>
          <w:tcPr>
            <w:tcW w:w="3465" w:type="dxa"/>
            <w:vMerge w:val="continue"/>
            <w:vAlign w:val="center"/>
          </w:tcPr>
          <w:p>
            <w:pPr>
              <w:rPr>
                <w:rFonts w:ascii="宋体" w:hAnsi="宋体"/>
                <w:sz w:val="20"/>
                <w:szCs w:val="20"/>
              </w:rPr>
            </w:pPr>
          </w:p>
        </w:tc>
        <w:tc>
          <w:tcPr>
            <w:tcW w:w="1110" w:type="dxa"/>
            <w:vAlign w:val="center"/>
          </w:tcPr>
          <w:p>
            <w:pPr>
              <w:jc w:val="center"/>
              <w:rPr>
                <w:rFonts w:ascii="宋体" w:hAnsi="宋体"/>
                <w:sz w:val="20"/>
                <w:szCs w:val="20"/>
              </w:rPr>
            </w:pPr>
            <w:r>
              <w:rPr>
                <w:rFonts w:hint="eastAsia" w:ascii="宋体" w:hAnsi="宋体"/>
                <w:sz w:val="20"/>
                <w:szCs w:val="20"/>
              </w:rPr>
              <w:t>从重</w:t>
            </w:r>
          </w:p>
        </w:tc>
        <w:tc>
          <w:tcPr>
            <w:tcW w:w="2085" w:type="dxa"/>
            <w:vAlign w:val="center"/>
          </w:tcPr>
          <w:p>
            <w:pPr>
              <w:rPr>
                <w:rFonts w:ascii="宋体" w:hAnsi="宋体"/>
                <w:sz w:val="20"/>
                <w:szCs w:val="20"/>
              </w:rPr>
            </w:pPr>
            <w:r>
              <w:rPr>
                <w:rFonts w:hint="eastAsia" w:ascii="宋体" w:hAnsi="宋体"/>
                <w:sz w:val="20"/>
                <w:szCs w:val="20"/>
              </w:rPr>
              <w:t>符合《规定》第十四条情形的。</w:t>
            </w:r>
          </w:p>
        </w:tc>
        <w:tc>
          <w:tcPr>
            <w:tcW w:w="4935" w:type="dxa"/>
            <w:vAlign w:val="center"/>
          </w:tcPr>
          <w:p>
            <w:pPr>
              <w:rPr>
                <w:rFonts w:ascii="宋体" w:hAnsi="宋体"/>
                <w:sz w:val="20"/>
                <w:szCs w:val="20"/>
              </w:rPr>
            </w:pPr>
            <w:r>
              <w:rPr>
                <w:rFonts w:ascii="宋体" w:hAnsi="宋体" w:cs="Arial"/>
                <w:kern w:val="0"/>
                <w:sz w:val="20"/>
                <w:szCs w:val="20"/>
                <w:shd w:val="clear" w:color="auto" w:fill="FFFFFF"/>
                <w:lang w:bidi="ar"/>
              </w:rPr>
              <w:t>《广告法》有规定的，依照《广告法》处罚；《广告法》没有具体规定的，对负有责任的广告主、广告经营者、广告发布者，处以</w:t>
            </w:r>
            <w:r>
              <w:rPr>
                <w:rFonts w:hint="eastAsia" w:ascii="宋体" w:hAnsi="宋体" w:cs="Arial"/>
                <w:kern w:val="0"/>
                <w:sz w:val="20"/>
                <w:szCs w:val="20"/>
                <w:shd w:val="clear" w:color="auto" w:fill="FFFFFF"/>
                <w:lang w:bidi="ar"/>
              </w:rPr>
              <w:t>7000</w:t>
            </w:r>
            <w:r>
              <w:rPr>
                <w:rFonts w:ascii="宋体" w:hAnsi="宋体" w:cs="Arial"/>
                <w:kern w:val="0"/>
                <w:sz w:val="20"/>
                <w:szCs w:val="20"/>
                <w:shd w:val="clear" w:color="auto" w:fill="FFFFFF"/>
                <w:lang w:bidi="ar"/>
              </w:rPr>
              <w:t>元</w:t>
            </w:r>
            <w:r>
              <w:rPr>
                <w:rFonts w:hint="eastAsia" w:ascii="宋体" w:hAnsi="宋体" w:cs="Arial"/>
                <w:kern w:val="0"/>
                <w:sz w:val="20"/>
                <w:szCs w:val="20"/>
                <w:shd w:val="clear" w:color="auto" w:fill="FFFFFF"/>
                <w:lang w:bidi="ar"/>
              </w:rPr>
              <w:t>以上1万元</w:t>
            </w:r>
            <w:r>
              <w:rPr>
                <w:rFonts w:ascii="宋体" w:hAnsi="宋体" w:cs="Arial"/>
                <w:kern w:val="0"/>
                <w:sz w:val="20"/>
                <w:szCs w:val="20"/>
                <w:shd w:val="clear" w:color="auto" w:fill="FFFFFF"/>
                <w:lang w:bidi="ar"/>
              </w:rPr>
              <w:t>以下罚款；有违法所得的，处以违法所得</w:t>
            </w:r>
            <w:r>
              <w:rPr>
                <w:rFonts w:hint="eastAsia" w:ascii="宋体" w:hAnsi="宋体" w:cs="Arial"/>
                <w:kern w:val="0"/>
                <w:sz w:val="20"/>
                <w:szCs w:val="20"/>
                <w:shd w:val="clear" w:color="auto" w:fill="FFFFFF"/>
                <w:lang w:bidi="ar"/>
              </w:rPr>
              <w:t>2.1以上3</w:t>
            </w:r>
            <w:r>
              <w:rPr>
                <w:rFonts w:ascii="宋体" w:hAnsi="宋体" w:cs="Arial"/>
                <w:kern w:val="0"/>
                <w:sz w:val="20"/>
                <w:szCs w:val="20"/>
                <w:shd w:val="clear" w:color="auto" w:fill="FFFFFF"/>
                <w:lang w:bidi="ar"/>
              </w:rPr>
              <w:t>倍以下但不超过</w:t>
            </w:r>
            <w:r>
              <w:rPr>
                <w:rFonts w:hint="eastAsia" w:ascii="宋体" w:hAnsi="宋体" w:cs="Arial"/>
                <w:kern w:val="0"/>
                <w:sz w:val="20"/>
                <w:szCs w:val="20"/>
                <w:shd w:val="clear" w:color="auto" w:fill="FFFFFF"/>
                <w:lang w:bidi="ar"/>
              </w:rPr>
              <w:t>3</w:t>
            </w:r>
            <w:r>
              <w:rPr>
                <w:rFonts w:ascii="宋体" w:hAnsi="宋体" w:cs="Arial"/>
                <w:kern w:val="0"/>
                <w:sz w:val="20"/>
                <w:szCs w:val="20"/>
                <w:shd w:val="clear" w:color="auto" w:fill="FFFFFF"/>
                <w:lang w:bidi="ar"/>
              </w:rPr>
              <w:t>万元的罚款。</w:t>
            </w:r>
          </w:p>
        </w:tc>
      </w:tr>
    </w:tbl>
    <w:p/>
    <w:p>
      <w:pPr>
        <w:jc w:val="center"/>
        <w:rPr>
          <w:rFonts w:ascii="宋体" w:hAnsi="宋体"/>
          <w:b/>
          <w:bCs/>
          <w:sz w:val="36"/>
          <w:szCs w:val="36"/>
        </w:rPr>
      </w:pPr>
      <w:r>
        <w:rPr>
          <w:rFonts w:hint="eastAsia" w:ascii="宋体" w:hAnsi="宋体"/>
          <w:b/>
          <w:bCs/>
          <w:sz w:val="36"/>
          <w:szCs w:val="36"/>
        </w:rPr>
        <w:t>三十三、《医疗器械广告审查发布标准》行政处罚裁量基准</w:t>
      </w:r>
    </w:p>
    <w:tbl>
      <w:tblPr>
        <w:tblStyle w:val="12"/>
        <w:tblW w:w="144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477"/>
        <w:gridCol w:w="3285"/>
        <w:gridCol w:w="1005"/>
        <w:gridCol w:w="1800"/>
        <w:gridCol w:w="4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2477" w:type="dxa"/>
            <w:vAlign w:val="center"/>
          </w:tcPr>
          <w:p>
            <w:pPr>
              <w:jc w:val="center"/>
              <w:rPr>
                <w:rFonts w:ascii="宋体" w:hAnsi="宋体"/>
                <w:b/>
                <w:bCs/>
                <w:sz w:val="20"/>
                <w:szCs w:val="20"/>
              </w:rPr>
            </w:pPr>
            <w:r>
              <w:rPr>
                <w:rFonts w:hint="eastAsia" w:ascii="宋体" w:hAnsi="宋体"/>
                <w:b/>
                <w:bCs/>
                <w:sz w:val="20"/>
                <w:szCs w:val="20"/>
              </w:rPr>
              <w:t>违法行为</w:t>
            </w:r>
          </w:p>
        </w:tc>
        <w:tc>
          <w:tcPr>
            <w:tcW w:w="3285" w:type="dxa"/>
            <w:vAlign w:val="center"/>
          </w:tcPr>
          <w:p>
            <w:pPr>
              <w:jc w:val="center"/>
              <w:rPr>
                <w:rFonts w:ascii="宋体" w:hAnsi="宋体"/>
                <w:b/>
                <w:bCs/>
                <w:sz w:val="20"/>
                <w:szCs w:val="20"/>
              </w:rPr>
            </w:pPr>
            <w:r>
              <w:rPr>
                <w:rFonts w:hint="eastAsia" w:ascii="宋体" w:hAnsi="宋体"/>
                <w:b/>
                <w:bCs/>
                <w:sz w:val="20"/>
                <w:szCs w:val="20"/>
              </w:rPr>
              <w:t>处罚依据</w:t>
            </w:r>
          </w:p>
        </w:tc>
        <w:tc>
          <w:tcPr>
            <w:tcW w:w="2805"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4935"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931" w:type="dxa"/>
            <w:vMerge w:val="restart"/>
            <w:vAlign w:val="center"/>
          </w:tcPr>
          <w:p>
            <w:pPr>
              <w:jc w:val="center"/>
              <w:rPr>
                <w:rFonts w:ascii="宋体" w:hAnsi="宋体"/>
                <w:sz w:val="20"/>
                <w:szCs w:val="20"/>
              </w:rPr>
            </w:pPr>
            <w:r>
              <w:rPr>
                <w:rFonts w:hint="eastAsia" w:ascii="宋体" w:hAnsi="宋体"/>
                <w:sz w:val="20"/>
                <w:szCs w:val="20"/>
              </w:rPr>
              <w:t>1</w:t>
            </w:r>
          </w:p>
        </w:tc>
        <w:tc>
          <w:tcPr>
            <w:tcW w:w="2477" w:type="dxa"/>
            <w:vMerge w:val="restart"/>
            <w:vAlign w:val="center"/>
          </w:tcPr>
          <w:p>
            <w:pPr>
              <w:ind w:firstLine="400" w:firstLineChars="200"/>
              <w:rPr>
                <w:rFonts w:ascii="宋体" w:hAnsi="宋体"/>
                <w:sz w:val="20"/>
                <w:szCs w:val="20"/>
              </w:rPr>
            </w:pPr>
            <w:r>
              <w:rPr>
                <w:rFonts w:hint="eastAsia" w:ascii="宋体" w:hAnsi="宋体"/>
                <w:sz w:val="20"/>
                <w:szCs w:val="20"/>
              </w:rPr>
              <w:t>违反医疗器械广告审查发布标准发布广告的。</w:t>
            </w:r>
          </w:p>
        </w:tc>
        <w:tc>
          <w:tcPr>
            <w:tcW w:w="3285" w:type="dxa"/>
            <w:vMerge w:val="restart"/>
            <w:vAlign w:val="center"/>
          </w:tcPr>
          <w:p>
            <w:pPr>
              <w:ind w:firstLine="402" w:firstLineChars="200"/>
              <w:rPr>
                <w:rFonts w:ascii="宋体" w:hAnsi="宋体"/>
                <w:sz w:val="20"/>
                <w:szCs w:val="20"/>
              </w:rPr>
            </w:pPr>
            <w:r>
              <w:rPr>
                <w:rFonts w:ascii="宋体" w:hAnsi="宋体"/>
                <w:b/>
                <w:bCs/>
                <w:sz w:val="20"/>
                <w:szCs w:val="20"/>
              </w:rPr>
              <w:t>第十</w:t>
            </w:r>
            <w:r>
              <w:rPr>
                <w:rFonts w:hint="eastAsia" w:ascii="宋体" w:hAnsi="宋体"/>
                <w:b/>
                <w:bCs/>
                <w:sz w:val="20"/>
                <w:szCs w:val="20"/>
              </w:rPr>
              <w:t>七</w:t>
            </w:r>
            <w:r>
              <w:rPr>
                <w:rFonts w:ascii="宋体" w:hAnsi="宋体"/>
                <w:b/>
                <w:bCs/>
                <w:sz w:val="20"/>
                <w:szCs w:val="20"/>
              </w:rPr>
              <w:t>条</w:t>
            </w:r>
            <w:r>
              <w:rPr>
                <w:rFonts w:hint="eastAsia" w:ascii="宋体" w:hAnsi="宋体"/>
                <w:b/>
                <w:bCs/>
                <w:sz w:val="20"/>
                <w:szCs w:val="20"/>
              </w:rPr>
              <w:t>第三款</w:t>
            </w:r>
            <w:r>
              <w:rPr>
                <w:rFonts w:hint="eastAsia" w:ascii="宋体" w:hAnsi="宋体"/>
                <w:sz w:val="20"/>
                <w:szCs w:val="20"/>
              </w:rPr>
              <w:t xml:space="preserve"> </w:t>
            </w:r>
            <w:r>
              <w:rPr>
                <w:rFonts w:ascii="宋体" w:hAnsi="宋体"/>
                <w:sz w:val="20"/>
                <w:szCs w:val="20"/>
              </w:rPr>
              <w:t>违反</w:t>
            </w:r>
            <w:r>
              <w:rPr>
                <w:rFonts w:hint="eastAsia" w:ascii="宋体" w:hAnsi="宋体"/>
                <w:sz w:val="20"/>
                <w:szCs w:val="20"/>
              </w:rPr>
              <w:t>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w:t>
            </w:r>
          </w:p>
          <w:p>
            <w:pPr>
              <w:widowControl/>
              <w:shd w:val="clear" w:color="auto" w:fill="FFFFFF"/>
              <w:spacing w:before="300" w:after="225" w:line="360" w:lineRule="atLeast"/>
              <w:ind w:firstLine="420"/>
              <w:rPr>
                <w:rFonts w:ascii="宋体" w:hAnsi="宋体"/>
                <w:sz w:val="20"/>
                <w:szCs w:val="20"/>
              </w:rPr>
            </w:pPr>
          </w:p>
        </w:tc>
        <w:tc>
          <w:tcPr>
            <w:tcW w:w="1005" w:type="dxa"/>
            <w:vAlign w:val="center"/>
          </w:tcPr>
          <w:p>
            <w:pPr>
              <w:jc w:val="center"/>
              <w:rPr>
                <w:rFonts w:ascii="宋体" w:hAnsi="宋体"/>
                <w:sz w:val="20"/>
                <w:szCs w:val="20"/>
              </w:rPr>
            </w:pPr>
            <w:r>
              <w:rPr>
                <w:rFonts w:hint="eastAsia" w:ascii="宋体" w:hAnsi="宋体"/>
                <w:sz w:val="20"/>
                <w:szCs w:val="20"/>
              </w:rPr>
              <w:t>从轻</w:t>
            </w:r>
          </w:p>
        </w:tc>
        <w:tc>
          <w:tcPr>
            <w:tcW w:w="1800" w:type="dxa"/>
            <w:vAlign w:val="center"/>
          </w:tcPr>
          <w:p>
            <w:pPr>
              <w:rPr>
                <w:rFonts w:ascii="宋体" w:hAnsi="宋体"/>
                <w:sz w:val="20"/>
                <w:szCs w:val="20"/>
              </w:rPr>
            </w:pPr>
            <w:r>
              <w:rPr>
                <w:rFonts w:hint="eastAsia" w:ascii="宋体" w:hAnsi="宋体"/>
                <w:sz w:val="20"/>
                <w:szCs w:val="20"/>
              </w:rPr>
              <w:t>符合《规定》第十三条情形的。</w:t>
            </w:r>
          </w:p>
        </w:tc>
        <w:tc>
          <w:tcPr>
            <w:tcW w:w="4935" w:type="dxa"/>
            <w:vAlign w:val="center"/>
          </w:tcPr>
          <w:p>
            <w:pPr>
              <w:pStyle w:val="41"/>
              <w:ind w:firstLine="0"/>
              <w:jc w:val="both"/>
              <w:rPr>
                <w:rFonts w:ascii="宋体" w:hAnsi="宋体" w:eastAsia="宋体"/>
                <w:sz w:val="20"/>
                <w:szCs w:val="20"/>
              </w:rPr>
            </w:pPr>
            <w:r>
              <w:rPr>
                <w:rFonts w:ascii="宋体" w:hAnsi="宋体" w:eastAsia="宋体" w:cs="Arial"/>
                <w:sz w:val="20"/>
                <w:szCs w:val="20"/>
                <w:shd w:val="clear" w:color="auto" w:fill="FFFFFF"/>
                <w:lang w:bidi="ar"/>
              </w:rPr>
              <w:t>《广告法》有规定的，依照《广告法》处罚；《广告法》没有具体规定的，对负有责任的广告主、广告经营者、广告发布者，处以</w:t>
            </w:r>
            <w:r>
              <w:rPr>
                <w:rFonts w:hint="eastAsia" w:ascii="宋体" w:hAnsi="宋体" w:eastAsia="宋体" w:cs="Arial"/>
                <w:sz w:val="20"/>
                <w:szCs w:val="20"/>
                <w:shd w:val="clear" w:color="auto" w:fill="FFFFFF"/>
                <w:lang w:bidi="ar"/>
              </w:rPr>
              <w:t>3000</w:t>
            </w:r>
            <w:r>
              <w:rPr>
                <w:rFonts w:ascii="宋体" w:hAnsi="宋体" w:eastAsia="宋体" w:cs="Arial"/>
                <w:sz w:val="20"/>
                <w:szCs w:val="20"/>
                <w:shd w:val="clear" w:color="auto" w:fill="FFFFFF"/>
                <w:lang w:bidi="ar"/>
              </w:rPr>
              <w:t>元以下罚款；有违法所得的，处以违法所得</w:t>
            </w:r>
            <w:r>
              <w:rPr>
                <w:rFonts w:hint="eastAsia" w:ascii="宋体" w:hAnsi="宋体" w:eastAsia="宋体" w:cs="Arial"/>
                <w:sz w:val="20"/>
                <w:szCs w:val="20"/>
                <w:shd w:val="clear" w:color="auto" w:fill="FFFFFF"/>
                <w:lang w:bidi="ar"/>
              </w:rPr>
              <w:t>0.9</w:t>
            </w:r>
            <w:r>
              <w:rPr>
                <w:rFonts w:ascii="宋体" w:hAnsi="宋体" w:eastAsia="宋体" w:cs="Arial"/>
                <w:sz w:val="20"/>
                <w:szCs w:val="20"/>
                <w:shd w:val="clear" w:color="auto" w:fill="FFFFFF"/>
                <w:lang w:bidi="ar"/>
              </w:rPr>
              <w:t>倍以下但不超过</w:t>
            </w:r>
            <w:r>
              <w:rPr>
                <w:rFonts w:hint="eastAsia" w:ascii="宋体" w:hAnsi="宋体" w:eastAsia="宋体" w:cs="Arial"/>
                <w:sz w:val="20"/>
                <w:szCs w:val="20"/>
                <w:shd w:val="clear" w:color="auto" w:fill="FFFFFF"/>
                <w:lang w:bidi="ar"/>
              </w:rPr>
              <w:t>3</w:t>
            </w:r>
            <w:r>
              <w:rPr>
                <w:rFonts w:ascii="宋体" w:hAnsi="宋体" w:eastAsia="宋体" w:cs="Arial"/>
                <w:sz w:val="20"/>
                <w:szCs w:val="20"/>
                <w:shd w:val="clear" w:color="auto" w:fill="FFFFFF"/>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31" w:type="dxa"/>
            <w:vMerge w:val="continue"/>
            <w:vAlign w:val="center"/>
          </w:tcPr>
          <w:p>
            <w:pPr>
              <w:rPr>
                <w:rFonts w:ascii="宋体" w:hAnsi="宋体"/>
                <w:sz w:val="20"/>
                <w:szCs w:val="20"/>
              </w:rPr>
            </w:pPr>
          </w:p>
        </w:tc>
        <w:tc>
          <w:tcPr>
            <w:tcW w:w="2477" w:type="dxa"/>
            <w:vMerge w:val="continue"/>
            <w:vAlign w:val="center"/>
          </w:tcPr>
          <w:p>
            <w:pPr>
              <w:rPr>
                <w:rFonts w:ascii="宋体" w:hAnsi="宋体"/>
                <w:sz w:val="20"/>
                <w:szCs w:val="20"/>
              </w:rPr>
            </w:pPr>
          </w:p>
        </w:tc>
        <w:tc>
          <w:tcPr>
            <w:tcW w:w="3285" w:type="dxa"/>
            <w:vMerge w:val="continue"/>
            <w:vAlign w:val="center"/>
          </w:tcPr>
          <w:p>
            <w:pPr>
              <w:rPr>
                <w:rFonts w:ascii="宋体" w:hAnsi="宋体"/>
                <w:sz w:val="20"/>
                <w:szCs w:val="20"/>
              </w:rPr>
            </w:pPr>
          </w:p>
        </w:tc>
        <w:tc>
          <w:tcPr>
            <w:tcW w:w="1005" w:type="dxa"/>
            <w:vAlign w:val="center"/>
          </w:tcPr>
          <w:p>
            <w:pPr>
              <w:jc w:val="center"/>
              <w:rPr>
                <w:rFonts w:ascii="宋体" w:hAnsi="宋体"/>
                <w:sz w:val="20"/>
                <w:szCs w:val="20"/>
              </w:rPr>
            </w:pPr>
            <w:r>
              <w:rPr>
                <w:rFonts w:hint="eastAsia" w:ascii="宋体" w:hAnsi="宋体"/>
                <w:sz w:val="20"/>
                <w:szCs w:val="20"/>
              </w:rPr>
              <w:t>一般</w:t>
            </w:r>
          </w:p>
        </w:tc>
        <w:tc>
          <w:tcPr>
            <w:tcW w:w="1800" w:type="dxa"/>
            <w:vAlign w:val="center"/>
          </w:tcPr>
          <w:p>
            <w:pPr>
              <w:rPr>
                <w:rFonts w:ascii="宋体" w:hAnsi="宋体"/>
                <w:sz w:val="20"/>
                <w:szCs w:val="20"/>
              </w:rPr>
            </w:pPr>
            <w:r>
              <w:rPr>
                <w:rFonts w:hint="eastAsia" w:ascii="宋体" w:hAnsi="宋体"/>
                <w:sz w:val="20"/>
                <w:szCs w:val="20"/>
              </w:rPr>
              <w:t>符合《规定》第十五条情形的。</w:t>
            </w:r>
          </w:p>
        </w:tc>
        <w:tc>
          <w:tcPr>
            <w:tcW w:w="4935" w:type="dxa"/>
            <w:vAlign w:val="center"/>
          </w:tcPr>
          <w:p>
            <w:pPr>
              <w:rPr>
                <w:rFonts w:ascii="宋体" w:hAnsi="宋体"/>
                <w:sz w:val="20"/>
                <w:szCs w:val="20"/>
              </w:rPr>
            </w:pPr>
            <w:r>
              <w:rPr>
                <w:rFonts w:ascii="宋体" w:hAnsi="宋体" w:cs="Arial"/>
                <w:kern w:val="0"/>
                <w:sz w:val="20"/>
                <w:szCs w:val="20"/>
                <w:shd w:val="clear" w:color="auto" w:fill="FFFFFF"/>
                <w:lang w:bidi="ar"/>
              </w:rPr>
              <w:t>《广告法》有规定的，依照《广告法》处罚；《广告法》没有具体规定的，对负有责任的广告主、广告经营者、广告发布者，处以</w:t>
            </w:r>
            <w:r>
              <w:rPr>
                <w:rFonts w:hint="eastAsia" w:ascii="宋体" w:hAnsi="宋体" w:cs="Arial"/>
                <w:kern w:val="0"/>
                <w:sz w:val="20"/>
                <w:szCs w:val="20"/>
                <w:shd w:val="clear" w:color="auto" w:fill="FFFFFF"/>
                <w:lang w:bidi="ar"/>
              </w:rPr>
              <w:t>3000元以上7000</w:t>
            </w:r>
            <w:r>
              <w:rPr>
                <w:rFonts w:ascii="宋体" w:hAnsi="宋体" w:cs="Arial"/>
                <w:kern w:val="0"/>
                <w:sz w:val="20"/>
                <w:szCs w:val="20"/>
                <w:shd w:val="clear" w:color="auto" w:fill="FFFFFF"/>
                <w:lang w:bidi="ar"/>
              </w:rPr>
              <w:t>元以下罚款；有违法所得的，处以违法所得</w:t>
            </w:r>
            <w:r>
              <w:rPr>
                <w:rFonts w:hint="eastAsia" w:ascii="宋体" w:hAnsi="宋体" w:cs="Arial"/>
                <w:kern w:val="0"/>
                <w:sz w:val="20"/>
                <w:szCs w:val="20"/>
                <w:shd w:val="clear" w:color="auto" w:fill="FFFFFF"/>
                <w:lang w:bidi="ar"/>
              </w:rPr>
              <w:t>0.9倍以上2.1</w:t>
            </w:r>
            <w:r>
              <w:rPr>
                <w:rFonts w:ascii="宋体" w:hAnsi="宋体" w:cs="Arial"/>
                <w:kern w:val="0"/>
                <w:sz w:val="20"/>
                <w:szCs w:val="20"/>
                <w:shd w:val="clear" w:color="auto" w:fill="FFFFFF"/>
                <w:lang w:bidi="ar"/>
              </w:rPr>
              <w:t>倍以下但不超过</w:t>
            </w:r>
            <w:r>
              <w:rPr>
                <w:rFonts w:hint="eastAsia" w:ascii="宋体" w:hAnsi="宋体" w:cs="Arial"/>
                <w:kern w:val="0"/>
                <w:sz w:val="20"/>
                <w:szCs w:val="20"/>
                <w:shd w:val="clear" w:color="auto" w:fill="FFFFFF"/>
                <w:lang w:bidi="ar"/>
              </w:rPr>
              <w:t>3</w:t>
            </w:r>
            <w:r>
              <w:rPr>
                <w:rFonts w:ascii="宋体" w:hAnsi="宋体" w:cs="Arial"/>
                <w:kern w:val="0"/>
                <w:sz w:val="20"/>
                <w:szCs w:val="20"/>
                <w:shd w:val="clear" w:color="auto" w:fill="FFFFFF"/>
                <w:lang w:bidi="ar"/>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931" w:type="dxa"/>
            <w:vMerge w:val="continue"/>
            <w:vAlign w:val="center"/>
          </w:tcPr>
          <w:p>
            <w:pPr>
              <w:rPr>
                <w:rFonts w:ascii="宋体" w:hAnsi="宋体"/>
                <w:sz w:val="20"/>
                <w:szCs w:val="20"/>
              </w:rPr>
            </w:pPr>
          </w:p>
        </w:tc>
        <w:tc>
          <w:tcPr>
            <w:tcW w:w="2477" w:type="dxa"/>
            <w:vMerge w:val="continue"/>
            <w:vAlign w:val="center"/>
          </w:tcPr>
          <w:p>
            <w:pPr>
              <w:rPr>
                <w:rFonts w:ascii="宋体" w:hAnsi="宋体"/>
                <w:sz w:val="20"/>
                <w:szCs w:val="20"/>
              </w:rPr>
            </w:pPr>
          </w:p>
        </w:tc>
        <w:tc>
          <w:tcPr>
            <w:tcW w:w="3285" w:type="dxa"/>
            <w:vMerge w:val="continue"/>
            <w:vAlign w:val="center"/>
          </w:tcPr>
          <w:p>
            <w:pPr>
              <w:rPr>
                <w:rFonts w:ascii="宋体" w:hAnsi="宋体"/>
                <w:sz w:val="20"/>
                <w:szCs w:val="20"/>
              </w:rPr>
            </w:pPr>
          </w:p>
        </w:tc>
        <w:tc>
          <w:tcPr>
            <w:tcW w:w="1005" w:type="dxa"/>
            <w:vAlign w:val="center"/>
          </w:tcPr>
          <w:p>
            <w:pPr>
              <w:jc w:val="center"/>
              <w:rPr>
                <w:rFonts w:ascii="宋体" w:hAnsi="宋体"/>
                <w:sz w:val="20"/>
                <w:szCs w:val="20"/>
              </w:rPr>
            </w:pPr>
            <w:r>
              <w:rPr>
                <w:rFonts w:hint="eastAsia" w:ascii="宋体" w:hAnsi="宋体"/>
                <w:sz w:val="20"/>
                <w:szCs w:val="20"/>
              </w:rPr>
              <w:t>从重</w:t>
            </w:r>
          </w:p>
        </w:tc>
        <w:tc>
          <w:tcPr>
            <w:tcW w:w="1800" w:type="dxa"/>
            <w:vAlign w:val="center"/>
          </w:tcPr>
          <w:p>
            <w:pPr>
              <w:rPr>
                <w:rFonts w:ascii="宋体" w:hAnsi="宋体"/>
                <w:sz w:val="20"/>
                <w:szCs w:val="20"/>
              </w:rPr>
            </w:pPr>
            <w:r>
              <w:rPr>
                <w:rFonts w:hint="eastAsia" w:ascii="宋体" w:hAnsi="宋体"/>
                <w:sz w:val="20"/>
                <w:szCs w:val="20"/>
              </w:rPr>
              <w:t>符合《规定》第十四条情形的。</w:t>
            </w:r>
          </w:p>
        </w:tc>
        <w:tc>
          <w:tcPr>
            <w:tcW w:w="4935" w:type="dxa"/>
            <w:vAlign w:val="center"/>
          </w:tcPr>
          <w:p>
            <w:pPr>
              <w:rPr>
                <w:rFonts w:ascii="宋体" w:hAnsi="宋体"/>
                <w:sz w:val="20"/>
                <w:szCs w:val="20"/>
              </w:rPr>
            </w:pPr>
            <w:r>
              <w:rPr>
                <w:rFonts w:ascii="宋体" w:hAnsi="宋体" w:cs="Arial"/>
                <w:kern w:val="0"/>
                <w:sz w:val="20"/>
                <w:szCs w:val="20"/>
                <w:shd w:val="clear" w:color="auto" w:fill="FFFFFF"/>
                <w:lang w:bidi="ar"/>
              </w:rPr>
              <w:t>《广告法》有规定的，依照《广告法》处罚；《广告法》没有具体规定的，对负有责任的广告主、广告经营者、广告发布者，处以</w:t>
            </w:r>
            <w:r>
              <w:rPr>
                <w:rFonts w:hint="eastAsia" w:ascii="宋体" w:hAnsi="宋体" w:cs="Arial"/>
                <w:kern w:val="0"/>
                <w:sz w:val="20"/>
                <w:szCs w:val="20"/>
                <w:shd w:val="clear" w:color="auto" w:fill="FFFFFF"/>
                <w:lang w:bidi="ar"/>
              </w:rPr>
              <w:t>7000</w:t>
            </w:r>
            <w:r>
              <w:rPr>
                <w:rFonts w:ascii="宋体" w:hAnsi="宋体" w:cs="Arial"/>
                <w:kern w:val="0"/>
                <w:sz w:val="20"/>
                <w:szCs w:val="20"/>
                <w:shd w:val="clear" w:color="auto" w:fill="FFFFFF"/>
                <w:lang w:bidi="ar"/>
              </w:rPr>
              <w:t>元</w:t>
            </w:r>
            <w:r>
              <w:rPr>
                <w:rFonts w:hint="eastAsia" w:ascii="宋体" w:hAnsi="宋体" w:cs="Arial"/>
                <w:kern w:val="0"/>
                <w:sz w:val="20"/>
                <w:szCs w:val="20"/>
                <w:shd w:val="clear" w:color="auto" w:fill="FFFFFF"/>
                <w:lang w:bidi="ar"/>
              </w:rPr>
              <w:t>以上1万元</w:t>
            </w:r>
            <w:r>
              <w:rPr>
                <w:rFonts w:ascii="宋体" w:hAnsi="宋体" w:cs="Arial"/>
                <w:kern w:val="0"/>
                <w:sz w:val="20"/>
                <w:szCs w:val="20"/>
                <w:shd w:val="clear" w:color="auto" w:fill="FFFFFF"/>
                <w:lang w:bidi="ar"/>
              </w:rPr>
              <w:t>以下罚款；有违法所得的，处以违法所得</w:t>
            </w:r>
            <w:r>
              <w:rPr>
                <w:rFonts w:hint="eastAsia" w:ascii="宋体" w:hAnsi="宋体" w:cs="Arial"/>
                <w:kern w:val="0"/>
                <w:sz w:val="20"/>
                <w:szCs w:val="20"/>
                <w:shd w:val="clear" w:color="auto" w:fill="FFFFFF"/>
                <w:lang w:bidi="ar"/>
              </w:rPr>
              <w:t>2.1以上3</w:t>
            </w:r>
            <w:r>
              <w:rPr>
                <w:rFonts w:ascii="宋体" w:hAnsi="宋体" w:cs="Arial"/>
                <w:kern w:val="0"/>
                <w:sz w:val="20"/>
                <w:szCs w:val="20"/>
                <w:shd w:val="clear" w:color="auto" w:fill="FFFFFF"/>
                <w:lang w:bidi="ar"/>
              </w:rPr>
              <w:t>倍以下但不超过</w:t>
            </w:r>
            <w:r>
              <w:rPr>
                <w:rFonts w:hint="eastAsia" w:ascii="宋体" w:hAnsi="宋体" w:cs="Arial"/>
                <w:kern w:val="0"/>
                <w:sz w:val="20"/>
                <w:szCs w:val="20"/>
                <w:shd w:val="clear" w:color="auto" w:fill="FFFFFF"/>
                <w:lang w:bidi="ar"/>
              </w:rPr>
              <w:t>3</w:t>
            </w:r>
            <w:r>
              <w:rPr>
                <w:rFonts w:ascii="宋体" w:hAnsi="宋体" w:cs="Arial"/>
                <w:kern w:val="0"/>
                <w:sz w:val="20"/>
                <w:szCs w:val="20"/>
                <w:shd w:val="clear" w:color="auto" w:fill="FFFFFF"/>
                <w:lang w:bidi="ar"/>
              </w:rPr>
              <w:t>万元的罚款。</w:t>
            </w:r>
          </w:p>
        </w:tc>
      </w:tr>
    </w:tbl>
    <w:p>
      <w:pPr>
        <w:rPr>
          <w:rFonts w:ascii="宋体" w:hAnsi="宋体"/>
        </w:rPr>
      </w:pPr>
    </w:p>
    <w:p>
      <w:pPr>
        <w:rPr>
          <w:rFonts w:ascii="宋体" w:hAnsi="宋体"/>
        </w:rPr>
      </w:pPr>
    </w:p>
    <w:p>
      <w:pPr>
        <w:jc w:val="center"/>
        <w:rPr>
          <w:rFonts w:ascii="宋体" w:hAnsi="宋体"/>
          <w:b/>
          <w:bCs/>
          <w:sz w:val="36"/>
          <w:szCs w:val="36"/>
        </w:rPr>
      </w:pPr>
      <w:r>
        <w:rPr>
          <w:rFonts w:hint="eastAsia" w:ascii="宋体" w:hAnsi="宋体"/>
          <w:b/>
          <w:bCs/>
          <w:sz w:val="36"/>
          <w:szCs w:val="36"/>
        </w:rPr>
        <w:t>三十四、《食品广告发布暂行规定》行政处罚裁量基准</w:t>
      </w:r>
    </w:p>
    <w:tbl>
      <w:tblPr>
        <w:tblStyle w:val="12"/>
        <w:tblW w:w="144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22"/>
        <w:gridCol w:w="3840"/>
        <w:gridCol w:w="1005"/>
        <w:gridCol w:w="1770"/>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1922" w:type="dxa"/>
            <w:vAlign w:val="center"/>
          </w:tcPr>
          <w:p>
            <w:pPr>
              <w:jc w:val="center"/>
              <w:rPr>
                <w:rFonts w:ascii="宋体" w:hAnsi="宋体"/>
                <w:b/>
                <w:bCs/>
                <w:sz w:val="20"/>
                <w:szCs w:val="20"/>
              </w:rPr>
            </w:pPr>
            <w:r>
              <w:rPr>
                <w:rFonts w:hint="eastAsia" w:ascii="宋体" w:hAnsi="宋体"/>
                <w:b/>
                <w:bCs/>
                <w:sz w:val="20"/>
                <w:szCs w:val="20"/>
              </w:rPr>
              <w:t>违法行为</w:t>
            </w:r>
          </w:p>
        </w:tc>
        <w:tc>
          <w:tcPr>
            <w:tcW w:w="3840" w:type="dxa"/>
            <w:vAlign w:val="center"/>
          </w:tcPr>
          <w:p>
            <w:pPr>
              <w:jc w:val="center"/>
              <w:rPr>
                <w:rFonts w:ascii="宋体" w:hAnsi="宋体"/>
                <w:b/>
                <w:bCs/>
                <w:sz w:val="20"/>
                <w:szCs w:val="20"/>
              </w:rPr>
            </w:pPr>
            <w:r>
              <w:rPr>
                <w:rFonts w:hint="eastAsia" w:ascii="宋体" w:hAnsi="宋体"/>
                <w:b/>
                <w:bCs/>
                <w:sz w:val="20"/>
                <w:szCs w:val="20"/>
              </w:rPr>
              <w:t>处罚依据</w:t>
            </w:r>
          </w:p>
        </w:tc>
        <w:tc>
          <w:tcPr>
            <w:tcW w:w="2775"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4965"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931" w:type="dxa"/>
            <w:vMerge w:val="restart"/>
            <w:vAlign w:val="center"/>
          </w:tcPr>
          <w:p>
            <w:pPr>
              <w:jc w:val="center"/>
              <w:rPr>
                <w:rFonts w:ascii="宋体" w:hAnsi="宋体"/>
                <w:sz w:val="20"/>
                <w:szCs w:val="20"/>
              </w:rPr>
            </w:pPr>
            <w:r>
              <w:rPr>
                <w:rFonts w:hint="eastAsia" w:ascii="宋体" w:hAnsi="宋体"/>
                <w:sz w:val="20"/>
                <w:szCs w:val="20"/>
              </w:rPr>
              <w:t>1</w:t>
            </w:r>
          </w:p>
        </w:tc>
        <w:tc>
          <w:tcPr>
            <w:tcW w:w="1922" w:type="dxa"/>
            <w:vMerge w:val="restart"/>
            <w:vAlign w:val="center"/>
          </w:tcPr>
          <w:p>
            <w:pPr>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违反食品广告发布暂行规定发布食品广告的。</w:t>
            </w:r>
          </w:p>
        </w:tc>
        <w:tc>
          <w:tcPr>
            <w:tcW w:w="3840" w:type="dxa"/>
            <w:vMerge w:val="restart"/>
            <w:vAlign w:val="center"/>
          </w:tcPr>
          <w:p>
            <w:pPr>
              <w:ind w:firstLine="402" w:firstLineChars="200"/>
              <w:rPr>
                <w:rFonts w:ascii="宋体" w:hAnsi="宋体" w:cs="Arial"/>
                <w:kern w:val="0"/>
                <w:sz w:val="20"/>
                <w:szCs w:val="20"/>
                <w:shd w:val="clear" w:color="auto" w:fill="FFFFFF"/>
                <w:lang w:bidi="ar"/>
              </w:rPr>
            </w:pPr>
            <w:r>
              <w:rPr>
                <w:rFonts w:ascii="宋体" w:hAnsi="宋体" w:cs="Arial"/>
                <w:b/>
                <w:bCs/>
                <w:kern w:val="0"/>
                <w:sz w:val="20"/>
                <w:szCs w:val="20"/>
                <w:shd w:val="clear" w:color="auto" w:fill="FFFFFF"/>
                <w:lang w:bidi="ar"/>
              </w:rPr>
              <w:t>第十五条</w:t>
            </w:r>
            <w:bookmarkStart w:id="42" w:name="No41_T15K1"/>
            <w:bookmarkEnd w:id="42"/>
            <w:r>
              <w:rPr>
                <w:rFonts w:ascii="宋体" w:hAnsi="宋体" w:cs="Arial"/>
                <w:kern w:val="0"/>
                <w:sz w:val="20"/>
                <w:szCs w:val="20"/>
                <w:shd w:val="clear" w:color="auto" w:fill="FFFFFF"/>
                <w:lang w:bidi="ar"/>
              </w:rPr>
              <w:t xml:space="preserve"> 违反本规定发布广告，依照《</w:t>
            </w:r>
            <w:r>
              <w:fldChar w:fldCharType="begin"/>
            </w:r>
            <w:r>
              <w:instrText xml:space="preserve"> HYPERLINK "https://law.wkinfo.com.cn/document/show?collection=legislation&amp;aid=MTAwMDAwOTI2NzU%3D&amp;language=中文" </w:instrText>
            </w:r>
            <w:r>
              <w:fldChar w:fldCharType="separate"/>
            </w:r>
            <w:r>
              <w:rPr>
                <w:rFonts w:hint="eastAsia" w:ascii="宋体" w:hAnsi="宋体" w:cs="Arial"/>
                <w:kern w:val="0"/>
                <w:sz w:val="20"/>
                <w:szCs w:val="20"/>
                <w:shd w:val="clear" w:color="auto" w:fill="FFFFFF"/>
                <w:lang w:bidi="ar"/>
              </w:rPr>
              <w:t>广告法</w:t>
            </w:r>
            <w:r>
              <w:rPr>
                <w:rFonts w:hint="eastAsia" w:ascii="宋体" w:hAnsi="宋体" w:cs="Arial"/>
                <w:kern w:val="0"/>
                <w:sz w:val="20"/>
                <w:szCs w:val="20"/>
                <w:shd w:val="clear" w:color="auto" w:fill="FFFFFF"/>
                <w:lang w:bidi="ar"/>
              </w:rPr>
              <w:fldChar w:fldCharType="end"/>
            </w:r>
            <w:r>
              <w:rPr>
                <w:rFonts w:ascii="宋体" w:hAnsi="宋体" w:cs="Arial"/>
                <w:kern w:val="0"/>
                <w:sz w:val="20"/>
                <w:szCs w:val="20"/>
                <w:shd w:val="clear" w:color="auto" w:fill="FFFFFF"/>
                <w:lang w:bidi="ar"/>
              </w:rPr>
              <w:t>》有关条款处罚。《</w:t>
            </w:r>
            <w:r>
              <w:fldChar w:fldCharType="begin"/>
            </w:r>
            <w:r>
              <w:instrText xml:space="preserve"> HYPERLINK "https://law.wkinfo.com.cn/document/show?collection=legislation&amp;aid=MTAwMDAwOTI2NzU%3D&amp;language=中文" </w:instrText>
            </w:r>
            <w:r>
              <w:fldChar w:fldCharType="separate"/>
            </w:r>
            <w:r>
              <w:rPr>
                <w:rFonts w:hint="eastAsia" w:ascii="宋体" w:hAnsi="宋体" w:cs="Arial"/>
                <w:kern w:val="0"/>
                <w:sz w:val="20"/>
                <w:szCs w:val="20"/>
                <w:shd w:val="clear" w:color="auto" w:fill="FFFFFF"/>
                <w:lang w:bidi="ar"/>
              </w:rPr>
              <w:t>广告法</w:t>
            </w:r>
            <w:r>
              <w:rPr>
                <w:rFonts w:hint="eastAsia" w:ascii="宋体" w:hAnsi="宋体" w:cs="Arial"/>
                <w:kern w:val="0"/>
                <w:sz w:val="20"/>
                <w:szCs w:val="20"/>
                <w:shd w:val="clear" w:color="auto" w:fill="FFFFFF"/>
                <w:lang w:bidi="ar"/>
              </w:rPr>
              <w:fldChar w:fldCharType="end"/>
            </w:r>
            <w:r>
              <w:rPr>
                <w:rFonts w:ascii="宋体" w:hAnsi="宋体" w:cs="Arial"/>
                <w:kern w:val="0"/>
                <w:sz w:val="20"/>
                <w:szCs w:val="20"/>
                <w:shd w:val="clear" w:color="auto" w:fill="FFFFFF"/>
                <w:lang w:bidi="ar"/>
              </w:rPr>
              <w:t>》无具体处罚条款的，由广告监督管理机关责令停止发布，视其情节予以通报批评，处以违法所得额三倍以下的罚款，但最高不超过三万元，没有违法所得的，处以一万元以下的罚款。</w:t>
            </w:r>
          </w:p>
        </w:tc>
        <w:tc>
          <w:tcPr>
            <w:tcW w:w="1005"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从轻</w:t>
            </w:r>
          </w:p>
        </w:tc>
        <w:tc>
          <w:tcPr>
            <w:tcW w:w="177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符合《规定》第十三条情形的。</w:t>
            </w:r>
          </w:p>
        </w:tc>
        <w:tc>
          <w:tcPr>
            <w:tcW w:w="4965" w:type="dxa"/>
            <w:vAlign w:val="center"/>
          </w:tcPr>
          <w:p>
            <w:pPr>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w:t>
            </w:r>
            <w:r>
              <w:fldChar w:fldCharType="begin"/>
            </w:r>
            <w:r>
              <w:instrText xml:space="preserve"> HYPERLINK "https://law.wkinfo.com.cn/document/show?collection=legislation&amp;aid=MTAwMDAwOTI2NzU%3D&amp;language=中文" </w:instrText>
            </w:r>
            <w:r>
              <w:fldChar w:fldCharType="separate"/>
            </w:r>
            <w:r>
              <w:rPr>
                <w:rFonts w:ascii="宋体" w:hAnsi="宋体" w:cs="Arial"/>
                <w:kern w:val="0"/>
                <w:sz w:val="20"/>
                <w:szCs w:val="20"/>
                <w:shd w:val="clear" w:color="auto" w:fill="FFFFFF"/>
                <w:lang w:bidi="ar"/>
              </w:rPr>
              <w:t>广告法</w:t>
            </w:r>
            <w:r>
              <w:rPr>
                <w:rFonts w:ascii="宋体" w:hAnsi="宋体" w:cs="Arial"/>
                <w:kern w:val="0"/>
                <w:sz w:val="20"/>
                <w:szCs w:val="20"/>
                <w:shd w:val="clear" w:color="auto" w:fill="FFFFFF"/>
                <w:lang w:bidi="ar"/>
              </w:rPr>
              <w:fldChar w:fldCharType="end"/>
            </w:r>
            <w:r>
              <w:rPr>
                <w:rFonts w:ascii="宋体" w:hAnsi="宋体" w:cs="Arial"/>
                <w:kern w:val="0"/>
                <w:sz w:val="20"/>
                <w:szCs w:val="20"/>
                <w:shd w:val="clear" w:color="auto" w:fill="FFFFFF"/>
                <w:lang w:bidi="ar"/>
              </w:rPr>
              <w:t>》有规定的，按《广告法》处理；《广告法》无具体处罚条款的，责令停止发布，视其情节予以通报批评，处以违法所得额0.9倍以下的罚款，但最高不超过3万元；没有违法所得的，处3000元以下的罚款。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931" w:type="dxa"/>
            <w:vMerge w:val="continue"/>
            <w:vAlign w:val="center"/>
          </w:tcPr>
          <w:p>
            <w:pPr>
              <w:rPr>
                <w:rFonts w:ascii="宋体" w:hAnsi="宋体"/>
                <w:sz w:val="20"/>
                <w:szCs w:val="20"/>
              </w:rPr>
            </w:pPr>
          </w:p>
        </w:tc>
        <w:tc>
          <w:tcPr>
            <w:tcW w:w="1922" w:type="dxa"/>
            <w:vMerge w:val="continue"/>
            <w:vAlign w:val="center"/>
          </w:tcPr>
          <w:p>
            <w:pPr>
              <w:rPr>
                <w:rFonts w:ascii="宋体" w:hAnsi="宋体" w:cs="Arial"/>
                <w:kern w:val="0"/>
                <w:sz w:val="20"/>
                <w:szCs w:val="20"/>
                <w:shd w:val="clear" w:color="auto" w:fill="FFFFFF"/>
                <w:lang w:bidi="ar"/>
              </w:rPr>
            </w:pPr>
          </w:p>
        </w:tc>
        <w:tc>
          <w:tcPr>
            <w:tcW w:w="3840" w:type="dxa"/>
            <w:vMerge w:val="continue"/>
            <w:vAlign w:val="center"/>
          </w:tcPr>
          <w:p>
            <w:pPr>
              <w:rPr>
                <w:rFonts w:ascii="宋体" w:hAnsi="宋体" w:cs="Arial"/>
                <w:kern w:val="0"/>
                <w:sz w:val="20"/>
                <w:szCs w:val="20"/>
                <w:shd w:val="clear" w:color="auto" w:fill="FFFFFF"/>
                <w:lang w:bidi="ar"/>
              </w:rPr>
            </w:pPr>
          </w:p>
        </w:tc>
        <w:tc>
          <w:tcPr>
            <w:tcW w:w="1005"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一般</w:t>
            </w:r>
          </w:p>
        </w:tc>
        <w:tc>
          <w:tcPr>
            <w:tcW w:w="177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符合《规定》第十五条情形的。</w:t>
            </w:r>
          </w:p>
        </w:tc>
        <w:tc>
          <w:tcPr>
            <w:tcW w:w="4965" w:type="dxa"/>
            <w:vAlign w:val="center"/>
          </w:tcPr>
          <w:p>
            <w:pPr>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w:t>
            </w:r>
            <w:r>
              <w:fldChar w:fldCharType="begin"/>
            </w:r>
            <w:r>
              <w:instrText xml:space="preserve"> HYPERLINK "https://law.wkinfo.com.cn/document/show?collection=legislation&amp;aid=MTAwMDAwOTI2NzU%3D&amp;language=中文" </w:instrText>
            </w:r>
            <w:r>
              <w:fldChar w:fldCharType="separate"/>
            </w:r>
            <w:r>
              <w:rPr>
                <w:rFonts w:ascii="宋体" w:hAnsi="宋体" w:cs="Arial"/>
                <w:kern w:val="0"/>
                <w:sz w:val="20"/>
                <w:szCs w:val="20"/>
                <w:shd w:val="clear" w:color="auto" w:fill="FFFFFF"/>
                <w:lang w:bidi="ar"/>
              </w:rPr>
              <w:t>广告法</w:t>
            </w:r>
            <w:r>
              <w:rPr>
                <w:rFonts w:ascii="宋体" w:hAnsi="宋体" w:cs="Arial"/>
                <w:kern w:val="0"/>
                <w:sz w:val="20"/>
                <w:szCs w:val="20"/>
                <w:shd w:val="clear" w:color="auto" w:fill="FFFFFF"/>
                <w:lang w:bidi="ar"/>
              </w:rPr>
              <w:fldChar w:fldCharType="end"/>
            </w:r>
            <w:r>
              <w:rPr>
                <w:rFonts w:ascii="宋体" w:hAnsi="宋体" w:cs="Arial"/>
                <w:kern w:val="0"/>
                <w:sz w:val="20"/>
                <w:szCs w:val="20"/>
                <w:shd w:val="clear" w:color="auto" w:fill="FFFFFF"/>
                <w:lang w:bidi="ar"/>
              </w:rPr>
              <w:t>》有规定的，按《广告法》处理；《</w:t>
            </w:r>
            <w:r>
              <w:fldChar w:fldCharType="begin"/>
            </w:r>
            <w:r>
              <w:instrText xml:space="preserve"> HYPERLINK "https://law.wkinfo.com.cn/document/show?collection=legislation&amp;aid=MTAwMDAwOTI2NzU%3D&amp;language=中文" </w:instrText>
            </w:r>
            <w:r>
              <w:fldChar w:fldCharType="separate"/>
            </w:r>
            <w:r>
              <w:rPr>
                <w:rFonts w:ascii="宋体" w:hAnsi="宋体" w:cs="Arial"/>
                <w:kern w:val="0"/>
                <w:sz w:val="20"/>
                <w:szCs w:val="20"/>
                <w:shd w:val="clear" w:color="auto" w:fill="FFFFFF"/>
                <w:lang w:bidi="ar"/>
              </w:rPr>
              <w:t>广告法</w:t>
            </w:r>
            <w:r>
              <w:rPr>
                <w:rFonts w:ascii="宋体" w:hAnsi="宋体" w:cs="Arial"/>
                <w:kern w:val="0"/>
                <w:sz w:val="20"/>
                <w:szCs w:val="20"/>
                <w:shd w:val="clear" w:color="auto" w:fill="FFFFFF"/>
                <w:lang w:bidi="ar"/>
              </w:rPr>
              <w:fldChar w:fldCharType="end"/>
            </w:r>
            <w:r>
              <w:rPr>
                <w:rFonts w:ascii="宋体" w:hAnsi="宋体" w:cs="Arial"/>
                <w:kern w:val="0"/>
                <w:sz w:val="20"/>
                <w:szCs w:val="20"/>
                <w:shd w:val="clear" w:color="auto" w:fill="FFFFFF"/>
                <w:lang w:bidi="ar"/>
              </w:rPr>
              <w:t>》无具体处罚条款的，责令停止发布，视其情节予以通报批评，处以违法所得额0.9倍以上2.1倍以下的罚款，但最高不超过3万元；没有违法所得的，处以3000元以上7000元以下的罚款。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931" w:type="dxa"/>
            <w:vMerge w:val="continue"/>
            <w:vAlign w:val="center"/>
          </w:tcPr>
          <w:p>
            <w:pPr>
              <w:rPr>
                <w:rFonts w:ascii="宋体" w:hAnsi="宋体"/>
                <w:sz w:val="20"/>
                <w:szCs w:val="20"/>
              </w:rPr>
            </w:pPr>
          </w:p>
        </w:tc>
        <w:tc>
          <w:tcPr>
            <w:tcW w:w="1922" w:type="dxa"/>
            <w:vMerge w:val="continue"/>
            <w:vAlign w:val="center"/>
          </w:tcPr>
          <w:p>
            <w:pPr>
              <w:rPr>
                <w:rFonts w:ascii="宋体" w:hAnsi="宋体" w:cs="Arial"/>
                <w:kern w:val="0"/>
                <w:sz w:val="20"/>
                <w:szCs w:val="20"/>
                <w:shd w:val="clear" w:color="auto" w:fill="FFFFFF"/>
                <w:lang w:bidi="ar"/>
              </w:rPr>
            </w:pPr>
          </w:p>
        </w:tc>
        <w:tc>
          <w:tcPr>
            <w:tcW w:w="3840" w:type="dxa"/>
            <w:vMerge w:val="continue"/>
            <w:vAlign w:val="center"/>
          </w:tcPr>
          <w:p>
            <w:pPr>
              <w:rPr>
                <w:rFonts w:ascii="宋体" w:hAnsi="宋体" w:cs="Arial"/>
                <w:kern w:val="0"/>
                <w:sz w:val="20"/>
                <w:szCs w:val="20"/>
                <w:shd w:val="clear" w:color="auto" w:fill="FFFFFF"/>
                <w:lang w:bidi="ar"/>
              </w:rPr>
            </w:pPr>
          </w:p>
        </w:tc>
        <w:tc>
          <w:tcPr>
            <w:tcW w:w="1005"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从重</w:t>
            </w:r>
          </w:p>
        </w:tc>
        <w:tc>
          <w:tcPr>
            <w:tcW w:w="177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符合《规定》第十四条情形的。</w:t>
            </w:r>
          </w:p>
        </w:tc>
        <w:tc>
          <w:tcPr>
            <w:tcW w:w="4965" w:type="dxa"/>
            <w:vAlign w:val="center"/>
          </w:tcPr>
          <w:p>
            <w:pPr>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w:t>
            </w:r>
            <w:r>
              <w:fldChar w:fldCharType="begin"/>
            </w:r>
            <w:r>
              <w:instrText xml:space="preserve"> HYPERLINK "https://law.wkinfo.com.cn/document/show?collection=legislation&amp;aid=MTAwMDAwOTI2NzU%3D&amp;language=中文" </w:instrText>
            </w:r>
            <w:r>
              <w:fldChar w:fldCharType="separate"/>
            </w:r>
            <w:r>
              <w:rPr>
                <w:rFonts w:ascii="宋体" w:hAnsi="宋体" w:cs="Arial"/>
                <w:kern w:val="0"/>
                <w:sz w:val="20"/>
                <w:szCs w:val="20"/>
                <w:shd w:val="clear" w:color="auto" w:fill="FFFFFF"/>
                <w:lang w:bidi="ar"/>
              </w:rPr>
              <w:t>广告法</w:t>
            </w:r>
            <w:r>
              <w:rPr>
                <w:rFonts w:ascii="宋体" w:hAnsi="宋体" w:cs="Arial"/>
                <w:kern w:val="0"/>
                <w:sz w:val="20"/>
                <w:szCs w:val="20"/>
                <w:shd w:val="clear" w:color="auto" w:fill="FFFFFF"/>
                <w:lang w:bidi="ar"/>
              </w:rPr>
              <w:fldChar w:fldCharType="end"/>
            </w:r>
            <w:r>
              <w:rPr>
                <w:rFonts w:ascii="宋体" w:hAnsi="宋体" w:cs="Arial"/>
                <w:kern w:val="0"/>
                <w:sz w:val="20"/>
                <w:szCs w:val="20"/>
                <w:shd w:val="clear" w:color="auto" w:fill="FFFFFF"/>
                <w:lang w:bidi="ar"/>
              </w:rPr>
              <w:t>》有规定的，按《广告法》处理；《</w:t>
            </w:r>
            <w:r>
              <w:fldChar w:fldCharType="begin"/>
            </w:r>
            <w:r>
              <w:instrText xml:space="preserve"> HYPERLINK "https://law.wkinfo.com.cn/document/show?collection=legislation&amp;aid=MTAwMDAwOTI2NzU%3D&amp;language=中文" </w:instrText>
            </w:r>
            <w:r>
              <w:fldChar w:fldCharType="separate"/>
            </w:r>
            <w:r>
              <w:rPr>
                <w:rFonts w:ascii="宋体" w:hAnsi="宋体" w:cs="Arial"/>
                <w:kern w:val="0"/>
                <w:sz w:val="20"/>
                <w:szCs w:val="20"/>
                <w:shd w:val="clear" w:color="auto" w:fill="FFFFFF"/>
                <w:lang w:bidi="ar"/>
              </w:rPr>
              <w:t>广告法</w:t>
            </w:r>
            <w:r>
              <w:rPr>
                <w:rFonts w:ascii="宋体" w:hAnsi="宋体" w:cs="Arial"/>
                <w:kern w:val="0"/>
                <w:sz w:val="20"/>
                <w:szCs w:val="20"/>
                <w:shd w:val="clear" w:color="auto" w:fill="FFFFFF"/>
                <w:lang w:bidi="ar"/>
              </w:rPr>
              <w:fldChar w:fldCharType="end"/>
            </w:r>
            <w:r>
              <w:rPr>
                <w:rFonts w:ascii="宋体" w:hAnsi="宋体" w:cs="Arial"/>
                <w:kern w:val="0"/>
                <w:sz w:val="20"/>
                <w:szCs w:val="20"/>
                <w:shd w:val="clear" w:color="auto" w:fill="FFFFFF"/>
                <w:lang w:bidi="ar"/>
              </w:rPr>
              <w:t>》无具体处罚条款的，责令停止发布，视其情节予以通报批评，处以违法所得额2.1倍以上3倍以下的罚款，但最高不超过3万元；没有违法所得的，处以7000元以上1万元以下的罚款。</w:t>
            </w:r>
          </w:p>
        </w:tc>
      </w:tr>
    </w:tbl>
    <w:p>
      <w:pPr>
        <w:jc w:val="center"/>
        <w:rPr>
          <w:rFonts w:ascii="宋体" w:hAnsi="宋体"/>
          <w:b/>
          <w:bCs/>
          <w:sz w:val="36"/>
          <w:szCs w:val="36"/>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三十五、《广告语言文字管理暂行规定》行政处罚裁量基准</w:t>
      </w:r>
    </w:p>
    <w:tbl>
      <w:tblPr>
        <w:tblStyle w:val="12"/>
        <w:tblW w:w="144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047"/>
        <w:gridCol w:w="3865"/>
        <w:gridCol w:w="885"/>
        <w:gridCol w:w="174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2047" w:type="dxa"/>
            <w:vAlign w:val="center"/>
          </w:tcPr>
          <w:p>
            <w:pPr>
              <w:jc w:val="center"/>
              <w:rPr>
                <w:rFonts w:ascii="宋体" w:hAnsi="宋体"/>
                <w:b/>
                <w:bCs/>
                <w:sz w:val="20"/>
                <w:szCs w:val="20"/>
              </w:rPr>
            </w:pPr>
            <w:r>
              <w:rPr>
                <w:rFonts w:hint="eastAsia" w:ascii="宋体" w:hAnsi="宋体"/>
                <w:b/>
                <w:bCs/>
                <w:sz w:val="20"/>
                <w:szCs w:val="20"/>
              </w:rPr>
              <w:t>违法行为</w:t>
            </w:r>
          </w:p>
        </w:tc>
        <w:tc>
          <w:tcPr>
            <w:tcW w:w="3865" w:type="dxa"/>
            <w:vAlign w:val="center"/>
          </w:tcPr>
          <w:p>
            <w:pPr>
              <w:jc w:val="center"/>
              <w:rPr>
                <w:rFonts w:ascii="宋体" w:hAnsi="宋体"/>
                <w:b/>
                <w:bCs/>
                <w:sz w:val="20"/>
                <w:szCs w:val="20"/>
              </w:rPr>
            </w:pPr>
            <w:r>
              <w:rPr>
                <w:rFonts w:hint="eastAsia" w:ascii="宋体" w:hAnsi="宋体"/>
                <w:b/>
                <w:bCs/>
                <w:sz w:val="20"/>
                <w:szCs w:val="20"/>
              </w:rPr>
              <w:t>处罚依据</w:t>
            </w:r>
          </w:p>
        </w:tc>
        <w:tc>
          <w:tcPr>
            <w:tcW w:w="2625"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4950"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931" w:type="dxa"/>
            <w:vMerge w:val="restart"/>
            <w:vAlign w:val="center"/>
          </w:tcPr>
          <w:p>
            <w:pPr>
              <w:rPr>
                <w:rStyle w:val="20"/>
                <w:rFonts w:hint="default" w:cs="宋体"/>
                <w:kern w:val="0"/>
                <w:sz w:val="20"/>
                <w:szCs w:val="20"/>
              </w:rPr>
            </w:pPr>
            <w:r>
              <w:rPr>
                <w:rStyle w:val="20"/>
                <w:rFonts w:hint="default" w:cs="宋体"/>
                <w:kern w:val="0"/>
                <w:sz w:val="20"/>
                <w:szCs w:val="20"/>
              </w:rPr>
              <w:t>1</w:t>
            </w:r>
          </w:p>
        </w:tc>
        <w:tc>
          <w:tcPr>
            <w:tcW w:w="2047" w:type="dxa"/>
            <w:vMerge w:val="restart"/>
            <w:vAlign w:val="center"/>
          </w:tcPr>
          <w:p>
            <w:pPr>
              <w:pStyle w:val="41"/>
              <w:ind w:firstLine="400" w:firstLineChars="200"/>
              <w:jc w:val="both"/>
              <w:rPr>
                <w:rFonts w:ascii="宋体" w:hAnsi="宋体" w:eastAsia="宋体" w:cs="Arial"/>
                <w:sz w:val="20"/>
                <w:szCs w:val="20"/>
                <w:shd w:val="clear" w:color="auto" w:fill="FFFFFF"/>
                <w:lang w:bidi="ar"/>
              </w:rPr>
            </w:pPr>
            <w:r>
              <w:rPr>
                <w:rFonts w:ascii="宋体" w:hAnsi="宋体" w:eastAsia="宋体" w:cs="Arial"/>
                <w:sz w:val="20"/>
                <w:szCs w:val="20"/>
                <w:shd w:val="clear" w:color="auto" w:fill="FFFFFF"/>
                <w:lang w:bidi="ar"/>
              </w:rPr>
              <w:t>广告使用的语言文字不符合社会主义精神文明建设的要求，或者含有不良文化内容的。</w:t>
            </w:r>
          </w:p>
        </w:tc>
        <w:tc>
          <w:tcPr>
            <w:tcW w:w="3865" w:type="dxa"/>
            <w:vMerge w:val="restart"/>
            <w:vAlign w:val="center"/>
          </w:tcPr>
          <w:p>
            <w:pPr>
              <w:pStyle w:val="11"/>
              <w:ind w:firstLine="402" w:firstLineChars="200"/>
              <w:jc w:val="both"/>
              <w:rPr>
                <w:rFonts w:cs="Arial"/>
                <w:sz w:val="20"/>
                <w:szCs w:val="20"/>
                <w:shd w:val="clear" w:color="auto" w:fill="FFFFFF"/>
                <w:lang w:bidi="ar"/>
              </w:rPr>
            </w:pPr>
            <w:r>
              <w:rPr>
                <w:rFonts w:cs="Arial"/>
                <w:b/>
                <w:bCs/>
                <w:sz w:val="20"/>
                <w:szCs w:val="20"/>
                <w:shd w:val="clear" w:color="auto" w:fill="FFFFFF"/>
                <w:lang w:bidi="ar"/>
              </w:rPr>
              <w:t>第十四条</w:t>
            </w:r>
            <w:bookmarkStart w:id="43" w:name="No41_T14K1"/>
            <w:bookmarkEnd w:id="43"/>
            <w:r>
              <w:rPr>
                <w:rFonts w:cs="Arial"/>
                <w:sz w:val="20"/>
                <w:szCs w:val="20"/>
                <w:shd w:val="clear" w:color="auto" w:fill="FFFFFF"/>
                <w:lang w:bidi="ar"/>
              </w:rPr>
              <w:t xml:space="preserve"> 违反本规定第四条的，由广告监督管理机关责令停止发布广告，对负有责任的广告主、广告经营者、广告发布者视其情节予以通报批评，处以违法所得额三倍以下的罚款，但最高不超过三万元，没有违法所得的，处以一万元以下的罚款。</w:t>
            </w:r>
          </w:p>
        </w:tc>
        <w:tc>
          <w:tcPr>
            <w:tcW w:w="885"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从轻</w:t>
            </w:r>
          </w:p>
        </w:tc>
        <w:tc>
          <w:tcPr>
            <w:tcW w:w="174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符合《规定》第十三条情形的。</w:t>
            </w:r>
          </w:p>
        </w:tc>
        <w:tc>
          <w:tcPr>
            <w:tcW w:w="4950" w:type="dxa"/>
            <w:vAlign w:val="center"/>
          </w:tcPr>
          <w:p>
            <w:pPr>
              <w:pStyle w:val="11"/>
              <w:jc w:val="both"/>
              <w:rPr>
                <w:rFonts w:cs="Arial"/>
                <w:sz w:val="20"/>
                <w:szCs w:val="20"/>
                <w:shd w:val="clear" w:color="auto" w:fill="FFFFFF"/>
                <w:lang w:bidi="ar"/>
              </w:rPr>
            </w:pPr>
            <w:r>
              <w:rPr>
                <w:rFonts w:cs="Arial"/>
                <w:sz w:val="20"/>
                <w:szCs w:val="20"/>
                <w:shd w:val="clear" w:color="auto" w:fill="FFFFFF"/>
                <w:lang w:bidi="ar"/>
              </w:rPr>
              <w:t>责令停止发布广告，对负有责任的广告主、广告经营者、广告发布者视其情节予以通报批评，处以违法所得额0.9倍以下的罚款，但最高不超过3万元；没有违法所得的，处以</w:t>
            </w:r>
            <w:r>
              <w:rPr>
                <w:rFonts w:hint="eastAsia" w:cs="Arial"/>
                <w:sz w:val="20"/>
                <w:szCs w:val="20"/>
                <w:shd w:val="clear" w:color="auto" w:fill="FFFFFF"/>
                <w:lang w:bidi="ar"/>
              </w:rPr>
              <w:t>3000元以下</w:t>
            </w:r>
            <w:r>
              <w:rPr>
                <w:rFonts w:cs="Arial"/>
                <w:sz w:val="20"/>
                <w:szCs w:val="20"/>
                <w:shd w:val="clear" w:color="auto" w:fill="FFFFFF"/>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931" w:type="dxa"/>
            <w:vMerge w:val="continue"/>
            <w:vAlign w:val="center"/>
          </w:tcPr>
          <w:p>
            <w:pPr>
              <w:rPr>
                <w:rFonts w:ascii="宋体" w:hAnsi="宋体"/>
                <w:sz w:val="20"/>
                <w:szCs w:val="20"/>
              </w:rPr>
            </w:pPr>
          </w:p>
        </w:tc>
        <w:tc>
          <w:tcPr>
            <w:tcW w:w="2047" w:type="dxa"/>
            <w:vMerge w:val="continue"/>
            <w:vAlign w:val="center"/>
          </w:tcPr>
          <w:p>
            <w:pPr>
              <w:rPr>
                <w:rFonts w:ascii="宋体" w:hAnsi="宋体" w:cs="Arial"/>
                <w:kern w:val="0"/>
                <w:sz w:val="20"/>
                <w:szCs w:val="20"/>
                <w:shd w:val="clear" w:color="auto" w:fill="FFFFFF"/>
                <w:lang w:bidi="ar"/>
              </w:rPr>
            </w:pPr>
          </w:p>
        </w:tc>
        <w:tc>
          <w:tcPr>
            <w:tcW w:w="3865" w:type="dxa"/>
            <w:vMerge w:val="continue"/>
            <w:vAlign w:val="center"/>
          </w:tcPr>
          <w:p>
            <w:pPr>
              <w:rPr>
                <w:rFonts w:ascii="宋体" w:hAnsi="宋体" w:cs="Arial"/>
                <w:kern w:val="0"/>
                <w:sz w:val="20"/>
                <w:szCs w:val="20"/>
                <w:shd w:val="clear" w:color="auto" w:fill="FFFFFF"/>
                <w:lang w:bidi="ar"/>
              </w:rPr>
            </w:pPr>
          </w:p>
        </w:tc>
        <w:tc>
          <w:tcPr>
            <w:tcW w:w="885"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一般</w:t>
            </w:r>
          </w:p>
        </w:tc>
        <w:tc>
          <w:tcPr>
            <w:tcW w:w="174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符合《规定》第十五条情形的。</w:t>
            </w:r>
          </w:p>
        </w:tc>
        <w:tc>
          <w:tcPr>
            <w:tcW w:w="4950" w:type="dxa"/>
            <w:vAlign w:val="center"/>
          </w:tcPr>
          <w:p>
            <w:pPr>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责令停止发布广告，对负有责任的广告主、广告经营者、广告发布者视其情节予以通报批评，处以违法所得额0.9倍以上2.1倍以下的罚款，但最高不超过3万元；没有违法所得的，处以处3000元以上7000元以下的罚款。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931" w:type="dxa"/>
            <w:vMerge w:val="continue"/>
            <w:vAlign w:val="center"/>
          </w:tcPr>
          <w:p>
            <w:pPr>
              <w:rPr>
                <w:rFonts w:ascii="宋体" w:hAnsi="宋体"/>
                <w:sz w:val="20"/>
                <w:szCs w:val="20"/>
              </w:rPr>
            </w:pPr>
          </w:p>
        </w:tc>
        <w:tc>
          <w:tcPr>
            <w:tcW w:w="2047" w:type="dxa"/>
            <w:vMerge w:val="continue"/>
            <w:vAlign w:val="center"/>
          </w:tcPr>
          <w:p>
            <w:pPr>
              <w:rPr>
                <w:rFonts w:ascii="宋体" w:hAnsi="宋体" w:cs="Arial"/>
                <w:kern w:val="0"/>
                <w:sz w:val="20"/>
                <w:szCs w:val="20"/>
                <w:shd w:val="clear" w:color="auto" w:fill="FFFFFF"/>
                <w:lang w:bidi="ar"/>
              </w:rPr>
            </w:pPr>
          </w:p>
        </w:tc>
        <w:tc>
          <w:tcPr>
            <w:tcW w:w="3865" w:type="dxa"/>
            <w:vMerge w:val="continue"/>
            <w:vAlign w:val="center"/>
          </w:tcPr>
          <w:p>
            <w:pPr>
              <w:rPr>
                <w:rFonts w:ascii="宋体" w:hAnsi="宋体" w:cs="Arial"/>
                <w:kern w:val="0"/>
                <w:sz w:val="20"/>
                <w:szCs w:val="20"/>
                <w:shd w:val="clear" w:color="auto" w:fill="FFFFFF"/>
                <w:lang w:bidi="ar"/>
              </w:rPr>
            </w:pPr>
          </w:p>
        </w:tc>
        <w:tc>
          <w:tcPr>
            <w:tcW w:w="885" w:type="dxa"/>
            <w:vAlign w:val="center"/>
          </w:tcPr>
          <w:p>
            <w:pPr>
              <w:jc w:val="cente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从重</w:t>
            </w:r>
          </w:p>
        </w:tc>
        <w:tc>
          <w:tcPr>
            <w:tcW w:w="174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符合《规定》第十四条情形的。</w:t>
            </w:r>
          </w:p>
        </w:tc>
        <w:tc>
          <w:tcPr>
            <w:tcW w:w="4950" w:type="dxa"/>
            <w:vAlign w:val="center"/>
          </w:tcPr>
          <w:p>
            <w:pPr>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责令停止发布广告，对负有责任的广告主、广告经营者、广告发布者视其情节予以通报批评，处以违法所得额2.1倍以上3倍以下的罚款，但最高不超过三万元；没有违法所得的，处以7000元以上1万元以下的罚款。</w:t>
            </w:r>
          </w:p>
        </w:tc>
      </w:tr>
    </w:tbl>
    <w:p>
      <w:pPr>
        <w:rPr>
          <w:rFonts w:ascii="宋体" w:hAnsi="宋体"/>
        </w:rPr>
      </w:pPr>
    </w:p>
    <w:p>
      <w:pPr>
        <w:rPr>
          <w:rFonts w:ascii="宋体" w:hAnsi="宋体"/>
        </w:rPr>
      </w:pPr>
    </w:p>
    <w:p>
      <w:pPr>
        <w:jc w:val="center"/>
        <w:rPr>
          <w:rFonts w:ascii="宋体" w:hAnsi="宋体"/>
          <w:b/>
          <w:bCs/>
          <w:sz w:val="36"/>
          <w:szCs w:val="36"/>
        </w:rPr>
      </w:pPr>
      <w:r>
        <w:rPr>
          <w:rFonts w:hint="eastAsia" w:ascii="宋体" w:hAnsi="宋体"/>
          <w:b/>
          <w:bCs/>
          <w:sz w:val="36"/>
          <w:szCs w:val="36"/>
        </w:rPr>
        <w:t>三十六、《农药广告审查发布标准》行政处罚裁量基准</w:t>
      </w:r>
    </w:p>
    <w:tbl>
      <w:tblPr>
        <w:tblStyle w:val="12"/>
        <w:tblW w:w="144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92"/>
        <w:gridCol w:w="3507"/>
        <w:gridCol w:w="655"/>
        <w:gridCol w:w="1527"/>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1892" w:type="dxa"/>
            <w:vAlign w:val="center"/>
          </w:tcPr>
          <w:p>
            <w:pPr>
              <w:jc w:val="center"/>
              <w:rPr>
                <w:rFonts w:ascii="宋体" w:hAnsi="宋体"/>
                <w:b/>
                <w:bCs/>
                <w:sz w:val="20"/>
                <w:szCs w:val="20"/>
              </w:rPr>
            </w:pPr>
            <w:r>
              <w:rPr>
                <w:rFonts w:hint="eastAsia" w:ascii="宋体" w:hAnsi="宋体"/>
                <w:b/>
                <w:bCs/>
                <w:sz w:val="20"/>
                <w:szCs w:val="20"/>
              </w:rPr>
              <w:t>违法行为</w:t>
            </w:r>
          </w:p>
        </w:tc>
        <w:tc>
          <w:tcPr>
            <w:tcW w:w="3507" w:type="dxa"/>
            <w:vAlign w:val="center"/>
          </w:tcPr>
          <w:p>
            <w:pPr>
              <w:jc w:val="center"/>
              <w:rPr>
                <w:rFonts w:ascii="宋体" w:hAnsi="宋体"/>
                <w:b/>
                <w:bCs/>
                <w:sz w:val="20"/>
                <w:szCs w:val="20"/>
              </w:rPr>
            </w:pPr>
            <w:r>
              <w:rPr>
                <w:rFonts w:hint="eastAsia" w:ascii="宋体" w:hAnsi="宋体"/>
                <w:b/>
                <w:bCs/>
                <w:sz w:val="20"/>
                <w:szCs w:val="20"/>
              </w:rPr>
              <w:t>处罚依据</w:t>
            </w:r>
          </w:p>
        </w:tc>
        <w:tc>
          <w:tcPr>
            <w:tcW w:w="2182"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906"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931" w:type="dxa"/>
            <w:vMerge w:val="restart"/>
            <w:vAlign w:val="center"/>
          </w:tcPr>
          <w:p>
            <w:pPr>
              <w:jc w:val="center"/>
              <w:rPr>
                <w:rStyle w:val="20"/>
                <w:rFonts w:hint="default" w:cs="宋体"/>
                <w:kern w:val="0"/>
                <w:sz w:val="20"/>
                <w:szCs w:val="20"/>
              </w:rPr>
            </w:pPr>
            <w:r>
              <w:rPr>
                <w:rStyle w:val="20"/>
                <w:rFonts w:hint="default" w:cs="宋体"/>
                <w:kern w:val="0"/>
                <w:sz w:val="20"/>
                <w:szCs w:val="20"/>
              </w:rPr>
              <w:t>1</w:t>
            </w:r>
          </w:p>
        </w:tc>
        <w:tc>
          <w:tcPr>
            <w:tcW w:w="1892" w:type="dxa"/>
            <w:vMerge w:val="restart"/>
            <w:vAlign w:val="center"/>
          </w:tcPr>
          <w:p>
            <w:pPr>
              <w:pStyle w:val="41"/>
              <w:ind w:firstLine="400" w:firstLineChars="200"/>
              <w:jc w:val="both"/>
              <w:rPr>
                <w:rStyle w:val="20"/>
                <w:rFonts w:hint="default" w:eastAsia="宋体"/>
                <w:sz w:val="20"/>
                <w:szCs w:val="20"/>
              </w:rPr>
            </w:pPr>
            <w:r>
              <w:rPr>
                <w:rFonts w:hint="eastAsia" w:ascii="宋体" w:hAnsi="宋体" w:eastAsia="宋体"/>
                <w:sz w:val="20"/>
                <w:szCs w:val="20"/>
              </w:rPr>
              <w:t>违反农药广告审查发布标准发布广告的</w:t>
            </w:r>
            <w:r>
              <w:rPr>
                <w:rStyle w:val="20"/>
                <w:rFonts w:hint="default" w:eastAsia="宋体"/>
                <w:sz w:val="20"/>
                <w:szCs w:val="20"/>
              </w:rPr>
              <w:t>。</w:t>
            </w:r>
          </w:p>
        </w:tc>
        <w:tc>
          <w:tcPr>
            <w:tcW w:w="3507" w:type="dxa"/>
            <w:vMerge w:val="restart"/>
            <w:vAlign w:val="center"/>
          </w:tcPr>
          <w:p>
            <w:pPr>
              <w:widowControl/>
              <w:shd w:val="clear" w:color="auto" w:fill="FFFFFF"/>
              <w:spacing w:before="300" w:after="225" w:line="360" w:lineRule="atLeast"/>
              <w:ind w:firstLine="402" w:firstLineChars="200"/>
              <w:rPr>
                <w:rFonts w:ascii="宋体" w:hAnsi="宋体" w:cs="Arial"/>
                <w:kern w:val="0"/>
                <w:sz w:val="20"/>
                <w:szCs w:val="20"/>
                <w:shd w:val="clear" w:color="auto" w:fill="FFFFFF"/>
                <w:lang w:bidi="ar"/>
              </w:rPr>
            </w:pPr>
            <w:r>
              <w:rPr>
                <w:rFonts w:hint="eastAsia" w:ascii="宋体" w:hAnsi="宋体" w:cs="Arial"/>
                <w:b/>
                <w:bCs/>
                <w:kern w:val="0"/>
                <w:sz w:val="20"/>
                <w:szCs w:val="20"/>
                <w:shd w:val="clear" w:color="auto" w:fill="FFFFFF"/>
                <w:lang w:bidi="ar"/>
              </w:rPr>
              <w:t xml:space="preserve">第十三条 </w:t>
            </w:r>
            <w:r>
              <w:rPr>
                <w:rFonts w:ascii="宋体" w:hAnsi="宋体" w:cs="Arial"/>
                <w:kern w:val="0"/>
                <w:sz w:val="20"/>
                <w:szCs w:val="20"/>
                <w:shd w:val="clear" w:color="auto" w:fill="FFFFFF"/>
                <w:lang w:bidi="ar"/>
              </w:rPr>
              <w:t>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c>
          <w:tcPr>
            <w:tcW w:w="655" w:type="dxa"/>
            <w:vAlign w:val="center"/>
          </w:tcPr>
          <w:p>
            <w:pPr>
              <w:jc w:val="center"/>
              <w:rPr>
                <w:rFonts w:ascii="宋体" w:hAnsi="宋体"/>
                <w:sz w:val="20"/>
                <w:szCs w:val="20"/>
              </w:rPr>
            </w:pPr>
            <w:r>
              <w:rPr>
                <w:rFonts w:hint="eastAsia" w:ascii="宋体" w:hAnsi="宋体"/>
                <w:sz w:val="20"/>
                <w:szCs w:val="20"/>
              </w:rPr>
              <w:t>从轻</w:t>
            </w:r>
          </w:p>
        </w:tc>
        <w:tc>
          <w:tcPr>
            <w:tcW w:w="1527" w:type="dxa"/>
            <w:vAlign w:val="center"/>
          </w:tcPr>
          <w:p>
            <w:pPr>
              <w:widowControl/>
              <w:shd w:val="clear" w:color="auto" w:fill="FFFFFF"/>
              <w:spacing w:before="300" w:after="225" w:line="360" w:lineRule="atLeast"/>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符合《规定》第十三条情形的。</w:t>
            </w:r>
          </w:p>
        </w:tc>
        <w:tc>
          <w:tcPr>
            <w:tcW w:w="5906" w:type="dxa"/>
            <w:vAlign w:val="center"/>
          </w:tcPr>
          <w:p>
            <w:pPr>
              <w:widowControl/>
              <w:shd w:val="clear" w:color="auto" w:fill="FFFFFF"/>
              <w:spacing w:before="300" w:after="225" w:line="360" w:lineRule="atLeast"/>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广告法》及其他法律法规有规定的，依照有关法律法规规定予以处罚。法律法规没有规定的，对负有责任的广告主、广告经营者、广告发布者处以违法所得额0.9倍以下但最高不超过3万元的罚款；没有违法所得的，处以</w:t>
            </w:r>
            <w:r>
              <w:rPr>
                <w:rFonts w:hint="eastAsia" w:ascii="宋体" w:hAnsi="宋体" w:cs="Arial"/>
                <w:kern w:val="0"/>
                <w:sz w:val="20"/>
                <w:szCs w:val="20"/>
                <w:shd w:val="clear" w:color="auto" w:fill="FFFFFF"/>
                <w:lang w:bidi="ar"/>
              </w:rPr>
              <w:t>3000元以下</w:t>
            </w:r>
            <w:r>
              <w:rPr>
                <w:rFonts w:ascii="宋体" w:hAnsi="宋体" w:cs="Arial"/>
                <w:kern w:val="0"/>
                <w:sz w:val="20"/>
                <w:szCs w:val="20"/>
                <w:shd w:val="clear" w:color="auto" w:fill="FFFFFF"/>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931" w:type="dxa"/>
            <w:vMerge w:val="continue"/>
            <w:vAlign w:val="center"/>
          </w:tcPr>
          <w:p>
            <w:pPr>
              <w:jc w:val="center"/>
              <w:rPr>
                <w:rStyle w:val="20"/>
                <w:rFonts w:hint="default" w:cs="宋体"/>
                <w:kern w:val="0"/>
                <w:sz w:val="20"/>
                <w:szCs w:val="20"/>
              </w:rPr>
            </w:pPr>
          </w:p>
        </w:tc>
        <w:tc>
          <w:tcPr>
            <w:tcW w:w="1892" w:type="dxa"/>
            <w:vMerge w:val="continue"/>
            <w:vAlign w:val="center"/>
          </w:tcPr>
          <w:p>
            <w:pPr>
              <w:pStyle w:val="41"/>
              <w:ind w:firstLine="400" w:firstLineChars="200"/>
              <w:jc w:val="both"/>
              <w:rPr>
                <w:rFonts w:hint="eastAsia" w:ascii="宋体" w:hAnsi="宋体" w:eastAsia="宋体"/>
                <w:sz w:val="20"/>
                <w:szCs w:val="20"/>
              </w:rPr>
            </w:pPr>
          </w:p>
        </w:tc>
        <w:tc>
          <w:tcPr>
            <w:tcW w:w="3507" w:type="dxa"/>
            <w:vMerge w:val="continue"/>
            <w:vAlign w:val="center"/>
          </w:tcPr>
          <w:p>
            <w:pPr>
              <w:widowControl/>
              <w:numPr>
                <w:ilvl w:val="0"/>
                <w:numId w:val="1"/>
              </w:numPr>
              <w:shd w:val="clear" w:color="auto" w:fill="FFFFFF"/>
              <w:spacing w:before="300" w:after="225" w:line="360" w:lineRule="atLeast"/>
              <w:ind w:firstLine="420"/>
              <w:rPr>
                <w:rFonts w:ascii="宋体" w:hAnsi="宋体" w:cs="Arial"/>
                <w:kern w:val="0"/>
                <w:sz w:val="20"/>
                <w:szCs w:val="20"/>
                <w:shd w:val="clear" w:color="auto" w:fill="FFFFFF"/>
                <w:lang w:bidi="ar"/>
              </w:rPr>
            </w:pPr>
          </w:p>
        </w:tc>
        <w:tc>
          <w:tcPr>
            <w:tcW w:w="655" w:type="dxa"/>
            <w:vAlign w:val="center"/>
          </w:tcPr>
          <w:p>
            <w:pPr>
              <w:jc w:val="center"/>
              <w:rPr>
                <w:rFonts w:ascii="宋体" w:hAnsi="宋体"/>
                <w:sz w:val="20"/>
                <w:szCs w:val="20"/>
              </w:rPr>
            </w:pPr>
            <w:r>
              <w:rPr>
                <w:rFonts w:hint="eastAsia" w:ascii="宋体" w:hAnsi="宋体"/>
                <w:sz w:val="20"/>
                <w:szCs w:val="20"/>
              </w:rPr>
              <w:t>一般</w:t>
            </w:r>
          </w:p>
        </w:tc>
        <w:tc>
          <w:tcPr>
            <w:tcW w:w="1527" w:type="dxa"/>
            <w:vAlign w:val="center"/>
          </w:tcPr>
          <w:p>
            <w:pPr>
              <w:widowControl/>
              <w:shd w:val="clear" w:color="auto" w:fill="FFFFFF"/>
              <w:spacing w:before="300" w:after="225" w:line="360" w:lineRule="atLeast"/>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符合《规定》第十五条情形的。</w:t>
            </w:r>
          </w:p>
        </w:tc>
        <w:tc>
          <w:tcPr>
            <w:tcW w:w="5906" w:type="dxa"/>
            <w:vAlign w:val="center"/>
          </w:tcPr>
          <w:p>
            <w:pPr>
              <w:widowControl/>
              <w:shd w:val="clear" w:color="auto" w:fill="FFFFFF"/>
              <w:spacing w:before="300" w:after="225" w:line="360" w:lineRule="atLeast"/>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广告法》及其他法律法规有规定的，依照有关法律法规规定予以处罚。法律法规没有规定的，对负有责任的广告主、广告经营者、广告发布者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31" w:type="dxa"/>
            <w:vMerge w:val="continue"/>
            <w:vAlign w:val="center"/>
          </w:tcPr>
          <w:p>
            <w:pPr>
              <w:jc w:val="center"/>
              <w:rPr>
                <w:rStyle w:val="20"/>
                <w:rFonts w:hint="default" w:cs="宋体"/>
                <w:kern w:val="0"/>
                <w:sz w:val="20"/>
                <w:szCs w:val="20"/>
              </w:rPr>
            </w:pPr>
          </w:p>
        </w:tc>
        <w:tc>
          <w:tcPr>
            <w:tcW w:w="1892" w:type="dxa"/>
            <w:vMerge w:val="continue"/>
            <w:vAlign w:val="center"/>
          </w:tcPr>
          <w:p>
            <w:pPr>
              <w:pStyle w:val="41"/>
              <w:ind w:firstLine="400" w:firstLineChars="200"/>
              <w:jc w:val="both"/>
              <w:rPr>
                <w:rFonts w:hint="eastAsia" w:ascii="宋体" w:hAnsi="宋体" w:eastAsia="宋体"/>
                <w:sz w:val="20"/>
                <w:szCs w:val="20"/>
              </w:rPr>
            </w:pPr>
          </w:p>
        </w:tc>
        <w:tc>
          <w:tcPr>
            <w:tcW w:w="3507" w:type="dxa"/>
            <w:vMerge w:val="continue"/>
            <w:vAlign w:val="center"/>
          </w:tcPr>
          <w:p>
            <w:pPr>
              <w:widowControl/>
              <w:numPr>
                <w:ilvl w:val="0"/>
                <w:numId w:val="1"/>
              </w:numPr>
              <w:shd w:val="clear" w:color="auto" w:fill="FFFFFF"/>
              <w:spacing w:before="300" w:after="225" w:line="360" w:lineRule="atLeast"/>
              <w:ind w:firstLine="420"/>
              <w:rPr>
                <w:rFonts w:ascii="宋体" w:hAnsi="宋体" w:cs="Arial"/>
                <w:kern w:val="0"/>
                <w:sz w:val="20"/>
                <w:szCs w:val="20"/>
                <w:shd w:val="clear" w:color="auto" w:fill="FFFFFF"/>
                <w:lang w:bidi="ar"/>
              </w:rPr>
            </w:pPr>
          </w:p>
        </w:tc>
        <w:tc>
          <w:tcPr>
            <w:tcW w:w="655" w:type="dxa"/>
            <w:vAlign w:val="center"/>
          </w:tcPr>
          <w:p>
            <w:pPr>
              <w:jc w:val="center"/>
              <w:rPr>
                <w:rFonts w:ascii="宋体" w:hAnsi="宋体"/>
                <w:sz w:val="20"/>
                <w:szCs w:val="20"/>
              </w:rPr>
            </w:pPr>
            <w:r>
              <w:rPr>
                <w:rFonts w:hint="eastAsia" w:ascii="宋体" w:hAnsi="宋体"/>
                <w:sz w:val="20"/>
                <w:szCs w:val="20"/>
              </w:rPr>
              <w:t>从重</w:t>
            </w:r>
          </w:p>
        </w:tc>
        <w:tc>
          <w:tcPr>
            <w:tcW w:w="1527" w:type="dxa"/>
            <w:vAlign w:val="center"/>
          </w:tcPr>
          <w:p>
            <w:pPr>
              <w:widowControl/>
              <w:shd w:val="clear" w:color="auto" w:fill="FFFFFF"/>
              <w:spacing w:before="300" w:after="225" w:line="360" w:lineRule="atLeast"/>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符合《规定》第十四条情形的。</w:t>
            </w:r>
          </w:p>
        </w:tc>
        <w:tc>
          <w:tcPr>
            <w:tcW w:w="5906" w:type="dxa"/>
            <w:vAlign w:val="center"/>
          </w:tcPr>
          <w:p>
            <w:pPr>
              <w:widowControl/>
              <w:shd w:val="clear" w:color="auto" w:fill="FFFFFF"/>
              <w:spacing w:before="300" w:after="225" w:line="360" w:lineRule="atLeast"/>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广告法》及其他法律法规有规定的，依照有关法律法规规定予以处罚。法律法规没有规定的，对负有责任的广告主、广告经营者、广告发布者处以违法所得额2.1倍以上3倍以下但最高不超过3万元的罚款；没有违法所得的，处以7000元以上1万元以下的罚款。</w:t>
            </w:r>
          </w:p>
        </w:tc>
      </w:tr>
    </w:tbl>
    <w:p>
      <w:pPr>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三十七、《兽药广告审查发布标准》行政处罚裁量基准</w:t>
      </w:r>
    </w:p>
    <w:tbl>
      <w:tblPr>
        <w:tblStyle w:val="12"/>
        <w:tblW w:w="144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892"/>
        <w:gridCol w:w="4020"/>
        <w:gridCol w:w="825"/>
        <w:gridCol w:w="180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1892" w:type="dxa"/>
            <w:vAlign w:val="center"/>
          </w:tcPr>
          <w:p>
            <w:pPr>
              <w:jc w:val="center"/>
              <w:rPr>
                <w:rFonts w:ascii="宋体" w:hAnsi="宋体"/>
                <w:b/>
                <w:bCs/>
                <w:sz w:val="20"/>
                <w:szCs w:val="20"/>
              </w:rPr>
            </w:pPr>
            <w:r>
              <w:rPr>
                <w:rFonts w:hint="eastAsia" w:ascii="宋体" w:hAnsi="宋体"/>
                <w:b/>
                <w:bCs/>
                <w:sz w:val="20"/>
                <w:szCs w:val="20"/>
              </w:rPr>
              <w:t>违法行为</w:t>
            </w:r>
          </w:p>
        </w:tc>
        <w:tc>
          <w:tcPr>
            <w:tcW w:w="4020" w:type="dxa"/>
            <w:vAlign w:val="center"/>
          </w:tcPr>
          <w:p>
            <w:pPr>
              <w:jc w:val="center"/>
              <w:rPr>
                <w:rFonts w:ascii="宋体" w:hAnsi="宋体"/>
                <w:b/>
                <w:bCs/>
                <w:sz w:val="20"/>
                <w:szCs w:val="20"/>
              </w:rPr>
            </w:pPr>
            <w:r>
              <w:rPr>
                <w:rFonts w:hint="eastAsia" w:ascii="宋体" w:hAnsi="宋体"/>
                <w:b/>
                <w:bCs/>
                <w:sz w:val="20"/>
                <w:szCs w:val="20"/>
              </w:rPr>
              <w:t>处罚依据</w:t>
            </w:r>
          </w:p>
        </w:tc>
        <w:tc>
          <w:tcPr>
            <w:tcW w:w="2625"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4950"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931" w:type="dxa"/>
            <w:vMerge w:val="restart"/>
            <w:vAlign w:val="center"/>
          </w:tcPr>
          <w:p>
            <w:pPr>
              <w:jc w:val="center"/>
              <w:rPr>
                <w:rStyle w:val="20"/>
                <w:rFonts w:hint="default" w:cs="宋体"/>
                <w:kern w:val="0"/>
                <w:sz w:val="20"/>
                <w:szCs w:val="20"/>
              </w:rPr>
            </w:pPr>
            <w:r>
              <w:rPr>
                <w:rStyle w:val="20"/>
                <w:rFonts w:hint="default" w:cs="宋体"/>
                <w:kern w:val="0"/>
                <w:sz w:val="20"/>
                <w:szCs w:val="20"/>
              </w:rPr>
              <w:t>1</w:t>
            </w:r>
          </w:p>
        </w:tc>
        <w:tc>
          <w:tcPr>
            <w:tcW w:w="1892" w:type="dxa"/>
            <w:vMerge w:val="restart"/>
            <w:vAlign w:val="center"/>
          </w:tcPr>
          <w:p>
            <w:pPr>
              <w:ind w:firstLine="400" w:firstLineChars="200"/>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违反兽药广告审查发布标准发布广告的</w:t>
            </w:r>
            <w:r>
              <w:rPr>
                <w:rFonts w:ascii="宋体" w:hAnsi="宋体" w:cs="Arial"/>
                <w:kern w:val="0"/>
                <w:sz w:val="20"/>
                <w:szCs w:val="20"/>
                <w:shd w:val="clear" w:color="auto" w:fill="FFFFFF"/>
                <w:lang w:bidi="ar"/>
              </w:rPr>
              <w:t>。</w:t>
            </w:r>
          </w:p>
        </w:tc>
        <w:tc>
          <w:tcPr>
            <w:tcW w:w="4020" w:type="dxa"/>
            <w:vMerge w:val="restart"/>
            <w:vAlign w:val="center"/>
          </w:tcPr>
          <w:p>
            <w:pPr>
              <w:ind w:firstLine="402" w:firstLineChars="200"/>
              <w:rPr>
                <w:rFonts w:hint="eastAsia" w:ascii="宋体" w:hAnsi="宋体" w:cs="Arial"/>
                <w:kern w:val="0"/>
                <w:sz w:val="20"/>
                <w:szCs w:val="20"/>
                <w:shd w:val="clear" w:color="auto" w:fill="FFFFFF"/>
                <w:lang w:bidi="ar"/>
              </w:rPr>
            </w:pPr>
            <w:r>
              <w:rPr>
                <w:rFonts w:hint="eastAsia" w:ascii="宋体" w:hAnsi="宋体" w:cs="Arial"/>
                <w:b/>
                <w:bCs/>
                <w:kern w:val="0"/>
                <w:sz w:val="20"/>
                <w:szCs w:val="20"/>
                <w:shd w:val="clear" w:color="auto" w:fill="FFFFFF"/>
                <w:lang w:bidi="ar"/>
              </w:rPr>
              <w:t>第十二条</w:t>
            </w:r>
            <w:r>
              <w:rPr>
                <w:rFonts w:hint="eastAsia" w:ascii="宋体" w:hAnsi="宋体" w:cs="Arial"/>
                <w:kern w:val="0"/>
                <w:sz w:val="20"/>
                <w:szCs w:val="20"/>
                <w:shd w:val="clear" w:color="auto" w:fill="FFFFFF"/>
                <w:lang w:bidi="ar"/>
              </w:rPr>
              <w:t xml:space="preserve"> 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rPr>
                <w:rFonts w:hint="eastAsia" w:ascii="宋体" w:hAnsi="宋体" w:cs="Arial"/>
                <w:kern w:val="0"/>
                <w:sz w:val="20"/>
                <w:szCs w:val="20"/>
                <w:shd w:val="clear" w:color="auto" w:fill="FFFFFF"/>
                <w:lang w:bidi="ar"/>
              </w:rPr>
            </w:pPr>
          </w:p>
        </w:tc>
        <w:tc>
          <w:tcPr>
            <w:tcW w:w="825" w:type="dxa"/>
            <w:vAlign w:val="center"/>
          </w:tcPr>
          <w:p>
            <w:pPr>
              <w:jc w:val="cente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从轻</w:t>
            </w:r>
          </w:p>
        </w:tc>
        <w:tc>
          <w:tcPr>
            <w:tcW w:w="1800"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符合《规定》第十三条情形的。</w:t>
            </w:r>
          </w:p>
        </w:tc>
        <w:tc>
          <w:tcPr>
            <w:tcW w:w="4950"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《广告法》及其他法律法规有规定的，依照有关法律法规规定予以处罚。法律法规没有规定的</w:t>
            </w:r>
            <w:r>
              <w:rPr>
                <w:rFonts w:ascii="宋体" w:hAnsi="宋体" w:cs="Arial"/>
                <w:kern w:val="0"/>
                <w:sz w:val="20"/>
                <w:szCs w:val="20"/>
                <w:shd w:val="clear" w:color="auto" w:fill="FFFFFF"/>
                <w:lang w:bidi="ar"/>
              </w:rPr>
              <w:t>，对负有责任的广告主、广告经营者、广告发布者处以违法所得额0.9倍以下但最高不超过3万元的罚款；没有违法所得的，处以</w:t>
            </w:r>
            <w:r>
              <w:rPr>
                <w:rFonts w:hint="eastAsia" w:ascii="宋体" w:hAnsi="宋体" w:cs="Arial"/>
                <w:kern w:val="0"/>
                <w:sz w:val="20"/>
                <w:szCs w:val="20"/>
                <w:shd w:val="clear" w:color="auto" w:fill="FFFFFF"/>
                <w:lang w:bidi="ar"/>
              </w:rPr>
              <w:t>3000元以下</w:t>
            </w:r>
            <w:r>
              <w:rPr>
                <w:rFonts w:ascii="宋体" w:hAnsi="宋体" w:cs="Arial"/>
                <w:kern w:val="0"/>
                <w:sz w:val="20"/>
                <w:szCs w:val="20"/>
                <w:shd w:val="clear" w:color="auto" w:fill="FFFFFF"/>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31" w:type="dxa"/>
            <w:vMerge w:val="continue"/>
            <w:vAlign w:val="center"/>
          </w:tcPr>
          <w:p>
            <w:pPr>
              <w:rPr>
                <w:rFonts w:ascii="宋体" w:hAnsi="宋体"/>
                <w:sz w:val="20"/>
                <w:szCs w:val="20"/>
              </w:rPr>
            </w:pPr>
          </w:p>
        </w:tc>
        <w:tc>
          <w:tcPr>
            <w:tcW w:w="1892" w:type="dxa"/>
            <w:vMerge w:val="continue"/>
            <w:vAlign w:val="center"/>
          </w:tcPr>
          <w:p>
            <w:pPr>
              <w:rPr>
                <w:rFonts w:hint="eastAsia" w:ascii="宋体" w:hAnsi="宋体" w:cs="Arial"/>
                <w:kern w:val="0"/>
                <w:sz w:val="20"/>
                <w:szCs w:val="20"/>
                <w:shd w:val="clear" w:color="auto" w:fill="FFFFFF"/>
                <w:lang w:bidi="ar"/>
              </w:rPr>
            </w:pPr>
          </w:p>
        </w:tc>
        <w:tc>
          <w:tcPr>
            <w:tcW w:w="4020" w:type="dxa"/>
            <w:vMerge w:val="continue"/>
            <w:vAlign w:val="center"/>
          </w:tcPr>
          <w:p>
            <w:pPr>
              <w:rPr>
                <w:rFonts w:hint="eastAsia" w:ascii="宋体" w:hAnsi="宋体" w:cs="Arial"/>
                <w:kern w:val="0"/>
                <w:sz w:val="20"/>
                <w:szCs w:val="20"/>
                <w:shd w:val="clear" w:color="auto" w:fill="FFFFFF"/>
                <w:lang w:bidi="ar"/>
              </w:rPr>
            </w:pPr>
          </w:p>
        </w:tc>
        <w:tc>
          <w:tcPr>
            <w:tcW w:w="825" w:type="dxa"/>
            <w:vAlign w:val="center"/>
          </w:tcPr>
          <w:p>
            <w:pPr>
              <w:jc w:val="cente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一般</w:t>
            </w:r>
          </w:p>
        </w:tc>
        <w:tc>
          <w:tcPr>
            <w:tcW w:w="1800"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符合《规定》第十五条情形的。</w:t>
            </w:r>
          </w:p>
        </w:tc>
        <w:tc>
          <w:tcPr>
            <w:tcW w:w="495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《广告法》及其他法律法规有规定的，依照有关法律法规规定予以处罚。法律法规没有规定的</w:t>
            </w:r>
            <w:r>
              <w:rPr>
                <w:rFonts w:ascii="宋体" w:hAnsi="宋体" w:cs="Arial"/>
                <w:kern w:val="0"/>
                <w:sz w:val="20"/>
                <w:szCs w:val="20"/>
                <w:shd w:val="clear" w:color="auto" w:fill="FFFFFF"/>
                <w:lang w:bidi="ar"/>
              </w:rPr>
              <w:t>，对负有责任的广告主、广告经营者、广告发布者处以违法所得额0.9倍以上2.1倍以下但最高不超过3万元的罚款；没有违法所得的，处以3000元以上7000元以下的罚款。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931" w:type="dxa"/>
            <w:vMerge w:val="continue"/>
            <w:vAlign w:val="center"/>
          </w:tcPr>
          <w:p>
            <w:pPr>
              <w:rPr>
                <w:rFonts w:ascii="宋体" w:hAnsi="宋体"/>
                <w:sz w:val="20"/>
                <w:szCs w:val="20"/>
              </w:rPr>
            </w:pPr>
          </w:p>
        </w:tc>
        <w:tc>
          <w:tcPr>
            <w:tcW w:w="1892" w:type="dxa"/>
            <w:vMerge w:val="continue"/>
            <w:vAlign w:val="center"/>
          </w:tcPr>
          <w:p>
            <w:pPr>
              <w:rPr>
                <w:rFonts w:hint="eastAsia" w:ascii="宋体" w:hAnsi="宋体" w:cs="Arial"/>
                <w:kern w:val="0"/>
                <w:sz w:val="20"/>
                <w:szCs w:val="20"/>
                <w:shd w:val="clear" w:color="auto" w:fill="FFFFFF"/>
                <w:lang w:bidi="ar"/>
              </w:rPr>
            </w:pPr>
          </w:p>
        </w:tc>
        <w:tc>
          <w:tcPr>
            <w:tcW w:w="4020" w:type="dxa"/>
            <w:vMerge w:val="continue"/>
            <w:vAlign w:val="center"/>
          </w:tcPr>
          <w:p>
            <w:pPr>
              <w:rPr>
                <w:rFonts w:hint="eastAsia" w:ascii="宋体" w:hAnsi="宋体" w:cs="Arial"/>
                <w:kern w:val="0"/>
                <w:sz w:val="20"/>
                <w:szCs w:val="20"/>
                <w:shd w:val="clear" w:color="auto" w:fill="FFFFFF"/>
                <w:lang w:bidi="ar"/>
              </w:rPr>
            </w:pPr>
          </w:p>
        </w:tc>
        <w:tc>
          <w:tcPr>
            <w:tcW w:w="825" w:type="dxa"/>
            <w:vAlign w:val="center"/>
          </w:tcPr>
          <w:p>
            <w:pPr>
              <w:jc w:val="cente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从重</w:t>
            </w:r>
          </w:p>
        </w:tc>
        <w:tc>
          <w:tcPr>
            <w:tcW w:w="1800"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符合《规定》第十四条情形的。</w:t>
            </w:r>
          </w:p>
        </w:tc>
        <w:tc>
          <w:tcPr>
            <w:tcW w:w="4950" w:type="dxa"/>
            <w:vAlign w:val="center"/>
          </w:tcPr>
          <w:p>
            <w:pPr>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《广告法》及其他法律法规有规定的，依照有关法律法规规定予以处罚。法律法规没有规定的</w:t>
            </w:r>
            <w:r>
              <w:rPr>
                <w:rFonts w:ascii="宋体" w:hAnsi="宋体" w:cs="Arial"/>
                <w:kern w:val="0"/>
                <w:sz w:val="20"/>
                <w:szCs w:val="20"/>
                <w:shd w:val="clear" w:color="auto" w:fill="FFFFFF"/>
                <w:lang w:bidi="ar"/>
              </w:rPr>
              <w:t>，对负有责任的广告主、广告经营者、广告发布者处以违法所得额2.1倍以上3倍以下但最高不超过3万元的罚款；没有违法所得的，处以7000元以上1万元以下的罚款。</w:t>
            </w:r>
          </w:p>
        </w:tc>
      </w:tr>
    </w:tbl>
    <w:p>
      <w:pPr>
        <w:jc w:val="center"/>
        <w:rPr>
          <w:rFonts w:ascii="宋体" w:hAnsi="宋体"/>
          <w:b/>
          <w:bCs/>
          <w:sz w:val="36"/>
          <w:szCs w:val="36"/>
        </w:rPr>
      </w:pPr>
    </w:p>
    <w:p>
      <w:pPr>
        <w:jc w:val="center"/>
        <w:rPr>
          <w:rFonts w:ascii="宋体" w:hAnsi="宋体"/>
          <w:b/>
          <w:bCs/>
          <w:sz w:val="36"/>
          <w:szCs w:val="36"/>
        </w:rPr>
      </w:pPr>
      <w:r>
        <w:rPr>
          <w:rFonts w:hint="eastAsia" w:ascii="宋体" w:hAnsi="宋体"/>
          <w:b/>
          <w:bCs/>
          <w:sz w:val="36"/>
          <w:szCs w:val="36"/>
        </w:rPr>
        <w:t>三十八、《房地产广告发布规定》行政处罚裁量基准</w:t>
      </w:r>
    </w:p>
    <w:tbl>
      <w:tblPr>
        <w:tblStyle w:val="12"/>
        <w:tblW w:w="144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22"/>
        <w:gridCol w:w="3840"/>
        <w:gridCol w:w="1005"/>
        <w:gridCol w:w="1770"/>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1922" w:type="dxa"/>
            <w:vAlign w:val="center"/>
          </w:tcPr>
          <w:p>
            <w:pPr>
              <w:jc w:val="center"/>
              <w:rPr>
                <w:rFonts w:ascii="宋体" w:hAnsi="宋体"/>
                <w:b/>
                <w:bCs/>
                <w:sz w:val="20"/>
                <w:szCs w:val="20"/>
              </w:rPr>
            </w:pPr>
            <w:r>
              <w:rPr>
                <w:rFonts w:hint="eastAsia" w:ascii="宋体" w:hAnsi="宋体"/>
                <w:b/>
                <w:bCs/>
                <w:sz w:val="20"/>
                <w:szCs w:val="20"/>
              </w:rPr>
              <w:t>违法行为</w:t>
            </w:r>
          </w:p>
        </w:tc>
        <w:tc>
          <w:tcPr>
            <w:tcW w:w="3840" w:type="dxa"/>
            <w:vAlign w:val="center"/>
          </w:tcPr>
          <w:p>
            <w:pPr>
              <w:jc w:val="center"/>
              <w:rPr>
                <w:rFonts w:ascii="宋体" w:hAnsi="宋体"/>
                <w:b/>
                <w:bCs/>
                <w:sz w:val="20"/>
                <w:szCs w:val="20"/>
              </w:rPr>
            </w:pPr>
            <w:r>
              <w:rPr>
                <w:rFonts w:hint="eastAsia" w:ascii="宋体" w:hAnsi="宋体"/>
                <w:b/>
                <w:bCs/>
                <w:sz w:val="20"/>
                <w:szCs w:val="20"/>
              </w:rPr>
              <w:t>处罚依据</w:t>
            </w:r>
          </w:p>
        </w:tc>
        <w:tc>
          <w:tcPr>
            <w:tcW w:w="2775"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4965"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931" w:type="dxa"/>
            <w:vMerge w:val="restart"/>
            <w:vAlign w:val="center"/>
          </w:tcPr>
          <w:p>
            <w:pPr>
              <w:jc w:val="center"/>
              <w:rPr>
                <w:rFonts w:ascii="宋体" w:hAnsi="宋体"/>
                <w:sz w:val="20"/>
                <w:szCs w:val="20"/>
              </w:rPr>
            </w:pPr>
            <w:r>
              <w:rPr>
                <w:rFonts w:hint="eastAsia" w:ascii="宋体" w:hAnsi="宋体"/>
                <w:sz w:val="20"/>
                <w:szCs w:val="20"/>
              </w:rPr>
              <w:t>1</w:t>
            </w:r>
          </w:p>
        </w:tc>
        <w:tc>
          <w:tcPr>
            <w:tcW w:w="1922" w:type="dxa"/>
            <w:vMerge w:val="restart"/>
            <w:vAlign w:val="center"/>
          </w:tcPr>
          <w:p>
            <w:pPr>
              <w:pStyle w:val="41"/>
              <w:ind w:firstLine="400" w:firstLineChars="200"/>
              <w:jc w:val="both"/>
              <w:rPr>
                <w:rFonts w:ascii="宋体" w:hAnsi="宋体" w:eastAsia="宋体"/>
                <w:sz w:val="20"/>
                <w:szCs w:val="20"/>
              </w:rPr>
            </w:pPr>
            <w:r>
              <w:rPr>
                <w:rStyle w:val="20"/>
                <w:rFonts w:hint="default" w:eastAsia="宋体"/>
                <w:sz w:val="20"/>
                <w:szCs w:val="20"/>
              </w:rPr>
              <w:t>违反房地产广告发布规定发布房地产广告的。</w:t>
            </w:r>
          </w:p>
        </w:tc>
        <w:tc>
          <w:tcPr>
            <w:tcW w:w="3840" w:type="dxa"/>
            <w:vMerge w:val="restart"/>
            <w:vAlign w:val="center"/>
          </w:tcPr>
          <w:p>
            <w:pPr>
              <w:pStyle w:val="11"/>
              <w:spacing w:line="360" w:lineRule="atLeast"/>
              <w:ind w:firstLine="402" w:firstLineChars="200"/>
              <w:jc w:val="both"/>
              <w:rPr>
                <w:rFonts w:hint="eastAsia" w:cs="Arial"/>
                <w:sz w:val="20"/>
                <w:szCs w:val="20"/>
                <w:shd w:val="clear" w:color="auto" w:fill="FFFFFF"/>
                <w:lang w:bidi="ar"/>
              </w:rPr>
            </w:pPr>
            <w:r>
              <w:rPr>
                <w:rFonts w:hint="eastAsia" w:cs="Arial"/>
                <w:b/>
                <w:bCs/>
                <w:sz w:val="20"/>
                <w:szCs w:val="20"/>
                <w:shd w:val="clear" w:color="auto" w:fill="FFFFFF"/>
                <w:lang w:bidi="ar"/>
              </w:rPr>
              <w:t>第二十一条</w:t>
            </w:r>
            <w:r>
              <w:rPr>
                <w:rFonts w:hint="eastAsia" w:cs="Arial"/>
                <w:sz w:val="20"/>
                <w:szCs w:val="20"/>
                <w:shd w:val="clear" w:color="auto" w:fill="FFFFFF"/>
                <w:lang w:bidi="ar"/>
              </w:rPr>
              <w:t xml:space="preserve"> 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pStyle w:val="11"/>
              <w:ind w:firstLine="400" w:firstLineChars="200"/>
              <w:jc w:val="both"/>
              <w:rPr>
                <w:rFonts w:hint="eastAsia" w:cs="Arial"/>
                <w:sz w:val="20"/>
                <w:szCs w:val="20"/>
                <w:shd w:val="clear" w:color="auto" w:fill="FFFFFF"/>
                <w:lang w:bidi="ar"/>
              </w:rPr>
            </w:pPr>
          </w:p>
        </w:tc>
        <w:tc>
          <w:tcPr>
            <w:tcW w:w="1005" w:type="dxa"/>
            <w:vAlign w:val="center"/>
          </w:tcPr>
          <w:p>
            <w:pPr>
              <w:jc w:val="cente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从轻</w:t>
            </w:r>
          </w:p>
        </w:tc>
        <w:tc>
          <w:tcPr>
            <w:tcW w:w="1770"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符合《规定》第十三条情形的。</w:t>
            </w:r>
          </w:p>
        </w:tc>
        <w:tc>
          <w:tcPr>
            <w:tcW w:w="4965" w:type="dxa"/>
            <w:vAlign w:val="center"/>
          </w:tcPr>
          <w:p>
            <w:pPr>
              <w:pStyle w:val="11"/>
              <w:jc w:val="both"/>
              <w:rPr>
                <w:rFonts w:hint="eastAsia" w:cs="Arial"/>
                <w:sz w:val="20"/>
                <w:szCs w:val="20"/>
                <w:shd w:val="clear" w:color="auto" w:fill="FFFFFF"/>
                <w:lang w:bidi="ar"/>
              </w:rPr>
            </w:pPr>
            <w:r>
              <w:rPr>
                <w:rFonts w:hint="eastAsia" w:cs="Arial"/>
                <w:sz w:val="20"/>
                <w:szCs w:val="20"/>
                <w:shd w:val="clear" w:color="auto" w:fill="FFFFFF"/>
                <w:lang w:bidi="ar"/>
              </w:rPr>
              <w:t>《广告法》及其他法律法规有规定的，依照有关法律法规规定予以处罚。法律法规没有规定的</w:t>
            </w:r>
            <w:r>
              <w:rPr>
                <w:rFonts w:cs="Arial"/>
                <w:sz w:val="20"/>
                <w:szCs w:val="20"/>
                <w:shd w:val="clear" w:color="auto" w:fill="FFFFFF"/>
                <w:lang w:bidi="ar"/>
              </w:rPr>
              <w:t>，对负有责任的广告主、广告经营者、广告发布者处以违法所得额0.9倍以下但最高不超过3万元的罚款；没有违法所得的，处以</w:t>
            </w:r>
            <w:r>
              <w:rPr>
                <w:rFonts w:hint="eastAsia" w:cs="Arial"/>
                <w:sz w:val="20"/>
                <w:szCs w:val="20"/>
                <w:shd w:val="clear" w:color="auto" w:fill="FFFFFF"/>
                <w:lang w:bidi="ar"/>
              </w:rPr>
              <w:t>3000元以下</w:t>
            </w:r>
            <w:r>
              <w:rPr>
                <w:rFonts w:cs="Arial"/>
                <w:sz w:val="20"/>
                <w:szCs w:val="20"/>
                <w:shd w:val="clear" w:color="auto" w:fill="FFFFFF"/>
                <w:lang w:bidi="ar"/>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trPr>
        <w:tc>
          <w:tcPr>
            <w:tcW w:w="931" w:type="dxa"/>
            <w:vMerge w:val="continue"/>
            <w:vAlign w:val="center"/>
          </w:tcPr>
          <w:p>
            <w:pPr>
              <w:rPr>
                <w:rFonts w:ascii="宋体" w:hAnsi="宋体"/>
                <w:sz w:val="20"/>
                <w:szCs w:val="20"/>
              </w:rPr>
            </w:pPr>
          </w:p>
        </w:tc>
        <w:tc>
          <w:tcPr>
            <w:tcW w:w="1922" w:type="dxa"/>
            <w:vMerge w:val="continue"/>
            <w:vAlign w:val="center"/>
          </w:tcPr>
          <w:p>
            <w:pPr>
              <w:rPr>
                <w:rFonts w:ascii="宋体" w:hAnsi="宋体"/>
                <w:sz w:val="20"/>
                <w:szCs w:val="20"/>
              </w:rPr>
            </w:pPr>
          </w:p>
        </w:tc>
        <w:tc>
          <w:tcPr>
            <w:tcW w:w="3840" w:type="dxa"/>
            <w:vMerge w:val="continue"/>
            <w:vAlign w:val="center"/>
          </w:tcPr>
          <w:p>
            <w:pPr>
              <w:rPr>
                <w:rFonts w:hint="eastAsia" w:ascii="宋体" w:hAnsi="宋体" w:cs="Arial"/>
                <w:kern w:val="0"/>
                <w:sz w:val="20"/>
                <w:szCs w:val="20"/>
                <w:shd w:val="clear" w:color="auto" w:fill="FFFFFF"/>
                <w:lang w:bidi="ar"/>
              </w:rPr>
            </w:pPr>
          </w:p>
        </w:tc>
        <w:tc>
          <w:tcPr>
            <w:tcW w:w="1005" w:type="dxa"/>
            <w:vAlign w:val="center"/>
          </w:tcPr>
          <w:p>
            <w:pPr>
              <w:jc w:val="cente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一般</w:t>
            </w:r>
          </w:p>
        </w:tc>
        <w:tc>
          <w:tcPr>
            <w:tcW w:w="1770"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符合《规定》第十五条情形的。</w:t>
            </w:r>
          </w:p>
        </w:tc>
        <w:tc>
          <w:tcPr>
            <w:tcW w:w="4965"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《广告法》及其他法律法规有规定的，依照有关法律法规规定予以处罚。法律法规没有规定的</w:t>
            </w:r>
            <w:r>
              <w:rPr>
                <w:rFonts w:ascii="宋体" w:hAnsi="宋体" w:cs="Arial"/>
                <w:kern w:val="0"/>
                <w:sz w:val="20"/>
                <w:szCs w:val="20"/>
                <w:shd w:val="clear" w:color="auto" w:fill="FFFFFF"/>
                <w:lang w:bidi="ar"/>
              </w:rPr>
              <w:t>，对负有责任的广告主、广告经营者、广告发布者处以违法所得额0.9倍以上2.1倍以下但最高不超过3万元的罚款；没有违法所得的，处以3000元以上7000元以下的罚款。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931" w:type="dxa"/>
            <w:vMerge w:val="continue"/>
            <w:vAlign w:val="center"/>
          </w:tcPr>
          <w:p>
            <w:pPr>
              <w:rPr>
                <w:rFonts w:ascii="宋体" w:hAnsi="宋体"/>
                <w:sz w:val="20"/>
                <w:szCs w:val="20"/>
              </w:rPr>
            </w:pPr>
          </w:p>
        </w:tc>
        <w:tc>
          <w:tcPr>
            <w:tcW w:w="1922" w:type="dxa"/>
            <w:vMerge w:val="continue"/>
            <w:vAlign w:val="center"/>
          </w:tcPr>
          <w:p>
            <w:pPr>
              <w:rPr>
                <w:rFonts w:ascii="宋体" w:hAnsi="宋体"/>
                <w:sz w:val="20"/>
                <w:szCs w:val="20"/>
              </w:rPr>
            </w:pPr>
          </w:p>
        </w:tc>
        <w:tc>
          <w:tcPr>
            <w:tcW w:w="3840" w:type="dxa"/>
            <w:vMerge w:val="continue"/>
            <w:vAlign w:val="center"/>
          </w:tcPr>
          <w:p>
            <w:pPr>
              <w:rPr>
                <w:rFonts w:hint="eastAsia" w:ascii="宋体" w:hAnsi="宋体" w:cs="Arial"/>
                <w:kern w:val="0"/>
                <w:sz w:val="20"/>
                <w:szCs w:val="20"/>
                <w:shd w:val="clear" w:color="auto" w:fill="FFFFFF"/>
                <w:lang w:bidi="ar"/>
              </w:rPr>
            </w:pPr>
          </w:p>
        </w:tc>
        <w:tc>
          <w:tcPr>
            <w:tcW w:w="1005" w:type="dxa"/>
            <w:vAlign w:val="center"/>
          </w:tcPr>
          <w:p>
            <w:pPr>
              <w:jc w:val="cente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从重</w:t>
            </w:r>
          </w:p>
        </w:tc>
        <w:tc>
          <w:tcPr>
            <w:tcW w:w="1770"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符合《规定》第十四条情形的。</w:t>
            </w:r>
          </w:p>
        </w:tc>
        <w:tc>
          <w:tcPr>
            <w:tcW w:w="4965" w:type="dxa"/>
            <w:vAlign w:val="center"/>
          </w:tcPr>
          <w:p>
            <w:pPr>
              <w:rPr>
                <w:rFonts w:hint="eastAsia"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《广告法》及其他法律法规有规定的，依照有关法律法规规定予以处罚。法律法规没有规定的</w:t>
            </w:r>
            <w:r>
              <w:rPr>
                <w:rFonts w:ascii="宋体" w:hAnsi="宋体" w:cs="Arial"/>
                <w:kern w:val="0"/>
                <w:sz w:val="20"/>
                <w:szCs w:val="20"/>
                <w:shd w:val="clear" w:color="auto" w:fill="FFFFFF"/>
                <w:lang w:bidi="ar"/>
              </w:rPr>
              <w:t>，对负有责任的广告主、广告经营者、广告发布者处以违法所得额2.1倍以上3倍以下但最高不超过3万元的罚款；没有违法所得的，处以7000元以上1万元以下的罚款。</w:t>
            </w:r>
          </w:p>
        </w:tc>
      </w:tr>
    </w:tbl>
    <w:p>
      <w:pPr>
        <w:jc w:val="center"/>
        <w:rPr>
          <w:rFonts w:ascii="宋体" w:hAnsi="宋体"/>
          <w:b/>
          <w:bCs/>
          <w:sz w:val="36"/>
          <w:szCs w:val="36"/>
        </w:rPr>
      </w:pPr>
      <w:r>
        <w:rPr>
          <w:rFonts w:hint="eastAsia" w:ascii="宋体" w:hAnsi="宋体"/>
          <w:b/>
          <w:bCs/>
          <w:sz w:val="36"/>
          <w:szCs w:val="36"/>
        </w:rPr>
        <w:t>三十九、《人才市场管理规定》行政处罚裁量基准</w:t>
      </w:r>
    </w:p>
    <w:tbl>
      <w:tblPr>
        <w:tblStyle w:val="12"/>
        <w:tblW w:w="144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047"/>
        <w:gridCol w:w="3865"/>
        <w:gridCol w:w="885"/>
        <w:gridCol w:w="174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2047" w:type="dxa"/>
            <w:vAlign w:val="center"/>
          </w:tcPr>
          <w:p>
            <w:pPr>
              <w:jc w:val="center"/>
              <w:rPr>
                <w:rFonts w:ascii="宋体" w:hAnsi="宋体"/>
                <w:b/>
                <w:bCs/>
                <w:sz w:val="20"/>
                <w:szCs w:val="20"/>
              </w:rPr>
            </w:pPr>
            <w:r>
              <w:rPr>
                <w:rFonts w:hint="eastAsia" w:ascii="宋体" w:hAnsi="宋体"/>
                <w:b/>
                <w:bCs/>
                <w:sz w:val="20"/>
                <w:szCs w:val="20"/>
              </w:rPr>
              <w:t>违法行为</w:t>
            </w:r>
          </w:p>
        </w:tc>
        <w:tc>
          <w:tcPr>
            <w:tcW w:w="3865" w:type="dxa"/>
            <w:vAlign w:val="center"/>
          </w:tcPr>
          <w:p>
            <w:pPr>
              <w:jc w:val="center"/>
              <w:rPr>
                <w:rFonts w:ascii="宋体" w:hAnsi="宋体"/>
                <w:b/>
                <w:bCs/>
                <w:sz w:val="20"/>
                <w:szCs w:val="20"/>
              </w:rPr>
            </w:pPr>
            <w:r>
              <w:rPr>
                <w:rFonts w:hint="eastAsia" w:ascii="宋体" w:hAnsi="宋体"/>
                <w:b/>
                <w:bCs/>
                <w:sz w:val="20"/>
                <w:szCs w:val="20"/>
              </w:rPr>
              <w:t>处罚依据</w:t>
            </w:r>
          </w:p>
        </w:tc>
        <w:tc>
          <w:tcPr>
            <w:tcW w:w="2625"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4950"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931" w:type="dxa"/>
            <w:vMerge w:val="restart"/>
            <w:vAlign w:val="center"/>
          </w:tcPr>
          <w:p>
            <w:pPr>
              <w:rPr>
                <w:rStyle w:val="20"/>
                <w:rFonts w:hint="default" w:cs="宋体"/>
                <w:kern w:val="0"/>
                <w:sz w:val="20"/>
                <w:szCs w:val="20"/>
              </w:rPr>
            </w:pPr>
            <w:r>
              <w:rPr>
                <w:rStyle w:val="20"/>
                <w:rFonts w:hint="default" w:cs="宋体"/>
                <w:kern w:val="0"/>
                <w:sz w:val="20"/>
                <w:szCs w:val="20"/>
              </w:rPr>
              <w:t>1</w:t>
            </w:r>
          </w:p>
        </w:tc>
        <w:tc>
          <w:tcPr>
            <w:tcW w:w="2047" w:type="dxa"/>
            <w:vMerge w:val="restart"/>
            <w:vAlign w:val="center"/>
          </w:tcPr>
          <w:p>
            <w:pPr>
              <w:pStyle w:val="41"/>
              <w:ind w:firstLine="400" w:firstLineChars="200"/>
              <w:jc w:val="both"/>
              <w:rPr>
                <w:rStyle w:val="20"/>
                <w:rFonts w:hint="default" w:eastAsia="宋体"/>
                <w:sz w:val="20"/>
                <w:szCs w:val="20"/>
              </w:rPr>
            </w:pPr>
            <w:r>
              <w:rPr>
                <w:rStyle w:val="20"/>
                <w:rFonts w:hint="default" w:eastAsia="宋体"/>
                <w:sz w:val="20"/>
                <w:szCs w:val="20"/>
              </w:rPr>
              <w:t>人才中介服务机构超出许可业务范围发布广告、广告发布者为超出许可业务范围或无许可证的中介服务机构发布广告的。</w:t>
            </w:r>
          </w:p>
        </w:tc>
        <w:tc>
          <w:tcPr>
            <w:tcW w:w="3865" w:type="dxa"/>
            <w:vMerge w:val="restart"/>
            <w:vAlign w:val="center"/>
          </w:tcPr>
          <w:p>
            <w:pPr>
              <w:pStyle w:val="11"/>
              <w:ind w:firstLine="400" w:firstLineChars="200"/>
              <w:jc w:val="both"/>
              <w:rPr>
                <w:sz w:val="20"/>
                <w:szCs w:val="20"/>
              </w:rPr>
            </w:pPr>
            <w:r>
              <w:rPr>
                <w:rStyle w:val="22"/>
                <w:rFonts w:hint="default"/>
                <w:sz w:val="20"/>
                <w:szCs w:val="20"/>
              </w:rPr>
              <w:t>第三十九条第二款</w:t>
            </w:r>
            <w:r>
              <w:rPr>
                <w:rStyle w:val="20"/>
                <w:rFonts w:hint="default"/>
                <w:b/>
                <w:bCs/>
                <w:sz w:val="20"/>
                <w:szCs w:val="20"/>
              </w:rPr>
              <w:t xml:space="preserve"> </w:t>
            </w:r>
            <w:r>
              <w:rPr>
                <w:rStyle w:val="20"/>
                <w:rFonts w:hint="default"/>
                <w:sz w:val="20"/>
                <w:szCs w:val="20"/>
              </w:rPr>
              <w:t>人才中介服务机构超出许可业务范围发布广告、广告发布者为超出许可业务范围或无许可证的中介服务机构发布广告的，由工商行政管理部门处以10000元以下罚款；有违法所得的，可处以不超过违法所得3倍的罚款，但最高不得超过30000元。</w:t>
            </w:r>
          </w:p>
        </w:tc>
        <w:tc>
          <w:tcPr>
            <w:tcW w:w="885" w:type="dxa"/>
            <w:vAlign w:val="center"/>
          </w:tcPr>
          <w:p>
            <w:pPr>
              <w:jc w:val="center"/>
              <w:rPr>
                <w:rFonts w:ascii="宋体" w:hAnsi="宋体"/>
                <w:sz w:val="20"/>
                <w:szCs w:val="20"/>
              </w:rPr>
            </w:pPr>
            <w:r>
              <w:rPr>
                <w:rFonts w:hint="eastAsia" w:ascii="宋体" w:hAnsi="宋体"/>
                <w:sz w:val="20"/>
                <w:szCs w:val="20"/>
              </w:rPr>
              <w:t>从轻</w:t>
            </w:r>
          </w:p>
        </w:tc>
        <w:tc>
          <w:tcPr>
            <w:tcW w:w="1740" w:type="dxa"/>
            <w:vAlign w:val="center"/>
          </w:tcPr>
          <w:p>
            <w:pPr>
              <w:rPr>
                <w:rFonts w:ascii="宋体" w:hAnsi="宋体"/>
                <w:sz w:val="20"/>
                <w:szCs w:val="20"/>
              </w:rPr>
            </w:pPr>
            <w:r>
              <w:rPr>
                <w:rFonts w:hint="eastAsia" w:ascii="宋体" w:hAnsi="宋体"/>
                <w:sz w:val="20"/>
                <w:szCs w:val="20"/>
              </w:rPr>
              <w:t>符合《规定》第十三条情形的。</w:t>
            </w:r>
          </w:p>
        </w:tc>
        <w:tc>
          <w:tcPr>
            <w:tcW w:w="4950" w:type="dxa"/>
            <w:vAlign w:val="center"/>
          </w:tcPr>
          <w:p>
            <w:pPr>
              <w:pStyle w:val="11"/>
              <w:jc w:val="both"/>
              <w:rPr>
                <w:sz w:val="20"/>
                <w:szCs w:val="20"/>
              </w:rPr>
            </w:pPr>
            <w:r>
              <w:rPr>
                <w:rStyle w:val="20"/>
                <w:rFonts w:hint="default"/>
                <w:sz w:val="20"/>
                <w:szCs w:val="20"/>
              </w:rPr>
              <w:t>处以3000元以下罚款；有违法所得的，可处以不超过违法所得0.9倍的罚款，但最高不得超过30000元。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931" w:type="dxa"/>
            <w:vMerge w:val="continue"/>
            <w:vAlign w:val="center"/>
          </w:tcPr>
          <w:p>
            <w:pPr>
              <w:rPr>
                <w:rFonts w:ascii="宋体" w:hAnsi="宋体"/>
                <w:sz w:val="20"/>
                <w:szCs w:val="20"/>
              </w:rPr>
            </w:pPr>
          </w:p>
        </w:tc>
        <w:tc>
          <w:tcPr>
            <w:tcW w:w="2047" w:type="dxa"/>
            <w:vMerge w:val="continue"/>
            <w:vAlign w:val="center"/>
          </w:tcPr>
          <w:p>
            <w:pPr>
              <w:rPr>
                <w:rFonts w:ascii="宋体" w:hAnsi="宋体"/>
                <w:sz w:val="20"/>
                <w:szCs w:val="20"/>
              </w:rPr>
            </w:pPr>
          </w:p>
        </w:tc>
        <w:tc>
          <w:tcPr>
            <w:tcW w:w="3865" w:type="dxa"/>
            <w:vMerge w:val="continue"/>
            <w:vAlign w:val="center"/>
          </w:tcPr>
          <w:p>
            <w:pPr>
              <w:rPr>
                <w:rFonts w:ascii="宋体" w:hAnsi="宋体"/>
                <w:sz w:val="20"/>
                <w:szCs w:val="20"/>
              </w:rPr>
            </w:pPr>
          </w:p>
        </w:tc>
        <w:tc>
          <w:tcPr>
            <w:tcW w:w="885" w:type="dxa"/>
            <w:vAlign w:val="center"/>
          </w:tcPr>
          <w:p>
            <w:pPr>
              <w:jc w:val="center"/>
              <w:rPr>
                <w:rFonts w:ascii="宋体" w:hAnsi="宋体"/>
                <w:sz w:val="20"/>
                <w:szCs w:val="20"/>
              </w:rPr>
            </w:pPr>
            <w:r>
              <w:rPr>
                <w:rFonts w:hint="eastAsia" w:ascii="宋体" w:hAnsi="宋体"/>
                <w:sz w:val="20"/>
                <w:szCs w:val="20"/>
              </w:rPr>
              <w:t>一般</w:t>
            </w:r>
          </w:p>
        </w:tc>
        <w:tc>
          <w:tcPr>
            <w:tcW w:w="1740" w:type="dxa"/>
            <w:vAlign w:val="center"/>
          </w:tcPr>
          <w:p>
            <w:pPr>
              <w:rPr>
                <w:rFonts w:ascii="宋体" w:hAnsi="宋体"/>
                <w:sz w:val="20"/>
                <w:szCs w:val="20"/>
              </w:rPr>
            </w:pPr>
            <w:r>
              <w:rPr>
                <w:rFonts w:hint="eastAsia" w:ascii="宋体" w:hAnsi="宋体"/>
                <w:sz w:val="20"/>
                <w:szCs w:val="20"/>
              </w:rPr>
              <w:t>符合《规定》第十五条情形的。</w:t>
            </w:r>
          </w:p>
        </w:tc>
        <w:tc>
          <w:tcPr>
            <w:tcW w:w="4950" w:type="dxa"/>
            <w:vAlign w:val="center"/>
          </w:tcPr>
          <w:p>
            <w:pPr>
              <w:pStyle w:val="11"/>
              <w:jc w:val="both"/>
              <w:rPr>
                <w:rStyle w:val="20"/>
                <w:rFonts w:hint="default"/>
                <w:sz w:val="20"/>
                <w:szCs w:val="20"/>
              </w:rPr>
            </w:pPr>
            <w:r>
              <w:rPr>
                <w:rStyle w:val="20"/>
                <w:rFonts w:hint="default"/>
                <w:sz w:val="20"/>
                <w:szCs w:val="20"/>
              </w:rPr>
              <w:t>处以3000元以上7000元以下罚款；有违法所得的，可处以不超过违法所得0.9倍以上2.1倍以下的罚款，但最高不得超过30000元。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931" w:type="dxa"/>
            <w:vMerge w:val="continue"/>
            <w:vAlign w:val="center"/>
          </w:tcPr>
          <w:p>
            <w:pPr>
              <w:rPr>
                <w:rFonts w:ascii="宋体" w:hAnsi="宋体"/>
                <w:sz w:val="20"/>
                <w:szCs w:val="20"/>
              </w:rPr>
            </w:pPr>
          </w:p>
        </w:tc>
        <w:tc>
          <w:tcPr>
            <w:tcW w:w="2047" w:type="dxa"/>
            <w:vMerge w:val="continue"/>
            <w:vAlign w:val="center"/>
          </w:tcPr>
          <w:p>
            <w:pPr>
              <w:rPr>
                <w:rFonts w:ascii="宋体" w:hAnsi="宋体"/>
                <w:sz w:val="20"/>
                <w:szCs w:val="20"/>
              </w:rPr>
            </w:pPr>
          </w:p>
        </w:tc>
        <w:tc>
          <w:tcPr>
            <w:tcW w:w="3865" w:type="dxa"/>
            <w:vMerge w:val="continue"/>
            <w:vAlign w:val="center"/>
          </w:tcPr>
          <w:p>
            <w:pPr>
              <w:rPr>
                <w:rFonts w:ascii="宋体" w:hAnsi="宋体"/>
                <w:sz w:val="20"/>
                <w:szCs w:val="20"/>
              </w:rPr>
            </w:pPr>
          </w:p>
        </w:tc>
        <w:tc>
          <w:tcPr>
            <w:tcW w:w="885" w:type="dxa"/>
            <w:vAlign w:val="center"/>
          </w:tcPr>
          <w:p>
            <w:pPr>
              <w:jc w:val="center"/>
              <w:rPr>
                <w:rFonts w:ascii="宋体" w:hAnsi="宋体"/>
                <w:sz w:val="20"/>
                <w:szCs w:val="20"/>
              </w:rPr>
            </w:pPr>
            <w:r>
              <w:rPr>
                <w:rFonts w:hint="eastAsia" w:ascii="宋体" w:hAnsi="宋体"/>
                <w:sz w:val="20"/>
                <w:szCs w:val="20"/>
              </w:rPr>
              <w:t>从重</w:t>
            </w:r>
          </w:p>
        </w:tc>
        <w:tc>
          <w:tcPr>
            <w:tcW w:w="1740" w:type="dxa"/>
            <w:vAlign w:val="center"/>
          </w:tcPr>
          <w:p>
            <w:pPr>
              <w:rPr>
                <w:rFonts w:ascii="宋体" w:hAnsi="宋体"/>
                <w:sz w:val="20"/>
                <w:szCs w:val="20"/>
              </w:rPr>
            </w:pPr>
            <w:r>
              <w:rPr>
                <w:rFonts w:hint="eastAsia" w:ascii="宋体" w:hAnsi="宋体"/>
                <w:sz w:val="20"/>
                <w:szCs w:val="20"/>
              </w:rPr>
              <w:t>符合《规定》第十四条情形的。</w:t>
            </w:r>
          </w:p>
        </w:tc>
        <w:tc>
          <w:tcPr>
            <w:tcW w:w="4950" w:type="dxa"/>
            <w:vAlign w:val="center"/>
          </w:tcPr>
          <w:p>
            <w:pPr>
              <w:rPr>
                <w:rStyle w:val="20"/>
                <w:rFonts w:hint="default" w:cs="宋体"/>
                <w:kern w:val="0"/>
                <w:sz w:val="20"/>
                <w:szCs w:val="20"/>
              </w:rPr>
            </w:pPr>
            <w:r>
              <w:rPr>
                <w:rStyle w:val="20"/>
                <w:rFonts w:hint="default" w:cs="宋体"/>
                <w:sz w:val="20"/>
                <w:szCs w:val="20"/>
              </w:rPr>
              <w:t>处以7000元以上10000元以下罚款；有违法所得的，可处以不超过违法所得2.1倍以上3倍以下的罚款，但最高不得超过30000元</w:t>
            </w:r>
            <w:r>
              <w:rPr>
                <w:rStyle w:val="20"/>
                <w:rFonts w:hint="default"/>
                <w:sz w:val="20"/>
                <w:szCs w:val="20"/>
              </w:rPr>
              <w:t>。</w:t>
            </w:r>
          </w:p>
        </w:tc>
      </w:tr>
    </w:tbl>
    <w:p>
      <w:pPr>
        <w:rPr>
          <w:rFonts w:ascii="宋体" w:hAnsi="宋体"/>
        </w:rPr>
      </w:pPr>
    </w:p>
    <w:p>
      <w:pPr>
        <w:jc w:val="center"/>
        <w:rPr>
          <w:rFonts w:ascii="宋体" w:hAnsi="宋体"/>
          <w:b/>
          <w:bCs/>
          <w:sz w:val="36"/>
          <w:szCs w:val="36"/>
        </w:rPr>
      </w:pPr>
      <w:r>
        <w:rPr>
          <w:rFonts w:hint="eastAsia" w:ascii="宋体" w:hAnsi="宋体"/>
          <w:b/>
          <w:bCs/>
          <w:sz w:val="36"/>
          <w:szCs w:val="36"/>
        </w:rPr>
        <w:t>四十、《商业特许经营管理条例》行政处罚裁量基准</w:t>
      </w:r>
    </w:p>
    <w:tbl>
      <w:tblPr>
        <w:tblStyle w:val="12"/>
        <w:tblW w:w="1441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188"/>
        <w:gridCol w:w="3724"/>
        <w:gridCol w:w="885"/>
        <w:gridCol w:w="1740"/>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1" w:type="dxa"/>
            <w:vAlign w:val="center"/>
          </w:tcPr>
          <w:p>
            <w:pPr>
              <w:jc w:val="center"/>
              <w:rPr>
                <w:rFonts w:ascii="宋体" w:hAnsi="宋体"/>
                <w:b/>
                <w:bCs/>
                <w:sz w:val="20"/>
                <w:szCs w:val="20"/>
              </w:rPr>
            </w:pPr>
            <w:r>
              <w:rPr>
                <w:rFonts w:hint="eastAsia" w:ascii="宋体" w:hAnsi="宋体"/>
                <w:b/>
                <w:bCs/>
                <w:sz w:val="20"/>
                <w:szCs w:val="20"/>
              </w:rPr>
              <w:t>序号</w:t>
            </w:r>
          </w:p>
        </w:tc>
        <w:tc>
          <w:tcPr>
            <w:tcW w:w="2188" w:type="dxa"/>
            <w:vAlign w:val="center"/>
          </w:tcPr>
          <w:p>
            <w:pPr>
              <w:jc w:val="center"/>
              <w:rPr>
                <w:rFonts w:ascii="宋体" w:hAnsi="宋体"/>
                <w:b/>
                <w:bCs/>
                <w:sz w:val="20"/>
                <w:szCs w:val="20"/>
              </w:rPr>
            </w:pPr>
            <w:r>
              <w:rPr>
                <w:rFonts w:hint="eastAsia" w:ascii="宋体" w:hAnsi="宋体"/>
                <w:b/>
                <w:bCs/>
                <w:sz w:val="20"/>
                <w:szCs w:val="20"/>
              </w:rPr>
              <w:t>违法行为</w:t>
            </w:r>
          </w:p>
        </w:tc>
        <w:tc>
          <w:tcPr>
            <w:tcW w:w="3724" w:type="dxa"/>
            <w:vAlign w:val="center"/>
          </w:tcPr>
          <w:p>
            <w:pPr>
              <w:jc w:val="center"/>
              <w:rPr>
                <w:rFonts w:ascii="宋体" w:hAnsi="宋体"/>
                <w:b/>
                <w:bCs/>
                <w:sz w:val="20"/>
                <w:szCs w:val="20"/>
              </w:rPr>
            </w:pPr>
            <w:r>
              <w:rPr>
                <w:rFonts w:hint="eastAsia" w:ascii="宋体" w:hAnsi="宋体"/>
                <w:b/>
                <w:bCs/>
                <w:sz w:val="20"/>
                <w:szCs w:val="20"/>
              </w:rPr>
              <w:t>处罚依据</w:t>
            </w:r>
          </w:p>
        </w:tc>
        <w:tc>
          <w:tcPr>
            <w:tcW w:w="2625"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4950"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931" w:type="dxa"/>
            <w:vMerge w:val="restart"/>
            <w:vAlign w:val="center"/>
          </w:tcPr>
          <w:p>
            <w:pPr>
              <w:rPr>
                <w:rStyle w:val="20"/>
                <w:rFonts w:hint="default" w:cs="宋体"/>
                <w:kern w:val="0"/>
                <w:sz w:val="20"/>
                <w:szCs w:val="20"/>
              </w:rPr>
            </w:pPr>
            <w:r>
              <w:rPr>
                <w:rStyle w:val="20"/>
                <w:rFonts w:hint="default" w:cs="宋体"/>
                <w:kern w:val="0"/>
                <w:sz w:val="20"/>
                <w:szCs w:val="20"/>
              </w:rPr>
              <w:t>1</w:t>
            </w:r>
          </w:p>
        </w:tc>
        <w:tc>
          <w:tcPr>
            <w:tcW w:w="2188" w:type="dxa"/>
            <w:vMerge w:val="restart"/>
            <w:vAlign w:val="center"/>
          </w:tcPr>
          <w:p>
            <w:pPr>
              <w:widowControl/>
              <w:shd w:val="clear" w:color="auto" w:fill="FFFFFF"/>
              <w:spacing w:line="360" w:lineRule="atLeast"/>
              <w:ind w:firstLine="480"/>
              <w:jc w:val="left"/>
              <w:rPr>
                <w:rStyle w:val="20"/>
                <w:rFonts w:hint="default"/>
                <w:sz w:val="20"/>
                <w:szCs w:val="20"/>
              </w:rPr>
            </w:pPr>
            <w:r>
              <w:rPr>
                <w:rFonts w:ascii="宋体" w:hAnsi="宋体" w:cs="Arial"/>
                <w:kern w:val="0"/>
                <w:sz w:val="20"/>
                <w:szCs w:val="20"/>
              </w:rPr>
              <w:t>特许人在推广、宣传活动中有欺骗、误导的行为，发布的广告中含有宣传被特许人从事特许经营活动收益的内容</w:t>
            </w:r>
            <w:r>
              <w:rPr>
                <w:rFonts w:hint="eastAsia" w:ascii="宋体" w:hAnsi="宋体" w:cs="Arial"/>
                <w:kern w:val="0"/>
                <w:sz w:val="20"/>
                <w:szCs w:val="20"/>
              </w:rPr>
              <w:t>的。</w:t>
            </w:r>
          </w:p>
        </w:tc>
        <w:tc>
          <w:tcPr>
            <w:tcW w:w="3724" w:type="dxa"/>
            <w:vMerge w:val="restart"/>
            <w:vAlign w:val="center"/>
          </w:tcPr>
          <w:p>
            <w:pPr>
              <w:widowControl/>
              <w:shd w:val="clear" w:color="auto" w:fill="FFFFFF"/>
              <w:spacing w:line="360" w:lineRule="atLeast"/>
              <w:ind w:firstLine="480"/>
              <w:jc w:val="left"/>
              <w:rPr>
                <w:rFonts w:ascii="宋体" w:hAnsi="宋体" w:cs="Arial"/>
                <w:kern w:val="0"/>
                <w:sz w:val="20"/>
                <w:szCs w:val="20"/>
              </w:rPr>
            </w:pPr>
            <w:r>
              <w:rPr>
                <w:rFonts w:ascii="宋体" w:hAnsi="宋体" w:cs="Arial"/>
                <w:b/>
                <w:bCs/>
                <w:kern w:val="0"/>
                <w:sz w:val="20"/>
                <w:szCs w:val="20"/>
              </w:rPr>
              <w:t>第二十七条</w:t>
            </w:r>
            <w:r>
              <w:rPr>
                <w:rFonts w:hint="eastAsia" w:ascii="宋体" w:hAnsi="宋体" w:cs="Arial"/>
                <w:kern w:val="0"/>
                <w:sz w:val="20"/>
                <w:szCs w:val="20"/>
              </w:rPr>
              <w:t xml:space="preserve"> </w:t>
            </w:r>
            <w:r>
              <w:rPr>
                <w:rFonts w:ascii="宋体" w:hAnsi="宋体" w:cs="Arial"/>
                <w:kern w:val="0"/>
                <w:sz w:val="20"/>
                <w:szCs w:val="20"/>
              </w:rPr>
              <w:t>特许人违反本条例第十七条第二款规定的，由工商行政管理部门责令改正，处3万元以上10万元以下的罚款；情节严重的，处10万元以上30万元以下的罚款，并予以公告；构成犯罪的，依法追究刑事责任。</w:t>
            </w:r>
          </w:p>
        </w:tc>
        <w:tc>
          <w:tcPr>
            <w:tcW w:w="885" w:type="dxa"/>
            <w:vAlign w:val="center"/>
          </w:tcPr>
          <w:p>
            <w:pPr>
              <w:jc w:val="center"/>
              <w:rPr>
                <w:rFonts w:ascii="宋体" w:hAnsi="宋体"/>
                <w:sz w:val="20"/>
                <w:szCs w:val="20"/>
              </w:rPr>
            </w:pPr>
            <w:r>
              <w:rPr>
                <w:rFonts w:hint="eastAsia" w:ascii="宋体" w:hAnsi="宋体"/>
                <w:sz w:val="20"/>
                <w:szCs w:val="20"/>
              </w:rPr>
              <w:t>从轻</w:t>
            </w:r>
          </w:p>
        </w:tc>
        <w:tc>
          <w:tcPr>
            <w:tcW w:w="1740" w:type="dxa"/>
            <w:vAlign w:val="center"/>
          </w:tcPr>
          <w:p>
            <w:pPr>
              <w:rPr>
                <w:rFonts w:ascii="宋体" w:hAnsi="宋体"/>
                <w:sz w:val="20"/>
                <w:szCs w:val="20"/>
              </w:rPr>
            </w:pPr>
            <w:r>
              <w:rPr>
                <w:rFonts w:hint="eastAsia" w:ascii="宋体" w:hAnsi="宋体"/>
                <w:sz w:val="20"/>
                <w:szCs w:val="20"/>
              </w:rPr>
              <w:t>符合《规定》第十三条情形的。</w:t>
            </w:r>
          </w:p>
        </w:tc>
        <w:tc>
          <w:tcPr>
            <w:tcW w:w="4950" w:type="dxa"/>
            <w:vAlign w:val="center"/>
          </w:tcPr>
          <w:p>
            <w:pPr>
              <w:pStyle w:val="11"/>
              <w:jc w:val="both"/>
              <w:rPr>
                <w:sz w:val="20"/>
                <w:szCs w:val="20"/>
              </w:rPr>
            </w:pPr>
            <w:r>
              <w:rPr>
                <w:rFonts w:cs="Arial"/>
                <w:sz w:val="20"/>
                <w:szCs w:val="20"/>
              </w:rPr>
              <w:t>责令改正</w:t>
            </w:r>
            <w:r>
              <w:rPr>
                <w:rFonts w:hint="eastAsia" w:cs="Arial"/>
                <w:sz w:val="20"/>
                <w:szCs w:val="20"/>
              </w:rPr>
              <w:t>，</w:t>
            </w:r>
            <w:r>
              <w:rPr>
                <w:rFonts w:cs="Arial"/>
                <w:sz w:val="20"/>
                <w:szCs w:val="20"/>
              </w:rPr>
              <w:t>处3万元以上5.1万元以下的罚款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931" w:type="dxa"/>
            <w:vMerge w:val="continue"/>
            <w:vAlign w:val="center"/>
          </w:tcPr>
          <w:p>
            <w:pPr>
              <w:rPr>
                <w:rFonts w:ascii="宋体" w:hAnsi="宋体"/>
                <w:sz w:val="20"/>
                <w:szCs w:val="20"/>
              </w:rPr>
            </w:pPr>
          </w:p>
        </w:tc>
        <w:tc>
          <w:tcPr>
            <w:tcW w:w="2188" w:type="dxa"/>
            <w:vMerge w:val="continue"/>
            <w:vAlign w:val="center"/>
          </w:tcPr>
          <w:p>
            <w:pPr>
              <w:rPr>
                <w:rFonts w:ascii="宋体" w:hAnsi="宋体"/>
                <w:sz w:val="20"/>
                <w:szCs w:val="20"/>
              </w:rPr>
            </w:pPr>
          </w:p>
        </w:tc>
        <w:tc>
          <w:tcPr>
            <w:tcW w:w="3724" w:type="dxa"/>
            <w:vMerge w:val="continue"/>
            <w:vAlign w:val="center"/>
          </w:tcPr>
          <w:p>
            <w:pPr>
              <w:rPr>
                <w:rFonts w:ascii="宋体" w:hAnsi="宋体"/>
                <w:sz w:val="20"/>
                <w:szCs w:val="20"/>
              </w:rPr>
            </w:pPr>
          </w:p>
        </w:tc>
        <w:tc>
          <w:tcPr>
            <w:tcW w:w="885" w:type="dxa"/>
            <w:vAlign w:val="center"/>
          </w:tcPr>
          <w:p>
            <w:pPr>
              <w:jc w:val="center"/>
              <w:rPr>
                <w:rFonts w:ascii="宋体" w:hAnsi="宋体"/>
                <w:sz w:val="20"/>
                <w:szCs w:val="20"/>
              </w:rPr>
            </w:pPr>
            <w:r>
              <w:rPr>
                <w:rFonts w:hint="eastAsia" w:ascii="宋体" w:hAnsi="宋体"/>
                <w:sz w:val="20"/>
                <w:szCs w:val="20"/>
              </w:rPr>
              <w:t>一般</w:t>
            </w:r>
          </w:p>
        </w:tc>
        <w:tc>
          <w:tcPr>
            <w:tcW w:w="1740" w:type="dxa"/>
            <w:vAlign w:val="center"/>
          </w:tcPr>
          <w:p>
            <w:pPr>
              <w:rPr>
                <w:rFonts w:ascii="宋体" w:hAnsi="宋体"/>
                <w:sz w:val="20"/>
                <w:szCs w:val="20"/>
              </w:rPr>
            </w:pPr>
            <w:r>
              <w:rPr>
                <w:rFonts w:hint="eastAsia" w:ascii="宋体" w:hAnsi="宋体"/>
                <w:sz w:val="20"/>
                <w:szCs w:val="20"/>
              </w:rPr>
              <w:t>符合《规定》第十五条情形的。</w:t>
            </w:r>
          </w:p>
        </w:tc>
        <w:tc>
          <w:tcPr>
            <w:tcW w:w="4950" w:type="dxa"/>
            <w:vAlign w:val="center"/>
          </w:tcPr>
          <w:p>
            <w:pPr>
              <w:pStyle w:val="11"/>
              <w:jc w:val="both"/>
              <w:rPr>
                <w:rStyle w:val="20"/>
                <w:rFonts w:hint="default"/>
                <w:sz w:val="20"/>
                <w:szCs w:val="20"/>
              </w:rPr>
            </w:pPr>
            <w:r>
              <w:rPr>
                <w:rFonts w:cs="Arial"/>
                <w:sz w:val="20"/>
                <w:szCs w:val="20"/>
              </w:rPr>
              <w:t>责令改正</w:t>
            </w:r>
            <w:r>
              <w:rPr>
                <w:rFonts w:hint="eastAsia" w:cs="Arial"/>
                <w:sz w:val="20"/>
                <w:szCs w:val="20"/>
              </w:rPr>
              <w:t>，</w:t>
            </w:r>
            <w:r>
              <w:rPr>
                <w:rFonts w:cs="Arial"/>
                <w:sz w:val="20"/>
                <w:szCs w:val="20"/>
              </w:rPr>
              <w:t>处</w:t>
            </w:r>
            <w:r>
              <w:rPr>
                <w:rFonts w:hint="eastAsia" w:cs="Arial"/>
                <w:sz w:val="20"/>
                <w:szCs w:val="20"/>
              </w:rPr>
              <w:t>5.1</w:t>
            </w:r>
            <w:r>
              <w:rPr>
                <w:rFonts w:cs="Arial"/>
                <w:sz w:val="20"/>
                <w:szCs w:val="20"/>
              </w:rPr>
              <w:t>万元以上</w:t>
            </w:r>
            <w:r>
              <w:rPr>
                <w:rFonts w:hint="eastAsia" w:cs="Arial"/>
                <w:sz w:val="20"/>
                <w:szCs w:val="20"/>
              </w:rPr>
              <w:t>7.9</w:t>
            </w:r>
            <w:r>
              <w:rPr>
                <w:rFonts w:cs="Arial"/>
                <w:sz w:val="20"/>
                <w:szCs w:val="20"/>
              </w:rPr>
              <w:t>万元以下的罚款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931" w:type="dxa"/>
            <w:vMerge w:val="continue"/>
            <w:vAlign w:val="center"/>
          </w:tcPr>
          <w:p>
            <w:pPr>
              <w:rPr>
                <w:rFonts w:ascii="宋体" w:hAnsi="宋体"/>
                <w:sz w:val="20"/>
                <w:szCs w:val="20"/>
              </w:rPr>
            </w:pPr>
          </w:p>
        </w:tc>
        <w:tc>
          <w:tcPr>
            <w:tcW w:w="2188" w:type="dxa"/>
            <w:vMerge w:val="continue"/>
            <w:vAlign w:val="center"/>
          </w:tcPr>
          <w:p>
            <w:pPr>
              <w:rPr>
                <w:rFonts w:ascii="宋体" w:hAnsi="宋体"/>
                <w:sz w:val="20"/>
                <w:szCs w:val="20"/>
              </w:rPr>
            </w:pPr>
          </w:p>
        </w:tc>
        <w:tc>
          <w:tcPr>
            <w:tcW w:w="3724" w:type="dxa"/>
            <w:vMerge w:val="continue"/>
            <w:vAlign w:val="center"/>
          </w:tcPr>
          <w:p>
            <w:pPr>
              <w:rPr>
                <w:rFonts w:ascii="宋体" w:hAnsi="宋体"/>
                <w:sz w:val="20"/>
                <w:szCs w:val="20"/>
              </w:rPr>
            </w:pPr>
          </w:p>
        </w:tc>
        <w:tc>
          <w:tcPr>
            <w:tcW w:w="885" w:type="dxa"/>
            <w:vAlign w:val="center"/>
          </w:tcPr>
          <w:p>
            <w:pPr>
              <w:jc w:val="center"/>
              <w:rPr>
                <w:rFonts w:ascii="宋体" w:hAnsi="宋体"/>
                <w:sz w:val="20"/>
                <w:szCs w:val="20"/>
              </w:rPr>
            </w:pPr>
            <w:r>
              <w:rPr>
                <w:rFonts w:hint="eastAsia" w:ascii="宋体" w:hAnsi="宋体"/>
                <w:sz w:val="20"/>
                <w:szCs w:val="20"/>
              </w:rPr>
              <w:t>从重</w:t>
            </w:r>
          </w:p>
        </w:tc>
        <w:tc>
          <w:tcPr>
            <w:tcW w:w="1740" w:type="dxa"/>
            <w:vAlign w:val="center"/>
          </w:tcPr>
          <w:p>
            <w:pPr>
              <w:rPr>
                <w:rFonts w:ascii="宋体" w:hAnsi="宋体"/>
                <w:sz w:val="20"/>
                <w:szCs w:val="20"/>
              </w:rPr>
            </w:pPr>
            <w:r>
              <w:rPr>
                <w:rFonts w:hint="eastAsia" w:ascii="宋体" w:hAnsi="宋体"/>
                <w:sz w:val="20"/>
                <w:szCs w:val="20"/>
              </w:rPr>
              <w:t>符合《规定》第十四条情形的。</w:t>
            </w:r>
          </w:p>
        </w:tc>
        <w:tc>
          <w:tcPr>
            <w:tcW w:w="4950" w:type="dxa"/>
            <w:vAlign w:val="center"/>
          </w:tcPr>
          <w:p>
            <w:pPr>
              <w:rPr>
                <w:rStyle w:val="20"/>
                <w:rFonts w:hint="default" w:cs="宋体"/>
                <w:kern w:val="0"/>
                <w:sz w:val="20"/>
                <w:szCs w:val="20"/>
              </w:rPr>
            </w:pPr>
            <w:r>
              <w:rPr>
                <w:rFonts w:ascii="宋体" w:hAnsi="宋体" w:cs="Arial"/>
                <w:kern w:val="0"/>
                <w:sz w:val="20"/>
                <w:szCs w:val="20"/>
              </w:rPr>
              <w:t>责令改正</w:t>
            </w:r>
            <w:r>
              <w:rPr>
                <w:rFonts w:hint="eastAsia" w:ascii="宋体" w:hAnsi="宋体" w:cs="Arial"/>
                <w:sz w:val="20"/>
                <w:szCs w:val="20"/>
              </w:rPr>
              <w:t>，</w:t>
            </w:r>
            <w:r>
              <w:rPr>
                <w:rFonts w:ascii="宋体" w:hAnsi="宋体" w:cs="Arial"/>
                <w:kern w:val="0"/>
                <w:sz w:val="20"/>
                <w:szCs w:val="20"/>
              </w:rPr>
              <w:t>处</w:t>
            </w:r>
            <w:r>
              <w:rPr>
                <w:rFonts w:hint="eastAsia" w:ascii="宋体" w:hAnsi="宋体" w:cs="Arial"/>
                <w:sz w:val="20"/>
                <w:szCs w:val="20"/>
              </w:rPr>
              <w:t>7.9</w:t>
            </w:r>
            <w:r>
              <w:rPr>
                <w:rFonts w:ascii="宋体" w:hAnsi="宋体" w:cs="Arial"/>
                <w:kern w:val="0"/>
                <w:sz w:val="20"/>
                <w:szCs w:val="20"/>
              </w:rPr>
              <w:t>万元以上</w:t>
            </w:r>
            <w:r>
              <w:rPr>
                <w:rFonts w:hint="eastAsia" w:ascii="宋体" w:hAnsi="宋体" w:cs="Arial"/>
                <w:sz w:val="20"/>
                <w:szCs w:val="20"/>
              </w:rPr>
              <w:t>10</w:t>
            </w:r>
            <w:r>
              <w:rPr>
                <w:rFonts w:ascii="宋体" w:hAnsi="宋体" w:cs="Arial"/>
                <w:kern w:val="0"/>
                <w:sz w:val="20"/>
                <w:szCs w:val="20"/>
              </w:rPr>
              <w:t>万元以下的罚款</w:t>
            </w:r>
            <w:r>
              <w:rPr>
                <w:rFonts w:hint="eastAsia" w:ascii="宋体" w:hAnsi="宋体" w:cs="Arial"/>
                <w:sz w:val="20"/>
                <w:szCs w:val="20"/>
              </w:rPr>
              <w:t>。</w:t>
            </w:r>
            <w:r>
              <w:rPr>
                <w:rFonts w:ascii="宋体" w:hAnsi="宋体" w:cs="Arial"/>
                <w:kern w:val="0"/>
                <w:sz w:val="20"/>
                <w:szCs w:val="20"/>
              </w:rPr>
              <w:t>情节严重的，处10万元以上30万元以下的罚款，并予以公告；构成犯罪的，依法追究刑事责任。</w:t>
            </w:r>
          </w:p>
        </w:tc>
      </w:tr>
    </w:tbl>
    <w:p>
      <w:pPr>
        <w:rPr>
          <w:rFonts w:ascii="宋体" w:hAnsi="宋体"/>
        </w:rPr>
      </w:pPr>
    </w:p>
    <w:p>
      <w:pPr>
        <w:jc w:val="center"/>
        <w:rPr>
          <w:rFonts w:ascii="宋体" w:hAnsi="宋体" w:cs="宋体"/>
          <w:b/>
          <w:bCs/>
          <w:sz w:val="36"/>
          <w:szCs w:val="36"/>
        </w:rPr>
      </w:pPr>
      <w:r>
        <w:rPr>
          <w:rFonts w:hint="eastAsia" w:ascii="宋体" w:hAnsi="宋体" w:cs="宋体"/>
          <w:b/>
          <w:bCs/>
          <w:sz w:val="36"/>
          <w:szCs w:val="36"/>
        </w:rPr>
        <w:t>四十一、《产品质量法》</w:t>
      </w:r>
      <w:r>
        <w:rPr>
          <w:rFonts w:hint="eastAsia" w:ascii="宋体" w:hAnsi="宋体"/>
          <w:b/>
          <w:bCs/>
          <w:sz w:val="36"/>
          <w:szCs w:val="36"/>
        </w:rPr>
        <w:t>行政处罚裁量基准</w:t>
      </w:r>
    </w:p>
    <w:tbl>
      <w:tblPr>
        <w:tblStyle w:val="12"/>
        <w:tblW w:w="14505"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070"/>
        <w:gridCol w:w="4080"/>
        <w:gridCol w:w="735"/>
        <w:gridCol w:w="1710"/>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07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08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4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51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9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07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生产、销售不符合保障人体健康和人身、财产安全的国家标准、行业标准的产品的</w:t>
            </w:r>
            <w:r>
              <w:rPr>
                <w:rFonts w:hint="eastAsia" w:ascii="宋体" w:hAnsi="宋体"/>
                <w:kern w:val="0"/>
                <w:sz w:val="20"/>
                <w:szCs w:val="20"/>
                <w:shd w:val="clear" w:color="auto" w:fill="FFFFFF"/>
              </w:rPr>
              <w:t>。</w:t>
            </w:r>
          </w:p>
        </w:tc>
        <w:tc>
          <w:tcPr>
            <w:tcW w:w="4080"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kern w:val="0"/>
                <w:sz w:val="20"/>
                <w:szCs w:val="20"/>
              </w:rPr>
              <w:t>第四十九条</w:t>
            </w:r>
            <w:r>
              <w:rPr>
                <w:rFonts w:ascii="宋体" w:hAnsi="宋体"/>
                <w:b/>
                <w:kern w:val="0"/>
                <w:sz w:val="20"/>
                <w:szCs w:val="20"/>
                <w:shd w:val="clear" w:color="auto" w:fill="FFFFFF"/>
              </w:rPr>
              <w:t>　</w:t>
            </w:r>
            <w:r>
              <w:rPr>
                <w:rFonts w:ascii="宋体" w:hAnsi="宋体"/>
                <w:kern w:val="0"/>
                <w:sz w:val="20"/>
                <w:szCs w:val="20"/>
                <w:shd w:val="clear" w:color="auto" w:fill="FFFFFF"/>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w:t>
            </w:r>
            <w:r>
              <w:rPr>
                <w:rFonts w:hint="eastAsia" w:ascii="宋体" w:hAnsi="宋体"/>
                <w:kern w:val="0"/>
                <w:sz w:val="20"/>
                <w:szCs w:val="20"/>
                <w:shd w:val="clear" w:color="auto" w:fill="FFFFFF"/>
              </w:rPr>
              <w:t>，</w:t>
            </w:r>
            <w:r>
              <w:rPr>
                <w:rFonts w:ascii="宋体" w:hAnsi="宋体"/>
                <w:kern w:val="0"/>
                <w:sz w:val="20"/>
                <w:szCs w:val="20"/>
                <w:shd w:val="clear" w:color="auto" w:fill="FFFFFF"/>
              </w:rPr>
              <w:t>并处没收违法所得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情节严重的，吊销营业执照</w:t>
            </w:r>
            <w:r>
              <w:rPr>
                <w:rFonts w:hint="eastAsia" w:ascii="宋体" w:hAnsi="宋体"/>
                <w:kern w:val="0"/>
                <w:sz w:val="20"/>
                <w:szCs w:val="20"/>
                <w:shd w:val="clear" w:color="auto" w:fill="FFFFFF"/>
              </w:rPr>
              <w:t>；</w:t>
            </w:r>
            <w:r>
              <w:rPr>
                <w:rFonts w:ascii="宋体" w:hAnsi="宋体"/>
                <w:kern w:val="0"/>
                <w:sz w:val="20"/>
                <w:szCs w:val="20"/>
                <w:shd w:val="clear" w:color="auto" w:fill="FFFFFF"/>
              </w:rPr>
              <w:t>构成犯罪的，依法追究刑事责任。</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等值</w:t>
            </w:r>
            <w:r>
              <w:rPr>
                <w:rFonts w:ascii="宋体" w:hAnsi="宋体"/>
                <w:kern w:val="0"/>
                <w:sz w:val="20"/>
                <w:szCs w:val="20"/>
                <w:shd w:val="clear" w:color="auto" w:fill="FFFFFF"/>
              </w:rPr>
              <w:t>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 xml:space="preserve"> 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1.6</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 xml:space="preserve"> 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2.4倍</w:t>
            </w:r>
            <w:r>
              <w:rPr>
                <w:rFonts w:ascii="宋体" w:hAnsi="宋体"/>
                <w:kern w:val="0"/>
                <w:sz w:val="20"/>
                <w:szCs w:val="20"/>
                <w:shd w:val="clear" w:color="auto" w:fill="FFFFFF"/>
              </w:rPr>
              <w:t>以上</w:t>
            </w:r>
            <w:r>
              <w:rPr>
                <w:rFonts w:hint="eastAsia" w:ascii="宋体" w:hAnsi="宋体"/>
                <w:kern w:val="0"/>
                <w:sz w:val="20"/>
                <w:szCs w:val="20"/>
                <w:shd w:val="clear" w:color="auto" w:fill="FFFFFF"/>
              </w:rPr>
              <w:t>3</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 xml:space="preserve"> 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79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07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　在产品中掺杂、掺假，以假充真，以次充好，或者以不合格产品冒充合格产品的</w:t>
            </w:r>
            <w:r>
              <w:rPr>
                <w:rFonts w:hint="eastAsia" w:ascii="宋体" w:hAnsi="宋体"/>
                <w:kern w:val="0"/>
                <w:sz w:val="20"/>
                <w:szCs w:val="20"/>
                <w:shd w:val="clear" w:color="auto" w:fill="FFFFFF"/>
              </w:rPr>
              <w:t>。</w:t>
            </w:r>
          </w:p>
        </w:tc>
        <w:tc>
          <w:tcPr>
            <w:tcW w:w="4080" w:type="dxa"/>
            <w:vMerge w:val="restart"/>
            <w:tcBorders>
              <w:top w:val="nil"/>
              <w:left w:val="nil"/>
              <w:bottom w:val="single" w:color="auto" w:sz="4" w:space="0"/>
              <w:right w:val="single" w:color="auto" w:sz="4" w:space="0"/>
            </w:tcBorders>
            <w:vAlign w:val="center"/>
          </w:tcPr>
          <w:p>
            <w:pPr>
              <w:widowControl/>
              <w:ind w:firstLine="420" w:firstLineChars="200"/>
              <w:rPr>
                <w:rFonts w:ascii="宋体" w:hAnsi="宋体"/>
                <w:kern w:val="0"/>
                <w:sz w:val="20"/>
                <w:szCs w:val="20"/>
                <w:shd w:val="clear" w:color="auto" w:fill="FFFFFF"/>
              </w:rPr>
            </w:pPr>
            <w:r>
              <w:fldChar w:fldCharType="begin"/>
            </w:r>
            <w:r>
              <w:instrText xml:space="preserve"> HYPERLINK "https://law.lawtime.cn/lifadongtai/36433.html" \t "_blank" \o "产品质量法释义：第五十条" </w:instrText>
            </w:r>
            <w:r>
              <w:fldChar w:fldCharType="separate"/>
            </w:r>
            <w:r>
              <w:rPr>
                <w:rFonts w:ascii="宋体" w:hAnsi="宋体"/>
                <w:b/>
                <w:kern w:val="0"/>
                <w:sz w:val="20"/>
                <w:szCs w:val="20"/>
              </w:rPr>
              <w:t>第五十条</w:t>
            </w:r>
            <w:r>
              <w:rPr>
                <w:rFonts w:ascii="宋体" w:hAnsi="宋体"/>
                <w:b/>
                <w:kern w:val="0"/>
                <w:sz w:val="20"/>
                <w:szCs w:val="20"/>
              </w:rPr>
              <w:fldChar w:fldCharType="end"/>
            </w:r>
            <w:r>
              <w:rPr>
                <w:rFonts w:hint="eastAsia" w:ascii="宋体" w:hAnsi="宋体"/>
                <w:b/>
                <w:kern w:val="0"/>
                <w:sz w:val="20"/>
                <w:szCs w:val="20"/>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在产品中掺杂、掺假，以假充真，以次充好，或者以不合格产品冒充合格产品的，责令停止生产、销售，没收违法生产、销售的产品，并处违法生产、销售产品货值金额百分之五十以上三倍以下的罚款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情节严重的，吊销营业执照</w:t>
            </w:r>
            <w:r>
              <w:rPr>
                <w:rFonts w:hint="eastAsia" w:ascii="宋体" w:hAnsi="宋体"/>
                <w:kern w:val="0"/>
                <w:sz w:val="20"/>
                <w:szCs w:val="20"/>
                <w:shd w:val="clear" w:color="auto" w:fill="FFFFFF"/>
              </w:rPr>
              <w:t>；</w:t>
            </w:r>
            <w:r>
              <w:rPr>
                <w:rFonts w:ascii="宋体" w:hAnsi="宋体"/>
                <w:kern w:val="0"/>
                <w:sz w:val="20"/>
                <w:szCs w:val="20"/>
                <w:shd w:val="clear" w:color="auto" w:fill="FFFFFF"/>
              </w:rPr>
              <w:t>构成犯罪的，依法追究刑事责任。</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50%</w:t>
            </w:r>
            <w:r>
              <w:rPr>
                <w:rFonts w:ascii="宋体" w:hAnsi="宋体"/>
                <w:kern w:val="0"/>
                <w:sz w:val="20"/>
                <w:szCs w:val="20"/>
                <w:shd w:val="clear" w:color="auto" w:fill="FFFFFF"/>
              </w:rPr>
              <w:t>以上</w:t>
            </w:r>
            <w:r>
              <w:rPr>
                <w:rFonts w:hint="eastAsia" w:ascii="宋体" w:hAnsi="宋体"/>
                <w:kern w:val="0"/>
                <w:sz w:val="20"/>
                <w:szCs w:val="20"/>
                <w:shd w:val="clear" w:color="auto" w:fill="FFFFFF"/>
              </w:rPr>
              <w:t>1.25</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1.25</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2.25</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2.25</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3</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07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生产国家明令淘汰的产品的</w:t>
            </w:r>
            <w:r>
              <w:rPr>
                <w:rFonts w:hint="eastAsia" w:ascii="宋体" w:hAnsi="宋体"/>
                <w:kern w:val="0"/>
                <w:sz w:val="20"/>
                <w:szCs w:val="20"/>
                <w:shd w:val="clear" w:color="auto" w:fill="FFFFFF"/>
              </w:rPr>
              <w:t>；</w:t>
            </w:r>
            <w:r>
              <w:rPr>
                <w:rFonts w:ascii="宋体" w:hAnsi="宋体"/>
                <w:kern w:val="0"/>
                <w:sz w:val="20"/>
                <w:szCs w:val="20"/>
                <w:shd w:val="clear" w:color="auto" w:fill="FFFFFF"/>
              </w:rPr>
              <w:t>销售国家明令淘汰并停止销售的产品的</w:t>
            </w:r>
            <w:r>
              <w:rPr>
                <w:rFonts w:hint="eastAsia" w:ascii="宋体" w:hAnsi="宋体"/>
                <w:kern w:val="0"/>
                <w:sz w:val="20"/>
                <w:szCs w:val="20"/>
                <w:shd w:val="clear" w:color="auto" w:fill="FFFFFF"/>
              </w:rPr>
              <w:t>。</w:t>
            </w:r>
          </w:p>
          <w:p>
            <w:pPr>
              <w:ind w:firstLine="400" w:firstLineChars="200"/>
              <w:rPr>
                <w:rFonts w:ascii="宋体" w:hAnsi="宋体"/>
                <w:kern w:val="0"/>
                <w:sz w:val="20"/>
                <w:szCs w:val="20"/>
                <w:shd w:val="clear" w:color="auto" w:fill="FFFFFF"/>
              </w:rPr>
            </w:pPr>
          </w:p>
        </w:tc>
        <w:tc>
          <w:tcPr>
            <w:tcW w:w="4080" w:type="dxa"/>
            <w:vMerge w:val="restart"/>
            <w:tcBorders>
              <w:top w:val="single" w:color="auto" w:sz="4" w:space="0"/>
              <w:left w:val="nil"/>
              <w:bottom w:val="single" w:color="auto" w:sz="4" w:space="0"/>
              <w:right w:val="single" w:color="auto" w:sz="4" w:space="0"/>
            </w:tcBorders>
            <w:vAlign w:val="center"/>
          </w:tcPr>
          <w:p>
            <w:pPr>
              <w:ind w:firstLine="420" w:firstLineChars="200"/>
              <w:rPr>
                <w:rFonts w:ascii="宋体" w:hAnsi="宋体"/>
                <w:kern w:val="0"/>
                <w:sz w:val="20"/>
                <w:szCs w:val="20"/>
                <w:shd w:val="clear" w:color="auto" w:fill="FFFFFF"/>
              </w:rPr>
            </w:pPr>
            <w:r>
              <w:fldChar w:fldCharType="begin"/>
            </w:r>
            <w:r>
              <w:instrText xml:space="preserve"> HYPERLINK "https://law.lawtime.cn/lifadongtai/36430.html" \t "_blank" \o "产品质量法释义：第五十一条" </w:instrText>
            </w:r>
            <w:r>
              <w:fldChar w:fldCharType="separate"/>
            </w:r>
            <w:r>
              <w:rPr>
                <w:rFonts w:ascii="宋体" w:hAnsi="宋体"/>
                <w:b/>
                <w:kern w:val="0"/>
                <w:sz w:val="20"/>
                <w:szCs w:val="20"/>
              </w:rPr>
              <w:t>第五十一条</w:t>
            </w:r>
            <w:r>
              <w:rPr>
                <w:rFonts w:ascii="宋体" w:hAnsi="宋体"/>
                <w:b/>
                <w:kern w:val="0"/>
                <w:sz w:val="20"/>
                <w:szCs w:val="20"/>
              </w:rPr>
              <w:fldChar w:fldCharType="end"/>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0.3倍</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0.3倍</w:t>
            </w:r>
            <w:r>
              <w:rPr>
                <w:rFonts w:ascii="宋体" w:hAnsi="宋体"/>
                <w:kern w:val="0"/>
                <w:sz w:val="20"/>
                <w:szCs w:val="20"/>
                <w:shd w:val="clear" w:color="auto" w:fill="FFFFFF"/>
              </w:rPr>
              <w:t>以</w:t>
            </w:r>
            <w:r>
              <w:rPr>
                <w:rFonts w:hint="eastAsia" w:ascii="宋体" w:hAnsi="宋体"/>
                <w:kern w:val="0"/>
                <w:sz w:val="20"/>
                <w:szCs w:val="20"/>
                <w:shd w:val="clear" w:color="auto" w:fill="FFFFFF"/>
              </w:rPr>
              <w:t>上0.7倍</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责令停止生产、销售，没收违法生产、销售的产品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0.7倍以上</w:t>
            </w:r>
            <w:r>
              <w:rPr>
                <w:rFonts w:ascii="宋体" w:hAnsi="宋体"/>
                <w:kern w:val="0"/>
                <w:sz w:val="20"/>
                <w:szCs w:val="20"/>
                <w:shd w:val="clear" w:color="auto" w:fill="FFFFFF"/>
              </w:rPr>
              <w:t>等值以下的罚款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情节严重的，吊销营业执照</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07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销售失效、变质的产品的</w:t>
            </w:r>
            <w:r>
              <w:rPr>
                <w:rFonts w:hint="eastAsia" w:ascii="宋体" w:hAnsi="宋体"/>
                <w:kern w:val="0"/>
                <w:sz w:val="20"/>
                <w:szCs w:val="20"/>
                <w:shd w:val="clear" w:color="auto" w:fill="FFFFFF"/>
              </w:rPr>
              <w:t>。</w:t>
            </w:r>
          </w:p>
        </w:tc>
        <w:tc>
          <w:tcPr>
            <w:tcW w:w="4080" w:type="dxa"/>
            <w:vMerge w:val="restart"/>
            <w:tcBorders>
              <w:top w:val="nil"/>
              <w:left w:val="nil"/>
              <w:bottom w:val="single" w:color="auto" w:sz="4" w:space="0"/>
              <w:right w:val="single" w:color="auto" w:sz="4" w:space="0"/>
            </w:tcBorders>
            <w:vAlign w:val="center"/>
          </w:tcPr>
          <w:p>
            <w:pPr>
              <w:ind w:firstLine="420" w:firstLineChars="200"/>
              <w:rPr>
                <w:rFonts w:ascii="宋体" w:hAnsi="宋体"/>
                <w:kern w:val="0"/>
                <w:sz w:val="20"/>
                <w:szCs w:val="20"/>
                <w:shd w:val="clear" w:color="auto" w:fill="FFFFFF"/>
              </w:rPr>
            </w:pPr>
            <w:r>
              <w:fldChar w:fldCharType="begin"/>
            </w:r>
            <w:r>
              <w:instrText xml:space="preserve"> HYPERLINK "https://law.lawtime.cn/lifadongtai/36427.html" \t "_blank" \o "产品质量法释义：第五十二条" </w:instrText>
            </w:r>
            <w:r>
              <w:fldChar w:fldCharType="separate"/>
            </w:r>
            <w:r>
              <w:rPr>
                <w:rFonts w:ascii="宋体" w:hAnsi="宋体"/>
                <w:b/>
                <w:kern w:val="0"/>
                <w:sz w:val="20"/>
                <w:szCs w:val="20"/>
              </w:rPr>
              <w:t>第五十二条</w:t>
            </w:r>
            <w:r>
              <w:rPr>
                <w:rFonts w:ascii="宋体" w:hAnsi="宋体"/>
                <w:b/>
                <w:kern w:val="0"/>
                <w:sz w:val="20"/>
                <w:szCs w:val="20"/>
              </w:rPr>
              <w:fldChar w:fldCharType="end"/>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销售失效、变质的产品的，责令停止销售，没收违法销售的产品，并处违法销售产品货值金额二倍以下的罚款;有违法所得的，并处没收违法所得;情节严重的，吊销营业执照;构成犯罪的，依法追究刑事责任。</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责令停止销售，没收违法销售的产品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并处违法销售产品货值金额</w:t>
            </w:r>
            <w:r>
              <w:rPr>
                <w:rFonts w:hint="eastAsia" w:ascii="宋体" w:hAnsi="宋体"/>
                <w:kern w:val="0"/>
                <w:sz w:val="20"/>
                <w:szCs w:val="20"/>
                <w:shd w:val="clear" w:color="auto" w:fill="FFFFFF"/>
              </w:rPr>
              <w:t>0.6倍</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责令停止销售，没收违法销售的产品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并处违法销售产品货值金额</w:t>
            </w:r>
            <w:r>
              <w:rPr>
                <w:rFonts w:hint="eastAsia" w:ascii="宋体" w:hAnsi="宋体"/>
                <w:kern w:val="0"/>
                <w:sz w:val="20"/>
                <w:szCs w:val="20"/>
                <w:shd w:val="clear" w:color="auto" w:fill="FFFFFF"/>
              </w:rPr>
              <w:t>0.6倍</w:t>
            </w:r>
            <w:r>
              <w:rPr>
                <w:rFonts w:ascii="宋体" w:hAnsi="宋体"/>
                <w:kern w:val="0"/>
                <w:sz w:val="20"/>
                <w:szCs w:val="20"/>
                <w:shd w:val="clear" w:color="auto" w:fill="FFFFFF"/>
              </w:rPr>
              <w:t>以</w:t>
            </w:r>
            <w:r>
              <w:rPr>
                <w:rFonts w:hint="eastAsia" w:ascii="宋体" w:hAnsi="宋体"/>
                <w:kern w:val="0"/>
                <w:sz w:val="20"/>
                <w:szCs w:val="20"/>
                <w:shd w:val="clear" w:color="auto" w:fill="FFFFFF"/>
              </w:rPr>
              <w:t>上</w:t>
            </w:r>
            <w:r>
              <w:rPr>
                <w:rFonts w:hint="eastAsia" w:ascii="宋体" w:hAnsi="宋体"/>
                <w:kern w:val="0"/>
                <w:sz w:val="20"/>
                <w:szCs w:val="20"/>
              </w:rPr>
              <w:t>1.4倍</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责令停止销售，没收违法销售的产品</w:t>
            </w:r>
            <w:r>
              <w:rPr>
                <w:rFonts w:hint="eastAsia" w:ascii="宋体" w:hAnsi="宋体"/>
                <w:kern w:val="0"/>
                <w:sz w:val="20"/>
                <w:szCs w:val="20"/>
                <w:shd w:val="clear" w:color="auto" w:fill="FFFFFF"/>
              </w:rPr>
              <w:t>，</w:t>
            </w:r>
            <w:r>
              <w:rPr>
                <w:rFonts w:hint="eastAsia" w:ascii="宋体" w:hAnsi="宋体"/>
                <w:kern w:val="0"/>
                <w:sz w:val="20"/>
                <w:szCs w:val="20"/>
              </w:rPr>
              <w:t>并处违法销售产品货值金额一点四倍以上二倍以下的罚款；</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情节严重的，吊销营业执照</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07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伪造产品产地的，伪造或者冒用他人厂名、厂址的</w:t>
            </w:r>
            <w:r>
              <w:rPr>
                <w:rFonts w:hint="eastAsia" w:ascii="宋体" w:hAnsi="宋体"/>
                <w:kern w:val="0"/>
                <w:sz w:val="20"/>
                <w:szCs w:val="20"/>
                <w:shd w:val="clear" w:color="auto" w:fill="FFFFFF"/>
              </w:rPr>
              <w:t>；</w:t>
            </w:r>
            <w:r>
              <w:rPr>
                <w:rFonts w:ascii="宋体" w:hAnsi="宋体"/>
                <w:kern w:val="0"/>
                <w:sz w:val="20"/>
                <w:szCs w:val="20"/>
                <w:shd w:val="clear" w:color="auto" w:fill="FFFFFF"/>
              </w:rPr>
              <w:t>伪造或者冒用认证标志等质量标志的</w:t>
            </w:r>
            <w:r>
              <w:rPr>
                <w:rFonts w:hint="eastAsia" w:ascii="宋体" w:hAnsi="宋体"/>
                <w:kern w:val="0"/>
                <w:sz w:val="20"/>
                <w:szCs w:val="20"/>
                <w:shd w:val="clear" w:color="auto" w:fill="FFFFFF"/>
              </w:rPr>
              <w:t>。</w:t>
            </w:r>
          </w:p>
          <w:p>
            <w:pPr>
              <w:ind w:firstLine="400" w:firstLineChars="200"/>
              <w:rPr>
                <w:rFonts w:ascii="宋体" w:hAnsi="宋体"/>
                <w:kern w:val="0"/>
                <w:sz w:val="20"/>
                <w:szCs w:val="20"/>
                <w:shd w:val="clear" w:color="auto" w:fill="FFFFFF"/>
              </w:rPr>
            </w:pPr>
          </w:p>
        </w:tc>
        <w:tc>
          <w:tcPr>
            <w:tcW w:w="408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kern w:val="0"/>
                <w:sz w:val="20"/>
                <w:szCs w:val="20"/>
              </w:rPr>
              <w:t>第五十三条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伪造产品产地的，伪造或者冒用他人厂名、厂址的，伪造或者冒用认证标志等质量标志的，责令改正，没收违法生产、销售的产品，并处违法生产、销售产品货值金额等值以下的罚款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情节严重的，吊销营业执照。</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0.3倍</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ascii="宋体" w:hAnsi="宋体"/>
                <w:kern w:val="0"/>
                <w:sz w:val="20"/>
                <w:szCs w:val="20"/>
                <w:shd w:val="clear" w:color="auto" w:fill="FFFFFF"/>
              </w:rPr>
              <w:t>责令改正，没收违法生产、销售的产品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0.3倍</w:t>
            </w:r>
            <w:r>
              <w:rPr>
                <w:rFonts w:ascii="宋体" w:hAnsi="宋体"/>
                <w:kern w:val="0"/>
                <w:sz w:val="20"/>
                <w:szCs w:val="20"/>
                <w:shd w:val="clear" w:color="auto" w:fill="FFFFFF"/>
              </w:rPr>
              <w:t>以</w:t>
            </w:r>
            <w:r>
              <w:rPr>
                <w:rFonts w:hint="eastAsia" w:ascii="宋体" w:hAnsi="宋体"/>
                <w:kern w:val="0"/>
                <w:sz w:val="20"/>
                <w:szCs w:val="20"/>
                <w:shd w:val="clear" w:color="auto" w:fill="FFFFFF"/>
              </w:rPr>
              <w:t>0.7倍</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ascii="宋体" w:hAnsi="宋体"/>
                <w:kern w:val="0"/>
                <w:sz w:val="20"/>
                <w:szCs w:val="20"/>
                <w:shd w:val="clear" w:color="auto" w:fill="FFFFFF"/>
              </w:rPr>
              <w:t>责令改正，没收违法生产、销售的产品</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并处违法生产、销售产品货值金额</w:t>
            </w:r>
            <w:r>
              <w:rPr>
                <w:rFonts w:hint="eastAsia" w:ascii="宋体" w:hAnsi="宋体"/>
                <w:kern w:val="0"/>
                <w:sz w:val="20"/>
                <w:szCs w:val="20"/>
                <w:shd w:val="clear" w:color="auto" w:fill="FFFFFF"/>
              </w:rPr>
              <w:t>0.7倍以上</w:t>
            </w:r>
            <w:r>
              <w:rPr>
                <w:rFonts w:ascii="宋体" w:hAnsi="宋体"/>
                <w:kern w:val="0"/>
                <w:sz w:val="20"/>
                <w:szCs w:val="20"/>
                <w:shd w:val="clear" w:color="auto" w:fill="FFFFFF"/>
              </w:rPr>
              <w:t>等值以下的罚款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情节严重的，吊销营业执照</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07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rPr>
            </w:pPr>
            <w:r>
              <w:rPr>
                <w:rFonts w:ascii="宋体" w:hAnsi="宋体"/>
                <w:sz w:val="20"/>
                <w:szCs w:val="20"/>
              </w:rPr>
              <w:t>限期使用的产品，</w:t>
            </w:r>
            <w:r>
              <w:rPr>
                <w:rFonts w:hint="eastAsia" w:ascii="宋体" w:hAnsi="宋体"/>
                <w:sz w:val="20"/>
                <w:szCs w:val="20"/>
              </w:rPr>
              <w:t>未</w:t>
            </w:r>
            <w:r>
              <w:rPr>
                <w:rFonts w:ascii="宋体" w:hAnsi="宋体"/>
                <w:sz w:val="20"/>
                <w:szCs w:val="20"/>
              </w:rPr>
              <w:t>在显著位置清晰地标明生产日期和安全使用期或者失效日期</w:t>
            </w:r>
            <w:r>
              <w:rPr>
                <w:rFonts w:hint="eastAsia" w:ascii="宋体" w:hAnsi="宋体"/>
                <w:sz w:val="20"/>
                <w:szCs w:val="20"/>
              </w:rPr>
              <w:t>的；</w:t>
            </w:r>
            <w:r>
              <w:rPr>
                <w:rFonts w:ascii="宋体" w:hAnsi="宋体"/>
                <w:sz w:val="20"/>
                <w:szCs w:val="20"/>
              </w:rPr>
              <w:t>使用不当，容易造成产品本身损坏或者可能危及人身、财产安全的产品，</w:t>
            </w:r>
            <w:r>
              <w:rPr>
                <w:rFonts w:hint="eastAsia" w:ascii="宋体" w:hAnsi="宋体"/>
                <w:sz w:val="20"/>
                <w:szCs w:val="20"/>
              </w:rPr>
              <w:t>未标</w:t>
            </w:r>
            <w:r>
              <w:rPr>
                <w:rFonts w:ascii="宋体" w:hAnsi="宋体"/>
                <w:sz w:val="20"/>
                <w:szCs w:val="20"/>
              </w:rPr>
              <w:t>有警示标志或者中文警示说明</w:t>
            </w:r>
            <w:r>
              <w:rPr>
                <w:rFonts w:hint="eastAsia" w:ascii="宋体" w:hAnsi="宋体"/>
                <w:sz w:val="20"/>
                <w:szCs w:val="20"/>
              </w:rPr>
              <w:t>的。</w:t>
            </w:r>
          </w:p>
        </w:tc>
        <w:tc>
          <w:tcPr>
            <w:tcW w:w="4080" w:type="dxa"/>
            <w:vMerge w:val="restart"/>
            <w:tcBorders>
              <w:top w:val="single" w:color="auto" w:sz="4" w:space="0"/>
              <w:left w:val="nil"/>
              <w:bottom w:val="single" w:color="auto" w:sz="4" w:space="0"/>
              <w:right w:val="single" w:color="auto" w:sz="4" w:space="0"/>
            </w:tcBorders>
            <w:vAlign w:val="center"/>
          </w:tcPr>
          <w:p>
            <w:pPr>
              <w:ind w:firstLine="420" w:firstLineChars="200"/>
              <w:rPr>
                <w:rFonts w:ascii="宋体" w:hAnsi="宋体"/>
                <w:sz w:val="20"/>
                <w:szCs w:val="20"/>
              </w:rPr>
            </w:pPr>
            <w:r>
              <w:fldChar w:fldCharType="begin"/>
            </w:r>
            <w:r>
              <w:instrText xml:space="preserve"> HYPERLINK "https://law.lawtime.cn/lifadongtai/36439.html" \t "_blank" \o "产品质量法释义：第五十四条" </w:instrText>
            </w:r>
            <w:r>
              <w:fldChar w:fldCharType="separate"/>
            </w:r>
            <w:r>
              <w:rPr>
                <w:rFonts w:ascii="宋体" w:hAnsi="宋体"/>
                <w:b/>
                <w:sz w:val="20"/>
                <w:szCs w:val="20"/>
              </w:rPr>
              <w:t>第五十四条</w:t>
            </w:r>
            <w:r>
              <w:rPr>
                <w:rFonts w:ascii="宋体" w:hAnsi="宋体"/>
                <w:b/>
                <w:sz w:val="20"/>
                <w:szCs w:val="20"/>
              </w:rPr>
              <w:fldChar w:fldCharType="end"/>
            </w:r>
            <w:r>
              <w:rPr>
                <w:rFonts w:ascii="宋体" w:hAnsi="宋体"/>
                <w:sz w:val="20"/>
                <w:szCs w:val="20"/>
              </w:rPr>
              <w:t>　</w:t>
            </w:r>
            <w:r>
              <w:rPr>
                <w:rFonts w:hint="eastAsia" w:ascii="宋体" w:hAnsi="宋体"/>
                <w:sz w:val="20"/>
                <w:szCs w:val="20"/>
              </w:rPr>
              <w:t xml:space="preserve"> </w:t>
            </w:r>
            <w:r>
              <w:rPr>
                <w:rFonts w:ascii="宋体" w:hAnsi="宋体"/>
                <w:sz w:val="20"/>
                <w:szCs w:val="20"/>
              </w:rPr>
              <w:t>产品标识不符合本法</w:t>
            </w:r>
            <w:r>
              <w:fldChar w:fldCharType="begin"/>
            </w:r>
            <w:r>
              <w:instrText xml:space="preserve"> HYPERLINK "https://law.lawtime.cn/lifadongtai/36459.html" \t "_blank" \o "产品质量法释义：第二十七条" </w:instrText>
            </w:r>
            <w:r>
              <w:fldChar w:fldCharType="separate"/>
            </w:r>
            <w:r>
              <w:rPr>
                <w:rFonts w:ascii="宋体" w:hAnsi="宋体"/>
                <w:sz w:val="20"/>
                <w:szCs w:val="20"/>
              </w:rPr>
              <w:t>第二十七条</w:t>
            </w:r>
            <w:r>
              <w:rPr>
                <w:rFonts w:ascii="宋体" w:hAnsi="宋体"/>
                <w:sz w:val="20"/>
                <w:szCs w:val="20"/>
              </w:rPr>
              <w:fldChar w:fldCharType="end"/>
            </w:r>
            <w:r>
              <w:rPr>
                <w:rFonts w:ascii="宋体" w:hAnsi="宋体"/>
                <w:sz w:val="20"/>
                <w:szCs w:val="20"/>
              </w:rPr>
              <w:t>规定的，责令改正;有包装的产品标识不符合本法</w:t>
            </w:r>
            <w:r>
              <w:fldChar w:fldCharType="begin"/>
            </w:r>
            <w:r>
              <w:instrText xml:space="preserve"> HYPERLINK "https://law.lawtime.cn/lifadongtai/36459.html" \t "_blank" \o "产品质量法释义：第二十七条" </w:instrText>
            </w:r>
            <w:r>
              <w:fldChar w:fldCharType="separate"/>
            </w:r>
            <w:r>
              <w:rPr>
                <w:rFonts w:ascii="宋体" w:hAnsi="宋体"/>
                <w:sz w:val="20"/>
                <w:szCs w:val="20"/>
              </w:rPr>
              <w:t>第二十七条</w:t>
            </w:r>
            <w:r>
              <w:rPr>
                <w:rFonts w:ascii="宋体" w:hAnsi="宋体"/>
                <w:sz w:val="20"/>
                <w:szCs w:val="20"/>
              </w:rPr>
              <w:fldChar w:fldCharType="end"/>
            </w:r>
            <w:r>
              <w:rPr>
                <w:rFonts w:ascii="宋体" w:hAnsi="宋体"/>
                <w:sz w:val="20"/>
                <w:szCs w:val="20"/>
              </w:rPr>
              <w:t>第(四)项、第(五)项规定，情节严重的，责令停止生产、销售，并处违法生产、销售产品货值金额百分之三十以下的罚款</w:t>
            </w:r>
            <w:r>
              <w:rPr>
                <w:rFonts w:hint="eastAsia" w:ascii="宋体" w:hAnsi="宋体"/>
                <w:sz w:val="20"/>
                <w:szCs w:val="20"/>
              </w:rPr>
              <w:t>；</w:t>
            </w:r>
            <w:r>
              <w:rPr>
                <w:rFonts w:ascii="宋体" w:hAnsi="宋体"/>
                <w:sz w:val="20"/>
                <w:szCs w:val="20"/>
              </w:rPr>
              <w:t>有违法所得的，并处没收违法所得。</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ind w:firstLine="400" w:firstLineChars="200"/>
              <w:jc w:val="center"/>
              <w:rPr>
                <w:rFonts w:ascii="宋体" w:hAnsi="宋体"/>
                <w:sz w:val="20"/>
                <w:szCs w:val="20"/>
              </w:rPr>
            </w:pPr>
            <w:r>
              <w:rPr>
                <w:rFonts w:ascii="宋体" w:hAnsi="宋体"/>
                <w:sz w:val="20"/>
                <w:szCs w:val="20"/>
              </w:rPr>
              <w:t>责令改正</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rPr>
            </w:pPr>
          </w:p>
        </w:tc>
        <w:tc>
          <w:tcPr>
            <w:tcW w:w="408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ind w:firstLine="400" w:firstLineChars="200"/>
              <w:jc w:val="center"/>
              <w:rPr>
                <w:rFonts w:ascii="宋体" w:hAnsi="宋体"/>
                <w:sz w:val="20"/>
                <w:szCs w:val="20"/>
              </w:rPr>
            </w:pPr>
            <w:r>
              <w:rPr>
                <w:rFonts w:ascii="宋体" w:hAnsi="宋体"/>
                <w:sz w:val="20"/>
                <w:szCs w:val="20"/>
              </w:rPr>
              <w:t>责令改正</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rPr>
            </w:pPr>
          </w:p>
        </w:tc>
        <w:tc>
          <w:tcPr>
            <w:tcW w:w="408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ascii="宋体" w:hAnsi="宋体"/>
                <w:sz w:val="20"/>
                <w:szCs w:val="20"/>
              </w:rPr>
              <w:t>责令停止生产、销售</w:t>
            </w:r>
            <w:r>
              <w:rPr>
                <w:rFonts w:hint="eastAsia" w:ascii="宋体" w:hAnsi="宋体"/>
                <w:sz w:val="20"/>
                <w:szCs w:val="20"/>
              </w:rPr>
              <w:t>，</w:t>
            </w:r>
            <w:r>
              <w:rPr>
                <w:rFonts w:ascii="宋体" w:hAnsi="宋体"/>
                <w:sz w:val="20"/>
                <w:szCs w:val="20"/>
              </w:rPr>
              <w:t>并处违法生产、销售产品货值金额</w:t>
            </w:r>
            <w:r>
              <w:rPr>
                <w:rFonts w:hint="eastAsia" w:ascii="宋体" w:hAnsi="宋体"/>
                <w:sz w:val="20"/>
                <w:szCs w:val="20"/>
              </w:rPr>
              <w:t>30%</w:t>
            </w:r>
            <w:r>
              <w:rPr>
                <w:rFonts w:ascii="宋体" w:hAnsi="宋体"/>
                <w:sz w:val="20"/>
                <w:szCs w:val="20"/>
              </w:rPr>
              <w:t>以下的罚款</w:t>
            </w:r>
            <w:r>
              <w:rPr>
                <w:rFonts w:hint="eastAsia" w:ascii="宋体" w:hAnsi="宋体"/>
                <w:sz w:val="20"/>
                <w:szCs w:val="20"/>
              </w:rPr>
              <w:t>；</w:t>
            </w:r>
            <w:r>
              <w:rPr>
                <w:rFonts w:ascii="宋体" w:hAnsi="宋体"/>
                <w:sz w:val="20"/>
                <w:szCs w:val="20"/>
              </w:rPr>
              <w:t>有违法所得的，并处没收违法所得</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070"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产品质量检验机构、认证机构伪造检验结果或者出具虚假证明的</w:t>
            </w:r>
            <w:r>
              <w:rPr>
                <w:rFonts w:hint="eastAsia" w:ascii="宋体" w:hAnsi="宋体"/>
                <w:kern w:val="0"/>
                <w:sz w:val="20"/>
                <w:szCs w:val="20"/>
                <w:shd w:val="clear" w:color="auto" w:fill="FFFFFF"/>
              </w:rPr>
              <w:t>。</w:t>
            </w:r>
          </w:p>
        </w:tc>
        <w:tc>
          <w:tcPr>
            <w:tcW w:w="4080" w:type="dxa"/>
            <w:vMerge w:val="restart"/>
            <w:tcBorders>
              <w:top w:val="single" w:color="auto" w:sz="4" w:space="0"/>
              <w:left w:val="nil"/>
              <w:right w:val="single" w:color="auto" w:sz="4" w:space="0"/>
            </w:tcBorders>
            <w:vAlign w:val="center"/>
          </w:tcPr>
          <w:p>
            <w:pPr>
              <w:ind w:firstLine="420" w:firstLineChars="200"/>
              <w:rPr>
                <w:rFonts w:ascii="宋体" w:hAnsi="宋体"/>
                <w:kern w:val="0"/>
                <w:sz w:val="20"/>
                <w:szCs w:val="20"/>
                <w:shd w:val="clear" w:color="auto" w:fill="FFFFFF"/>
              </w:rPr>
            </w:pPr>
            <w:r>
              <w:fldChar w:fldCharType="begin"/>
            </w:r>
            <w:r>
              <w:instrText xml:space="preserve"> HYPERLINK "https://law.lawtime.cn/lifadongtai/36436.html" \t "_blank" \o "产品质量法释义：第五十七条" </w:instrText>
            </w:r>
            <w:r>
              <w:fldChar w:fldCharType="separate"/>
            </w:r>
            <w:r>
              <w:rPr>
                <w:rFonts w:ascii="宋体" w:hAnsi="宋体"/>
                <w:b/>
                <w:kern w:val="0"/>
                <w:sz w:val="20"/>
                <w:szCs w:val="20"/>
              </w:rPr>
              <w:t>第五十七条</w:t>
            </w:r>
            <w:r>
              <w:rPr>
                <w:rFonts w:ascii="宋体" w:hAnsi="宋体"/>
                <w:b/>
                <w:kern w:val="0"/>
                <w:sz w:val="20"/>
                <w:szCs w:val="20"/>
              </w:rPr>
              <w:fldChar w:fldCharType="end"/>
            </w:r>
            <w:r>
              <w:rPr>
                <w:rFonts w:hint="eastAsia" w:ascii="宋体" w:hAnsi="宋体"/>
                <w:b/>
                <w:kern w:val="0"/>
                <w:sz w:val="20"/>
                <w:szCs w:val="20"/>
              </w:rPr>
              <w:t>第一款</w:t>
            </w:r>
            <w:r>
              <w:rPr>
                <w:rFonts w:ascii="宋体" w:hAnsi="宋体"/>
                <w:kern w:val="0"/>
                <w:sz w:val="20"/>
                <w:szCs w:val="20"/>
                <w:shd w:val="clear" w:color="auto" w:fill="FFFFFF"/>
              </w:rPr>
              <w:t>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产品质量检验机构、认证机构伪造检验结果或者出具虚假证明的，责令改正，对单位处五万元以上十万元以下的罚款，对直接负责的主管人员和其他直接责任人员处一万元以上五万元以下的罚款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情节严重的，取消其检验资格、认证资格</w:t>
            </w:r>
            <w:r>
              <w:rPr>
                <w:rFonts w:hint="eastAsia" w:ascii="宋体" w:hAnsi="宋体"/>
                <w:kern w:val="0"/>
                <w:sz w:val="20"/>
                <w:szCs w:val="20"/>
                <w:shd w:val="clear" w:color="auto" w:fill="FFFFFF"/>
              </w:rPr>
              <w:t>；</w:t>
            </w:r>
            <w:r>
              <w:rPr>
                <w:rFonts w:ascii="宋体" w:hAnsi="宋体"/>
                <w:kern w:val="0"/>
                <w:sz w:val="20"/>
                <w:szCs w:val="20"/>
                <w:shd w:val="clear" w:color="auto" w:fill="FFFFFF"/>
              </w:rPr>
              <w:t>构成犯罪的，依法追究刑事责任。</w:t>
            </w:r>
          </w:p>
        </w:tc>
        <w:tc>
          <w:tcPr>
            <w:tcW w:w="735"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对单位处</w:t>
            </w:r>
            <w:r>
              <w:rPr>
                <w:rFonts w:hint="eastAsia" w:ascii="宋体" w:hAnsi="宋体"/>
                <w:kern w:val="0"/>
                <w:sz w:val="20"/>
                <w:szCs w:val="20"/>
                <w:shd w:val="clear" w:color="auto" w:fill="FFFFFF"/>
              </w:rPr>
              <w:t>5</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6.5</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2.2</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对单位处</w:t>
            </w:r>
            <w:r>
              <w:rPr>
                <w:rFonts w:hint="eastAsia" w:ascii="宋体" w:hAnsi="宋体"/>
                <w:kern w:val="0"/>
                <w:sz w:val="20"/>
                <w:szCs w:val="20"/>
                <w:shd w:val="clear" w:color="auto" w:fill="FFFFFF"/>
              </w:rPr>
              <w:t>6.5</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8.5</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对直接负责的主管人员和其他直接责任人员处</w:t>
            </w:r>
            <w:r>
              <w:rPr>
                <w:rFonts w:hint="eastAsia" w:ascii="宋体" w:hAnsi="宋体"/>
                <w:kern w:val="0"/>
                <w:sz w:val="20"/>
                <w:szCs w:val="20"/>
                <w:shd w:val="clear" w:color="auto" w:fill="FFFFFF"/>
              </w:rPr>
              <w:t>2.2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3.8</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7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对单位处</w:t>
            </w:r>
            <w:r>
              <w:rPr>
                <w:rFonts w:hint="eastAsia" w:ascii="宋体" w:hAnsi="宋体"/>
                <w:kern w:val="0"/>
                <w:sz w:val="20"/>
                <w:szCs w:val="20"/>
                <w:shd w:val="clear" w:color="auto" w:fill="FFFFFF"/>
              </w:rPr>
              <w:t>8.5</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hint="eastAsia" w:ascii="宋体" w:hAnsi="宋体"/>
                <w:kern w:val="0"/>
                <w:sz w:val="20"/>
                <w:szCs w:val="20"/>
              </w:rPr>
              <w:t>对直接负责的主管人员和其他直接责任人员处</w:t>
            </w:r>
            <w:r>
              <w:rPr>
                <w:rFonts w:hint="eastAsia" w:ascii="宋体" w:hAnsi="宋体"/>
                <w:kern w:val="0"/>
                <w:sz w:val="20"/>
                <w:szCs w:val="20"/>
                <w:shd w:val="clear" w:color="auto" w:fill="FFFFFF"/>
              </w:rPr>
              <w:t>3.8</w:t>
            </w:r>
            <w:r>
              <w:rPr>
                <w:rFonts w:ascii="宋体" w:hAnsi="宋体"/>
                <w:kern w:val="0"/>
                <w:sz w:val="20"/>
                <w:szCs w:val="20"/>
                <w:shd w:val="clear" w:color="auto" w:fill="FFFFFF"/>
              </w:rPr>
              <w:t>万</w:t>
            </w:r>
            <w:r>
              <w:rPr>
                <w:rFonts w:hint="eastAsia" w:ascii="宋体" w:hAnsi="宋体"/>
                <w:kern w:val="0"/>
                <w:sz w:val="20"/>
                <w:szCs w:val="20"/>
              </w:rPr>
              <w:t>元以上5万元以下的罚款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情节严重的，取消检验资格、认证资格</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070"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知道或者应当知道属于禁止生产、销售的产品而为其提供运输、保管、仓储等便利条件的</w:t>
            </w:r>
            <w:r>
              <w:rPr>
                <w:rFonts w:hint="eastAsia" w:ascii="宋体" w:hAnsi="宋体"/>
                <w:kern w:val="0"/>
                <w:sz w:val="20"/>
                <w:szCs w:val="20"/>
                <w:shd w:val="clear" w:color="auto" w:fill="FFFFFF"/>
              </w:rPr>
              <w:t>；</w:t>
            </w:r>
            <w:r>
              <w:rPr>
                <w:rFonts w:ascii="宋体" w:hAnsi="宋体"/>
                <w:kern w:val="0"/>
                <w:sz w:val="20"/>
                <w:szCs w:val="20"/>
                <w:shd w:val="clear" w:color="auto" w:fill="FFFFFF"/>
              </w:rPr>
              <w:t>为以假充真的产品提供制假生产技术</w:t>
            </w:r>
            <w:r>
              <w:rPr>
                <w:rFonts w:hint="eastAsia" w:ascii="宋体" w:hAnsi="宋体"/>
                <w:kern w:val="0"/>
                <w:sz w:val="20"/>
                <w:szCs w:val="20"/>
                <w:shd w:val="clear" w:color="auto" w:fill="FFFFFF"/>
              </w:rPr>
              <w:t>的。</w:t>
            </w:r>
          </w:p>
        </w:tc>
        <w:tc>
          <w:tcPr>
            <w:tcW w:w="4080" w:type="dxa"/>
            <w:vMerge w:val="restart"/>
            <w:tcBorders>
              <w:top w:val="single" w:color="auto" w:sz="4" w:space="0"/>
              <w:left w:val="single" w:color="auto" w:sz="4" w:space="0"/>
              <w:bottom w:val="single" w:color="auto" w:sz="4" w:space="0"/>
              <w:right w:val="single" w:color="auto" w:sz="4" w:space="0"/>
            </w:tcBorders>
            <w:vAlign w:val="center"/>
          </w:tcPr>
          <w:p>
            <w:pPr>
              <w:pStyle w:val="11"/>
              <w:widowControl w:val="0"/>
              <w:ind w:firstLine="480" w:firstLineChars="200"/>
              <w:jc w:val="both"/>
              <w:rPr>
                <w:rFonts w:cs="Times New Roman"/>
                <w:sz w:val="20"/>
                <w:szCs w:val="20"/>
                <w:shd w:val="clear" w:color="auto" w:fill="FFFFFF"/>
              </w:rPr>
            </w:pPr>
            <w:r>
              <w:fldChar w:fldCharType="begin"/>
            </w:r>
            <w:r>
              <w:instrText xml:space="preserve"> HYPERLINK "https://law.lawtime.cn/lifadongtai/36429.html" \t "_blank" \o "产品质量法释义：第六十一条" </w:instrText>
            </w:r>
            <w:r>
              <w:fldChar w:fldCharType="separate"/>
            </w:r>
            <w:r>
              <w:rPr>
                <w:rFonts w:cs="Times New Roman"/>
                <w:b/>
                <w:sz w:val="20"/>
                <w:szCs w:val="20"/>
              </w:rPr>
              <w:t>第六十一条</w:t>
            </w:r>
            <w:r>
              <w:rPr>
                <w:rFonts w:cs="Times New Roman"/>
                <w:b/>
                <w:sz w:val="20"/>
                <w:szCs w:val="20"/>
              </w:rPr>
              <w:fldChar w:fldCharType="end"/>
            </w:r>
            <w:r>
              <w:rPr>
                <w:rFonts w:hint="eastAsia" w:cs="Times New Roman"/>
                <w:sz w:val="20"/>
                <w:szCs w:val="20"/>
                <w:shd w:val="clear" w:color="auto" w:fill="FFFFFF"/>
              </w:rPr>
              <w:t xml:space="preserve">  </w:t>
            </w:r>
            <w:r>
              <w:rPr>
                <w:rFonts w:cs="Times New Roman"/>
                <w:sz w:val="20"/>
                <w:szCs w:val="20"/>
                <w:shd w:val="clear" w:color="auto" w:fill="FFFFFF"/>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w:t>
            </w:r>
            <w:r>
              <w:rPr>
                <w:rFonts w:hint="eastAsia" w:cs="Times New Roman"/>
                <w:sz w:val="20"/>
                <w:szCs w:val="20"/>
                <w:shd w:val="clear" w:color="auto" w:fill="FFFFFF"/>
              </w:rPr>
              <w:t>；</w:t>
            </w:r>
            <w:r>
              <w:rPr>
                <w:rFonts w:cs="Times New Roman"/>
                <w:sz w:val="20"/>
                <w:szCs w:val="20"/>
                <w:shd w:val="clear" w:color="auto" w:fill="FFFFFF"/>
              </w:rPr>
              <w:t>构成犯罪的，依法追究刑事责任。</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shd w:val="clear" w:color="auto" w:fill="FFFFFF"/>
              </w:rPr>
              <w:t>没收全部运输、保管、仓储或者提供制假生产技术的收入</w:t>
            </w:r>
            <w:r>
              <w:rPr>
                <w:rFonts w:hint="eastAsia" w:ascii="宋体" w:hAnsi="宋体"/>
                <w:sz w:val="20"/>
                <w:szCs w:val="20"/>
                <w:shd w:val="clear" w:color="auto" w:fill="FFFFFF"/>
              </w:rPr>
              <w:t>，</w:t>
            </w:r>
            <w:r>
              <w:rPr>
                <w:rFonts w:ascii="宋体" w:hAnsi="宋体"/>
                <w:kern w:val="0"/>
                <w:sz w:val="20"/>
                <w:szCs w:val="20"/>
                <w:shd w:val="clear" w:color="auto" w:fill="FFFFFF"/>
              </w:rPr>
              <w:t>并处</w:t>
            </w:r>
            <w:r>
              <w:rPr>
                <w:rFonts w:ascii="宋体" w:hAnsi="宋体"/>
                <w:sz w:val="20"/>
                <w:szCs w:val="20"/>
                <w:shd w:val="clear" w:color="auto" w:fill="FFFFFF"/>
              </w:rPr>
              <w:t>违法收入</w:t>
            </w:r>
            <w:r>
              <w:rPr>
                <w:rFonts w:hint="eastAsia" w:ascii="宋体" w:hAnsi="宋体"/>
                <w:kern w:val="0"/>
                <w:sz w:val="20"/>
                <w:szCs w:val="20"/>
                <w:shd w:val="clear" w:color="auto" w:fill="FFFFFF"/>
              </w:rPr>
              <w:t>50%</w:t>
            </w:r>
            <w:r>
              <w:rPr>
                <w:rFonts w:ascii="宋体" w:hAnsi="宋体"/>
                <w:kern w:val="0"/>
                <w:sz w:val="20"/>
                <w:szCs w:val="20"/>
                <w:shd w:val="clear" w:color="auto" w:fill="FFFFFF"/>
              </w:rPr>
              <w:t>以上</w:t>
            </w:r>
            <w:r>
              <w:rPr>
                <w:rFonts w:hint="eastAsia" w:ascii="宋体" w:hAnsi="宋体"/>
                <w:kern w:val="0"/>
                <w:sz w:val="20"/>
                <w:szCs w:val="20"/>
                <w:shd w:val="clear" w:color="auto" w:fill="FFFFFF"/>
              </w:rPr>
              <w:t>1.25</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shd w:val="clear" w:color="auto" w:fill="FFFFFF"/>
              </w:rPr>
              <w:t>没收全部运输、保管、仓储或者提供制假生产技术的收入</w:t>
            </w:r>
            <w:r>
              <w:rPr>
                <w:rFonts w:hint="eastAsia" w:ascii="宋体" w:hAnsi="宋体"/>
                <w:sz w:val="20"/>
                <w:szCs w:val="20"/>
                <w:shd w:val="clear" w:color="auto" w:fill="FFFFFF"/>
              </w:rPr>
              <w:t>，</w:t>
            </w:r>
            <w:r>
              <w:rPr>
                <w:rFonts w:ascii="宋体" w:hAnsi="宋体"/>
                <w:kern w:val="0"/>
                <w:sz w:val="20"/>
                <w:szCs w:val="20"/>
                <w:shd w:val="clear" w:color="auto" w:fill="FFFFFF"/>
              </w:rPr>
              <w:t>并处</w:t>
            </w:r>
            <w:r>
              <w:rPr>
                <w:rFonts w:ascii="宋体" w:hAnsi="宋体"/>
                <w:sz w:val="20"/>
                <w:szCs w:val="20"/>
                <w:shd w:val="clear" w:color="auto" w:fill="FFFFFF"/>
              </w:rPr>
              <w:t>违法收入</w:t>
            </w:r>
            <w:r>
              <w:rPr>
                <w:rFonts w:hint="eastAsia" w:ascii="宋体" w:hAnsi="宋体"/>
                <w:kern w:val="0"/>
                <w:sz w:val="20"/>
                <w:szCs w:val="20"/>
                <w:shd w:val="clear" w:color="auto" w:fill="FFFFFF"/>
              </w:rPr>
              <w:t>1.25</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2.25</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shd w:val="clear" w:color="auto" w:fill="FFFFFF"/>
              </w:rPr>
              <w:t>没收全部运输、保管、仓储或者提供制假生产技术的收入</w:t>
            </w:r>
            <w:r>
              <w:rPr>
                <w:rFonts w:hint="eastAsia" w:ascii="宋体" w:hAnsi="宋体"/>
                <w:sz w:val="20"/>
                <w:szCs w:val="20"/>
                <w:shd w:val="clear" w:color="auto" w:fill="FFFFFF"/>
              </w:rPr>
              <w:t>，</w:t>
            </w:r>
            <w:r>
              <w:rPr>
                <w:rFonts w:ascii="宋体" w:hAnsi="宋体"/>
                <w:kern w:val="0"/>
                <w:sz w:val="20"/>
                <w:szCs w:val="20"/>
                <w:shd w:val="clear" w:color="auto" w:fill="FFFFFF"/>
              </w:rPr>
              <w:t>并处</w:t>
            </w:r>
            <w:r>
              <w:rPr>
                <w:rFonts w:ascii="宋体" w:hAnsi="宋体"/>
                <w:sz w:val="20"/>
                <w:szCs w:val="20"/>
                <w:shd w:val="clear" w:color="auto" w:fill="FFFFFF"/>
              </w:rPr>
              <w:t>违法收入</w:t>
            </w:r>
            <w:r>
              <w:rPr>
                <w:rFonts w:hint="eastAsia" w:ascii="宋体" w:hAnsi="宋体"/>
                <w:kern w:val="0"/>
                <w:sz w:val="20"/>
                <w:szCs w:val="20"/>
                <w:shd w:val="clear" w:color="auto" w:fill="FFFFFF"/>
              </w:rPr>
              <w:t>2.25</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3</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2070"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隐匿、转移、变卖、损毁被市场监督管理部门查封、扣押的物品的</w:t>
            </w:r>
            <w:r>
              <w:rPr>
                <w:rFonts w:hint="eastAsia" w:ascii="宋体" w:hAnsi="宋体"/>
                <w:kern w:val="0"/>
                <w:sz w:val="20"/>
                <w:szCs w:val="20"/>
                <w:shd w:val="clear" w:color="auto" w:fill="FFFFFF"/>
              </w:rPr>
              <w:t>。</w:t>
            </w:r>
          </w:p>
        </w:tc>
        <w:tc>
          <w:tcPr>
            <w:tcW w:w="4080" w:type="dxa"/>
            <w:vMerge w:val="restar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kern w:val="0"/>
                <w:sz w:val="20"/>
                <w:szCs w:val="20"/>
                <w:shd w:val="clear" w:color="auto" w:fill="FFFFFF"/>
              </w:rPr>
            </w:pPr>
            <w:r>
              <w:fldChar w:fldCharType="begin"/>
            </w:r>
            <w:r>
              <w:instrText xml:space="preserve"> HYPERLINK "https://law.lawtime.cn/lifadongtai/36432.html" \t "_blank" \o "产品质量法释义：第六十三条" </w:instrText>
            </w:r>
            <w:r>
              <w:fldChar w:fldCharType="separate"/>
            </w:r>
            <w:r>
              <w:rPr>
                <w:rFonts w:ascii="宋体" w:hAnsi="宋体"/>
                <w:b/>
                <w:kern w:val="0"/>
                <w:sz w:val="20"/>
                <w:szCs w:val="20"/>
              </w:rPr>
              <w:t>第六十三条</w:t>
            </w:r>
            <w:r>
              <w:rPr>
                <w:rFonts w:ascii="宋体" w:hAnsi="宋体"/>
                <w:b/>
                <w:kern w:val="0"/>
                <w:sz w:val="20"/>
                <w:szCs w:val="20"/>
              </w:rPr>
              <w:fldChar w:fldCharType="end"/>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隐匿、转移、变卖、损毁被市场监督管理部门查封、扣押的物品的，处被隐匿、转移、变卖、损毁物品货值金额等值以上三倍以下的罚款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处被隐匿、转移、变卖、损毁物品货值金额等值以上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被隐匿、转移、变卖、损毁物品货值金额</w:t>
            </w:r>
            <w:r>
              <w:rPr>
                <w:rFonts w:hint="eastAsia" w:ascii="宋体" w:hAnsi="宋体"/>
                <w:kern w:val="0"/>
                <w:sz w:val="20"/>
                <w:szCs w:val="20"/>
                <w:shd w:val="clear" w:color="auto" w:fill="FFFFFF"/>
              </w:rPr>
              <w:t>1.6</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处被隐匿、转移、变卖、损毁物品货值金额</w:t>
            </w:r>
            <w:r>
              <w:rPr>
                <w:rFonts w:hint="eastAsia" w:ascii="宋体" w:hAnsi="宋体"/>
                <w:kern w:val="0"/>
                <w:sz w:val="20"/>
                <w:szCs w:val="20"/>
                <w:shd w:val="clear" w:color="auto" w:fill="FFFFFF"/>
              </w:rPr>
              <w:t>2.4倍</w:t>
            </w:r>
            <w:r>
              <w:rPr>
                <w:rFonts w:ascii="宋体" w:hAnsi="宋体"/>
                <w:kern w:val="0"/>
                <w:sz w:val="20"/>
                <w:szCs w:val="20"/>
                <w:shd w:val="clear" w:color="auto" w:fill="FFFFFF"/>
              </w:rPr>
              <w:t>以上</w:t>
            </w:r>
            <w:r>
              <w:rPr>
                <w:rFonts w:hint="eastAsia" w:ascii="宋体" w:hAnsi="宋体"/>
                <w:kern w:val="0"/>
                <w:sz w:val="20"/>
                <w:szCs w:val="20"/>
                <w:shd w:val="clear" w:color="auto" w:fill="FFFFFF"/>
              </w:rPr>
              <w:t>3</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207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产品质量检验机构向社会推荐生产者的产品或者以监制、监销等方式参与产品经营活动的</w:t>
            </w:r>
            <w:r>
              <w:rPr>
                <w:rFonts w:hint="eastAsia" w:ascii="宋体" w:hAnsi="宋体"/>
                <w:kern w:val="0"/>
                <w:sz w:val="20"/>
                <w:szCs w:val="20"/>
                <w:shd w:val="clear" w:color="auto" w:fill="FFFFFF"/>
              </w:rPr>
              <w:t>。</w:t>
            </w:r>
          </w:p>
        </w:tc>
        <w:tc>
          <w:tcPr>
            <w:tcW w:w="4080" w:type="dxa"/>
            <w:vMerge w:val="restart"/>
            <w:tcBorders>
              <w:top w:val="single" w:color="auto" w:sz="4" w:space="0"/>
              <w:left w:val="nil"/>
              <w:bottom w:val="single" w:color="auto" w:sz="4" w:space="0"/>
              <w:right w:val="single" w:color="auto" w:sz="4" w:space="0"/>
            </w:tcBorders>
            <w:vAlign w:val="center"/>
          </w:tcPr>
          <w:p>
            <w:pPr>
              <w:widowControl/>
              <w:shd w:val="clear" w:color="auto" w:fill="FFFFFF"/>
              <w:spacing w:line="409" w:lineRule="atLeast"/>
              <w:ind w:firstLine="440"/>
              <w:jc w:val="left"/>
              <w:textAlignment w:val="baseline"/>
              <w:rPr>
                <w:rFonts w:ascii="宋体" w:hAnsi="宋体"/>
                <w:kern w:val="0"/>
                <w:sz w:val="20"/>
                <w:szCs w:val="20"/>
                <w:shd w:val="clear" w:color="auto" w:fill="FFFFFF"/>
              </w:rPr>
            </w:pPr>
            <w:r>
              <w:fldChar w:fldCharType="begin"/>
            </w:r>
            <w:r>
              <w:instrText xml:space="preserve"> HYPERLINK "https://law.lawtime.cn/lifadongtai/36421.html" \t "_blank" \o "产品质量法释义：第六十七条" </w:instrText>
            </w:r>
            <w:r>
              <w:fldChar w:fldCharType="separate"/>
            </w:r>
            <w:r>
              <w:rPr>
                <w:rFonts w:ascii="宋体" w:hAnsi="宋体"/>
                <w:b/>
                <w:kern w:val="0"/>
                <w:sz w:val="20"/>
                <w:szCs w:val="20"/>
                <w:shd w:val="clear" w:color="auto" w:fill="FFFFFF"/>
              </w:rPr>
              <w:t>第六十七条</w:t>
            </w:r>
            <w:r>
              <w:rPr>
                <w:rFonts w:ascii="宋体" w:hAnsi="宋体"/>
                <w:b/>
                <w:kern w:val="0"/>
                <w:sz w:val="20"/>
                <w:szCs w:val="20"/>
                <w:shd w:val="clear" w:color="auto" w:fill="FFFFFF"/>
              </w:rPr>
              <w:fldChar w:fldCharType="end"/>
            </w:r>
            <w:r>
              <w:rPr>
                <w:rFonts w:hint="eastAsia" w:ascii="宋体" w:hAnsi="宋体"/>
                <w:b/>
                <w:kern w:val="0"/>
                <w:sz w:val="20"/>
                <w:szCs w:val="20"/>
                <w:shd w:val="clear" w:color="auto" w:fill="FFFFFF"/>
              </w:rPr>
              <w:t>第二款</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产品质量检验机构有前款所列违法行为的，由市场监督管理部门责令改正，消除影响，有违法收入的予以没收，可以并处违法收入一倍以下的罚款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情节严重的，撤销其质量检验资格。</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责令改正，消除影响，有违法收入的予以没收</w:t>
            </w:r>
            <w:r>
              <w:rPr>
                <w:rFonts w:hint="eastAsia" w:ascii="宋体" w:hAnsi="宋体"/>
                <w:kern w:val="0"/>
                <w:sz w:val="20"/>
                <w:szCs w:val="20"/>
                <w:shd w:val="clear" w:color="auto" w:fill="FFFFFF"/>
              </w:rPr>
              <w:t>，</w:t>
            </w:r>
            <w:r>
              <w:rPr>
                <w:rFonts w:ascii="宋体" w:hAnsi="宋体"/>
                <w:kern w:val="0"/>
                <w:sz w:val="20"/>
                <w:szCs w:val="20"/>
                <w:shd w:val="clear" w:color="auto" w:fill="FFFFFF"/>
              </w:rPr>
              <w:t>可以并处违法收入</w:t>
            </w:r>
            <w:r>
              <w:rPr>
                <w:rFonts w:hint="eastAsia" w:ascii="宋体" w:hAnsi="宋体"/>
                <w:kern w:val="0"/>
                <w:sz w:val="20"/>
                <w:szCs w:val="20"/>
                <w:shd w:val="clear" w:color="auto" w:fill="FFFFFF"/>
              </w:rPr>
              <w:t>0.3倍</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责令改正，消除影响，有违法收入的予以没收</w:t>
            </w:r>
            <w:r>
              <w:rPr>
                <w:rFonts w:hint="eastAsia" w:ascii="宋体" w:hAnsi="宋体"/>
                <w:kern w:val="0"/>
                <w:sz w:val="20"/>
                <w:szCs w:val="20"/>
                <w:shd w:val="clear" w:color="auto" w:fill="FFFFFF"/>
              </w:rPr>
              <w:t>，</w:t>
            </w:r>
            <w:r>
              <w:rPr>
                <w:rFonts w:ascii="宋体" w:hAnsi="宋体"/>
                <w:kern w:val="0"/>
                <w:sz w:val="20"/>
                <w:szCs w:val="20"/>
                <w:shd w:val="clear" w:color="auto" w:fill="FFFFFF"/>
              </w:rPr>
              <w:t>可以并处违法收入</w:t>
            </w:r>
            <w:r>
              <w:rPr>
                <w:rFonts w:hint="eastAsia" w:ascii="宋体" w:hAnsi="宋体"/>
                <w:kern w:val="0"/>
                <w:sz w:val="20"/>
                <w:szCs w:val="20"/>
                <w:shd w:val="clear" w:color="auto" w:fill="FFFFFF"/>
              </w:rPr>
              <w:t>0.3倍</w:t>
            </w:r>
            <w:r>
              <w:rPr>
                <w:rFonts w:ascii="宋体" w:hAnsi="宋体"/>
                <w:kern w:val="0"/>
                <w:sz w:val="20"/>
                <w:szCs w:val="20"/>
                <w:shd w:val="clear" w:color="auto" w:fill="FFFFFF"/>
              </w:rPr>
              <w:t>以</w:t>
            </w:r>
            <w:r>
              <w:rPr>
                <w:rFonts w:hint="eastAsia" w:ascii="宋体" w:hAnsi="宋体"/>
                <w:kern w:val="0"/>
                <w:sz w:val="20"/>
                <w:szCs w:val="20"/>
                <w:shd w:val="clear" w:color="auto" w:fill="FFFFFF"/>
              </w:rPr>
              <w:t>上0.7倍</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0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0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1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责令改正，消除影响，有违法收入的予以没收</w:t>
            </w:r>
            <w:r>
              <w:rPr>
                <w:rFonts w:hint="eastAsia" w:ascii="宋体" w:hAnsi="宋体"/>
                <w:kern w:val="0"/>
                <w:sz w:val="20"/>
                <w:szCs w:val="20"/>
                <w:shd w:val="clear" w:color="auto" w:fill="FFFFFF"/>
              </w:rPr>
              <w:t>，</w:t>
            </w:r>
            <w:r>
              <w:rPr>
                <w:rFonts w:ascii="宋体" w:hAnsi="宋体"/>
                <w:kern w:val="0"/>
                <w:sz w:val="20"/>
                <w:szCs w:val="20"/>
                <w:shd w:val="clear" w:color="auto" w:fill="FFFFFF"/>
              </w:rPr>
              <w:t>可以并处违法收入</w:t>
            </w:r>
            <w:r>
              <w:rPr>
                <w:rFonts w:hint="eastAsia" w:ascii="宋体" w:hAnsi="宋体"/>
                <w:kern w:val="0"/>
                <w:sz w:val="20"/>
                <w:szCs w:val="20"/>
                <w:shd w:val="clear" w:color="auto" w:fill="FFFFFF"/>
              </w:rPr>
              <w:t>0.7倍以上1</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情节严重的，撤销其质量检验资格。</w:t>
            </w:r>
          </w:p>
        </w:tc>
      </w:tr>
    </w:tbl>
    <w:p>
      <w:pPr>
        <w:rPr>
          <w:rFonts w:ascii="宋体" w:hAnsi="宋体"/>
          <w:sz w:val="22"/>
        </w:rPr>
      </w:pPr>
      <w:r>
        <w:rPr>
          <w:rFonts w:hint="eastAsia" w:ascii="宋体" w:hAnsi="宋体"/>
          <w:sz w:val="22"/>
        </w:rPr>
        <w:t xml:space="preserve"> </w:t>
      </w:r>
    </w:p>
    <w:p>
      <w:r>
        <w:t xml:space="preserve"> </w:t>
      </w:r>
    </w:p>
    <w:p/>
    <w:p>
      <w:pPr>
        <w:jc w:val="center"/>
        <w:rPr>
          <w:rFonts w:ascii="宋体" w:hAnsi="宋体" w:cs="宋体"/>
          <w:b/>
          <w:bCs/>
          <w:sz w:val="36"/>
          <w:szCs w:val="36"/>
        </w:rPr>
      </w:pPr>
      <w:r>
        <w:rPr>
          <w:rFonts w:hint="eastAsia" w:ascii="宋体" w:hAnsi="宋体" w:cs="宋体"/>
          <w:b/>
          <w:bCs/>
          <w:sz w:val="36"/>
          <w:szCs w:val="36"/>
        </w:rPr>
        <w:t>四十二、《工业产品生产许可证管理条例》</w:t>
      </w:r>
      <w:r>
        <w:rPr>
          <w:rFonts w:hint="eastAsia" w:ascii="宋体" w:hAnsi="宋体"/>
          <w:b/>
          <w:bCs/>
          <w:sz w:val="36"/>
          <w:szCs w:val="36"/>
        </w:rPr>
        <w:t>行政处罚裁量基准</w:t>
      </w:r>
    </w:p>
    <w:tbl>
      <w:tblPr>
        <w:tblStyle w:val="12"/>
        <w:tblW w:w="1437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490"/>
        <w:gridCol w:w="3675"/>
        <w:gridCol w:w="825"/>
        <w:gridCol w:w="169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80"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49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67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52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905"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企业未取得生产许可证擅自生产列入目录的产品的。</w:t>
            </w:r>
          </w:p>
          <w:p>
            <w:pPr>
              <w:ind w:firstLine="400" w:firstLineChars="200"/>
              <w:rPr>
                <w:rFonts w:ascii="宋体" w:hAnsi="宋体" w:cs="宋体"/>
                <w:kern w:val="0"/>
                <w:sz w:val="20"/>
                <w:szCs w:val="20"/>
              </w:rPr>
            </w:pP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第四十五条</w:t>
            </w:r>
            <w:r>
              <w:rPr>
                <w:rFonts w:hint="eastAsia" w:ascii="宋体" w:hAnsi="宋体" w:cs="宋体"/>
                <w:kern w:val="0"/>
                <w:sz w:val="20"/>
                <w:szCs w:val="20"/>
              </w:rPr>
              <w:t xml:space="preserve">   企业未依照本条例规定申请取得生产许可证擅自生产列入目录产品的，由工业产品生产许可证主管部门责令停止生产，没收违法生产的产品，处违法生产产品货值金额等值以上3倍以下的罚款；有违法所得的，没收违法所得；构成犯罪的，依法追究刑事责任。</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责令停止生产，没收违法生产的产品，处违法生产</w:t>
            </w:r>
            <w:r>
              <w:rPr>
                <w:rFonts w:hint="eastAsia" w:ascii="宋体" w:hAnsi="宋体" w:cs="宋体"/>
                <w:kern w:val="0"/>
                <w:sz w:val="20"/>
                <w:szCs w:val="20"/>
                <w:shd w:val="clear" w:color="auto" w:fill="FFFFFF"/>
              </w:rPr>
              <w:t>产品货值金额等值以上1.6倍以下的罚款；</w:t>
            </w:r>
            <w:r>
              <w:rPr>
                <w:rFonts w:hint="eastAsia" w:ascii="宋体" w:hAnsi="宋体" w:cs="宋体"/>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ind w:firstLine="200" w:firstLineChars="100"/>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责令停止生产，没收违法生产的产品，处违法生产</w:t>
            </w:r>
            <w:r>
              <w:rPr>
                <w:rFonts w:hint="eastAsia" w:ascii="宋体" w:hAnsi="宋体" w:cs="宋体"/>
                <w:kern w:val="0"/>
                <w:sz w:val="20"/>
                <w:szCs w:val="20"/>
                <w:shd w:val="clear" w:color="auto" w:fill="FFFFFF"/>
              </w:rPr>
              <w:t>产品货值金额1.6倍以上2.4倍以下的罚款；</w:t>
            </w:r>
            <w:r>
              <w:rPr>
                <w:rFonts w:hint="eastAsia" w:ascii="宋体" w:hAnsi="宋体" w:cs="宋体"/>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ind w:firstLine="200" w:firstLineChars="100"/>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责令停止生产，没收违法生产的产品，处违法生产</w:t>
            </w:r>
            <w:r>
              <w:rPr>
                <w:rFonts w:hint="eastAsia" w:ascii="宋体" w:hAnsi="宋体" w:cs="宋体"/>
                <w:kern w:val="0"/>
                <w:sz w:val="20"/>
                <w:szCs w:val="20"/>
                <w:shd w:val="clear" w:color="auto" w:fill="FFFFFF"/>
              </w:rPr>
              <w:t>产品货值金额2.4倍以上3倍以下的罚款；</w:t>
            </w:r>
            <w:r>
              <w:rPr>
                <w:rFonts w:hint="eastAsia" w:ascii="宋体" w:hAnsi="宋体" w:cs="宋体"/>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取得生产许可证的企业生产条件、检验手段、生产技术或者工艺发生变化，未依照规定办理重新审查手的。</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第四十六条第一款</w:t>
            </w:r>
            <w:r>
              <w:rPr>
                <w:rFonts w:hint="eastAsia" w:ascii="宋体" w:hAnsi="宋体" w:cs="宋体"/>
                <w:kern w:val="0"/>
                <w:sz w:val="20"/>
                <w:szCs w:val="20"/>
              </w:rPr>
              <w:t xml:space="preserve">   取得生产许可证的企业生产条件、检验手段、生产技术或者工艺发生变化，未依照本条例规定办理重新审查手续的，责令停止生产、销售，没收违法生产、销售的产品，并限期办理相关手续；逾期仍未办理的，处违法生产、销售产品货值金额3倍以下的罚款；有违法所得的，没收违法所得；构成犯罪的，依法追究刑事责任。</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限期办理相关手续，逾期仍未办理的，处违法生产、销售产品货值金额0.9倍以下的罚款。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widowControl/>
              <w:jc w:val="left"/>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限期办理相关手续，逾期仍未办理的，处违法生产、销售产品货值金额0.9倍以上2.1倍以下的罚款。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widowControl/>
              <w:jc w:val="left"/>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期办理相关手续，逾期仍未办理的，处违法生产、销售产品货值金额2.1倍以上3倍以下的罚款。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2490" w:type="dxa"/>
            <w:vMerge w:val="restart"/>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取得生产许可证的企业名称发生变化，未依照规定办理变更手续的。</w:t>
            </w:r>
          </w:p>
        </w:tc>
        <w:tc>
          <w:tcPr>
            <w:tcW w:w="3675" w:type="dxa"/>
            <w:vMerge w:val="restart"/>
            <w:vAlign w:val="center"/>
          </w:tcPr>
          <w:p>
            <w:pPr>
              <w:widowControl/>
              <w:ind w:firstLine="402" w:firstLineChars="200"/>
              <w:jc w:val="left"/>
              <w:rPr>
                <w:rFonts w:ascii="宋体" w:hAnsi="宋体" w:cs="宋体"/>
                <w:kern w:val="0"/>
                <w:sz w:val="20"/>
                <w:szCs w:val="20"/>
              </w:rPr>
            </w:pPr>
            <w:r>
              <w:rPr>
                <w:rFonts w:hint="eastAsia" w:ascii="宋体" w:hAnsi="宋体" w:cs="宋体"/>
                <w:b/>
                <w:kern w:val="0"/>
                <w:sz w:val="20"/>
                <w:szCs w:val="20"/>
              </w:rPr>
              <w:t>第四十六条第二款</w:t>
            </w:r>
            <w:r>
              <w:rPr>
                <w:rFonts w:hint="eastAsia" w:ascii="宋体" w:hAnsi="宋体" w:cs="宋体"/>
                <w:kern w:val="0"/>
                <w:sz w:val="20"/>
                <w:szCs w:val="20"/>
              </w:rPr>
              <w:t xml:space="preserve">   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widowControl/>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widowControl/>
              <w:jc w:val="left"/>
              <w:rPr>
                <w:rFonts w:ascii="宋体" w:hAnsi="宋体" w:cs="宋体"/>
                <w:kern w:val="0"/>
                <w:sz w:val="20"/>
                <w:szCs w:val="20"/>
              </w:rPr>
            </w:pPr>
            <w:r>
              <w:rPr>
                <w:rFonts w:hint="eastAsia" w:ascii="宋体" w:hAnsi="宋体" w:cs="宋体"/>
                <w:kern w:val="0"/>
                <w:sz w:val="20"/>
                <w:szCs w:val="20"/>
              </w:rPr>
              <w:t>责令限期办理相关手续，逾期仍未办理的，并处违法生产、销售产品货值金额0.3倍以下的罚款；有违法所得的，没收违法所得。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80" w:type="dxa"/>
            <w:vMerge w:val="continue"/>
            <w:vAlign w:val="center"/>
          </w:tcPr>
          <w:p>
            <w:pPr>
              <w:widowControl/>
              <w:jc w:val="center"/>
              <w:rPr>
                <w:rFonts w:ascii="宋体" w:hAnsi="宋体"/>
                <w:kern w:val="0"/>
                <w:sz w:val="20"/>
                <w:szCs w:val="20"/>
              </w:rPr>
            </w:pPr>
          </w:p>
        </w:tc>
        <w:tc>
          <w:tcPr>
            <w:tcW w:w="2490" w:type="dxa"/>
            <w:vMerge w:val="continue"/>
            <w:vAlign w:val="center"/>
          </w:tcPr>
          <w:p>
            <w:pPr>
              <w:widowControl/>
              <w:ind w:firstLine="400" w:firstLineChars="200"/>
              <w:jc w:val="left"/>
              <w:rPr>
                <w:rFonts w:ascii="宋体" w:hAnsi="宋体" w:cs="宋体"/>
                <w:kern w:val="0"/>
                <w:sz w:val="20"/>
                <w:szCs w:val="20"/>
              </w:rPr>
            </w:pPr>
          </w:p>
        </w:tc>
        <w:tc>
          <w:tcPr>
            <w:tcW w:w="3675" w:type="dxa"/>
            <w:vMerge w:val="continue"/>
            <w:vAlign w:val="center"/>
          </w:tcPr>
          <w:p>
            <w:pPr>
              <w:widowControl/>
              <w:ind w:firstLine="400" w:firstLineChars="200"/>
              <w:jc w:val="left"/>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widowControl/>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widowControl/>
              <w:jc w:val="left"/>
              <w:rPr>
                <w:rFonts w:ascii="宋体" w:hAnsi="宋体" w:cs="宋体"/>
                <w:kern w:val="0"/>
                <w:sz w:val="20"/>
                <w:szCs w:val="20"/>
              </w:rPr>
            </w:pPr>
            <w:r>
              <w:rPr>
                <w:rFonts w:hint="eastAsia" w:ascii="宋体" w:hAnsi="宋体" w:cs="宋体"/>
                <w:kern w:val="0"/>
                <w:sz w:val="20"/>
                <w:szCs w:val="20"/>
              </w:rPr>
              <w:t>责令限期办理相关手续，逾期仍未办理的，并处违法生产、销售产品货值金额0.3倍以上0.7倍以下的罚款；有违法所得的，没收违法所得。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780" w:type="dxa"/>
            <w:vMerge w:val="continue"/>
            <w:vAlign w:val="center"/>
          </w:tcPr>
          <w:p>
            <w:pPr>
              <w:widowControl/>
              <w:jc w:val="center"/>
              <w:rPr>
                <w:rFonts w:ascii="宋体" w:hAnsi="宋体"/>
                <w:kern w:val="0"/>
                <w:sz w:val="20"/>
                <w:szCs w:val="20"/>
              </w:rPr>
            </w:pPr>
          </w:p>
        </w:tc>
        <w:tc>
          <w:tcPr>
            <w:tcW w:w="2490" w:type="dxa"/>
            <w:vMerge w:val="continue"/>
            <w:vAlign w:val="center"/>
          </w:tcPr>
          <w:p>
            <w:pPr>
              <w:widowControl/>
              <w:ind w:firstLine="400" w:firstLineChars="200"/>
              <w:jc w:val="left"/>
              <w:rPr>
                <w:rFonts w:ascii="宋体" w:hAnsi="宋体" w:cs="宋体"/>
                <w:kern w:val="0"/>
                <w:sz w:val="20"/>
                <w:szCs w:val="20"/>
              </w:rPr>
            </w:pPr>
          </w:p>
        </w:tc>
        <w:tc>
          <w:tcPr>
            <w:tcW w:w="3675" w:type="dxa"/>
            <w:vMerge w:val="continue"/>
            <w:vAlign w:val="center"/>
          </w:tcPr>
          <w:p>
            <w:pPr>
              <w:widowControl/>
              <w:ind w:firstLine="400" w:firstLineChars="200"/>
              <w:jc w:val="left"/>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widowControl/>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widowControl/>
              <w:jc w:val="left"/>
              <w:rPr>
                <w:rFonts w:ascii="宋体" w:hAnsi="宋体" w:cs="宋体"/>
                <w:kern w:val="0"/>
                <w:sz w:val="20"/>
                <w:szCs w:val="20"/>
              </w:rPr>
            </w:pPr>
            <w:r>
              <w:rPr>
                <w:rFonts w:hint="eastAsia" w:ascii="宋体" w:hAnsi="宋体" w:cs="宋体"/>
                <w:kern w:val="0"/>
                <w:sz w:val="20"/>
                <w:szCs w:val="20"/>
              </w:rPr>
              <w:t>责令限期办理相关手续，逾期仍未办理的，并处违法生产、销售产品货值金额0.7倍以上等值以下罚款；有违法所得的，没收违法所得。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80" w:type="dxa"/>
            <w:vMerge w:val="restart"/>
            <w:vAlign w:val="center"/>
          </w:tcPr>
          <w:p>
            <w:pPr>
              <w:jc w:val="center"/>
              <w:rPr>
                <w:rFonts w:ascii="宋体" w:hAnsi="宋体"/>
                <w:kern w:val="0"/>
                <w:sz w:val="20"/>
                <w:szCs w:val="20"/>
              </w:rPr>
            </w:pPr>
            <w:r>
              <w:rPr>
                <w:rFonts w:hint="eastAsia" w:ascii="宋体" w:hAnsi="宋体" w:cs="宋体"/>
                <w:kern w:val="0"/>
                <w:sz w:val="20"/>
                <w:szCs w:val="20"/>
              </w:rPr>
              <w:t>4</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取得生产许可证的企业未依照规定在产品、包装或者说明书上标注生产许可证标志和编号的。</w:t>
            </w:r>
          </w:p>
        </w:tc>
        <w:tc>
          <w:tcPr>
            <w:tcW w:w="3675" w:type="dxa"/>
            <w:vMerge w:val="restart"/>
            <w:vAlign w:val="center"/>
          </w:tcPr>
          <w:p>
            <w:pPr>
              <w:widowControl/>
              <w:ind w:firstLine="402" w:firstLineChars="200"/>
              <w:jc w:val="left"/>
              <w:rPr>
                <w:rFonts w:ascii="宋体" w:hAnsi="宋体" w:cs="宋体"/>
                <w:kern w:val="0"/>
                <w:sz w:val="20"/>
                <w:szCs w:val="20"/>
              </w:rPr>
            </w:pPr>
            <w:r>
              <w:rPr>
                <w:rFonts w:hint="eastAsia" w:ascii="宋体" w:hAnsi="宋体" w:cs="宋体"/>
                <w:b/>
                <w:kern w:val="0"/>
                <w:sz w:val="20"/>
                <w:szCs w:val="20"/>
              </w:rPr>
              <w:t>第四十七条</w:t>
            </w:r>
            <w:r>
              <w:rPr>
                <w:rFonts w:hint="eastAsia" w:ascii="宋体" w:hAnsi="宋体" w:cs="宋体"/>
                <w:kern w:val="0"/>
                <w:sz w:val="20"/>
                <w:szCs w:val="20"/>
              </w:rPr>
              <w:t xml:space="preserve">    取得生产许可证的企业未依照本条例规定在产品、包装或者说明书上标注生产许可证标志和编号的，责令限期整改；逾期仍未改正的，处违法生产、销售产品货值金额30%以下的罚款；有违法所得的，没收违法所得。</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widowControl/>
              <w:jc w:val="left"/>
              <w:rPr>
                <w:rFonts w:ascii="宋体" w:hAnsi="宋体" w:cs="宋体"/>
                <w:kern w:val="0"/>
                <w:sz w:val="20"/>
                <w:szCs w:val="20"/>
              </w:rPr>
            </w:pPr>
            <w:r>
              <w:rPr>
                <w:rFonts w:hint="eastAsia" w:ascii="宋体" w:hAnsi="宋体" w:cs="宋体"/>
                <w:kern w:val="0"/>
                <w:sz w:val="20"/>
                <w:szCs w:val="20"/>
              </w:rPr>
              <w:t>责令限期整改，逾期仍未改正的，处违法生产、销售产品货值金额9%以下的罚款；有违法所得的，没收违法所得。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80" w:type="dxa"/>
            <w:vMerge w:val="continue"/>
            <w:vAlign w:val="center"/>
          </w:tcPr>
          <w:p>
            <w:pPr>
              <w:widowControl/>
              <w:jc w:val="center"/>
              <w:rPr>
                <w:rFonts w:ascii="宋体" w:hAnsi="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widowControl/>
              <w:ind w:firstLine="400" w:firstLineChars="200"/>
              <w:jc w:val="left"/>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widowControl/>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widowControl/>
              <w:jc w:val="left"/>
              <w:rPr>
                <w:rFonts w:ascii="宋体" w:hAnsi="宋体" w:cs="宋体"/>
                <w:kern w:val="0"/>
                <w:sz w:val="20"/>
                <w:szCs w:val="20"/>
              </w:rPr>
            </w:pPr>
            <w:r>
              <w:rPr>
                <w:rFonts w:hint="eastAsia" w:ascii="宋体" w:hAnsi="宋体" w:cs="宋体"/>
                <w:kern w:val="0"/>
                <w:sz w:val="20"/>
                <w:szCs w:val="20"/>
              </w:rPr>
              <w:t>责令限期整改，逾期仍未改正的，处违法生产、销售产品货值金额9%以上21%以下的罚款；有违法所得的，没收违法所得。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80" w:type="dxa"/>
            <w:vMerge w:val="continue"/>
            <w:vAlign w:val="center"/>
          </w:tcPr>
          <w:p>
            <w:pPr>
              <w:widowControl/>
              <w:jc w:val="center"/>
              <w:rPr>
                <w:rFonts w:ascii="宋体" w:hAnsi="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widowControl/>
              <w:ind w:firstLine="400" w:firstLineChars="200"/>
              <w:jc w:val="left"/>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widowControl/>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widowControl/>
              <w:jc w:val="left"/>
              <w:rPr>
                <w:rFonts w:ascii="宋体" w:hAnsi="宋体" w:cs="宋体"/>
                <w:kern w:val="0"/>
                <w:sz w:val="20"/>
                <w:szCs w:val="20"/>
              </w:rPr>
            </w:pPr>
            <w:r>
              <w:rPr>
                <w:rFonts w:hint="eastAsia" w:ascii="宋体" w:hAnsi="宋体" w:cs="宋体"/>
                <w:kern w:val="0"/>
                <w:sz w:val="20"/>
                <w:szCs w:val="20"/>
              </w:rPr>
              <w:t>责令限期整改，逾期仍未改正的，处违法生产、销售产品货值金额21%以上30%以下的罚款；有违法所得的，没收违法所得。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5</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销售或者在经营活动中使用未取得生产许可证的列入目录产品的。</w:t>
            </w:r>
          </w:p>
        </w:tc>
        <w:tc>
          <w:tcPr>
            <w:tcW w:w="3675" w:type="dxa"/>
            <w:vMerge w:val="restart"/>
            <w:vAlign w:val="center"/>
          </w:tcPr>
          <w:p>
            <w:pPr>
              <w:widowControl/>
              <w:ind w:firstLine="402" w:firstLineChars="200"/>
              <w:jc w:val="left"/>
              <w:rPr>
                <w:rFonts w:ascii="宋体" w:hAnsi="宋体" w:cs="宋体"/>
                <w:kern w:val="0"/>
                <w:sz w:val="20"/>
                <w:szCs w:val="20"/>
              </w:rPr>
            </w:pPr>
            <w:r>
              <w:rPr>
                <w:rFonts w:hint="eastAsia" w:ascii="宋体" w:hAnsi="宋体" w:cs="宋体"/>
                <w:b/>
                <w:kern w:val="0"/>
                <w:sz w:val="20"/>
                <w:szCs w:val="20"/>
              </w:rPr>
              <w:t>第四十八条</w:t>
            </w:r>
            <w:r>
              <w:rPr>
                <w:rFonts w:hint="eastAsia" w:ascii="宋体" w:hAnsi="宋体" w:cs="宋体"/>
                <w:kern w:val="0"/>
                <w:sz w:val="20"/>
                <w:szCs w:val="20"/>
              </w:rPr>
              <w:t xml:space="preserve">   销售或者在经营活动中使用未取得生产许可证的列入目录产品的，责令改正，处5万元以上20万元以下的罚款；有违法所得的，没收违法所得；构成犯罪的，依法追究刑事责任。</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widowControl/>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widowControl/>
              <w:jc w:val="left"/>
              <w:rPr>
                <w:rFonts w:ascii="宋体" w:hAnsi="宋体" w:cs="宋体"/>
                <w:kern w:val="0"/>
                <w:sz w:val="20"/>
                <w:szCs w:val="20"/>
              </w:rPr>
            </w:pPr>
            <w:r>
              <w:rPr>
                <w:rFonts w:hint="eastAsia" w:ascii="宋体" w:hAnsi="宋体" w:cs="宋体"/>
                <w:kern w:val="0"/>
                <w:sz w:val="20"/>
                <w:szCs w:val="20"/>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widowControl/>
              <w:jc w:val="left"/>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widowControl/>
              <w:jc w:val="left"/>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责令改正，处15.5万元以上20万元以下的罚款；有违法所得的，没收违法所得。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6</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取得生产许可证的企业出租、出借或者转让许可证证书、生产许可证标志和编号的。</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第四十九条</w:t>
            </w:r>
            <w:r>
              <w:rPr>
                <w:rFonts w:hint="eastAsia" w:ascii="宋体" w:hAnsi="宋体" w:cs="宋体"/>
                <w:kern w:val="0"/>
                <w:sz w:val="20"/>
                <w:szCs w:val="20"/>
              </w:rPr>
              <w:t xml:space="preserve">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责令限期改正，处6万元以下的罚款；有违法所得的，没收违法所得。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ind w:firstLine="400" w:firstLineChars="200"/>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责令限期改正，处6万元以上14万元以下的罚款；有违法所得的，没收违法所得。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ind w:firstLine="400" w:firstLineChars="200"/>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责令限期改正，处14万元以上20万元以下的罚款；情节严重的，吊销生产许可证。有违法所得的，没收违法所得。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80"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违法接受并使用他人提供的许可证证书、生产许可证标志和编号的。</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第四十九条</w:t>
            </w:r>
            <w:r>
              <w:rPr>
                <w:rFonts w:hint="eastAsia" w:ascii="宋体" w:hAnsi="宋体" w:cs="宋体"/>
                <w:kern w:val="0"/>
                <w:sz w:val="20"/>
                <w:szCs w:val="20"/>
              </w:rPr>
              <w:t xml:space="preserve">   取得生产许可证的企业出租、出借或者转让许可证证书、生产许可证标志和编号的，责令限期改正，处20万元以下的罚款；情节严重的，吊销生产许可证。违法接受并使用他人提供的许可证证书、生产许可证标志和编号的，责令停止生产、销售，没收违法生产、销售的产品，处违法生产、销售产品货值金额等值以上3倍以下的罚款；有违法所得的，没收违法所得；构成犯罪的，依法追究刑事责任。</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责令停止生产、销售，没收违法生产、销售的产品，</w:t>
            </w:r>
            <w:r>
              <w:rPr>
                <w:rFonts w:hint="eastAsia" w:ascii="宋体" w:hAnsi="宋体" w:cs="宋体"/>
                <w:kern w:val="0"/>
                <w:sz w:val="20"/>
                <w:szCs w:val="20"/>
                <w:shd w:val="clear" w:color="auto" w:fill="FFFFFF"/>
              </w:rPr>
              <w:t>处违法生产、销售产品货值金额等值以上1.6倍以下的罚款；</w:t>
            </w:r>
            <w:r>
              <w:rPr>
                <w:rFonts w:hint="eastAsia" w:ascii="宋体" w:hAnsi="宋体" w:cs="宋体"/>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80" w:type="dxa"/>
            <w:vMerge w:val="continue"/>
            <w:vAlign w:val="center"/>
          </w:tcPr>
          <w:p>
            <w:pPr>
              <w:rPr>
                <w:rFonts w:ascii="宋体" w:hAnsi="宋体" w:cs="宋体"/>
                <w:sz w:val="20"/>
                <w:szCs w:val="20"/>
              </w:rPr>
            </w:pPr>
          </w:p>
        </w:tc>
        <w:tc>
          <w:tcPr>
            <w:tcW w:w="2490" w:type="dxa"/>
            <w:vMerge w:val="continue"/>
            <w:vAlign w:val="center"/>
          </w:tcPr>
          <w:p>
            <w:pPr>
              <w:rPr>
                <w:rFonts w:ascii="宋体" w:hAnsi="宋体" w:cs="宋体"/>
                <w:sz w:val="20"/>
                <w:szCs w:val="20"/>
              </w:rPr>
            </w:pPr>
          </w:p>
        </w:tc>
        <w:tc>
          <w:tcPr>
            <w:tcW w:w="3675" w:type="dxa"/>
            <w:vMerge w:val="continue"/>
            <w:vAlign w:val="center"/>
          </w:tcPr>
          <w:p>
            <w:pPr>
              <w:rPr>
                <w:rFonts w:ascii="宋体" w:hAnsi="宋体" w:cs="宋体"/>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责令停止生产、销售，没收违法生产、销售的产品，</w:t>
            </w:r>
            <w:r>
              <w:rPr>
                <w:rFonts w:hint="eastAsia" w:ascii="宋体" w:hAnsi="宋体" w:cs="宋体"/>
                <w:kern w:val="0"/>
                <w:sz w:val="20"/>
                <w:szCs w:val="20"/>
                <w:shd w:val="clear" w:color="auto" w:fill="FFFFFF"/>
              </w:rPr>
              <w:t>处违法生产、销售产品货值金额1.6倍以上2.4倍以下的罚款；</w:t>
            </w:r>
            <w:r>
              <w:rPr>
                <w:rFonts w:hint="eastAsia" w:ascii="宋体" w:hAnsi="宋体" w:cs="宋体"/>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780" w:type="dxa"/>
            <w:vMerge w:val="continue"/>
            <w:vAlign w:val="center"/>
          </w:tcPr>
          <w:p>
            <w:pPr>
              <w:rPr>
                <w:rFonts w:ascii="宋体" w:hAnsi="宋体" w:cs="宋体"/>
                <w:kern w:val="0"/>
                <w:sz w:val="20"/>
                <w:szCs w:val="20"/>
              </w:rPr>
            </w:pPr>
          </w:p>
        </w:tc>
        <w:tc>
          <w:tcPr>
            <w:tcW w:w="2490" w:type="dxa"/>
            <w:vMerge w:val="continue"/>
            <w:vAlign w:val="center"/>
          </w:tcPr>
          <w:p>
            <w:pPr>
              <w:rPr>
                <w:rFonts w:ascii="宋体" w:hAnsi="宋体" w:cs="宋体"/>
                <w:kern w:val="0"/>
                <w:sz w:val="20"/>
                <w:szCs w:val="20"/>
              </w:rPr>
            </w:pPr>
          </w:p>
        </w:tc>
        <w:tc>
          <w:tcPr>
            <w:tcW w:w="3675" w:type="dxa"/>
            <w:vMerge w:val="continue"/>
            <w:vAlign w:val="center"/>
          </w:tcPr>
          <w:p>
            <w:pPr>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责令停止生产、销售，没收违法生产、销售的产品，</w:t>
            </w:r>
            <w:r>
              <w:rPr>
                <w:rFonts w:hint="eastAsia" w:ascii="宋体" w:hAnsi="宋体" w:cs="宋体"/>
                <w:kern w:val="0"/>
                <w:sz w:val="20"/>
                <w:szCs w:val="20"/>
                <w:shd w:val="clear" w:color="auto" w:fill="FFFFFF"/>
              </w:rPr>
              <w:t>并处违法生产、销售产品货值金额2.4倍以上3倍以下的罚款；</w:t>
            </w:r>
            <w:r>
              <w:rPr>
                <w:rFonts w:hint="eastAsia" w:ascii="宋体" w:hAnsi="宋体" w:cs="宋体"/>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8</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擅自动用、调换、转移、损毁被查封、扣押财物的。</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第五十条</w:t>
            </w:r>
            <w:r>
              <w:rPr>
                <w:rFonts w:hint="eastAsia" w:ascii="宋体" w:hAnsi="宋体" w:cs="宋体"/>
                <w:kern w:val="0"/>
                <w:sz w:val="20"/>
                <w:szCs w:val="20"/>
              </w:rPr>
              <w:t xml:space="preserve">   擅自动用、调换、转移、损毁被查封、扣押财物的，责令改正，处被动用、调换、转移、损毁财物价值5%以上20%以下的罚款；拒不改正的，处被动用、调换、转移、损毁财物价值1倍以上3倍以下的罚款。</w:t>
            </w:r>
          </w:p>
        </w:tc>
        <w:tc>
          <w:tcPr>
            <w:tcW w:w="825"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Merge w:val="restart"/>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责令改正，予以改正的，处被动用、调换、转移、损毁财物价值5%以上9.5%以下的罚款。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80" w:type="dxa"/>
            <w:vMerge w:val="continue"/>
            <w:vAlign w:val="center"/>
          </w:tcPr>
          <w:p>
            <w:pPr>
              <w:rPr>
                <w:rFonts w:ascii="宋体" w:hAnsi="宋体" w:cs="宋体"/>
                <w:sz w:val="20"/>
                <w:szCs w:val="20"/>
              </w:rPr>
            </w:pPr>
          </w:p>
        </w:tc>
        <w:tc>
          <w:tcPr>
            <w:tcW w:w="2490" w:type="dxa"/>
            <w:vMerge w:val="continue"/>
            <w:vAlign w:val="center"/>
          </w:tcPr>
          <w:p>
            <w:pPr>
              <w:rPr>
                <w:rFonts w:ascii="宋体" w:hAnsi="宋体" w:cs="宋体"/>
                <w:sz w:val="20"/>
                <w:szCs w:val="20"/>
              </w:rPr>
            </w:pPr>
          </w:p>
        </w:tc>
        <w:tc>
          <w:tcPr>
            <w:tcW w:w="3675" w:type="dxa"/>
            <w:vMerge w:val="continue"/>
            <w:vAlign w:val="center"/>
          </w:tcPr>
          <w:p>
            <w:pPr>
              <w:rPr>
                <w:rFonts w:ascii="宋体" w:hAnsi="宋体" w:cs="宋体"/>
                <w:sz w:val="20"/>
                <w:szCs w:val="20"/>
              </w:rPr>
            </w:pPr>
          </w:p>
        </w:tc>
        <w:tc>
          <w:tcPr>
            <w:tcW w:w="825" w:type="dxa"/>
            <w:vMerge w:val="continue"/>
            <w:vAlign w:val="center"/>
          </w:tcPr>
          <w:p>
            <w:pPr>
              <w:jc w:val="center"/>
              <w:rPr>
                <w:rFonts w:ascii="宋体" w:hAnsi="宋体" w:cs="宋体"/>
                <w:sz w:val="20"/>
                <w:szCs w:val="20"/>
              </w:rPr>
            </w:pPr>
          </w:p>
        </w:tc>
        <w:tc>
          <w:tcPr>
            <w:tcW w:w="1695" w:type="dxa"/>
            <w:vMerge w:val="continue"/>
            <w:vAlign w:val="center"/>
          </w:tcPr>
          <w:p>
            <w:pPr>
              <w:rPr>
                <w:rFonts w:ascii="宋体" w:hAnsi="宋体" w:cs="宋体"/>
                <w:sz w:val="20"/>
                <w:szCs w:val="20"/>
              </w:rPr>
            </w:pP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责令改正，拒不改正的，处被动用、调换、转移、损毁财物价值1倍以上1.6倍以下的罚款。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ind w:firstLine="400" w:firstLineChars="200"/>
              <w:rPr>
                <w:rFonts w:ascii="宋体" w:hAnsi="宋体" w:cs="宋体"/>
                <w:kern w:val="0"/>
                <w:sz w:val="20"/>
                <w:szCs w:val="20"/>
              </w:rPr>
            </w:pPr>
          </w:p>
        </w:tc>
        <w:tc>
          <w:tcPr>
            <w:tcW w:w="825"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Merge w:val="restart"/>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责令改正，予以改正的，处被动用、调换、转移、损毁财物价值9.5%以上15.5%以下的罚款。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80" w:type="dxa"/>
            <w:vMerge w:val="continue"/>
            <w:vAlign w:val="center"/>
          </w:tcPr>
          <w:p>
            <w:pPr>
              <w:rPr>
                <w:rFonts w:ascii="宋体" w:hAnsi="宋体" w:cs="宋体"/>
                <w:sz w:val="20"/>
                <w:szCs w:val="20"/>
              </w:rPr>
            </w:pPr>
          </w:p>
        </w:tc>
        <w:tc>
          <w:tcPr>
            <w:tcW w:w="2490" w:type="dxa"/>
            <w:vMerge w:val="continue"/>
            <w:vAlign w:val="center"/>
          </w:tcPr>
          <w:p>
            <w:pPr>
              <w:rPr>
                <w:rFonts w:ascii="宋体" w:hAnsi="宋体" w:cs="宋体"/>
                <w:sz w:val="20"/>
                <w:szCs w:val="20"/>
              </w:rPr>
            </w:pPr>
          </w:p>
        </w:tc>
        <w:tc>
          <w:tcPr>
            <w:tcW w:w="3675" w:type="dxa"/>
            <w:vMerge w:val="continue"/>
            <w:vAlign w:val="center"/>
          </w:tcPr>
          <w:p>
            <w:pPr>
              <w:rPr>
                <w:rFonts w:ascii="宋体" w:hAnsi="宋体" w:cs="宋体"/>
                <w:sz w:val="20"/>
                <w:szCs w:val="20"/>
              </w:rPr>
            </w:pPr>
          </w:p>
        </w:tc>
        <w:tc>
          <w:tcPr>
            <w:tcW w:w="825" w:type="dxa"/>
            <w:vMerge w:val="continue"/>
            <w:vAlign w:val="center"/>
          </w:tcPr>
          <w:p>
            <w:pPr>
              <w:jc w:val="center"/>
              <w:rPr>
                <w:rFonts w:ascii="宋体" w:hAnsi="宋体" w:cs="宋体"/>
                <w:sz w:val="20"/>
                <w:szCs w:val="20"/>
              </w:rPr>
            </w:pPr>
          </w:p>
        </w:tc>
        <w:tc>
          <w:tcPr>
            <w:tcW w:w="1695" w:type="dxa"/>
            <w:vMerge w:val="continue"/>
            <w:vAlign w:val="center"/>
          </w:tcPr>
          <w:p>
            <w:pPr>
              <w:rPr>
                <w:rFonts w:ascii="宋体" w:hAnsi="宋体" w:cs="宋体"/>
                <w:sz w:val="20"/>
                <w:szCs w:val="20"/>
              </w:rPr>
            </w:pP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责令改正，拒不改正的，处被动用、调换、转移、损毁财物价值1.6倍以上2.4倍以下的罚款。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ind w:firstLine="400" w:firstLineChars="200"/>
              <w:rPr>
                <w:rFonts w:ascii="宋体" w:hAnsi="宋体" w:cs="宋体"/>
                <w:kern w:val="0"/>
                <w:sz w:val="20"/>
                <w:szCs w:val="20"/>
              </w:rPr>
            </w:pPr>
          </w:p>
        </w:tc>
        <w:tc>
          <w:tcPr>
            <w:tcW w:w="825"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Merge w:val="restart"/>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责令改正，予以改正的，处被动用、调换、转移、损毁财物价值15.5%以上20%以下的罚款。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80" w:type="dxa"/>
            <w:vMerge w:val="continue"/>
            <w:vAlign w:val="center"/>
          </w:tcPr>
          <w:p>
            <w:pPr>
              <w:rPr>
                <w:rFonts w:ascii="宋体" w:hAnsi="宋体" w:cs="宋体"/>
                <w:sz w:val="20"/>
                <w:szCs w:val="20"/>
              </w:rPr>
            </w:pPr>
          </w:p>
        </w:tc>
        <w:tc>
          <w:tcPr>
            <w:tcW w:w="2490" w:type="dxa"/>
            <w:vMerge w:val="continue"/>
            <w:vAlign w:val="center"/>
          </w:tcPr>
          <w:p>
            <w:pPr>
              <w:rPr>
                <w:rFonts w:ascii="宋体" w:hAnsi="宋体" w:cs="宋体"/>
                <w:sz w:val="20"/>
                <w:szCs w:val="20"/>
              </w:rPr>
            </w:pPr>
          </w:p>
        </w:tc>
        <w:tc>
          <w:tcPr>
            <w:tcW w:w="3675" w:type="dxa"/>
            <w:vMerge w:val="continue"/>
            <w:vAlign w:val="center"/>
          </w:tcPr>
          <w:p>
            <w:pPr>
              <w:rPr>
                <w:rFonts w:ascii="宋体" w:hAnsi="宋体" w:cs="宋体"/>
                <w:sz w:val="20"/>
                <w:szCs w:val="20"/>
              </w:rPr>
            </w:pPr>
          </w:p>
        </w:tc>
        <w:tc>
          <w:tcPr>
            <w:tcW w:w="825" w:type="dxa"/>
            <w:vMerge w:val="continue"/>
            <w:vAlign w:val="center"/>
          </w:tcPr>
          <w:p>
            <w:pPr>
              <w:rPr>
                <w:rFonts w:ascii="宋体" w:hAnsi="宋体" w:cs="宋体"/>
                <w:sz w:val="20"/>
                <w:szCs w:val="20"/>
              </w:rPr>
            </w:pPr>
          </w:p>
        </w:tc>
        <w:tc>
          <w:tcPr>
            <w:tcW w:w="1695" w:type="dxa"/>
            <w:vMerge w:val="continue"/>
            <w:vAlign w:val="center"/>
          </w:tcPr>
          <w:p>
            <w:pPr>
              <w:rPr>
                <w:rFonts w:ascii="宋体" w:hAnsi="宋体" w:cs="宋体"/>
                <w:sz w:val="20"/>
                <w:szCs w:val="20"/>
              </w:rPr>
            </w:pP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责令改正，拒不改正的，处被动用、调换、转移、损毁财物价值2.4倍以上3倍以下的罚款。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9</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伪造、变造许可证证书、生产许可证标志和编号的。</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第五十一条</w:t>
            </w:r>
            <w:r>
              <w:rPr>
                <w:rFonts w:hint="eastAsia" w:ascii="宋体" w:hAnsi="宋体" w:cs="宋体"/>
                <w:kern w:val="0"/>
                <w:sz w:val="20"/>
                <w:szCs w:val="20"/>
              </w:rPr>
              <w:t xml:space="preserve">   伪造、变造许可证证书、生产许可证标志和编号的，责令改正，没收违法生产、销售的产品，并处违法生产、销售产品货值金额等值以上3倍以下的罚款；有违法所得的，没收违法所得；构成犯罪的，依法追究刑事责任。</w:t>
            </w:r>
          </w:p>
          <w:p>
            <w:pPr>
              <w:ind w:firstLine="400" w:firstLineChars="200"/>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责令改正，没收违法生产、销售的产品，并</w:t>
            </w:r>
            <w:r>
              <w:rPr>
                <w:rFonts w:hint="eastAsia" w:ascii="宋体" w:hAnsi="宋体" w:cs="宋体"/>
                <w:kern w:val="0"/>
                <w:sz w:val="20"/>
                <w:szCs w:val="20"/>
                <w:shd w:val="clear" w:color="auto" w:fill="FFFFFF"/>
              </w:rPr>
              <w:t>处违法生产、销售产品货值金额等值以上1.6倍以下的罚款；</w:t>
            </w:r>
            <w:r>
              <w:rPr>
                <w:rFonts w:hint="eastAsia" w:ascii="宋体" w:hAnsi="宋体" w:cs="宋体"/>
                <w:kern w:val="0"/>
                <w:sz w:val="20"/>
                <w:szCs w:val="20"/>
              </w:rPr>
              <w:t>有违法所得的，没收违法所。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widowControl/>
              <w:jc w:val="left"/>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责令改正，没收违法生产、销售的产品，并</w:t>
            </w:r>
            <w:r>
              <w:rPr>
                <w:rFonts w:hint="eastAsia" w:ascii="宋体" w:hAnsi="宋体" w:cs="宋体"/>
                <w:kern w:val="0"/>
                <w:sz w:val="20"/>
                <w:szCs w:val="20"/>
                <w:shd w:val="clear" w:color="auto" w:fill="FFFFFF"/>
              </w:rPr>
              <w:t>处违法生产、销售产品货值金额1.6倍以上2.4倍以下的罚款；</w:t>
            </w:r>
            <w:r>
              <w:rPr>
                <w:rFonts w:hint="eastAsia" w:ascii="宋体" w:hAnsi="宋体" w:cs="宋体"/>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widowControl/>
              <w:jc w:val="left"/>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责令改正，没收违法生产、销售的产品，</w:t>
            </w:r>
            <w:r>
              <w:rPr>
                <w:rFonts w:hint="eastAsia" w:ascii="宋体" w:hAnsi="宋体" w:cs="宋体"/>
                <w:kern w:val="0"/>
                <w:sz w:val="20"/>
                <w:szCs w:val="20"/>
                <w:shd w:val="clear" w:color="auto" w:fill="FFFFFF"/>
              </w:rPr>
              <w:t>并处违法生产、销售产品货值金额2.4倍以上3倍以下的罚款；</w:t>
            </w:r>
            <w:r>
              <w:rPr>
                <w:rFonts w:hint="eastAsia" w:ascii="宋体" w:hAnsi="宋体" w:cs="宋体"/>
                <w:kern w:val="0"/>
                <w:sz w:val="20"/>
                <w:szCs w:val="20"/>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10</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企业用欺骗、贿赂等不正当手段取得生产许可证的。</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 xml:space="preserve">第五十二条 </w:t>
            </w:r>
            <w:r>
              <w:rPr>
                <w:rFonts w:hint="eastAsia" w:ascii="宋体" w:hAnsi="宋体" w:cs="宋体"/>
                <w:kern w:val="0"/>
                <w:sz w:val="20"/>
                <w:szCs w:val="20"/>
              </w:rPr>
              <w:t xml:space="preserve">  企业用欺骗、贿赂等不正当手段取得生产许可证的，由工业产品生产许可证主管部门处20万元以下罚款，并依照《中华人民共和国行政许可法》的有关规定作出处理。</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kern w:val="0"/>
                <w:sz w:val="20"/>
                <w:szCs w:val="20"/>
              </w:rPr>
            </w:pPr>
            <w:r>
              <w:rPr>
                <w:rFonts w:hint="eastAsia" w:ascii="宋体" w:hAnsi="宋体" w:cs="宋体"/>
                <w:kern w:val="0"/>
                <w:sz w:val="20"/>
                <w:szCs w:val="20"/>
              </w:rPr>
              <w:t>处6万元以下罚款，并依照《中华人民共和国行政许可法》的有关规定作出处理。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ind w:firstLine="400" w:firstLineChars="200"/>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kern w:val="0"/>
                <w:sz w:val="20"/>
                <w:szCs w:val="20"/>
              </w:rPr>
            </w:pPr>
            <w:r>
              <w:rPr>
                <w:rFonts w:hint="eastAsia" w:ascii="宋体" w:hAnsi="宋体" w:cs="宋体"/>
                <w:kern w:val="0"/>
                <w:sz w:val="20"/>
                <w:szCs w:val="20"/>
              </w:rPr>
              <w:t>处6万元以上14万元以下罚款，并依照《中华人民共和国行政许可法》的有关规定作出处理。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ind w:firstLine="400" w:firstLineChars="200"/>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kern w:val="0"/>
                <w:sz w:val="20"/>
                <w:szCs w:val="20"/>
              </w:rPr>
            </w:pPr>
            <w:r>
              <w:rPr>
                <w:rFonts w:hint="eastAsia" w:ascii="宋体" w:hAnsi="宋体" w:cs="宋体"/>
                <w:kern w:val="0"/>
                <w:sz w:val="20"/>
                <w:szCs w:val="20"/>
              </w:rPr>
              <w:t>处14万元以上20万元以下罚款，并依照《中华人民共和国行政许可法》的有关规定作出处理。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11</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取得生产许可证的企业未依照规定定期向省、自治区、直辖市工业产品生产许可证主管部门提交报告的。</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第五十三条</w:t>
            </w:r>
            <w:r>
              <w:rPr>
                <w:rFonts w:hint="eastAsia" w:ascii="宋体" w:hAnsi="宋体" w:cs="宋体"/>
                <w:kern w:val="0"/>
                <w:sz w:val="20"/>
                <w:szCs w:val="20"/>
              </w:rPr>
              <w:t xml:space="preserve">   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责令限期改正，逾期未改正的，处1500元以下的罚款。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80" w:type="dxa"/>
            <w:vMerge w:val="continue"/>
            <w:vAlign w:val="center"/>
          </w:tcPr>
          <w:p>
            <w:pPr>
              <w:widowControl/>
              <w:jc w:val="center"/>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rPr>
            </w:pPr>
          </w:p>
        </w:tc>
        <w:tc>
          <w:tcPr>
            <w:tcW w:w="3675" w:type="dxa"/>
            <w:vMerge w:val="continue"/>
            <w:vAlign w:val="center"/>
          </w:tcPr>
          <w:p>
            <w:pPr>
              <w:ind w:firstLine="400" w:firstLineChars="200"/>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责令限期改正，逾期未改正的，处1500元以上3500元以下的罚款。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80" w:type="dxa"/>
            <w:vMerge w:val="continue"/>
            <w:vAlign w:val="center"/>
          </w:tcPr>
          <w:p>
            <w:pPr>
              <w:widowControl/>
              <w:jc w:val="center"/>
              <w:rPr>
                <w:rFonts w:ascii="宋体" w:hAnsi="宋体"/>
                <w:kern w:val="0"/>
                <w:sz w:val="20"/>
                <w:szCs w:val="20"/>
              </w:rPr>
            </w:pPr>
          </w:p>
        </w:tc>
        <w:tc>
          <w:tcPr>
            <w:tcW w:w="2490" w:type="dxa"/>
            <w:vMerge w:val="continue"/>
            <w:vAlign w:val="center"/>
          </w:tcPr>
          <w:p>
            <w:pPr>
              <w:ind w:firstLine="400" w:firstLineChars="200"/>
              <w:rPr>
                <w:rFonts w:ascii="宋体" w:hAnsi="宋体"/>
                <w:kern w:val="0"/>
                <w:sz w:val="20"/>
                <w:szCs w:val="20"/>
              </w:rPr>
            </w:pPr>
          </w:p>
        </w:tc>
        <w:tc>
          <w:tcPr>
            <w:tcW w:w="3675" w:type="dxa"/>
            <w:vMerge w:val="continue"/>
            <w:vAlign w:val="center"/>
          </w:tcPr>
          <w:p>
            <w:pPr>
              <w:ind w:firstLine="400" w:firstLineChars="200"/>
              <w:rPr>
                <w:rFonts w:ascii="宋体" w:hAnsi="宋体" w:cs="宋体"/>
                <w:kern w:val="0"/>
                <w:sz w:val="20"/>
                <w:szCs w:val="20"/>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责令限期改正，逾期未改正的，处3500元以上5000元以下的罚款。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8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12</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承担发证产品检验工作的检验机构伪造检验结论或者出具虚假证明的。</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第五十六条</w:t>
            </w:r>
            <w:r>
              <w:rPr>
                <w:rFonts w:hint="eastAsia" w:ascii="宋体" w:hAnsi="宋体" w:cs="宋体"/>
                <w:kern w:val="0"/>
                <w:sz w:val="20"/>
                <w:szCs w:val="20"/>
              </w:rPr>
              <w:t xml:space="preserve">   承担发证产品检验工作的检验机构伪造检验结论或者出具虚假证明的，由工业产品生产许可证主管部门责令改正，对单位处5万元以上20万元以下的罚款，对直接负责的主管人员和其他责任人员处1万元以上5万元以下的罚款；有违法所得的，没收违法所得；情节严重的，撤消其检验资格；构成犯罪的，依法追究刑事责任。</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责令改正，对单位处5万元以上9.5万元以下的罚款；对直接负责的主管人员和其他责任人员处1万元以上2.2万元以下的罚款；有违法所得的，没收违法所得。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widowControl/>
              <w:jc w:val="left"/>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责令改正，对单位处9.5万元以上15.5万元以下的罚款；对直接负责的主管人员和其他责任人员处2.2万元以上3.8万元以下的罚款；有违法所得的，没收违法所得。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widowControl/>
              <w:jc w:val="left"/>
              <w:rPr>
                <w:rFonts w:ascii="宋体" w:hAnsi="宋体" w:cs="宋体"/>
                <w:kern w:val="0"/>
                <w:sz w:val="20"/>
                <w:szCs w:val="20"/>
              </w:rPr>
            </w:pPr>
          </w:p>
        </w:tc>
        <w:tc>
          <w:tcPr>
            <w:tcW w:w="3675" w:type="dxa"/>
            <w:vMerge w:val="continue"/>
            <w:vAlign w:val="center"/>
          </w:tcPr>
          <w:p>
            <w:pPr>
              <w:widowControl/>
              <w:jc w:val="left"/>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责令改正，对单位处15.5万元以上20万元以下的罚款；对直接负责的主管人员和其他责任人员处3.8万元以上5万元以下的罚款；有违法所得的，没收违法所得；情节严重的，撤消其检验资格。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80"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490"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 xml:space="preserve">检验机构和检验人员从事与其检验的列入目录产品相关的生产、销售活动，或者以其名义推荐或者监制、监销其检验的列入目录产品的。    </w:t>
            </w:r>
          </w:p>
        </w:tc>
        <w:tc>
          <w:tcPr>
            <w:tcW w:w="3675" w:type="dxa"/>
            <w:vMerge w:val="restart"/>
            <w:vAlign w:val="center"/>
          </w:tcPr>
          <w:p>
            <w:pPr>
              <w:ind w:firstLine="402" w:firstLineChars="200"/>
              <w:rPr>
                <w:rFonts w:ascii="宋体" w:hAnsi="宋体" w:cs="宋体"/>
                <w:kern w:val="0"/>
                <w:sz w:val="20"/>
                <w:szCs w:val="20"/>
              </w:rPr>
            </w:pPr>
            <w:r>
              <w:rPr>
                <w:rFonts w:hint="eastAsia" w:ascii="宋体" w:hAnsi="宋体" w:cs="宋体"/>
                <w:b/>
                <w:kern w:val="0"/>
                <w:sz w:val="20"/>
                <w:szCs w:val="20"/>
              </w:rPr>
              <w:t>第五十七条</w:t>
            </w:r>
            <w:r>
              <w:rPr>
                <w:rFonts w:hint="eastAsia" w:ascii="宋体" w:hAnsi="宋体" w:cs="宋体"/>
                <w:kern w:val="0"/>
                <w:sz w:val="20"/>
                <w:szCs w:val="20"/>
              </w:rPr>
              <w:t xml:space="preserve">   检验机构和检验人员从事与其检验的列入目录产品相关的生产、销售活动，或者以其名义推荐或者监制、监销其检验的列入目录产品的，由工业产品生产许可证主管部门处2万元以上10万元以下的罚款；有违法所得的，没收违法所得；情节严重的，撤销其检验资格。     </w:t>
            </w: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处2万元以上4.4万元以下的罚款；有违法所得的，没收违法所得。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shd w:val="clear" w:color="auto" w:fill="FFFFFF"/>
              </w:rPr>
            </w:pPr>
          </w:p>
        </w:tc>
        <w:tc>
          <w:tcPr>
            <w:tcW w:w="3675" w:type="dxa"/>
            <w:vMerge w:val="continue"/>
            <w:vAlign w:val="center"/>
          </w:tcPr>
          <w:p>
            <w:pPr>
              <w:ind w:firstLine="400" w:firstLineChars="200"/>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处4.4万元以上7.6万元以下的罚款；有违法所得的，没收违法所得。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780" w:type="dxa"/>
            <w:vMerge w:val="continue"/>
            <w:vAlign w:val="center"/>
          </w:tcPr>
          <w:p>
            <w:pPr>
              <w:widowControl/>
              <w:jc w:val="left"/>
              <w:rPr>
                <w:rFonts w:ascii="宋体" w:hAnsi="宋体" w:cs="宋体"/>
                <w:kern w:val="0"/>
                <w:sz w:val="20"/>
                <w:szCs w:val="20"/>
              </w:rPr>
            </w:pPr>
          </w:p>
        </w:tc>
        <w:tc>
          <w:tcPr>
            <w:tcW w:w="2490" w:type="dxa"/>
            <w:vMerge w:val="continue"/>
            <w:vAlign w:val="center"/>
          </w:tcPr>
          <w:p>
            <w:pPr>
              <w:ind w:firstLine="400" w:firstLineChars="200"/>
              <w:rPr>
                <w:rFonts w:ascii="宋体" w:hAnsi="宋体" w:cs="宋体"/>
                <w:kern w:val="0"/>
                <w:sz w:val="20"/>
                <w:szCs w:val="20"/>
                <w:shd w:val="clear" w:color="auto" w:fill="FFFFFF"/>
              </w:rPr>
            </w:pPr>
          </w:p>
        </w:tc>
        <w:tc>
          <w:tcPr>
            <w:tcW w:w="3675" w:type="dxa"/>
            <w:vMerge w:val="continue"/>
            <w:vAlign w:val="center"/>
          </w:tcPr>
          <w:p>
            <w:pPr>
              <w:ind w:firstLine="400" w:firstLineChars="200"/>
              <w:rPr>
                <w:rFonts w:ascii="宋体" w:hAnsi="宋体" w:cs="宋体"/>
                <w:kern w:val="0"/>
                <w:sz w:val="20"/>
                <w:szCs w:val="20"/>
                <w:shd w:val="clear" w:color="auto" w:fill="FFFFFF"/>
              </w:rPr>
            </w:pPr>
          </w:p>
        </w:tc>
        <w:tc>
          <w:tcPr>
            <w:tcW w:w="82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9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05" w:type="dxa"/>
            <w:vAlign w:val="center"/>
          </w:tcPr>
          <w:p>
            <w:pPr>
              <w:rPr>
                <w:rFonts w:ascii="宋体" w:hAnsi="宋体" w:cs="宋体"/>
                <w:kern w:val="0"/>
                <w:sz w:val="20"/>
                <w:szCs w:val="20"/>
              </w:rPr>
            </w:pPr>
            <w:r>
              <w:rPr>
                <w:rFonts w:hint="eastAsia" w:ascii="宋体" w:hAnsi="宋体" w:cs="宋体"/>
                <w:kern w:val="0"/>
                <w:sz w:val="20"/>
                <w:szCs w:val="20"/>
              </w:rPr>
              <w:t xml:space="preserve">处7.6万元以上10万元以下的罚款；有违法所得的，没收违法所得；情节严重的，撤销其检验资格。     </w:t>
            </w:r>
          </w:p>
        </w:tc>
      </w:tr>
    </w:tbl>
    <w:p>
      <w:pPr>
        <w:jc w:val="center"/>
        <w:rPr>
          <w:rFonts w:ascii="宋体" w:hAnsi="宋体" w:cs="宋体"/>
          <w:b/>
          <w:bCs/>
          <w:sz w:val="36"/>
          <w:szCs w:val="36"/>
        </w:rPr>
      </w:pPr>
      <w:r>
        <w:rPr>
          <w:rFonts w:hint="eastAsia" w:ascii="宋体" w:hAnsi="宋体" w:cs="宋体"/>
          <w:b/>
          <w:bCs/>
          <w:sz w:val="36"/>
          <w:szCs w:val="36"/>
        </w:rPr>
        <w:t>四十三、《工业产品生产许可证管理条例实施办法》</w:t>
      </w:r>
      <w:r>
        <w:rPr>
          <w:rFonts w:hint="eastAsia" w:ascii="宋体" w:hAnsi="宋体"/>
          <w:b/>
          <w:bCs/>
          <w:sz w:val="36"/>
          <w:szCs w:val="36"/>
        </w:rPr>
        <w:t>行政处罚裁量基准</w:t>
      </w:r>
    </w:p>
    <w:tbl>
      <w:tblPr>
        <w:tblStyle w:val="12"/>
        <w:tblW w:w="141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企业未在规定期限内提出变更申请的。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第四十九条</w:t>
            </w:r>
            <w:r>
              <w:rPr>
                <w:rFonts w:hint="eastAsia" w:ascii="宋体" w:hAnsi="宋体"/>
                <w:kern w:val="0"/>
                <w:sz w:val="20"/>
                <w:szCs w:val="20"/>
                <w:shd w:val="clear" w:color="auto" w:fill="FFFFFF"/>
              </w:rPr>
              <w:t xml:space="preserve">  反本办法第三十条规定，企业未在规定期限内提出变更申请的，责令改正，处</w:t>
            </w:r>
            <w:r>
              <w:rPr>
                <w:rFonts w:ascii="宋体" w:hAnsi="宋体"/>
                <w:kern w:val="0"/>
                <w:sz w:val="20"/>
                <w:szCs w:val="20"/>
                <w:shd w:val="clear" w:color="auto" w:fill="FFFFFF"/>
              </w:rPr>
              <w:t>2</w:t>
            </w:r>
            <w:r>
              <w:rPr>
                <w:rFonts w:hint="eastAsia" w:ascii="宋体" w:hAnsi="宋体"/>
                <w:kern w:val="0"/>
                <w:sz w:val="20"/>
                <w:szCs w:val="20"/>
                <w:shd w:val="clear" w:color="auto" w:fill="FFFFFF"/>
              </w:rPr>
              <w:t>万元以下罚款；构成有关法律、行政法规规定的违法行为的，按照有关法律、行政法规的规定实施行政处罚。</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责令改正，处6000元以上1.4万元元以下罚款。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责令改正，处1.4万元以上</w:t>
            </w:r>
            <w:r>
              <w:rPr>
                <w:rFonts w:ascii="宋体" w:hAnsi="宋体"/>
                <w:kern w:val="0"/>
                <w:sz w:val="20"/>
                <w:szCs w:val="20"/>
                <w:shd w:val="clear" w:color="auto" w:fill="FFFFFF"/>
              </w:rPr>
              <w:t>2</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企业未按照规定标注生产许可证标志和编号的。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第五十条</w:t>
            </w:r>
            <w:r>
              <w:rPr>
                <w:rFonts w:hint="eastAsia" w:ascii="宋体" w:hAnsi="宋体"/>
                <w:kern w:val="0"/>
                <w:sz w:val="20"/>
                <w:szCs w:val="20"/>
                <w:shd w:val="clear" w:color="auto" w:fill="FFFFFF"/>
              </w:rPr>
              <w:t xml:space="preserve">   本办法第四十条规定，企业未按照规定要求进行标注的，责令改正，处</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万元以下罚款；构成有关法律、行政法规规定的违法行为的，按照有关法律、行政法规的规定实施行政处罚。</w:t>
            </w:r>
            <w:r>
              <w:rPr>
                <w:rFonts w:ascii="宋体" w:hAnsi="宋体"/>
                <w:kern w:val="0"/>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责令改正，处2.1万元以上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企业冒用他人的生产许可证证书、生产许可证标志和编号的。</w:t>
            </w:r>
          </w:p>
          <w:p>
            <w:pPr>
              <w:ind w:firstLine="400" w:firstLineChars="200"/>
              <w:rPr>
                <w:rFonts w:ascii="宋体" w:hAnsi="宋体"/>
                <w:kern w:val="0"/>
                <w:sz w:val="20"/>
                <w:szCs w:val="20"/>
                <w:shd w:val="clear" w:color="auto" w:fill="FFFFFF"/>
              </w:rPr>
            </w:pP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第五十一条  </w:t>
            </w:r>
            <w:r>
              <w:rPr>
                <w:rFonts w:hint="eastAsia" w:ascii="宋体" w:hAnsi="宋体"/>
                <w:kern w:val="0"/>
                <w:sz w:val="20"/>
                <w:szCs w:val="20"/>
                <w:shd w:val="clear" w:color="auto" w:fill="FFFFFF"/>
              </w:rPr>
              <w:t>违反本办法第四十二条第二款规定，企业冒用他人的生产许可证证书、生产许可证标志和编号的，责令改正，处</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r>
              <w:rPr>
                <w:rFonts w:ascii="宋体" w:hAnsi="宋体"/>
                <w:kern w:val="0"/>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责令改正，处2.1万元以上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企业试生产的产品未经出厂检验合格或者未在产品或者包装、说明书标明“试制品”即销售的。</w:t>
            </w:r>
          </w:p>
        </w:tc>
        <w:tc>
          <w:tcPr>
            <w:tcW w:w="4515" w:type="dxa"/>
            <w:vMerge w:val="restart"/>
            <w:tcBorders>
              <w:top w:val="single" w:color="auto" w:sz="4" w:space="0"/>
              <w:left w:val="nil"/>
              <w:bottom w:val="single" w:color="auto" w:sz="4" w:space="0"/>
              <w:right w:val="single" w:color="auto" w:sz="4" w:space="0"/>
            </w:tcBorders>
            <w:vAlign w:val="center"/>
          </w:tcPr>
          <w:p>
            <w:pPr>
              <w:ind w:firstLine="500" w:firstLineChars="249"/>
              <w:rPr>
                <w:rFonts w:ascii="宋体" w:hAnsi="宋体"/>
                <w:kern w:val="0"/>
                <w:sz w:val="20"/>
                <w:szCs w:val="20"/>
                <w:shd w:val="clear" w:color="auto" w:fill="FFFFFF"/>
              </w:rPr>
            </w:pPr>
            <w:r>
              <w:rPr>
                <w:rFonts w:hint="eastAsia" w:ascii="宋体" w:hAnsi="宋体"/>
                <w:b/>
                <w:kern w:val="0"/>
                <w:sz w:val="20"/>
                <w:szCs w:val="20"/>
                <w:shd w:val="clear" w:color="auto" w:fill="FFFFFF"/>
              </w:rPr>
              <w:t>第五十二条</w:t>
            </w:r>
            <w:r>
              <w:rPr>
                <w:rFonts w:hint="eastAsia" w:ascii="宋体" w:hAnsi="宋体"/>
                <w:kern w:val="0"/>
                <w:sz w:val="20"/>
                <w:szCs w:val="20"/>
                <w:shd w:val="clear" w:color="auto" w:fill="FFFFFF"/>
              </w:rPr>
              <w:t xml:space="preserve">   违反本办法第四十五条第二款规定，企业试生产的产品未经出厂检验合格或者未在产品或者包装、说明书标明“试制品”即销售的，责令改正，处</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r>
              <w:rPr>
                <w:rFonts w:ascii="宋体" w:hAnsi="宋体"/>
                <w:kern w:val="0"/>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责令改正，处2.1万元以上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取得生产许可的企业未能持续保持取得生产许可的规定条件的。</w:t>
            </w:r>
          </w:p>
          <w:p>
            <w:pPr>
              <w:ind w:firstLine="400" w:firstLineChars="200"/>
              <w:rPr>
                <w:rFonts w:ascii="宋体" w:hAnsi="宋体"/>
                <w:kern w:val="0"/>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第五十三条</w:t>
            </w:r>
            <w:r>
              <w:rPr>
                <w:rFonts w:hint="eastAsia" w:ascii="宋体" w:hAnsi="宋体"/>
                <w:kern w:val="0"/>
                <w:sz w:val="20"/>
                <w:szCs w:val="20"/>
                <w:shd w:val="clear" w:color="auto" w:fill="FFFFFF"/>
              </w:rPr>
              <w:t xml:space="preserve">   违反本办法第四十六条规定，取得生产许可的企业未能持续保持取得生产许可的规定条件的，责令改正，处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责令改正，处2.4万元以上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企业委托未取得与委托加工产品相应的生产许可的企业生产列入目录产品的。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第五十四条</w:t>
            </w:r>
            <w:r>
              <w:rPr>
                <w:rFonts w:hint="eastAsia" w:ascii="宋体" w:hAnsi="宋体"/>
                <w:kern w:val="0"/>
                <w:sz w:val="20"/>
                <w:szCs w:val="20"/>
                <w:shd w:val="clear" w:color="auto" w:fill="FFFFFF"/>
              </w:rPr>
              <w:t xml:space="preserve">   违反本办法第四十七条规定，企业委托未取得与委托加工产品相应的生产许可的企业生产列入目录产品的，责令改正，处</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r>
              <w:rPr>
                <w:rFonts w:ascii="宋体" w:hAnsi="宋体"/>
                <w:kern w:val="0"/>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责令改正，处2.1万元以上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企业未向省级质量技术监督局或者其委托的市县级质量技术监督局提交自查报告的。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第五十五条</w:t>
            </w:r>
            <w:r>
              <w:rPr>
                <w:rFonts w:hint="eastAsia" w:ascii="宋体" w:hAnsi="宋体"/>
                <w:kern w:val="0"/>
                <w:sz w:val="20"/>
                <w:szCs w:val="20"/>
                <w:shd w:val="clear" w:color="auto" w:fill="FFFFFF"/>
              </w:rPr>
              <w:t xml:space="preserve">   违反本办法第四十八条规定，企业未向省级质量技术监督局或者其委托的市县级质量技术监督局提交自查报告的，责令改正，处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万元以下罚款。</w:t>
            </w:r>
            <w:r>
              <w:rPr>
                <w:rFonts w:ascii="宋体" w:hAnsi="宋体"/>
                <w:kern w:val="0"/>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责令改正，处7000元以上</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万元以下罚款。</w:t>
            </w:r>
          </w:p>
        </w:tc>
      </w:tr>
    </w:tbl>
    <w:p>
      <w:pPr>
        <w:jc w:val="center"/>
        <w:rPr>
          <w:rFonts w:ascii="宋体" w:hAnsi="宋体" w:cs="宋体"/>
          <w:b/>
          <w:bCs/>
          <w:sz w:val="36"/>
          <w:szCs w:val="36"/>
        </w:rPr>
      </w:pPr>
      <w:r>
        <w:rPr>
          <w:rFonts w:hint="eastAsia" w:ascii="宋体" w:hAnsi="宋体" w:cs="宋体"/>
          <w:b/>
          <w:bCs/>
          <w:sz w:val="36"/>
          <w:szCs w:val="36"/>
        </w:rPr>
        <w:t>四十四、《缺陷汽车产品召回管理条例》</w:t>
      </w:r>
      <w:r>
        <w:rPr>
          <w:rFonts w:hint="eastAsia" w:ascii="宋体" w:hAnsi="宋体"/>
          <w:b/>
          <w:bCs/>
          <w:sz w:val="36"/>
          <w:szCs w:val="36"/>
        </w:rPr>
        <w:t>行政处罚裁量基准</w:t>
      </w:r>
    </w:p>
    <w:tbl>
      <w:tblPr>
        <w:tblStyle w:val="12"/>
        <w:tblW w:w="141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60"/>
        <w:gridCol w:w="4335"/>
        <w:gridCol w:w="945"/>
        <w:gridCol w:w="193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3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8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3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76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生产者未按规定保存汽车产品、车主的信息记录的；未按照规定备案有关信息、召回计划的；未按照规定提交有关召回报告的。</w:t>
            </w:r>
          </w:p>
        </w:tc>
        <w:tc>
          <w:tcPr>
            <w:tcW w:w="433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第二十二条</w:t>
            </w:r>
            <w:r>
              <w:rPr>
                <w:rFonts w:hint="eastAsia" w:ascii="宋体" w:hAnsi="宋体"/>
                <w:kern w:val="0"/>
                <w:sz w:val="20"/>
                <w:szCs w:val="20"/>
                <w:shd w:val="clear" w:color="auto" w:fill="FFFFFF"/>
              </w:rPr>
              <w:t xml:space="preserve">   生产者违反本条例规定，有下列情形之一的，由产品质量监督部门责令改正；拒不改正的，处5万元以上20万元以下的罚款：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（一）未按照规定保存有关汽车产品、车主的信息记录；</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（二）未按照规定备案有关信息、召回计划；</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（三）未按照规定提交有关召回报告。</w:t>
            </w: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6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6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责令改正，拒不改正的，处15.5万元以上20万元以下的罚款。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76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生产者、经营者不配合产品质量监督部门缺陷调查的；生产者未按照已备案的召回计划实施召回的；生产者未将召回计划通报销售者的。</w:t>
            </w:r>
          </w:p>
        </w:tc>
        <w:tc>
          <w:tcPr>
            <w:tcW w:w="433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第二十三条</w:t>
            </w:r>
            <w:r>
              <w:rPr>
                <w:rFonts w:hint="eastAsia" w:ascii="宋体" w:hAnsi="宋体"/>
                <w:kern w:val="0"/>
                <w:sz w:val="20"/>
                <w:szCs w:val="20"/>
                <w:shd w:val="clear" w:color="auto" w:fill="FFFFFF"/>
              </w:rPr>
              <w:t>　 违反本条例规定，有下列情形之一的，由产品质量监督部门责令改正；拒不改正的，处50万元以上100万元以下的罚款；有违法所得的，并处没收违法所得；情节严重的，由许可机关吊销有关许可：</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（一）生产者、经营者不配合产品质量监督部门缺陷调查；</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（二）生产者未按照已备案的召回计划实施召回；</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（三）生产者未将召回计划通报销售者。</w:t>
            </w: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责令改正，拒不改正的，处50万元以上65万元以下的罚款；有违法所得的，并处没收违法所得。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60" w:type="dxa"/>
            <w:vMerge w:val="continue"/>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335" w:type="dxa"/>
            <w:vMerge w:val="continue"/>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责令改正，拒不改正的，处65万元以上85万元以下的罚款；有违法所得的，并处没收违法所得。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60" w:type="dxa"/>
            <w:vMerge w:val="continue"/>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335" w:type="dxa"/>
            <w:vMerge w:val="continue"/>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责令改正，拒不改正的，处85万元以上100万元以下的罚款；有违法所得的，并处没收违法所得；情节严重的，由许可机关吊销有关许可。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760"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生产者未停止生产、销售或者进口缺陷汽车产品的；隐瞒缺陷情况的；经责令召回拒不召回的。</w:t>
            </w:r>
          </w:p>
        </w:tc>
        <w:tc>
          <w:tcPr>
            <w:tcW w:w="433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第二十四条</w:t>
            </w:r>
            <w:r>
              <w:rPr>
                <w:rFonts w:hint="eastAsia" w:ascii="宋体" w:hAnsi="宋体"/>
                <w:kern w:val="0"/>
                <w:sz w:val="20"/>
                <w:szCs w:val="20"/>
                <w:shd w:val="clear" w:color="auto" w:fill="FFFFFF"/>
              </w:rPr>
              <w:t xml:space="preserve"> 　生产者违反本条例规定，有下列情形之一的，由产品质量监督部门责令改正，处缺陷汽车产品货值金额1%以上10%以下的罚款；有违法所得的，并处没收违法所得；情节严重的，由许可机关吊销有关许可：</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（一）未停止生产、销售或者进口缺陷汽车产品；</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（二）隐瞒缺陷情况；</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（三）经责令召回拒不召回。</w:t>
            </w: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责令改正，处缺陷汽车产品货值金额1%以上3.7%以下的罚款；有违法所得的，并处没收违法所得。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责令改正，处缺陷汽车产品货值金额3.7%以上7.3%以下的罚款；有违法所得的，并处没收违法所得。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3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责令改正，处缺陷汽车产品货值金额7.3%%以上10%以下的罚款；有违法所得的，并处没收违法所得；情节严重的，由许可机关吊销有关许可。</w:t>
            </w:r>
          </w:p>
        </w:tc>
      </w:tr>
    </w:tbl>
    <w:p>
      <w:r>
        <w:t xml:space="preserve"> </w:t>
      </w:r>
    </w:p>
    <w:p>
      <w:pPr>
        <w:jc w:val="center"/>
        <w:rPr>
          <w:rFonts w:ascii="宋体" w:hAnsi="宋体" w:cs="宋体"/>
          <w:b/>
          <w:bCs/>
          <w:sz w:val="36"/>
          <w:szCs w:val="36"/>
        </w:rPr>
      </w:pPr>
      <w:r>
        <w:rPr>
          <w:rFonts w:hint="eastAsia" w:ascii="宋体" w:hAnsi="宋体" w:cs="宋体"/>
          <w:b/>
          <w:bCs/>
          <w:sz w:val="36"/>
          <w:szCs w:val="36"/>
        </w:rPr>
        <w:t>四十五、《缺陷汽车产品召回管理条例实施办法》</w:t>
      </w:r>
      <w:r>
        <w:rPr>
          <w:rFonts w:hint="eastAsia" w:ascii="宋体" w:hAnsi="宋体"/>
          <w:b/>
          <w:bCs/>
          <w:sz w:val="36"/>
          <w:szCs w:val="36"/>
        </w:rPr>
        <w:t>行政处罚裁量基准</w:t>
      </w:r>
    </w:p>
    <w:tbl>
      <w:tblPr>
        <w:tblStyle w:val="12"/>
        <w:tblW w:w="1413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455"/>
        <w:gridCol w:w="750"/>
        <w:gridCol w:w="1725"/>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45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47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55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生产者未按规定更新备案信息的；未按规定提交调查分析结果的；未按规定保存汽车产品召回记录的；未按规定发布缺陷汽车产品信息和召回信息的。 </w:t>
            </w:r>
            <w:r>
              <w:rPr>
                <w:rFonts w:hint="eastAsia" w:ascii="宋体" w:hAnsi="宋体" w:eastAsia="Times New Roman"/>
                <w:kern w:val="0"/>
                <w:sz w:val="20"/>
                <w:szCs w:val="20"/>
                <w:shd w:val="clear" w:color="auto" w:fill="FFFFFF"/>
              </w:rPr>
              <w:br w:type="textWrapping"/>
            </w:r>
          </w:p>
        </w:tc>
        <w:tc>
          <w:tcPr>
            <w:tcW w:w="445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b/>
                <w:kern w:val="0"/>
                <w:sz w:val="20"/>
                <w:szCs w:val="20"/>
                <w:shd w:val="clear" w:color="auto" w:fill="FFFFFF"/>
              </w:rPr>
              <w:t>第三十五条</w:t>
            </w:r>
            <w:r>
              <w:rPr>
                <w:rFonts w:hint="eastAsia" w:ascii="宋体" w:hAnsi="宋体" w:eastAsia="Times New Roman"/>
                <w:kern w:val="0"/>
                <w:sz w:val="20"/>
                <w:szCs w:val="20"/>
                <w:shd w:val="clear" w:color="auto" w:fill="FFFFFF"/>
              </w:rPr>
              <w:t>　生产者违反本办法规定，有下列行为之一的，责令限期改正；逾期未改正的，处以1万元以上3万元以下罚款: </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（一）未按规定更新备案信息的； </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（二）未按规定提交调查分析结果的； </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（三）未按规定保存汽车产品召回记录的； </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（四）未按规定发布缺陷汽车产品信息和召回信息的。</w:t>
            </w: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72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55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责令限期改正，逾期未改正的，处以1万元以上1.6万元以下罚款。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45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72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55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责令限期改正，逾期未改正的，处以1.6万元以上2.4万元以下罚款。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45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72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55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责令限期改正，逾期未改正的，处以2.4万元以上3万元以下罚款。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零部件生产者不配合缺陷调查的。</w:t>
            </w:r>
          </w:p>
        </w:tc>
        <w:tc>
          <w:tcPr>
            <w:tcW w:w="445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b/>
                <w:kern w:val="0"/>
                <w:sz w:val="20"/>
                <w:szCs w:val="20"/>
                <w:shd w:val="clear" w:color="auto" w:fill="FFFFFF"/>
              </w:rPr>
              <w:t>第三十六条</w:t>
            </w:r>
            <w:r>
              <w:rPr>
                <w:rFonts w:hint="eastAsia" w:ascii="宋体" w:hAnsi="宋体" w:eastAsia="Times New Roman"/>
                <w:kern w:val="0"/>
                <w:sz w:val="20"/>
                <w:szCs w:val="20"/>
                <w:shd w:val="clear" w:color="auto" w:fill="FFFFFF"/>
              </w:rPr>
              <w:t xml:space="preserve">  零部件生产者违反本办法规定不配合缺陷调查的，责令限期改正；逾期未改正的，处以1万元以上3万元以下罚款。</w:t>
            </w: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72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55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责令限期改正，逾期未改正的，处以1万元以上1.6万元以下罚款。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45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72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55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责令限期改正，逾期未改正的，处以1.6万元以上2.4万元以下罚款。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45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72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55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责令限期改正，逾期未改正的，处以2.4万元以上3万元以下罚款。</w:t>
            </w:r>
          </w:p>
        </w:tc>
      </w:tr>
    </w:tbl>
    <w:p>
      <w:pPr>
        <w:jc w:val="center"/>
        <w:rPr>
          <w:rFonts w:ascii="宋体" w:hAnsi="宋体" w:cs="宋体"/>
          <w:b/>
          <w:bCs/>
          <w:sz w:val="36"/>
          <w:szCs w:val="36"/>
        </w:rPr>
      </w:pPr>
      <w:r>
        <w:rPr>
          <w:rFonts w:hint="eastAsia" w:ascii="宋体" w:hAnsi="宋体" w:cs="宋体"/>
          <w:b/>
          <w:bCs/>
          <w:sz w:val="36"/>
          <w:szCs w:val="36"/>
        </w:rPr>
        <w:t>四十六、《棉花质量监督管理条例》</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棉花经营者收购棉花，不按照国家标准和技术规范排除异性纤维和其他有害物质后确定所收购棉花的类别、等级、数量，或者对所收购的超出国家规定水分标准的棉花不进行技术处理，或者对所收购的棉花不分类别、等级置放</w:t>
            </w:r>
            <w:bookmarkStart w:id="190" w:name="_GoBack"/>
            <w:bookmarkEnd w:id="190"/>
            <w:r>
              <w:rPr>
                <w:rFonts w:hint="eastAsia" w:ascii="宋体" w:hAnsi="宋体"/>
                <w:kern w:val="0"/>
                <w:sz w:val="20"/>
                <w:szCs w:val="20"/>
              </w:rPr>
              <w:t>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第二十四条</w:t>
            </w:r>
            <w:r>
              <w:rPr>
                <w:rFonts w:hint="eastAsia" w:ascii="宋体" w:hAnsi="宋体"/>
                <w:b/>
                <w:bCs/>
                <w:kern w:val="0"/>
                <w:sz w:val="20"/>
                <w:szCs w:val="20"/>
              </w:rPr>
              <w:t xml:space="preserve"> </w:t>
            </w:r>
            <w:r>
              <w:rPr>
                <w:rFonts w:hint="eastAsia" w:ascii="宋体" w:hAnsi="宋体"/>
                <w:kern w:val="0"/>
                <w:sz w:val="20"/>
                <w:szCs w:val="20"/>
              </w:rPr>
              <w:t>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等级置放的，由棉花质量监督机构责令改正，可以处3万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责令改正，可以处9000元以上21000元以下的罚款。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责令改正，可以处21000元以上30000元以下的罚款。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棉花经营者加工棉花，不按照国家标准分拣、排除异性纤维和其他有害物质，不按照国家标准对棉花分等级加工、进行包装并标注标识，或者不按照国家标准成包组批放置的。</w:t>
            </w:r>
          </w:p>
        </w:tc>
        <w:tc>
          <w:tcPr>
            <w:tcW w:w="4515" w:type="dxa"/>
            <w:vMerge w:val="restart"/>
            <w:tcBorders>
              <w:top w:val="single" w:color="auto" w:sz="4" w:space="0"/>
              <w:left w:val="single" w:color="auto" w:sz="4" w:space="0"/>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第二十五条</w:t>
            </w:r>
            <w:r>
              <w:rPr>
                <w:rFonts w:hint="eastAsia" w:ascii="宋体" w:hAnsi="宋体"/>
                <w:b/>
                <w:bCs/>
                <w:kern w:val="0"/>
                <w:sz w:val="20"/>
                <w:szCs w:val="20"/>
              </w:rPr>
              <w:t xml:space="preserve">第一款 </w:t>
            </w:r>
            <w:r>
              <w:rPr>
                <w:rFonts w:hint="eastAsia" w:ascii="宋体" w:hAnsi="宋体"/>
                <w:kern w:val="0"/>
                <w:sz w:val="20"/>
                <w:szCs w:val="20"/>
              </w:rPr>
              <w:t>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w:t>
            </w:r>
            <w:r>
              <w:rPr>
                <w:rFonts w:hint="eastAsia" w:ascii="宋体" w:hAnsi="宋体"/>
                <w:kern w:val="0"/>
                <w:sz w:val="20"/>
                <w:szCs w:val="20"/>
              </w:rPr>
              <w:br w:type="textWrapping"/>
            </w:r>
            <w:r>
              <w:rPr>
                <w:rFonts w:hint="eastAsia" w:ascii="宋体" w:hAnsi="宋体"/>
                <w:kern w:val="0"/>
                <w:sz w:val="20"/>
                <w:szCs w:val="20"/>
              </w:rPr>
              <w:t>　</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责令改正，处3万元以下的罚款。</w:t>
            </w:r>
            <w:r>
              <w:rPr>
                <w:rFonts w:hint="eastAsia" w:ascii="宋体" w:hAnsi="宋体"/>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责令改正，处3万元以上7万元以下的罚款。</w:t>
            </w:r>
            <w:r>
              <w:rPr>
                <w:rFonts w:hint="eastAsia" w:ascii="宋体" w:hAnsi="宋体"/>
                <w:kern w:val="0"/>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责令改正，处7万元以上10万元以下的罚款；情节严重的，由原资格认定机关取消其棉花加工资格。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棉花经营者加工棉花，使用国家明令禁止的棉花加工设备的。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第二十五条</w:t>
            </w:r>
            <w:r>
              <w:rPr>
                <w:rFonts w:hint="eastAsia" w:ascii="宋体" w:hAnsi="宋体"/>
                <w:b/>
                <w:bCs/>
                <w:kern w:val="0"/>
                <w:sz w:val="20"/>
                <w:szCs w:val="20"/>
              </w:rPr>
              <w:t>第二款</w:t>
            </w:r>
            <w:r>
              <w:rPr>
                <w:rFonts w:hint="eastAsia" w:ascii="宋体" w:hAnsi="宋体"/>
                <w:kern w:val="0"/>
                <w:sz w:val="20"/>
                <w:szCs w:val="20"/>
              </w:rPr>
              <w:t xml:space="preserve"> 棉花经营者加工棉花，违反本条例第八条第二款的规定，使用国家明令禁止的棉花加工设备的，由棉花质量监督机构没收并监督销毁禁止的棉花加工设备，并处非法设备实际价值2倍以上10倍以下的罚款；情节严重的，由原资格认定机关取消其棉花加工资格。</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没收并监督销毁禁止的棉花加工设备，并处非法设备实际价值2倍以上4.4倍以下的罚款。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没收并监督销毁禁止的棉花加工设备，并处非法设备实际价值4.4倍以上7.6倍以下的罚款。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没收并监督销毁禁止的棉花加工设备，并处非法设备实际价值7.6倍以上10倍以下的罚款；情节严重的，由原资格认定机关取消其棉花加工资格。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棉花经营者销售的棉花没有质量凭证，或者其包装、标识不符合国家标准，或者质量凭证、标识与实物不符，或者经公证检验的棉花没有公证检验证书、国家储备棉没有粘贴公证检验标志的。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rPr>
            </w:pPr>
            <w:r>
              <w:rPr>
                <w:rFonts w:ascii="宋体" w:hAnsi="宋体"/>
                <w:b/>
                <w:bCs/>
                <w:kern w:val="0"/>
                <w:sz w:val="20"/>
                <w:szCs w:val="20"/>
              </w:rPr>
              <w:t>第二十六条</w:t>
            </w:r>
            <w:r>
              <w:rPr>
                <w:rFonts w:hint="eastAsia" w:ascii="宋体" w:hAnsi="宋体"/>
                <w:kern w:val="0"/>
                <w:sz w:val="20"/>
                <w:szCs w:val="20"/>
              </w:rPr>
              <w:t xml:space="preserve">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rPr>
            </w:pPr>
            <w:r>
              <w:rPr>
                <w:rFonts w:ascii="宋体" w:hAnsi="宋体"/>
                <w:b/>
                <w:bCs/>
                <w:kern w:val="0"/>
                <w:sz w:val="20"/>
                <w:szCs w:val="20"/>
              </w:rPr>
              <w:t>第二十七条</w:t>
            </w:r>
            <w:r>
              <w:rPr>
                <w:rFonts w:hint="eastAsia" w:ascii="宋体" w:hAnsi="宋体"/>
                <w:b/>
                <w:bCs/>
                <w:kern w:val="0"/>
                <w:sz w:val="20"/>
                <w:szCs w:val="20"/>
              </w:rPr>
              <w:t>　</w:t>
            </w:r>
            <w:r>
              <w:rPr>
                <w:rFonts w:hint="eastAsia" w:ascii="宋体" w:hAnsi="宋体"/>
                <w:kern w:val="0"/>
                <w:sz w:val="20"/>
                <w:szCs w:val="20"/>
              </w:rPr>
              <w:t>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棉花经营者隐匿、转移、损毁被棉花质量监督机构查封、扣押的物品的。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第二十八条</w:t>
            </w:r>
            <w:r>
              <w:rPr>
                <w:rFonts w:hint="eastAsia" w:ascii="宋体" w:hAnsi="宋体"/>
                <w:kern w:val="0"/>
                <w:sz w:val="20"/>
                <w:szCs w:val="20"/>
              </w:rPr>
              <w:t xml:space="preserve"> 棉花经营者隐匿、转移、损毁被棉花质量监督机构查封、扣押的物品的，由棉花质量监督机构处被隐匿、转移、损毁物品货值金额2倍以上5倍以下的罚款；构成犯罪的，依法追究刑事责任。</w:t>
            </w:r>
          </w:p>
          <w:p>
            <w:pPr>
              <w:ind w:firstLine="400" w:firstLineChars="200"/>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处被隐匿、转移、损毁物品货值金额2倍以上2.9倍以下的罚款。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处被隐匿、转移、损毁物品货值金额2.9倍以上4.1倍以下的罚款。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处被隐匿、转移、损毁物品货值金额4.1倍以上5倍以下的罚款。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棉花经营者伪造、变造、冒用棉花质量凭证、标识、公证检验证书、公证检验标志的。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第二十九条</w:t>
            </w:r>
            <w:r>
              <w:rPr>
                <w:rFonts w:hint="eastAsia" w:ascii="宋体" w:hAnsi="宋体"/>
                <w:kern w:val="0"/>
                <w:sz w:val="20"/>
                <w:szCs w:val="20"/>
              </w:rPr>
              <w:t>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处5万元以上6.5万元以下的罚款。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处8.5万元以上10万元以下的罚款；情节严重的，吊销营业执照。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棉花经营者在棉花经营活动中掺杂掺假、以次充好、以假充真的。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第三十条</w:t>
            </w:r>
            <w:r>
              <w:rPr>
                <w:rFonts w:hint="eastAsia" w:ascii="宋体" w:hAnsi="宋体"/>
                <w:kern w:val="0"/>
                <w:sz w:val="20"/>
                <w:szCs w:val="20"/>
              </w:rPr>
              <w:t>　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没收掺杂掺假、以次充好、以假充真的棉花和违法所得，处违法货值金额2倍以上2.9倍以下的罚款。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没收掺杂掺假、以次充好、以假充真的棉花和违法所得，处违法货值金额2.9倍以上4.1倍以下的罚款。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没收掺杂掺假、以次充好、以假充真的棉花和违法所得，处违法货值金额4.1倍以上5倍以下的罚款，并依法吊销营业执照。</w:t>
            </w:r>
          </w:p>
        </w:tc>
      </w:tr>
    </w:tbl>
    <w:p>
      <w:pPr>
        <w:jc w:val="center"/>
        <w:rPr>
          <w:rFonts w:ascii="宋体" w:hAnsi="宋体"/>
          <w:sz w:val="44"/>
          <w:szCs w:val="44"/>
        </w:rPr>
      </w:pPr>
      <w:r>
        <w:rPr>
          <w:rFonts w:hint="eastAsia" w:ascii="宋体" w:hAnsi="宋体" w:cs="宋体"/>
          <w:b/>
          <w:bCs/>
          <w:sz w:val="36"/>
          <w:szCs w:val="36"/>
        </w:rPr>
        <w:t>四十七、《茧丝质量监督管理办法》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茧丝经营者收购蚕茧， 不具备质量保证条件的；未按照国家标准、行业标准或者地方标准以及技术规范保证收购蚕茧的质量的；未按照国家标准、行业标准或者地方标准以及技术规范，对收购的桑蚕鲜茧进行仪评的；未根据仪评的结果真实确定所收购桑蚕鲜茧的类别、等级、数量，并在与交售者结算前以书面形式将仪评结果告知交售者的；收购有严重质量问题的蚕茧的；未分类别、分等级置放所收购的蚕茧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rPr>
              <w:t xml:space="preserve">第二十一条 </w:t>
            </w:r>
            <w:r>
              <w:rPr>
                <w:rFonts w:hint="eastAsia" w:ascii="宋体" w:hAnsi="宋体"/>
                <w:kern w:val="0"/>
                <w:sz w:val="20"/>
                <w:szCs w:val="20"/>
                <w:shd w:val="clear" w:color="auto" w:fill="FFFFFF"/>
              </w:rPr>
              <w:t>违反本办法第十三条第（一）项、第（二）项、第（三）项、第（四）项、第（五）项、第（七）项中任何一项规定的，由纤维质量监督机构责令限期改正，可以处3万元以下罚款。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责令限期改正，可以处0.9万元以下罚款。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责令限期改正，可以处0.9万元以上2.1万元以下罚款。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责令限期改正，可以处2.1万元以上3万元以下罚款。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茧丝经营者加工茧丝，从事桑蚕干茧加工，不具备质量保证条件的；从事生丝生产不具备质量保证条件的；未按照国家标准、行业标准或者地方标准以及技术规范，对茧丝进行加工或使用土灶加工等可能导致茧丝资源被破坏的方法加工茧丝的；未按照规定对加工的茧丝进行包装的；未按照本规定对加工的茧丝标注标识的；标注的标识与茧丝的质量、数量不相符的；未对加工后的桑蚕干茧进行合理放置，保证放置在一起的桑蚕干茧的品种、类别、等级、蚕茧收购期（茧季）、养殖地域（庄口）一致的；未合理贮存，防止茧丝质量损毁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rPr>
              <w:t xml:space="preserve">第二十二条第一款 </w:t>
            </w:r>
            <w:r>
              <w:rPr>
                <w:rFonts w:hint="eastAsia" w:ascii="宋体" w:hAnsi="宋体"/>
                <w:kern w:val="0"/>
                <w:sz w:val="20"/>
                <w:szCs w:val="20"/>
                <w:shd w:val="clear" w:color="auto" w:fill="FFFFFF"/>
              </w:rPr>
              <w:t>违反本办法第十四条第一款规定的，由纤维质量监督机构责令改正，并可以根据情节轻重，处10万元以下的罚款。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br w:type="textWrapping"/>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责令改正，并可以处3万元以下的罚款。</w:t>
            </w:r>
            <w:r>
              <w:rPr>
                <w:rFonts w:hint="eastAsia" w:ascii="宋体" w:hAnsi="宋体"/>
                <w:kern w:val="0"/>
                <w:sz w:val="20"/>
                <w:szCs w:val="20"/>
                <w:shd w:val="clear" w:color="auto" w:fill="FFFFFF"/>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茧丝经营者使用国家规定淘汰、报废的生产设备生产生丝的。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rPr>
              <w:t xml:space="preserve">第二十二条第二款 </w:t>
            </w:r>
            <w:r>
              <w:rPr>
                <w:rFonts w:hint="eastAsia" w:ascii="宋体" w:hAnsi="宋体"/>
                <w:kern w:val="0"/>
                <w:sz w:val="20"/>
                <w:szCs w:val="20"/>
                <w:shd w:val="clear" w:color="auto" w:fill="FFFFFF"/>
              </w:rPr>
              <w:t>违反本办法第十四条第二款规定的，由纤维质量监督机构没收并监督销毁按国家规定应当淘汰、报废的生产设备，并处非法设备实际价值2倍以上10倍以下的罚款。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没收并监督销毁按国家规定应当淘汰、报废的生产设备，并处非法设备实际价值2倍以上4.4倍以下的罚款。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没收并监督销毁按国家规定应当淘汰、报废的生产设备，并处非法设备实际价值4.4倍以上7.6倍以下的罚款。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没收并监督销毁按国家规定应当淘汰、报废的生产设备，并处非法设备实际价值7.6倍以上10倍以下的罚款。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茧丝经营者销售茧丝，未在每批茧丝附有有效的质量凭证的；在质量凭证有效期内发生非正常质量变异的；质量凭证自行失效的；茧丝包装、标识不符合规定的；茧丝的质量、数量与质量凭证、标识不相符的；经公证检验的茧丝，未附有公证检验证书的；未按规定附有公证检验标记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rPr>
              <w:t xml:space="preserve">第二十三条 </w:t>
            </w:r>
            <w:r>
              <w:rPr>
                <w:rFonts w:hint="eastAsia" w:ascii="宋体" w:hAnsi="宋体"/>
                <w:kern w:val="0"/>
                <w:sz w:val="20"/>
                <w:szCs w:val="20"/>
                <w:shd w:val="clear" w:color="auto" w:fill="FFFFFF"/>
              </w:rPr>
              <w:t>违反本办法第十七条第（二）项、第（三）项、第（四）项、第（五）项中任何一项规定的，由纤维质量监督机构责令改正，并可以根据情节轻重，处以10万元以下的罚款。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责令改正，并可处以3万元以下的罚款。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责令改正，并可处以3万元以上7万元以下的罚款。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责令改正，并可处以7万元以上10万元以下的罚款。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茧丝经营者承储国家储备茧丝，未建立健全茧丝入库、出库质量检查验收制度，保证入库、出库的国家储备茧丝的质量、数量与标识、质量凭证相符的；未按照国家规定维护、保养承储设施，保证国家储备茧丝质量免受人为因素造成质量变异的；未履行国家规定的其他有关质量义务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rPr>
              <w:t>第二十四条</w:t>
            </w:r>
            <w:r>
              <w:rPr>
                <w:rFonts w:hint="eastAsia" w:ascii="宋体" w:hAnsi="宋体"/>
                <w:kern w:val="0"/>
                <w:sz w:val="20"/>
                <w:szCs w:val="20"/>
                <w:shd w:val="clear" w:color="auto" w:fill="FFFFFF"/>
              </w:rPr>
              <w:t xml:space="preserve"> 违反本办法第十八条中任何一项规定的，由纤维质量监督机构责令改正，可以处10万元以下罚款；造成重大损失或有其他严重情节的，建议主管部门对负责人员和其他直接责任人员给予相应的处分。</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责令改正，可以处3万元以上7万元以下罚款。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责令改正，可以处7万元以上10万元以下罚款；造成重大损失或有其他严重情节的，建议主管部门对负责人员和其他直接责任人员给予相应的处分。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茧丝经营者收购蚕茧伪造、变造仪评的数据或结论的；</w:t>
            </w:r>
            <w:r>
              <w:rPr>
                <w:rFonts w:hint="eastAsia" w:ascii="宋体" w:hAnsi="宋体"/>
                <w:b/>
                <w:bCs/>
                <w:kern w:val="0"/>
                <w:sz w:val="20"/>
                <w:szCs w:val="20"/>
              </w:rPr>
              <w:t> </w:t>
            </w:r>
            <w:r>
              <w:rPr>
                <w:rFonts w:hint="eastAsia" w:ascii="宋体" w:hAnsi="宋体"/>
                <w:kern w:val="0"/>
                <w:sz w:val="20"/>
                <w:szCs w:val="20"/>
                <w:shd w:val="clear" w:color="auto" w:fill="FFFFFF"/>
              </w:rPr>
              <w:t>茧丝经营者收购、加工、销售、承储茧丝，伪造、变造、冒用质量保证条件审核意见书、茧丝质量凭证、标识、公证检验证书的。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rPr>
              <w:t>第二十五条</w:t>
            </w:r>
            <w:r>
              <w:rPr>
                <w:rFonts w:hint="eastAsia" w:ascii="宋体" w:hAnsi="宋体"/>
                <w:kern w:val="0"/>
                <w:sz w:val="20"/>
                <w:szCs w:val="20"/>
                <w:shd w:val="clear" w:color="auto" w:fill="FFFFFF"/>
              </w:rPr>
              <w:t xml:space="preserve"> 违反本办法第十三条第（六）项、第十九条规定的，由纤维质量监督机构处5万元以上10万元以下的罚款；情节严重的，建议工商行政管理机关吊销营业执照；构成犯罪的，依法追究刑事责任。</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处8.5万元以上10万元以下的罚款；情节严重的，建议吊销营业执照。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茧丝经营者在收购、加工、销售、承储等茧丝经营活动中掺杂掺假、以次充好、以假充真的；茧丝经营者经营掺杂掺假、以次充好、以假充真的茧丝的。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rPr>
              <w:t>第二十六条</w:t>
            </w:r>
            <w:r>
              <w:rPr>
                <w:rFonts w:hint="eastAsia" w:ascii="宋体" w:hAnsi="宋体"/>
                <w:kern w:val="0"/>
                <w:sz w:val="20"/>
                <w:szCs w:val="20"/>
                <w:shd w:val="clear" w:color="auto" w:fill="FFFFFF"/>
              </w:rPr>
              <w:t> 违反本办法第二十条规定构成犯罪的，依法追究刑事责任；尚不构成犯罪的，由纤维质量监督机构没收掺杂掺假、以次充好、以假充真的茧丝和违法所得，并处货值金额2倍以上5倍以下的罚款；建议工商行政管理机关吊销营业执照。</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茧丝经营者经营掺杂掺假、以次充好、以假充真的茧丝的，依照上款处理。</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没收掺杂掺假、以次充好、以假充真的茧丝和违法所得，并处货值金额2倍以上2.9倍以下的罚款。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没收掺杂掺假、以次充好、以假充真的茧丝和违法所得，并处货值金额2.9倍以上4.1倍以下的罚款。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没收掺杂掺假、以次充好、以假充真的茧丝和违法所得，并处货值金额4.1倍以上5倍以下的罚款；建议吊销营业执照。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8</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茧丝经营者隐匿、转移、毁损被纤维质量监督机构查封、扣押的物品的。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rPr>
              <w:t>第二十七条</w:t>
            </w:r>
            <w:r>
              <w:rPr>
                <w:rFonts w:hint="eastAsia" w:ascii="宋体" w:hAnsi="宋体"/>
                <w:kern w:val="0"/>
                <w:sz w:val="20"/>
                <w:szCs w:val="20"/>
                <w:shd w:val="clear" w:color="auto" w:fill="FFFFFF"/>
              </w:rPr>
              <w:t> 茧丝经营者隐匿、转移、毁损被纤维质量监督机构查封、扣押的物品的，由纤维质量监督机构处被隐匿、转移、毁损物品货值金额2倍以上5倍以下的罚款；构成犯罪的，依法追究刑事责任。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处被隐匿、转移、毁损物品货值金额2倍以上2.9倍以下的罚款。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处被隐匿、转移、毁损物品货值金额2.9倍以上4.1倍以下的罚款。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处被隐匿、转移、毁损物品货值金额4.1倍以上5倍以下的罚款。</w:t>
            </w:r>
          </w:p>
        </w:tc>
      </w:tr>
    </w:tbl>
    <w:p>
      <w:pPr>
        <w:jc w:val="center"/>
      </w:pPr>
    </w:p>
    <w:p>
      <w:pPr>
        <w:jc w:val="center"/>
        <w:rPr>
          <w:rFonts w:ascii="宋体" w:hAnsi="宋体"/>
          <w:sz w:val="44"/>
          <w:szCs w:val="44"/>
        </w:rPr>
      </w:pPr>
      <w:r>
        <w:br w:type="page"/>
      </w:r>
      <w:r>
        <w:rPr>
          <w:rFonts w:hint="eastAsia" w:ascii="宋体" w:hAnsi="宋体" w:cs="宋体"/>
          <w:b/>
          <w:bCs/>
          <w:sz w:val="36"/>
          <w:szCs w:val="36"/>
        </w:rPr>
        <w:t>四十八、《麻类纤维质量监督管理办法》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r>
              <w:rPr>
                <w:rFonts w:ascii="宋体" w:hAnsi="宋体"/>
                <w:kern w:val="0"/>
                <w:sz w:val="20"/>
                <w:szCs w:val="20"/>
              </w:rPr>
              <w:t>麻类纤维经营者</w:t>
            </w:r>
            <w:r>
              <w:rPr>
                <w:rFonts w:hint="eastAsia" w:ascii="宋体" w:hAnsi="宋体"/>
                <w:kern w:val="0"/>
                <w:sz w:val="20"/>
                <w:szCs w:val="20"/>
              </w:rPr>
              <w:t>在</w:t>
            </w:r>
            <w:r>
              <w:rPr>
                <w:rFonts w:ascii="宋体" w:hAnsi="宋体"/>
                <w:kern w:val="0"/>
                <w:sz w:val="20"/>
                <w:szCs w:val="20"/>
              </w:rPr>
              <w:t>麻类纤维</w:t>
            </w:r>
            <w:r>
              <w:rPr>
                <w:rFonts w:hint="eastAsia" w:ascii="宋体" w:hAnsi="宋体"/>
                <w:kern w:val="0"/>
                <w:sz w:val="20"/>
                <w:szCs w:val="20"/>
              </w:rPr>
              <w:t>经营活动中掺杂掺假、以假充真、以次充好的。</w:t>
            </w:r>
          </w:p>
        </w:tc>
        <w:tc>
          <w:tcPr>
            <w:tcW w:w="4515" w:type="dxa"/>
            <w:vMerge w:val="restart"/>
            <w:tcBorders>
              <w:top w:val="nil"/>
              <w:left w:val="nil"/>
              <w:bottom w:val="single" w:color="auto" w:sz="4" w:space="0"/>
              <w:right w:val="single" w:color="auto" w:sz="4" w:space="0"/>
            </w:tcBorders>
            <w:vAlign w:val="center"/>
          </w:tcPr>
          <w:p>
            <w:pPr>
              <w:widowControl/>
              <w:spacing w:line="240" w:lineRule="exact"/>
              <w:ind w:firstLine="402" w:firstLineChars="200"/>
              <w:jc w:val="left"/>
              <w:rPr>
                <w:rFonts w:ascii="宋体" w:hAnsi="宋体"/>
                <w:kern w:val="0"/>
                <w:sz w:val="20"/>
                <w:szCs w:val="20"/>
              </w:rPr>
            </w:pPr>
            <w:r>
              <w:rPr>
                <w:rFonts w:hint="eastAsia" w:ascii="宋体" w:hAnsi="宋体"/>
                <w:b/>
                <w:bCs/>
                <w:kern w:val="0"/>
                <w:sz w:val="20"/>
                <w:szCs w:val="20"/>
              </w:rPr>
              <w:t>第十九条</w:t>
            </w:r>
            <w:r>
              <w:rPr>
                <w:rFonts w:hint="eastAsia" w:ascii="宋体" w:hAnsi="宋体"/>
                <w:kern w:val="0"/>
                <w:sz w:val="20"/>
                <w:szCs w:val="20"/>
              </w:rPr>
              <w:t xml:space="preserve"> </w:t>
            </w:r>
            <w:r>
              <w:rPr>
                <w:rFonts w:ascii="宋体" w:hAnsi="宋体"/>
                <w:kern w:val="0"/>
                <w:sz w:val="20"/>
                <w:szCs w:val="20"/>
              </w:rPr>
              <w:t>麻类纤维经营者违反本办法第四条规定，在麻类纤维经营活动中掺杂掺假、以假充真、以次充好构成犯罪的，依法追究刑事责任；尚不构成犯罪的，由纤维质量监督机构没收掺杂掺假、以假充真、以次充好的麻类纤维和违法所得，并处违法货值金额2倍以上5倍以下罚款；建议工商行政管理机关吊销营业执照。</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没收掺杂掺假、以假充真、以次充好的麻类纤维和违法所得，并处违法货值金额2倍以上</w:t>
            </w:r>
            <w:r>
              <w:rPr>
                <w:rFonts w:hint="eastAsia" w:ascii="宋体" w:hAnsi="宋体"/>
                <w:kern w:val="0"/>
                <w:sz w:val="20"/>
                <w:szCs w:val="20"/>
              </w:rPr>
              <w:t>2.9</w:t>
            </w:r>
            <w:r>
              <w:rPr>
                <w:rFonts w:ascii="宋体" w:hAnsi="宋体"/>
                <w:kern w:val="0"/>
                <w:sz w:val="20"/>
                <w:szCs w:val="20"/>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没收掺杂掺假、以假充真、以次充好的麻类纤维和违法所得，并处违法货值金额2</w:t>
            </w:r>
            <w:r>
              <w:rPr>
                <w:rFonts w:hint="eastAsia" w:ascii="宋体" w:hAnsi="宋体"/>
                <w:kern w:val="0"/>
                <w:sz w:val="20"/>
                <w:szCs w:val="20"/>
              </w:rPr>
              <w:t>.9</w:t>
            </w:r>
            <w:r>
              <w:rPr>
                <w:rFonts w:ascii="宋体" w:hAnsi="宋体"/>
                <w:kern w:val="0"/>
                <w:sz w:val="20"/>
                <w:szCs w:val="20"/>
              </w:rPr>
              <w:t>倍以上</w:t>
            </w:r>
            <w:r>
              <w:rPr>
                <w:rFonts w:hint="eastAsia" w:ascii="宋体" w:hAnsi="宋体"/>
                <w:kern w:val="0"/>
                <w:sz w:val="20"/>
                <w:szCs w:val="20"/>
              </w:rPr>
              <w:t>4.1</w:t>
            </w:r>
            <w:r>
              <w:rPr>
                <w:rFonts w:ascii="宋体" w:hAnsi="宋体"/>
                <w:kern w:val="0"/>
                <w:sz w:val="20"/>
                <w:szCs w:val="20"/>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没收掺杂掺假、以假充真、以次充好的麻类纤维和违法所得，并处违法货值金额</w:t>
            </w:r>
            <w:r>
              <w:rPr>
                <w:rFonts w:hint="eastAsia" w:ascii="宋体" w:hAnsi="宋体"/>
                <w:kern w:val="0"/>
                <w:sz w:val="20"/>
                <w:szCs w:val="20"/>
              </w:rPr>
              <w:t>4.1</w:t>
            </w:r>
            <w:r>
              <w:rPr>
                <w:rFonts w:ascii="宋体" w:hAnsi="宋体"/>
                <w:kern w:val="0"/>
                <w:sz w:val="20"/>
                <w:szCs w:val="20"/>
              </w:rPr>
              <w:t>倍以上5倍以下罚款；建议吊销营业执照。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r>
              <w:rPr>
                <w:rFonts w:ascii="宋体" w:hAnsi="宋体"/>
                <w:kern w:val="0"/>
                <w:sz w:val="20"/>
                <w:szCs w:val="20"/>
              </w:rPr>
              <w:t>麻类</w:t>
            </w:r>
            <w:r>
              <w:rPr>
                <w:rFonts w:hint="eastAsia" w:ascii="宋体" w:hAnsi="宋体"/>
                <w:kern w:val="0"/>
                <w:sz w:val="20"/>
                <w:szCs w:val="20"/>
              </w:rPr>
              <w:t>纤维经营者收购</w:t>
            </w:r>
            <w:r>
              <w:rPr>
                <w:rFonts w:ascii="宋体" w:hAnsi="宋体"/>
                <w:kern w:val="0"/>
                <w:sz w:val="20"/>
                <w:szCs w:val="20"/>
              </w:rPr>
              <w:t>麻类</w:t>
            </w:r>
            <w:r>
              <w:rPr>
                <w:rFonts w:hint="eastAsia" w:ascii="宋体" w:hAnsi="宋体"/>
                <w:kern w:val="0"/>
                <w:sz w:val="20"/>
                <w:szCs w:val="20"/>
              </w:rPr>
              <w:t>纤维，不</w:t>
            </w:r>
            <w:r>
              <w:rPr>
                <w:rFonts w:ascii="宋体" w:hAnsi="宋体"/>
                <w:kern w:val="0"/>
                <w:sz w:val="20"/>
                <w:szCs w:val="20"/>
              </w:rPr>
              <w:t>具备麻类纤维收购质量验收制度、相应的文字标准和实物标准样品等质量保证基本条件</w:t>
            </w:r>
            <w:r>
              <w:rPr>
                <w:rFonts w:hint="eastAsia" w:ascii="宋体" w:hAnsi="宋体"/>
                <w:kern w:val="0"/>
                <w:sz w:val="20"/>
                <w:szCs w:val="20"/>
              </w:rPr>
              <w:t>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hint="eastAsia" w:ascii="宋体" w:hAnsi="宋体"/>
                <w:b/>
                <w:bCs/>
                <w:kern w:val="0"/>
                <w:sz w:val="20"/>
                <w:szCs w:val="20"/>
              </w:rPr>
              <w:t>第二十条</w:t>
            </w:r>
            <w:r>
              <w:rPr>
                <w:rFonts w:hint="eastAsia" w:ascii="宋体" w:hAnsi="宋体"/>
                <w:kern w:val="0"/>
                <w:sz w:val="20"/>
                <w:szCs w:val="20"/>
              </w:rPr>
              <w:t>　</w:t>
            </w:r>
            <w:r>
              <w:rPr>
                <w:rFonts w:ascii="宋体" w:hAnsi="宋体"/>
                <w:kern w:val="0"/>
                <w:sz w:val="20"/>
                <w:szCs w:val="20"/>
              </w:rPr>
              <w:t>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责令改正，拒不改正的，处以</w:t>
            </w:r>
            <w:r>
              <w:rPr>
                <w:rFonts w:hint="eastAsia" w:ascii="宋体" w:hAnsi="宋体"/>
                <w:kern w:val="0"/>
                <w:sz w:val="20"/>
                <w:szCs w:val="20"/>
              </w:rPr>
              <w:t>3000</w:t>
            </w:r>
            <w:r>
              <w:rPr>
                <w:rFonts w:ascii="宋体" w:hAnsi="宋体"/>
                <w:kern w:val="0"/>
                <w:sz w:val="20"/>
                <w:szCs w:val="2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责令改正，拒不改正的，处以</w:t>
            </w:r>
            <w:r>
              <w:rPr>
                <w:rFonts w:hint="eastAsia" w:ascii="宋体" w:hAnsi="宋体"/>
                <w:kern w:val="0"/>
                <w:sz w:val="20"/>
                <w:szCs w:val="20"/>
              </w:rPr>
              <w:t>3000</w:t>
            </w:r>
            <w:r>
              <w:rPr>
                <w:rFonts w:ascii="宋体" w:hAnsi="宋体"/>
                <w:kern w:val="0"/>
                <w:sz w:val="20"/>
                <w:szCs w:val="20"/>
              </w:rPr>
              <w:t>元以</w:t>
            </w:r>
            <w:r>
              <w:rPr>
                <w:rFonts w:hint="eastAsia" w:ascii="宋体" w:hAnsi="宋体"/>
                <w:kern w:val="0"/>
                <w:sz w:val="20"/>
                <w:szCs w:val="20"/>
              </w:rPr>
              <w:t>上7000</w:t>
            </w:r>
            <w:r>
              <w:rPr>
                <w:rFonts w:ascii="宋体" w:hAnsi="宋体"/>
                <w:kern w:val="0"/>
                <w:sz w:val="20"/>
                <w:szCs w:val="2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责令改正，拒不改正的，处以</w:t>
            </w:r>
            <w:r>
              <w:rPr>
                <w:rFonts w:hint="eastAsia" w:ascii="宋体" w:hAnsi="宋体"/>
                <w:kern w:val="0"/>
                <w:sz w:val="20"/>
                <w:szCs w:val="20"/>
              </w:rPr>
              <w:t>7000元以上</w:t>
            </w:r>
            <w:r>
              <w:rPr>
                <w:rFonts w:ascii="宋体" w:hAnsi="宋体"/>
                <w:kern w:val="0"/>
                <w:sz w:val="20"/>
                <w:szCs w:val="20"/>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r>
              <w:rPr>
                <w:rFonts w:ascii="宋体" w:hAnsi="宋体"/>
                <w:kern w:val="0"/>
                <w:sz w:val="20"/>
                <w:szCs w:val="20"/>
              </w:rPr>
              <w:t>麻类</w:t>
            </w:r>
            <w:r>
              <w:rPr>
                <w:rFonts w:hint="eastAsia" w:ascii="宋体" w:hAnsi="宋体"/>
                <w:kern w:val="0"/>
                <w:sz w:val="20"/>
                <w:szCs w:val="20"/>
              </w:rPr>
              <w:t>纤维经营者收购</w:t>
            </w:r>
            <w:r>
              <w:rPr>
                <w:rFonts w:ascii="宋体" w:hAnsi="宋体"/>
                <w:kern w:val="0"/>
                <w:sz w:val="20"/>
                <w:szCs w:val="20"/>
              </w:rPr>
              <w:t>麻类</w:t>
            </w:r>
            <w:r>
              <w:rPr>
                <w:rFonts w:hint="eastAsia" w:ascii="宋体" w:hAnsi="宋体"/>
                <w:kern w:val="0"/>
                <w:sz w:val="20"/>
                <w:szCs w:val="20"/>
              </w:rPr>
              <w:t>纤维，未</w:t>
            </w:r>
            <w:r>
              <w:rPr>
                <w:rFonts w:ascii="宋体" w:hAnsi="宋体"/>
                <w:kern w:val="0"/>
                <w:sz w:val="20"/>
                <w:szCs w:val="20"/>
              </w:rPr>
              <w:t>按照国家标准、技术规范确定所收购麻类纤维的品种、类别、季别、等级、重量，并分别置放</w:t>
            </w:r>
            <w:r>
              <w:rPr>
                <w:rFonts w:hint="eastAsia" w:ascii="宋体" w:hAnsi="宋体"/>
                <w:kern w:val="0"/>
                <w:sz w:val="20"/>
                <w:szCs w:val="20"/>
              </w:rPr>
              <w:t>的</w:t>
            </w:r>
            <w:r>
              <w:rPr>
                <w:rFonts w:ascii="宋体" w:hAnsi="宋体"/>
                <w:kern w:val="0"/>
                <w:sz w:val="20"/>
                <w:szCs w:val="20"/>
              </w:rPr>
              <w:t>；</w:t>
            </w:r>
            <w:r>
              <w:rPr>
                <w:rFonts w:hint="eastAsia" w:ascii="宋体" w:hAnsi="宋体"/>
                <w:kern w:val="0"/>
                <w:sz w:val="20"/>
                <w:szCs w:val="20"/>
              </w:rPr>
              <w:t>未</w:t>
            </w:r>
            <w:r>
              <w:rPr>
                <w:rFonts w:ascii="宋体" w:hAnsi="宋体"/>
                <w:kern w:val="0"/>
                <w:sz w:val="20"/>
                <w:szCs w:val="20"/>
              </w:rPr>
              <w:t>按照国家标准、技术规范挑拣、排除麻类纤维中的异性纤维及其他非麻类纤维物质</w:t>
            </w:r>
            <w:r>
              <w:rPr>
                <w:rFonts w:hint="eastAsia" w:ascii="宋体" w:hAnsi="宋体"/>
                <w:kern w:val="0"/>
                <w:sz w:val="20"/>
                <w:szCs w:val="20"/>
              </w:rPr>
              <w:t>的</w:t>
            </w:r>
            <w:r>
              <w:rPr>
                <w:rFonts w:ascii="宋体" w:hAnsi="宋体"/>
                <w:kern w:val="0"/>
                <w:sz w:val="20"/>
                <w:szCs w:val="20"/>
              </w:rPr>
              <w:t>；</w:t>
            </w:r>
            <w:r>
              <w:rPr>
                <w:rFonts w:hint="eastAsia" w:ascii="宋体" w:hAnsi="宋体"/>
                <w:kern w:val="0"/>
                <w:sz w:val="20"/>
                <w:szCs w:val="20"/>
              </w:rPr>
              <w:t>未</w:t>
            </w:r>
            <w:r>
              <w:rPr>
                <w:rFonts w:ascii="宋体" w:hAnsi="宋体"/>
                <w:kern w:val="0"/>
                <w:sz w:val="20"/>
                <w:szCs w:val="20"/>
              </w:rPr>
              <w:t>对所收购的水分含量超过国家标准规定的麻类纤维进行晾晒等技术处理</w:t>
            </w:r>
            <w:r>
              <w:rPr>
                <w:rFonts w:hint="eastAsia" w:ascii="宋体" w:hAnsi="宋体"/>
                <w:kern w:val="0"/>
                <w:sz w:val="20"/>
                <w:szCs w:val="20"/>
              </w:rPr>
              <w:t>的</w:t>
            </w:r>
            <w:r>
              <w:rPr>
                <w:rFonts w:ascii="宋体" w:hAnsi="宋体"/>
                <w:kern w:val="0"/>
                <w:sz w:val="20"/>
                <w:szCs w:val="20"/>
              </w:rPr>
              <w:t>。</w:t>
            </w:r>
          </w:p>
        </w:tc>
        <w:tc>
          <w:tcPr>
            <w:tcW w:w="4515" w:type="dxa"/>
            <w:vMerge w:val="restart"/>
            <w:tcBorders>
              <w:top w:val="single" w:color="auto" w:sz="4" w:space="0"/>
              <w:left w:val="nil"/>
              <w:bottom w:val="single" w:color="auto" w:sz="4" w:space="0"/>
              <w:right w:val="single" w:color="auto" w:sz="4" w:space="0"/>
            </w:tcBorders>
            <w:vAlign w:val="center"/>
          </w:tcPr>
          <w:p>
            <w:pPr>
              <w:spacing w:after="240"/>
              <w:ind w:firstLine="402" w:firstLineChars="200"/>
              <w:rPr>
                <w:rFonts w:ascii="宋体" w:hAnsi="宋体"/>
                <w:kern w:val="0"/>
                <w:sz w:val="20"/>
                <w:szCs w:val="20"/>
              </w:rPr>
            </w:pPr>
            <w:r>
              <w:rPr>
                <w:rFonts w:hint="eastAsia" w:ascii="宋体" w:hAnsi="宋体"/>
                <w:b/>
                <w:bCs/>
                <w:kern w:val="0"/>
                <w:sz w:val="20"/>
                <w:szCs w:val="20"/>
              </w:rPr>
              <w:t>第二十条</w:t>
            </w:r>
            <w:r>
              <w:rPr>
                <w:rFonts w:hint="eastAsia" w:ascii="宋体" w:hAnsi="宋体"/>
                <w:kern w:val="0"/>
                <w:sz w:val="20"/>
                <w:szCs w:val="20"/>
              </w:rPr>
              <w:t xml:space="preserve"> </w:t>
            </w:r>
            <w:r>
              <w:rPr>
                <w:rFonts w:ascii="宋体" w:hAnsi="宋体"/>
                <w:kern w:val="0"/>
                <w:sz w:val="20"/>
                <w:szCs w:val="20"/>
              </w:rPr>
              <w:t>麻类纤维经营者在收购麻类纤维活动中，违反本办法第十五条第（一）项规定的，由纤维质量监督机构责令改正，拒不改正的，处以1万元以下的罚款；违反本办法第十五条第（二）项至第（四）项任何一项规定的，由纤维质量监督机构责令改正，并可以处3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9000</w:t>
            </w:r>
            <w:r>
              <w:rPr>
                <w:rFonts w:ascii="宋体" w:hAnsi="宋体"/>
                <w:kern w:val="0"/>
                <w:sz w:val="20"/>
                <w:szCs w:val="20"/>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9000</w:t>
            </w:r>
            <w:r>
              <w:rPr>
                <w:rFonts w:ascii="宋体" w:hAnsi="宋体"/>
                <w:kern w:val="0"/>
                <w:sz w:val="20"/>
                <w:szCs w:val="20"/>
              </w:rPr>
              <w:t>元以</w:t>
            </w:r>
            <w:r>
              <w:rPr>
                <w:rFonts w:hint="eastAsia" w:ascii="宋体" w:hAnsi="宋体"/>
                <w:kern w:val="0"/>
                <w:sz w:val="20"/>
                <w:szCs w:val="20"/>
              </w:rPr>
              <w:t>上2.1</w:t>
            </w:r>
            <w:r>
              <w:rPr>
                <w:rFonts w:ascii="宋体" w:hAnsi="宋体"/>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2.1</w:t>
            </w:r>
            <w:r>
              <w:rPr>
                <w:rFonts w:ascii="宋体" w:hAnsi="宋体"/>
                <w:kern w:val="0"/>
                <w:sz w:val="20"/>
                <w:szCs w:val="20"/>
              </w:rPr>
              <w:t>万元以</w:t>
            </w:r>
            <w:r>
              <w:rPr>
                <w:rFonts w:hint="eastAsia" w:ascii="宋体" w:hAnsi="宋体"/>
                <w:kern w:val="0"/>
                <w:sz w:val="20"/>
                <w:szCs w:val="20"/>
              </w:rPr>
              <w:t>上</w:t>
            </w:r>
            <w:r>
              <w:rPr>
                <w:rFonts w:ascii="宋体" w:hAnsi="宋体"/>
                <w:kern w:val="0"/>
                <w:sz w:val="20"/>
                <w:szCs w:val="20"/>
              </w:rPr>
              <w:t>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r>
              <w:rPr>
                <w:rFonts w:ascii="宋体" w:hAnsi="宋体"/>
                <w:kern w:val="0"/>
                <w:sz w:val="20"/>
                <w:szCs w:val="20"/>
              </w:rPr>
              <w:t>麻类</w:t>
            </w:r>
            <w:r>
              <w:rPr>
                <w:rFonts w:hint="eastAsia" w:ascii="宋体" w:hAnsi="宋体"/>
                <w:kern w:val="0"/>
                <w:sz w:val="20"/>
                <w:szCs w:val="20"/>
              </w:rPr>
              <w:t>纤维经营者</w:t>
            </w:r>
            <w:r>
              <w:rPr>
                <w:rFonts w:ascii="宋体" w:hAnsi="宋体"/>
                <w:kern w:val="0"/>
                <w:sz w:val="20"/>
                <w:szCs w:val="20"/>
              </w:rPr>
              <w:t>在加工麻类纤维活动中，</w:t>
            </w:r>
            <w:r>
              <w:rPr>
                <w:rFonts w:hint="eastAsia" w:ascii="宋体" w:hAnsi="宋体"/>
                <w:kern w:val="0"/>
                <w:sz w:val="20"/>
                <w:szCs w:val="20"/>
              </w:rPr>
              <w:t>不</w:t>
            </w:r>
            <w:r>
              <w:rPr>
                <w:rFonts w:ascii="宋体" w:hAnsi="宋体"/>
                <w:kern w:val="0"/>
                <w:sz w:val="20"/>
                <w:szCs w:val="20"/>
              </w:rPr>
              <w:t>具备符合规定的质量标准、检验设备和环境、检验人员、加工机械和加工场所、质量保证制度等质量保证基本条件</w:t>
            </w:r>
            <w:r>
              <w:rPr>
                <w:rFonts w:hint="eastAsia" w:ascii="宋体" w:hAnsi="宋体"/>
                <w:kern w:val="0"/>
                <w:sz w:val="20"/>
                <w:szCs w:val="20"/>
              </w:rPr>
              <w:t>的。</w:t>
            </w:r>
          </w:p>
        </w:tc>
        <w:tc>
          <w:tcPr>
            <w:tcW w:w="4515" w:type="dxa"/>
            <w:vMerge w:val="restart"/>
            <w:tcBorders>
              <w:top w:val="single" w:color="auto" w:sz="4" w:space="0"/>
              <w:left w:val="nil"/>
              <w:bottom w:val="single" w:color="auto" w:sz="4" w:space="0"/>
              <w:right w:val="single" w:color="auto" w:sz="4" w:space="0"/>
            </w:tcBorders>
            <w:vAlign w:val="center"/>
          </w:tcPr>
          <w:p>
            <w:pPr>
              <w:widowControl/>
              <w:spacing w:line="240" w:lineRule="exact"/>
              <w:ind w:firstLine="402" w:firstLineChars="200"/>
              <w:jc w:val="left"/>
              <w:rPr>
                <w:rFonts w:ascii="宋体" w:hAnsi="宋体"/>
                <w:kern w:val="0"/>
                <w:sz w:val="20"/>
                <w:szCs w:val="20"/>
              </w:rPr>
            </w:pPr>
            <w:r>
              <w:rPr>
                <w:rFonts w:hint="eastAsia" w:ascii="宋体" w:hAnsi="宋体"/>
                <w:b/>
                <w:bCs/>
                <w:kern w:val="0"/>
                <w:sz w:val="20"/>
                <w:szCs w:val="20"/>
              </w:rPr>
              <w:t>第二十一条</w:t>
            </w:r>
            <w:r>
              <w:rPr>
                <w:rFonts w:ascii="宋体" w:hAnsi="宋体"/>
                <w:kern w:val="0"/>
                <w:sz w:val="20"/>
                <w:szCs w:val="20"/>
              </w:rPr>
              <w:t xml:space="preserve"> 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责令改正，拒不改正的，处以</w:t>
            </w:r>
            <w:r>
              <w:rPr>
                <w:rFonts w:hint="eastAsia" w:ascii="宋体" w:hAnsi="宋体"/>
                <w:kern w:val="0"/>
                <w:sz w:val="20"/>
                <w:szCs w:val="20"/>
              </w:rPr>
              <w:t>3000</w:t>
            </w:r>
            <w:r>
              <w:rPr>
                <w:rFonts w:ascii="宋体" w:hAnsi="宋体"/>
                <w:kern w:val="0"/>
                <w:sz w:val="20"/>
                <w:szCs w:val="2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责令改正，拒不改正的，处以</w:t>
            </w:r>
            <w:r>
              <w:rPr>
                <w:rFonts w:hint="eastAsia" w:ascii="宋体" w:hAnsi="宋体"/>
                <w:kern w:val="0"/>
                <w:sz w:val="20"/>
                <w:szCs w:val="20"/>
              </w:rPr>
              <w:t>3000</w:t>
            </w:r>
            <w:r>
              <w:rPr>
                <w:rFonts w:ascii="宋体" w:hAnsi="宋体"/>
                <w:kern w:val="0"/>
                <w:sz w:val="20"/>
                <w:szCs w:val="20"/>
              </w:rPr>
              <w:t>元以</w:t>
            </w:r>
            <w:r>
              <w:rPr>
                <w:rFonts w:hint="eastAsia" w:ascii="宋体" w:hAnsi="宋体"/>
                <w:kern w:val="0"/>
                <w:sz w:val="20"/>
                <w:szCs w:val="20"/>
              </w:rPr>
              <w:t>上7000</w:t>
            </w:r>
            <w:r>
              <w:rPr>
                <w:rFonts w:ascii="宋体" w:hAnsi="宋体"/>
                <w:kern w:val="0"/>
                <w:sz w:val="20"/>
                <w:szCs w:val="20"/>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责令改正，拒不改正的，处以</w:t>
            </w:r>
            <w:r>
              <w:rPr>
                <w:rFonts w:hint="eastAsia" w:ascii="宋体" w:hAnsi="宋体"/>
                <w:kern w:val="0"/>
                <w:sz w:val="20"/>
                <w:szCs w:val="20"/>
              </w:rPr>
              <w:t>7000</w:t>
            </w:r>
            <w:r>
              <w:rPr>
                <w:rFonts w:ascii="宋体" w:hAnsi="宋体"/>
                <w:kern w:val="0"/>
                <w:sz w:val="20"/>
                <w:szCs w:val="20"/>
              </w:rPr>
              <w:t>元以</w:t>
            </w:r>
            <w:r>
              <w:rPr>
                <w:rFonts w:hint="eastAsia" w:ascii="宋体" w:hAnsi="宋体"/>
                <w:kern w:val="0"/>
                <w:sz w:val="20"/>
                <w:szCs w:val="20"/>
              </w:rPr>
              <w:t>上</w:t>
            </w:r>
            <w:r>
              <w:rPr>
                <w:rFonts w:ascii="宋体" w:hAnsi="宋体"/>
                <w:kern w:val="0"/>
                <w:sz w:val="20"/>
                <w:szCs w:val="20"/>
              </w:rPr>
              <w:t>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single" w:color="auto" w:sz="4" w:space="0"/>
              <w:left w:val="nil"/>
              <w:right w:val="single" w:color="auto" w:sz="4" w:space="0"/>
            </w:tcBorders>
            <w:vAlign w:val="center"/>
          </w:tcPr>
          <w:p>
            <w:pPr>
              <w:widowControl/>
              <w:spacing w:line="240" w:lineRule="exact"/>
              <w:ind w:firstLine="400" w:firstLineChars="200"/>
              <w:jc w:val="left"/>
              <w:rPr>
                <w:rFonts w:ascii="宋体" w:hAnsi="宋体"/>
                <w:kern w:val="0"/>
                <w:sz w:val="20"/>
                <w:szCs w:val="20"/>
              </w:rPr>
            </w:pPr>
            <w:r>
              <w:rPr>
                <w:rFonts w:ascii="宋体" w:hAnsi="宋体"/>
                <w:kern w:val="0"/>
                <w:sz w:val="20"/>
                <w:szCs w:val="20"/>
              </w:rPr>
              <w:t>麻类纤维经营者在加工麻类纤维活动中，</w:t>
            </w:r>
            <w:r>
              <w:rPr>
                <w:rFonts w:hint="eastAsia" w:ascii="宋体" w:hAnsi="宋体"/>
                <w:kern w:val="0"/>
                <w:sz w:val="20"/>
                <w:szCs w:val="20"/>
              </w:rPr>
              <w:t>未</w:t>
            </w:r>
            <w:r>
              <w:rPr>
                <w:rFonts w:ascii="宋体" w:hAnsi="宋体"/>
                <w:kern w:val="0"/>
                <w:sz w:val="20"/>
                <w:szCs w:val="20"/>
              </w:rPr>
              <w:t>挑拣、排除麻类纤维中的异性纤维及其他非麻类纤维物质</w:t>
            </w:r>
            <w:r>
              <w:rPr>
                <w:rFonts w:hint="eastAsia" w:ascii="宋体" w:hAnsi="宋体"/>
                <w:kern w:val="0"/>
                <w:sz w:val="20"/>
                <w:szCs w:val="20"/>
              </w:rPr>
              <w:t>的</w:t>
            </w:r>
            <w:r>
              <w:rPr>
                <w:rFonts w:ascii="宋体" w:hAnsi="宋体"/>
                <w:kern w:val="0"/>
                <w:sz w:val="20"/>
                <w:szCs w:val="20"/>
              </w:rPr>
              <w:t>；</w:t>
            </w:r>
            <w:r>
              <w:rPr>
                <w:rFonts w:hint="eastAsia" w:ascii="宋体" w:hAnsi="宋体"/>
                <w:kern w:val="0"/>
                <w:sz w:val="20"/>
                <w:szCs w:val="20"/>
              </w:rPr>
              <w:t>未</w:t>
            </w:r>
            <w:r>
              <w:rPr>
                <w:rFonts w:ascii="宋体" w:hAnsi="宋体"/>
                <w:kern w:val="0"/>
                <w:sz w:val="20"/>
                <w:szCs w:val="20"/>
              </w:rPr>
              <w:t>按照国家标准、技术规范，对麻类纤维分品种、分类别、分季别、分等级加工，对加工后的麻类纤维组批置放</w:t>
            </w:r>
            <w:r>
              <w:rPr>
                <w:rFonts w:hint="eastAsia" w:ascii="宋体" w:hAnsi="宋体"/>
                <w:kern w:val="0"/>
                <w:sz w:val="20"/>
                <w:szCs w:val="20"/>
              </w:rPr>
              <w:t>的</w:t>
            </w:r>
            <w:r>
              <w:rPr>
                <w:rFonts w:ascii="宋体" w:hAnsi="宋体"/>
                <w:kern w:val="0"/>
                <w:sz w:val="20"/>
                <w:szCs w:val="20"/>
              </w:rPr>
              <w:t>；</w:t>
            </w:r>
            <w:r>
              <w:rPr>
                <w:rFonts w:hint="eastAsia" w:ascii="宋体" w:hAnsi="宋体"/>
                <w:kern w:val="0"/>
                <w:sz w:val="20"/>
                <w:szCs w:val="20"/>
              </w:rPr>
              <w:t>未</w:t>
            </w:r>
            <w:r>
              <w:rPr>
                <w:rFonts w:ascii="宋体" w:hAnsi="宋体"/>
                <w:kern w:val="0"/>
                <w:sz w:val="20"/>
                <w:szCs w:val="20"/>
              </w:rPr>
              <w:t>按照国家标准、技术规范，对加工后的麻类纤维进行包装</w:t>
            </w:r>
            <w:r>
              <w:rPr>
                <w:rFonts w:hint="eastAsia" w:ascii="宋体" w:hAnsi="宋体"/>
                <w:kern w:val="0"/>
                <w:sz w:val="20"/>
                <w:szCs w:val="20"/>
              </w:rPr>
              <w:t>的</w:t>
            </w:r>
            <w:r>
              <w:rPr>
                <w:rFonts w:ascii="宋体" w:hAnsi="宋体"/>
                <w:kern w:val="0"/>
                <w:sz w:val="20"/>
                <w:szCs w:val="20"/>
              </w:rPr>
              <w:t>；</w:t>
            </w:r>
            <w:r>
              <w:rPr>
                <w:rFonts w:hint="eastAsia" w:ascii="宋体" w:hAnsi="宋体"/>
                <w:kern w:val="0"/>
                <w:sz w:val="20"/>
                <w:szCs w:val="20"/>
              </w:rPr>
              <w:t>未</w:t>
            </w:r>
            <w:r>
              <w:rPr>
                <w:rFonts w:ascii="宋体" w:hAnsi="宋体"/>
                <w:kern w:val="0"/>
                <w:sz w:val="20"/>
                <w:szCs w:val="20"/>
              </w:rPr>
              <w:t>对加工后的麻类纤维标注标识</w:t>
            </w:r>
            <w:r>
              <w:rPr>
                <w:rFonts w:hint="eastAsia" w:ascii="宋体" w:hAnsi="宋体"/>
                <w:kern w:val="0"/>
                <w:sz w:val="20"/>
                <w:szCs w:val="20"/>
              </w:rPr>
              <w:t>或</w:t>
            </w:r>
            <w:r>
              <w:rPr>
                <w:rFonts w:ascii="宋体" w:hAnsi="宋体"/>
                <w:kern w:val="0"/>
                <w:sz w:val="20"/>
                <w:szCs w:val="20"/>
              </w:rPr>
              <w:t>所标注标识</w:t>
            </w:r>
            <w:r>
              <w:rPr>
                <w:rFonts w:hint="eastAsia" w:ascii="宋体" w:hAnsi="宋体"/>
                <w:kern w:val="0"/>
                <w:sz w:val="20"/>
                <w:szCs w:val="20"/>
              </w:rPr>
              <w:t>不</w:t>
            </w:r>
            <w:r>
              <w:rPr>
                <w:rFonts w:ascii="宋体" w:hAnsi="宋体"/>
                <w:kern w:val="0"/>
                <w:sz w:val="20"/>
                <w:szCs w:val="20"/>
              </w:rPr>
              <w:t>符合规定</w:t>
            </w:r>
            <w:r>
              <w:rPr>
                <w:rFonts w:hint="eastAsia" w:ascii="宋体" w:hAnsi="宋体"/>
                <w:kern w:val="0"/>
                <w:sz w:val="20"/>
                <w:szCs w:val="20"/>
              </w:rPr>
              <w:t>的</w:t>
            </w:r>
            <w:r>
              <w:rPr>
                <w:rFonts w:ascii="宋体" w:hAnsi="宋体"/>
                <w:kern w:val="0"/>
                <w:sz w:val="20"/>
                <w:szCs w:val="20"/>
              </w:rPr>
              <w:t>；标识和质量凭证与麻类纤维的质量、数量</w:t>
            </w:r>
            <w:r>
              <w:rPr>
                <w:rFonts w:hint="eastAsia" w:ascii="宋体" w:hAnsi="宋体"/>
                <w:kern w:val="0"/>
                <w:sz w:val="20"/>
                <w:szCs w:val="20"/>
              </w:rPr>
              <w:t>不</w:t>
            </w:r>
            <w:r>
              <w:rPr>
                <w:rFonts w:ascii="宋体" w:hAnsi="宋体"/>
                <w:kern w:val="0"/>
                <w:sz w:val="20"/>
                <w:szCs w:val="20"/>
              </w:rPr>
              <w:t>相符</w:t>
            </w:r>
            <w:r>
              <w:rPr>
                <w:rFonts w:hint="eastAsia" w:ascii="宋体" w:hAnsi="宋体"/>
                <w:kern w:val="0"/>
                <w:sz w:val="20"/>
                <w:szCs w:val="20"/>
              </w:rPr>
              <w:t>的</w:t>
            </w:r>
            <w:r>
              <w:rPr>
                <w:rFonts w:ascii="宋体" w:hAnsi="宋体"/>
                <w:kern w:val="0"/>
                <w:sz w:val="20"/>
                <w:szCs w:val="20"/>
              </w:rPr>
              <w:t>。</w:t>
            </w:r>
          </w:p>
        </w:tc>
        <w:tc>
          <w:tcPr>
            <w:tcW w:w="4515" w:type="dxa"/>
            <w:vMerge w:val="restart"/>
            <w:tcBorders>
              <w:top w:val="single" w:color="auto" w:sz="4" w:space="0"/>
              <w:left w:val="nil"/>
              <w:right w:val="single" w:color="auto" w:sz="4" w:space="0"/>
            </w:tcBorders>
            <w:vAlign w:val="center"/>
          </w:tcPr>
          <w:p>
            <w:pPr>
              <w:widowControl/>
              <w:spacing w:line="240" w:lineRule="exact"/>
              <w:ind w:firstLine="402" w:firstLineChars="200"/>
              <w:jc w:val="left"/>
              <w:rPr>
                <w:rFonts w:ascii="宋体" w:hAnsi="宋体"/>
                <w:kern w:val="0"/>
                <w:sz w:val="20"/>
                <w:szCs w:val="20"/>
              </w:rPr>
            </w:pPr>
            <w:r>
              <w:rPr>
                <w:rFonts w:hint="eastAsia" w:ascii="宋体" w:hAnsi="宋体"/>
                <w:b/>
                <w:bCs/>
                <w:kern w:val="0"/>
                <w:sz w:val="20"/>
                <w:szCs w:val="20"/>
              </w:rPr>
              <w:t xml:space="preserve">第二十一条 </w:t>
            </w:r>
            <w:r>
              <w:rPr>
                <w:rFonts w:ascii="宋体" w:hAnsi="宋体"/>
                <w:kern w:val="0"/>
                <w:sz w:val="20"/>
                <w:szCs w:val="20"/>
              </w:rPr>
              <w:t>麻类纤维经营者在加工麻类纤维活动中，违反本办法第十六条第（一）项规定的，由纤维质量监督机构责令改正，拒不改正的，处以1万元以下的罚款；违反本办法第十六条第（二）项至第（六）项任何一项规定的，由纤维质量监督机构责令改正，并可以根据情节轻重，处10万元以下的罚款。</w:t>
            </w:r>
          </w:p>
          <w:p>
            <w:pPr>
              <w:ind w:firstLine="400" w:firstLineChars="200"/>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3</w:t>
            </w:r>
            <w:r>
              <w:rPr>
                <w:rFonts w:ascii="宋体" w:hAnsi="宋体"/>
                <w:kern w:val="0"/>
                <w:sz w:val="20"/>
                <w:szCs w:val="20"/>
              </w:rPr>
              <w:t>万元以下的罚款。</w:t>
            </w:r>
          </w:p>
          <w:p>
            <w:pP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left w:val="nil"/>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3</w:t>
            </w:r>
            <w:r>
              <w:rPr>
                <w:rFonts w:ascii="宋体" w:hAnsi="宋体"/>
                <w:kern w:val="0"/>
                <w:sz w:val="20"/>
                <w:szCs w:val="20"/>
              </w:rPr>
              <w:t>万元以</w:t>
            </w:r>
            <w:r>
              <w:rPr>
                <w:rFonts w:hint="eastAsia" w:ascii="宋体" w:hAnsi="宋体"/>
                <w:kern w:val="0"/>
                <w:sz w:val="20"/>
                <w:szCs w:val="20"/>
              </w:rPr>
              <w:t>上7</w:t>
            </w:r>
            <w:r>
              <w:rPr>
                <w:rFonts w:ascii="宋体" w:hAnsi="宋体"/>
                <w:kern w:val="0"/>
                <w:sz w:val="20"/>
                <w:szCs w:val="20"/>
              </w:rPr>
              <w:t>万元以下的罚款。</w:t>
            </w:r>
          </w:p>
          <w:p>
            <w:pP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4515" w:type="dxa"/>
            <w:vMerge w:val="continue"/>
            <w:tcBorders>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bottom w:val="single" w:color="auto" w:sz="4" w:space="0"/>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7</w:t>
            </w:r>
            <w:r>
              <w:rPr>
                <w:rFonts w:ascii="宋体" w:hAnsi="宋体"/>
                <w:kern w:val="0"/>
                <w:sz w:val="20"/>
                <w:szCs w:val="20"/>
              </w:rPr>
              <w:t>万元以</w:t>
            </w:r>
            <w:r>
              <w:rPr>
                <w:rFonts w:hint="eastAsia" w:ascii="宋体" w:hAnsi="宋体"/>
                <w:kern w:val="0"/>
                <w:sz w:val="20"/>
                <w:szCs w:val="20"/>
              </w:rPr>
              <w:t>上</w:t>
            </w:r>
            <w:r>
              <w:rPr>
                <w:rFonts w:ascii="宋体" w:hAnsi="宋体"/>
                <w:kern w:val="0"/>
                <w:sz w:val="20"/>
                <w:szCs w:val="20"/>
              </w:rPr>
              <w:t>10万元以下的罚款。</w:t>
            </w:r>
          </w:p>
          <w:p>
            <w:pP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r>
              <w:rPr>
                <w:rFonts w:ascii="宋体" w:hAnsi="宋体"/>
                <w:kern w:val="0"/>
                <w:sz w:val="20"/>
                <w:szCs w:val="20"/>
              </w:rPr>
              <w:t>麻类纤维经营者销售麻类纤维，</w:t>
            </w:r>
            <w:r>
              <w:rPr>
                <w:rFonts w:hint="eastAsia" w:ascii="宋体" w:hAnsi="宋体"/>
                <w:kern w:val="0"/>
                <w:sz w:val="20"/>
                <w:szCs w:val="20"/>
              </w:rPr>
              <w:t>未在</w:t>
            </w:r>
            <w:r>
              <w:rPr>
                <w:rFonts w:ascii="宋体" w:hAnsi="宋体"/>
                <w:kern w:val="0"/>
                <w:sz w:val="20"/>
                <w:szCs w:val="20"/>
              </w:rPr>
              <w:t>每批麻类纤维应附有质量凭证</w:t>
            </w:r>
            <w:r>
              <w:rPr>
                <w:rFonts w:hint="eastAsia" w:ascii="宋体" w:hAnsi="宋体"/>
                <w:kern w:val="0"/>
                <w:sz w:val="20"/>
                <w:szCs w:val="20"/>
              </w:rPr>
              <w:t>的；</w:t>
            </w:r>
            <w:r>
              <w:rPr>
                <w:rFonts w:ascii="宋体" w:hAnsi="宋体"/>
                <w:kern w:val="0"/>
                <w:sz w:val="20"/>
                <w:szCs w:val="20"/>
              </w:rPr>
              <w:t>麻类纤维包装、标识</w:t>
            </w:r>
            <w:r>
              <w:rPr>
                <w:rFonts w:hint="eastAsia" w:ascii="宋体" w:hAnsi="宋体"/>
                <w:kern w:val="0"/>
                <w:sz w:val="20"/>
                <w:szCs w:val="20"/>
              </w:rPr>
              <w:t>不</w:t>
            </w:r>
            <w:r>
              <w:rPr>
                <w:rFonts w:ascii="宋体" w:hAnsi="宋体"/>
                <w:kern w:val="0"/>
                <w:sz w:val="20"/>
                <w:szCs w:val="20"/>
              </w:rPr>
              <w:t>符合规定</w:t>
            </w:r>
            <w:r>
              <w:rPr>
                <w:rFonts w:hint="eastAsia" w:ascii="宋体" w:hAnsi="宋体"/>
                <w:kern w:val="0"/>
                <w:sz w:val="20"/>
                <w:szCs w:val="20"/>
              </w:rPr>
              <w:t>的</w:t>
            </w:r>
            <w:r>
              <w:rPr>
                <w:rFonts w:ascii="宋体" w:hAnsi="宋体"/>
                <w:kern w:val="0"/>
                <w:sz w:val="20"/>
                <w:szCs w:val="20"/>
              </w:rPr>
              <w:t>；麻类纤维品种、等级、重量与质量凭证、标识</w:t>
            </w:r>
            <w:r>
              <w:rPr>
                <w:rFonts w:hint="eastAsia" w:ascii="宋体" w:hAnsi="宋体"/>
                <w:kern w:val="0"/>
                <w:sz w:val="20"/>
                <w:szCs w:val="20"/>
              </w:rPr>
              <w:t>不</w:t>
            </w:r>
            <w:r>
              <w:rPr>
                <w:rFonts w:ascii="宋体" w:hAnsi="宋体"/>
                <w:kern w:val="0"/>
                <w:sz w:val="20"/>
                <w:szCs w:val="20"/>
              </w:rPr>
              <w:t>相符</w:t>
            </w:r>
            <w:r>
              <w:rPr>
                <w:rFonts w:hint="eastAsia" w:ascii="宋体" w:hAnsi="宋体"/>
                <w:kern w:val="0"/>
                <w:sz w:val="20"/>
                <w:szCs w:val="20"/>
              </w:rPr>
              <w:t>的</w:t>
            </w:r>
            <w:r>
              <w:rPr>
                <w:rFonts w:ascii="宋体" w:hAnsi="宋体"/>
                <w:kern w:val="0"/>
                <w:sz w:val="20"/>
                <w:szCs w:val="20"/>
              </w:rPr>
              <w:t>；经公证检验的麻类纤维，</w:t>
            </w:r>
            <w:r>
              <w:rPr>
                <w:rFonts w:hint="eastAsia" w:ascii="宋体" w:hAnsi="宋体"/>
                <w:kern w:val="0"/>
                <w:sz w:val="20"/>
                <w:szCs w:val="20"/>
              </w:rPr>
              <w:t>未</w:t>
            </w:r>
            <w:r>
              <w:rPr>
                <w:rFonts w:ascii="宋体" w:hAnsi="宋体"/>
                <w:kern w:val="0"/>
                <w:sz w:val="20"/>
                <w:szCs w:val="20"/>
              </w:rPr>
              <w:t>附有公证检验证书、公证检验标志</w:t>
            </w:r>
            <w:r>
              <w:rPr>
                <w:rFonts w:hint="eastAsia" w:ascii="宋体" w:hAnsi="宋体"/>
                <w:kern w:val="0"/>
                <w:sz w:val="20"/>
                <w:szCs w:val="20"/>
              </w:rPr>
              <w:t>的</w:t>
            </w:r>
            <w:r>
              <w:rPr>
                <w:rFonts w:ascii="宋体" w:hAnsi="宋体"/>
                <w:kern w:val="0"/>
                <w:sz w:val="20"/>
                <w:szCs w:val="20"/>
              </w:rPr>
              <w:t>。</w:t>
            </w:r>
          </w:p>
        </w:tc>
        <w:tc>
          <w:tcPr>
            <w:tcW w:w="451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402" w:firstLineChars="200"/>
              <w:jc w:val="left"/>
              <w:rPr>
                <w:rFonts w:ascii="宋体" w:hAnsi="宋体"/>
                <w:kern w:val="0"/>
                <w:sz w:val="20"/>
                <w:szCs w:val="20"/>
              </w:rPr>
            </w:pPr>
            <w:r>
              <w:rPr>
                <w:rFonts w:ascii="宋体" w:hAnsi="宋体"/>
                <w:b/>
                <w:bCs/>
                <w:kern w:val="0"/>
                <w:sz w:val="20"/>
                <w:szCs w:val="20"/>
              </w:rPr>
              <w:t>第二十二条</w:t>
            </w:r>
            <w:r>
              <w:rPr>
                <w:rFonts w:hint="eastAsia" w:ascii="宋体" w:hAnsi="宋体"/>
                <w:kern w:val="0"/>
                <w:sz w:val="20"/>
                <w:szCs w:val="20"/>
              </w:rPr>
              <w:t xml:space="preserve"> </w:t>
            </w:r>
            <w:r>
              <w:rPr>
                <w:rFonts w:ascii="宋体" w:hAnsi="宋体"/>
                <w:kern w:val="0"/>
                <w:sz w:val="20"/>
                <w:szCs w:val="20"/>
              </w:rPr>
              <w:t>麻类纤维经营者在销售麻类纤维活动中，违反本办法第十七条任何一项规定的，由纤维质量监督机构责令改正，并可以根据情节轻重，处10万元以下罚款。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3</w:t>
            </w:r>
            <w:r>
              <w:rPr>
                <w:rFonts w:ascii="宋体" w:hAnsi="宋体"/>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3</w:t>
            </w:r>
            <w:r>
              <w:rPr>
                <w:rFonts w:ascii="宋体" w:hAnsi="宋体"/>
                <w:kern w:val="0"/>
                <w:sz w:val="20"/>
                <w:szCs w:val="20"/>
              </w:rPr>
              <w:t>万元</w:t>
            </w:r>
            <w:r>
              <w:rPr>
                <w:rFonts w:hint="eastAsia" w:ascii="宋体" w:hAnsi="宋体"/>
                <w:kern w:val="0"/>
                <w:sz w:val="20"/>
                <w:szCs w:val="20"/>
              </w:rPr>
              <w:t>以上7</w:t>
            </w:r>
            <w:r>
              <w:rPr>
                <w:rFonts w:ascii="宋体" w:hAnsi="宋体"/>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kern w:val="0"/>
                <w:sz w:val="20"/>
                <w:szCs w:val="20"/>
              </w:rPr>
            </w:pPr>
            <w:r>
              <w:rPr>
                <w:rFonts w:ascii="宋体" w:hAnsi="宋体"/>
                <w:kern w:val="0"/>
                <w:sz w:val="20"/>
                <w:szCs w:val="20"/>
              </w:rPr>
              <w:t>责令改正，并可以处</w:t>
            </w:r>
            <w:r>
              <w:rPr>
                <w:rFonts w:hint="eastAsia" w:ascii="宋体" w:hAnsi="宋体"/>
                <w:kern w:val="0"/>
                <w:sz w:val="20"/>
                <w:szCs w:val="20"/>
              </w:rPr>
              <w:t>7</w:t>
            </w:r>
            <w:r>
              <w:rPr>
                <w:rFonts w:ascii="宋体" w:hAnsi="宋体"/>
                <w:kern w:val="0"/>
                <w:sz w:val="20"/>
                <w:szCs w:val="20"/>
              </w:rPr>
              <w:t>万元以</w:t>
            </w:r>
            <w:r>
              <w:rPr>
                <w:rFonts w:hint="eastAsia" w:ascii="宋体" w:hAnsi="宋体"/>
                <w:kern w:val="0"/>
                <w:sz w:val="20"/>
                <w:szCs w:val="20"/>
              </w:rPr>
              <w:t>上</w:t>
            </w:r>
            <w:r>
              <w:rPr>
                <w:rFonts w:ascii="宋体" w:hAnsi="宋体"/>
                <w:kern w:val="0"/>
                <w:sz w:val="20"/>
                <w:szCs w:val="20"/>
              </w:rPr>
              <w:t>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2835" w:type="dxa"/>
            <w:vMerge w:val="restart"/>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r>
              <w:rPr>
                <w:rFonts w:ascii="宋体" w:hAnsi="宋体"/>
                <w:kern w:val="0"/>
                <w:sz w:val="20"/>
                <w:szCs w:val="20"/>
              </w:rPr>
              <w:t>麻类纤维经营者伪造、变造、冒用麻类纤维质量凭证、标识、公证检验证书、公证检验标志</w:t>
            </w:r>
            <w:r>
              <w:rPr>
                <w:rFonts w:hint="eastAsia" w:ascii="宋体" w:hAnsi="宋体"/>
                <w:kern w:val="0"/>
                <w:sz w:val="20"/>
                <w:szCs w:val="20"/>
              </w:rPr>
              <w:t>的</w:t>
            </w:r>
            <w:r>
              <w:rPr>
                <w:rFonts w:ascii="宋体" w:hAnsi="宋体"/>
                <w:kern w:val="0"/>
                <w:sz w:val="20"/>
                <w:szCs w:val="20"/>
              </w:rPr>
              <w:t>。</w:t>
            </w:r>
          </w:p>
        </w:tc>
        <w:tc>
          <w:tcPr>
            <w:tcW w:w="4515" w:type="dxa"/>
            <w:vMerge w:val="restart"/>
            <w:tcBorders>
              <w:top w:val="single" w:color="auto" w:sz="4" w:space="0"/>
              <w:left w:val="nil"/>
              <w:bottom w:val="single" w:color="auto" w:sz="4" w:space="0"/>
              <w:right w:val="single" w:color="auto" w:sz="4" w:space="0"/>
            </w:tcBorders>
            <w:vAlign w:val="center"/>
          </w:tcPr>
          <w:p>
            <w:pPr>
              <w:widowControl/>
              <w:spacing w:line="240" w:lineRule="exact"/>
              <w:ind w:firstLine="402" w:firstLineChars="200"/>
              <w:jc w:val="left"/>
              <w:rPr>
                <w:rFonts w:ascii="宋体" w:hAnsi="宋体"/>
                <w:kern w:val="0"/>
                <w:sz w:val="20"/>
                <w:szCs w:val="20"/>
              </w:rPr>
            </w:pPr>
            <w:r>
              <w:rPr>
                <w:rFonts w:ascii="宋体" w:hAnsi="宋体"/>
                <w:b/>
                <w:bCs/>
                <w:kern w:val="0"/>
                <w:sz w:val="20"/>
                <w:szCs w:val="20"/>
              </w:rPr>
              <w:t>第二十三条</w:t>
            </w:r>
            <w:r>
              <w:rPr>
                <w:rFonts w:ascii="宋体" w:hAnsi="宋体"/>
                <w:kern w:val="0"/>
                <w:sz w:val="20"/>
                <w:szCs w:val="20"/>
              </w:rPr>
              <w:t xml:space="preserve"> 麻类纤维经营者违反本办法第十八条规定的，由纤维质量监督机构处5万元以上10万元以下的罚款；情节严重的，建议工商行政管理机关吊销营业执照；构成犯罪的，依法追究刑事责任。</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处5万元以上</w:t>
            </w:r>
            <w:r>
              <w:rPr>
                <w:rFonts w:hint="eastAsia" w:ascii="宋体" w:hAnsi="宋体"/>
                <w:kern w:val="0"/>
                <w:sz w:val="20"/>
                <w:szCs w:val="20"/>
              </w:rPr>
              <w:t>6.5</w:t>
            </w:r>
            <w:r>
              <w:rPr>
                <w:rFonts w:ascii="宋体" w:hAnsi="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处</w:t>
            </w:r>
            <w:r>
              <w:rPr>
                <w:rFonts w:hint="eastAsia" w:ascii="宋体" w:hAnsi="宋体"/>
                <w:kern w:val="0"/>
                <w:sz w:val="20"/>
                <w:szCs w:val="20"/>
              </w:rPr>
              <w:t>6.5</w:t>
            </w:r>
            <w:r>
              <w:rPr>
                <w:rFonts w:ascii="宋体" w:hAnsi="宋体"/>
                <w:kern w:val="0"/>
                <w:sz w:val="20"/>
                <w:szCs w:val="20"/>
              </w:rPr>
              <w:t>万元以上</w:t>
            </w:r>
            <w:r>
              <w:rPr>
                <w:rFonts w:hint="eastAsia" w:ascii="宋体" w:hAnsi="宋体"/>
                <w:kern w:val="0"/>
                <w:sz w:val="20"/>
                <w:szCs w:val="20"/>
              </w:rPr>
              <w:t>8.5</w:t>
            </w:r>
            <w:r>
              <w:rPr>
                <w:rFonts w:ascii="宋体" w:hAnsi="宋体"/>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处</w:t>
            </w:r>
            <w:r>
              <w:rPr>
                <w:rFonts w:hint="eastAsia" w:ascii="宋体" w:hAnsi="宋体"/>
                <w:kern w:val="0"/>
                <w:sz w:val="20"/>
                <w:szCs w:val="20"/>
              </w:rPr>
              <w:t>8.5</w:t>
            </w:r>
            <w:r>
              <w:rPr>
                <w:rFonts w:ascii="宋体" w:hAnsi="宋体"/>
                <w:kern w:val="0"/>
                <w:sz w:val="20"/>
                <w:szCs w:val="20"/>
              </w:rPr>
              <w:t>万元以上10万元以下的罚款；情节严重的，建议吊销营业执照。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8</w:t>
            </w:r>
          </w:p>
        </w:tc>
        <w:tc>
          <w:tcPr>
            <w:tcW w:w="2835" w:type="dxa"/>
            <w:vMerge w:val="restart"/>
            <w:tcBorders>
              <w:top w:val="single" w:color="auto" w:sz="4" w:space="0"/>
              <w:left w:val="nil"/>
              <w:bottom w:val="single" w:color="auto" w:sz="4" w:space="0"/>
              <w:right w:val="single" w:color="auto" w:sz="4" w:space="0"/>
            </w:tcBorders>
            <w:vAlign w:val="center"/>
          </w:tcPr>
          <w:p>
            <w:pPr>
              <w:widowControl/>
              <w:spacing w:line="240" w:lineRule="exact"/>
              <w:ind w:firstLine="400" w:firstLineChars="200"/>
              <w:jc w:val="left"/>
              <w:rPr>
                <w:rFonts w:ascii="宋体" w:hAnsi="宋体"/>
                <w:kern w:val="0"/>
                <w:sz w:val="20"/>
                <w:szCs w:val="20"/>
              </w:rPr>
            </w:pPr>
            <w:r>
              <w:rPr>
                <w:rFonts w:ascii="宋体" w:hAnsi="宋体"/>
                <w:kern w:val="0"/>
                <w:sz w:val="20"/>
                <w:szCs w:val="20"/>
              </w:rPr>
              <w:t>隐匿、转移、损毁被纤维质量监督机构查封、扣押物品的</w:t>
            </w:r>
            <w:r>
              <w:rPr>
                <w:rFonts w:hint="eastAsia" w:ascii="宋体" w:hAnsi="宋体"/>
                <w:kern w:val="0"/>
                <w:sz w:val="20"/>
                <w:szCs w:val="20"/>
              </w:rPr>
              <w:t>。</w:t>
            </w:r>
          </w:p>
        </w:tc>
        <w:tc>
          <w:tcPr>
            <w:tcW w:w="4515" w:type="dxa"/>
            <w:vMerge w:val="restart"/>
            <w:tcBorders>
              <w:top w:val="single" w:color="auto" w:sz="4" w:space="0"/>
              <w:left w:val="nil"/>
              <w:bottom w:val="single" w:color="auto" w:sz="4" w:space="0"/>
              <w:right w:val="single" w:color="auto" w:sz="4" w:space="0"/>
            </w:tcBorders>
            <w:vAlign w:val="center"/>
          </w:tcPr>
          <w:p>
            <w:pPr>
              <w:widowControl/>
              <w:spacing w:line="240" w:lineRule="exact"/>
              <w:ind w:firstLine="402" w:firstLineChars="200"/>
              <w:jc w:val="left"/>
              <w:rPr>
                <w:rFonts w:ascii="宋体" w:hAnsi="宋体"/>
                <w:kern w:val="0"/>
                <w:sz w:val="20"/>
                <w:szCs w:val="20"/>
              </w:rPr>
            </w:pPr>
            <w:r>
              <w:rPr>
                <w:rFonts w:ascii="宋体" w:hAnsi="宋体"/>
                <w:b/>
                <w:bCs/>
                <w:kern w:val="0"/>
                <w:sz w:val="20"/>
                <w:szCs w:val="20"/>
              </w:rPr>
              <w:t>第二十四条</w:t>
            </w:r>
            <w:r>
              <w:rPr>
                <w:rFonts w:ascii="宋体" w:hAnsi="宋体"/>
                <w:kern w:val="0"/>
                <w:sz w:val="20"/>
                <w:szCs w:val="20"/>
              </w:rPr>
              <w:t xml:space="preserve"> 隐匿、转移、损毁被纤维质量监督机构查封、扣押物品的， 由纤维质量监督机构处被隐匿、转移、损毁物品货值金额2倍以上5倍以下罚款；构成犯罪的，依法追究刑事责任。</w:t>
            </w:r>
          </w:p>
          <w:p>
            <w:pPr>
              <w:widowControl/>
              <w:spacing w:line="240" w:lineRule="exact"/>
              <w:ind w:firstLine="400" w:firstLineChars="200"/>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处被隐匿、转移、损毁物品货值金额2倍以上</w:t>
            </w:r>
            <w:r>
              <w:rPr>
                <w:rFonts w:hint="eastAsia" w:ascii="宋体" w:hAnsi="宋体"/>
                <w:kern w:val="0"/>
                <w:sz w:val="20"/>
                <w:szCs w:val="20"/>
              </w:rPr>
              <w:t>2.9</w:t>
            </w:r>
            <w:r>
              <w:rPr>
                <w:rFonts w:ascii="宋体" w:hAnsi="宋体"/>
                <w:kern w:val="0"/>
                <w:sz w:val="20"/>
                <w:szCs w:val="20"/>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处被隐匿、转移、损毁物品货值金额</w:t>
            </w:r>
            <w:r>
              <w:rPr>
                <w:rFonts w:hint="eastAsia" w:ascii="宋体" w:hAnsi="宋体"/>
                <w:kern w:val="0"/>
                <w:sz w:val="20"/>
                <w:szCs w:val="20"/>
              </w:rPr>
              <w:t>2.9</w:t>
            </w:r>
            <w:r>
              <w:rPr>
                <w:rFonts w:ascii="宋体" w:hAnsi="宋体"/>
                <w:kern w:val="0"/>
                <w:sz w:val="20"/>
                <w:szCs w:val="20"/>
              </w:rPr>
              <w:t>倍以上</w:t>
            </w:r>
            <w:r>
              <w:rPr>
                <w:rFonts w:hint="eastAsia" w:ascii="宋体" w:hAnsi="宋体"/>
                <w:kern w:val="0"/>
                <w:sz w:val="20"/>
                <w:szCs w:val="20"/>
              </w:rPr>
              <w:t>4.1</w:t>
            </w:r>
            <w:r>
              <w:rPr>
                <w:rFonts w:ascii="宋体" w:hAnsi="宋体"/>
                <w:kern w:val="0"/>
                <w:sz w:val="20"/>
                <w:szCs w:val="20"/>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widowControl/>
              <w:spacing w:line="240" w:lineRule="exact"/>
              <w:jc w:val="left"/>
              <w:rPr>
                <w:rFonts w:ascii="宋体" w:hAnsi="宋体"/>
                <w:kern w:val="0"/>
                <w:sz w:val="20"/>
                <w:szCs w:val="20"/>
              </w:rPr>
            </w:pPr>
            <w:r>
              <w:rPr>
                <w:rFonts w:ascii="宋体" w:hAnsi="宋体"/>
                <w:kern w:val="0"/>
                <w:sz w:val="20"/>
                <w:szCs w:val="20"/>
              </w:rPr>
              <w:t>处被隐匿、转移、损毁物品货值金额</w:t>
            </w:r>
            <w:r>
              <w:rPr>
                <w:rFonts w:hint="eastAsia" w:ascii="宋体" w:hAnsi="宋体"/>
                <w:kern w:val="0"/>
                <w:sz w:val="20"/>
                <w:szCs w:val="20"/>
              </w:rPr>
              <w:t>4.1</w:t>
            </w:r>
            <w:r>
              <w:rPr>
                <w:rFonts w:ascii="宋体" w:hAnsi="宋体"/>
                <w:kern w:val="0"/>
                <w:sz w:val="20"/>
                <w:szCs w:val="20"/>
              </w:rPr>
              <w:t>倍以上5倍以下罚款。</w:t>
            </w:r>
          </w:p>
        </w:tc>
      </w:tr>
    </w:tbl>
    <w:p>
      <w:r>
        <w:t xml:space="preserve"> </w:t>
      </w:r>
    </w:p>
    <w:p>
      <w:pPr>
        <w:jc w:val="center"/>
        <w:rPr>
          <w:rFonts w:ascii="宋体" w:hAnsi="宋体"/>
          <w:b/>
          <w:bCs/>
          <w:sz w:val="36"/>
          <w:szCs w:val="36"/>
        </w:rPr>
      </w:pPr>
      <w:r>
        <w:rPr>
          <w:rFonts w:hint="eastAsia" w:ascii="宋体" w:hAnsi="宋体" w:cs="宋体"/>
          <w:b/>
          <w:bCs/>
          <w:sz w:val="36"/>
          <w:szCs w:val="36"/>
        </w:rPr>
        <w:t xml:space="preserve"> 四十九、《毛绒纤维质量监督管理办法》</w:t>
      </w:r>
      <w:r>
        <w:rPr>
          <w:rFonts w:hint="eastAsia" w:ascii="宋体" w:hAnsi="宋体"/>
          <w:b/>
          <w:bCs/>
          <w:sz w:val="36"/>
          <w:szCs w:val="36"/>
        </w:rPr>
        <w:t>行政处罚裁量基准</w:t>
      </w:r>
    </w:p>
    <w:p>
      <w:pPr>
        <w:jc w:val="center"/>
      </w:pP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毛绒纤维经营者在毛绒纤维经营活动中掺杂掺假、以假充真、以次充好的; 毛绒纤维经营者经营掺杂掺假、以假充真、以次充好毛绒纤维的。</w:t>
            </w:r>
          </w:p>
        </w:tc>
        <w:tc>
          <w:tcPr>
            <w:tcW w:w="4515" w:type="dxa"/>
            <w:vMerge w:val="restart"/>
            <w:tcBorders>
              <w:top w:val="nil"/>
              <w:left w:val="nil"/>
              <w:bottom w:val="single" w:color="auto" w:sz="4" w:space="0"/>
              <w:right w:val="single" w:color="auto" w:sz="4" w:space="0"/>
            </w:tcBorders>
            <w:vAlign w:val="center"/>
          </w:tcPr>
          <w:p>
            <w:pPr>
              <w:pStyle w:val="11"/>
              <w:shd w:val="clear" w:color="auto" w:fill="FFFFFF"/>
              <w:spacing w:before="0" w:beforeAutospacing="0" w:after="0" w:afterAutospacing="0"/>
              <w:ind w:firstLine="440"/>
              <w:jc w:val="both"/>
              <w:rPr>
                <w:rFonts w:cs="Times New Roman"/>
                <w:sz w:val="20"/>
                <w:szCs w:val="20"/>
                <w:shd w:val="clear" w:color="auto" w:fill="FFFFFF"/>
              </w:rPr>
            </w:pPr>
            <w:r>
              <w:rPr>
                <w:rFonts w:hint="eastAsia" w:cs="Times New Roman"/>
                <w:b/>
                <w:bCs/>
                <w:sz w:val="20"/>
                <w:szCs w:val="20"/>
                <w:shd w:val="clear" w:color="auto" w:fill="FFFFFF"/>
              </w:rPr>
              <w:t>第十九条</w:t>
            </w:r>
            <w:r>
              <w:rPr>
                <w:rFonts w:hint="eastAsia" w:cs="Times New Roman"/>
                <w:sz w:val="20"/>
                <w:szCs w:val="20"/>
                <w:shd w:val="clear" w:color="auto" w:fill="FFFFFF"/>
              </w:rPr>
              <w:t xml:space="preserve"> 毛绒纤维经营者违反本办法第四条规定，在毛绒纤维经营活动中掺杂掺假、以假充真、以次充好构成犯罪的，依法追究刑事责任；尚不构成犯罪的，由纤维质量监督机构没收掺杂掺假、以假充真、以次充好的毛绒纤维和违法所得，并处违法货值金额2倍以上5倍以下的罚款；建议工商行政管理机关吊销营业执照。</w:t>
            </w:r>
          </w:p>
          <w:p>
            <w:pPr>
              <w:pStyle w:val="11"/>
              <w:shd w:val="clear" w:color="auto" w:fill="FFFFFF"/>
              <w:spacing w:before="0" w:beforeAutospacing="0" w:after="0" w:afterAutospacing="0"/>
              <w:ind w:firstLine="440"/>
              <w:jc w:val="both"/>
              <w:rPr>
                <w:rFonts w:cs="Times New Roman"/>
                <w:sz w:val="20"/>
                <w:szCs w:val="20"/>
                <w:shd w:val="clear" w:color="auto" w:fill="FFFFFF"/>
              </w:rPr>
            </w:pPr>
            <w:r>
              <w:rPr>
                <w:rFonts w:hint="eastAsia" w:cs="Times New Roman"/>
                <w:sz w:val="20"/>
                <w:szCs w:val="20"/>
                <w:shd w:val="clear" w:color="auto" w:fill="FFFFFF"/>
              </w:rPr>
              <w:t>毛绒纤维经营者经营掺杂掺假、以假充真、以次充好毛绒纤维的，依照上款处理。</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pStyle w:val="11"/>
              <w:shd w:val="clear" w:color="auto" w:fill="FFFFFF"/>
              <w:spacing w:before="0" w:beforeAutospacing="0" w:after="0" w:afterAutospacing="0"/>
              <w:jc w:val="both"/>
              <w:rPr>
                <w:sz w:val="20"/>
                <w:szCs w:val="20"/>
              </w:rPr>
            </w:pPr>
            <w:r>
              <w:rPr>
                <w:rFonts w:hint="eastAsia" w:cs="Times New Roman"/>
                <w:sz w:val="20"/>
                <w:szCs w:val="20"/>
                <w:shd w:val="clear" w:color="auto" w:fill="FFFFFF"/>
              </w:rPr>
              <w:t>没收掺杂掺假、以假充真、以次充好的毛绒纤维和违法所得，并处违法货值金额2倍以上2.9倍以下的罚款。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pStyle w:val="11"/>
              <w:shd w:val="clear" w:color="auto" w:fill="FFFFFF"/>
              <w:spacing w:before="0" w:beforeAutospacing="0" w:after="0" w:afterAutospacing="0"/>
              <w:jc w:val="both"/>
              <w:rPr>
                <w:rFonts w:cs="Times New Roman"/>
                <w:sz w:val="20"/>
                <w:szCs w:val="20"/>
                <w:shd w:val="clear" w:color="auto" w:fill="FFFFFF"/>
              </w:rPr>
            </w:pPr>
            <w:r>
              <w:rPr>
                <w:rFonts w:hint="eastAsia" w:cs="Times New Roman"/>
                <w:sz w:val="20"/>
                <w:szCs w:val="20"/>
                <w:shd w:val="clear" w:color="auto" w:fill="FFFFFF"/>
              </w:rPr>
              <w:t>没收掺杂掺假、以假充真、以次充好的毛绒纤维和违法所得，并处违法货值金额2.9倍以上4.1倍以下的罚款。</w:t>
            </w:r>
          </w:p>
          <w:p>
            <w:pP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pStyle w:val="11"/>
              <w:shd w:val="clear" w:color="auto" w:fill="FFFFFF"/>
              <w:spacing w:before="0" w:beforeAutospacing="0" w:after="0" w:afterAutospacing="0"/>
              <w:jc w:val="both"/>
              <w:rPr>
                <w:rFonts w:cs="Times New Roman"/>
                <w:sz w:val="20"/>
                <w:szCs w:val="20"/>
                <w:shd w:val="clear" w:color="auto" w:fill="FFFFFF"/>
              </w:rPr>
            </w:pPr>
            <w:r>
              <w:rPr>
                <w:rFonts w:hint="eastAsia" w:cs="Times New Roman"/>
                <w:sz w:val="20"/>
                <w:szCs w:val="20"/>
                <w:shd w:val="clear" w:color="auto" w:fill="FFFFFF"/>
              </w:rPr>
              <w:t>没收掺杂掺假、以假充真、以次充好的毛绒纤维和违法所得，并处违法货值金额4.1倍以上5倍以下的罚款；建议吊销营业执照。</w:t>
            </w:r>
          </w:p>
          <w:p>
            <w:pP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收购毛绒纤维，不按照国家标准、技术规范真实确定所收购毛绒纤维的类别、等级、重量的；不按照国家标准、技术规范挑拣、排除导致质量下降的异性纤维及其他非毛绒纤维物质的；对所收购的水分含量超过国家标准规定的毛绒纤维不进行晾晒、烘干等技术处理的；对所收购的毛绒纤维未按类别、等级、型号分别置放，并妥善保管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第二十条</w:t>
            </w:r>
            <w:r>
              <w:rPr>
                <w:rFonts w:hint="eastAsia" w:ascii="宋体" w:hAnsi="宋体"/>
                <w:kern w:val="0"/>
                <w:sz w:val="20"/>
                <w:szCs w:val="20"/>
                <w:shd w:val="clear" w:color="auto" w:fill="FFFFFF"/>
              </w:rPr>
              <w:t>　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ind w:left="200" w:hanging="200" w:hangingChars="100"/>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责令改正，可以处9000元以上</w:t>
            </w:r>
          </w:p>
          <w:p>
            <w:pPr>
              <w:ind w:left="200" w:hanging="200" w:hangingChars="100"/>
              <w:jc w:val="left"/>
              <w:rPr>
                <w:rFonts w:ascii="宋体" w:hAnsi="宋体"/>
                <w:kern w:val="0"/>
                <w:sz w:val="20"/>
                <w:szCs w:val="20"/>
              </w:rPr>
            </w:pPr>
            <w:r>
              <w:rPr>
                <w:rFonts w:hint="eastAsia" w:ascii="宋体" w:hAnsi="宋体"/>
                <w:kern w:val="0"/>
                <w:sz w:val="20"/>
                <w:szCs w:val="20"/>
                <w:shd w:val="clear" w:color="auto" w:fill="FFFFFF"/>
              </w:rPr>
              <w:t>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毛绒纤维经营者收购毛绒纤维，对所收购的毛绒纤维未按净毛绒计算公量的。</w:t>
            </w:r>
          </w:p>
        </w:tc>
        <w:tc>
          <w:tcPr>
            <w:tcW w:w="4515" w:type="dxa"/>
            <w:vMerge w:val="restart"/>
            <w:tcBorders>
              <w:top w:val="nil"/>
              <w:left w:val="nil"/>
              <w:bottom w:val="single" w:color="auto" w:sz="4" w:space="0"/>
              <w:right w:val="single" w:color="auto" w:sz="4" w:space="0"/>
            </w:tcBorders>
            <w:vAlign w:val="center"/>
          </w:tcPr>
          <w:p>
            <w:pPr>
              <w:spacing w:after="240"/>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第二十条</w:t>
            </w:r>
            <w:r>
              <w:rPr>
                <w:rFonts w:hint="eastAsia" w:ascii="宋体" w:hAnsi="宋体"/>
                <w:kern w:val="0"/>
                <w:sz w:val="20"/>
                <w:szCs w:val="20"/>
                <w:shd w:val="clear" w:color="auto" w:fill="FFFFFF"/>
              </w:rPr>
              <w:t>　毛绒纤维经营者在收购毛绒纤维活动中，违反本办法第十四条第(一)至第(四)项规定的，由纤维质量监督机构责令改正，可以处3万元以下的罚款；违反本办法第十四条第(五)项规定的，由纤维质量监督机构责令改正，拒不改正的，处以3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责令改正，拒不改正的，处以9000元以下的罚款。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ind w:left="200" w:hanging="200" w:hangingChars="100"/>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责令改正，拒不改正的，处以</w:t>
            </w:r>
          </w:p>
          <w:p>
            <w:pPr>
              <w:ind w:left="200" w:hanging="200" w:hangingChars="100"/>
              <w:jc w:val="left"/>
              <w:rPr>
                <w:rFonts w:ascii="宋体" w:hAnsi="宋体"/>
                <w:kern w:val="0"/>
                <w:sz w:val="20"/>
                <w:szCs w:val="20"/>
              </w:rPr>
            </w:pPr>
            <w:r>
              <w:rPr>
                <w:rFonts w:hint="eastAsia" w:ascii="宋体" w:hAnsi="宋体"/>
                <w:kern w:val="0"/>
                <w:sz w:val="20"/>
                <w:szCs w:val="20"/>
                <w:shd w:val="clear" w:color="auto" w:fill="FFFFFF"/>
              </w:rPr>
              <w:t>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责令改正，拒不改正的，处以2.1万元以上3万元以下罚款。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single" w:color="auto" w:sz="4" w:space="0"/>
              <w:left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毛绒纤维经营者从事毛绒纤维加工活动，不具备符合规定的质量标准、检验设备和环境、检验人员、加工机械和加工场所、质量保证制度以及国家规定的其他条件的。</w:t>
            </w:r>
          </w:p>
        </w:tc>
        <w:tc>
          <w:tcPr>
            <w:tcW w:w="4515" w:type="dxa"/>
            <w:vMerge w:val="restart"/>
            <w:tcBorders>
              <w:top w:val="single" w:color="auto" w:sz="4" w:space="0"/>
              <w:left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第二十一条第一款</w:t>
            </w:r>
            <w:r>
              <w:rPr>
                <w:rFonts w:hint="eastAsia" w:ascii="宋体" w:hAnsi="宋体"/>
                <w:kern w:val="0"/>
                <w:sz w:val="20"/>
                <w:szCs w:val="20"/>
                <w:shd w:val="clear" w:color="auto" w:fill="FFFFFF"/>
              </w:rPr>
              <w:t>　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责令改正，拒不改正的，处以3000元以下的罚款。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6" w:hRule="atLeast"/>
        </w:trPr>
        <w:tc>
          <w:tcPr>
            <w:tcW w:w="817" w:type="dxa"/>
            <w:vMerge w:val="continue"/>
            <w:tcBorders>
              <w:left w:val="single" w:color="auto" w:sz="4" w:space="0"/>
              <w:right w:val="single" w:color="auto" w:sz="4" w:space="0"/>
            </w:tcBorders>
            <w:vAlign w:val="center"/>
          </w:tcPr>
          <w:p>
            <w:pPr>
              <w:rPr>
                <w:rFonts w:ascii="宋体" w:hAnsi="宋体"/>
                <w:sz w:val="20"/>
                <w:szCs w:val="20"/>
              </w:rPr>
            </w:pPr>
          </w:p>
        </w:tc>
        <w:tc>
          <w:tcPr>
            <w:tcW w:w="2835" w:type="dxa"/>
            <w:vMerge w:val="continue"/>
            <w:tcBorders>
              <w:left w:val="single" w:color="auto" w:sz="4" w:space="0"/>
              <w:right w:val="single" w:color="auto" w:sz="4" w:space="0"/>
            </w:tcBorders>
            <w:vAlign w:val="center"/>
          </w:tcPr>
          <w:p>
            <w:pPr>
              <w:ind w:firstLine="400" w:firstLineChars="200"/>
              <w:rPr>
                <w:rFonts w:ascii="宋体" w:hAnsi="宋体"/>
                <w:sz w:val="20"/>
                <w:szCs w:val="20"/>
              </w:rPr>
            </w:pPr>
          </w:p>
        </w:tc>
        <w:tc>
          <w:tcPr>
            <w:tcW w:w="4515" w:type="dxa"/>
            <w:vMerge w:val="continue"/>
            <w:tcBorders>
              <w:left w:val="single" w:color="auto" w:sz="4" w:space="0"/>
              <w:right w:val="single" w:color="auto" w:sz="4" w:space="0"/>
            </w:tcBorders>
            <w:vAlign w:val="center"/>
          </w:tcPr>
          <w:p>
            <w:pPr>
              <w:ind w:firstLine="400" w:firstLineChars="200"/>
              <w:rPr>
                <w:rFonts w:ascii="宋体" w:hAnsi="宋体"/>
                <w:sz w:val="20"/>
                <w:szCs w:val="20"/>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trPr>
        <w:tc>
          <w:tcPr>
            <w:tcW w:w="817"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rPr>
            </w:pPr>
          </w:p>
        </w:tc>
        <w:tc>
          <w:tcPr>
            <w:tcW w:w="4515" w:type="dxa"/>
            <w:vMerge w:val="continue"/>
            <w:tcBorders>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从事毛绒纤维加工活动，未挑拣、排除毛绒纤维中导致质量下降的异性纤维及其他非毛绒纤维物质的；未按照国家标准、技术规范，对毛绒纤维分类别、分等级加工或对加工后的毛绒纤维成包组批的；未按国家标准、技术规范，对加工后的毛绒纤维进行包装并标注标识或标识不符合规定的；标识与毛绒纤维的质量、数量相符的；经毛绒纤维质量公证检验的毛绒纤维，未附有毛绒纤维质量公证检验证书和标志的；未经毛绒纤维质量公证检验的毛绒纤维，未附有质量凭证或质量凭证与实物质量不相符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第二十一条第一款</w:t>
            </w:r>
            <w:r>
              <w:rPr>
                <w:rFonts w:hint="eastAsia" w:ascii="宋体" w:hAnsi="宋体"/>
                <w:kern w:val="0"/>
                <w:sz w:val="20"/>
                <w:szCs w:val="20"/>
                <w:shd w:val="clear" w:color="auto" w:fill="FFFFFF"/>
              </w:rPr>
              <w:t>　毛绒纤维经营者在加工毛绒纤维活动中，违反本办法第十五条第一款第(一)项规定的，由纤维质量监督机构责令改正，拒不改正的，处以1万元以下的罚款；违反本办法第十五条第(二)项、第(三)项、第(四)项、第(五)项规定的，由纤维质量监督机构责令改正，并可以根据情节轻重，处10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责令改正，并可以处3万元以下的罚款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责令改正，并可以处3万元以上7万元以下的罚款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责令改正，并可以处7万元以上10万元以下的罚款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从事毛绒纤维加工活动，使用国家明令禁用的加工设备的。</w:t>
            </w:r>
          </w:p>
        </w:tc>
        <w:tc>
          <w:tcPr>
            <w:tcW w:w="4515" w:type="dxa"/>
            <w:vMerge w:val="restart"/>
            <w:tcBorders>
              <w:top w:val="single" w:color="auto" w:sz="4" w:space="0"/>
              <w:left w:val="single" w:color="auto" w:sz="4" w:space="0"/>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第二十一条第二款</w:t>
            </w:r>
            <w:r>
              <w:rPr>
                <w:rFonts w:hint="eastAsia" w:ascii="宋体" w:hAnsi="宋体"/>
                <w:kern w:val="0"/>
                <w:sz w:val="20"/>
                <w:szCs w:val="20"/>
                <w:shd w:val="clear" w:color="auto" w:fill="FFFFFF"/>
              </w:rPr>
              <w:t xml:space="preserve"> 违反本办法第十五条第二款规定的，由纤维质量监督机构没收并监督销毁禁用的毛绒纤维加工设备，并处非法加工设备实际价值2倍以上10倍以下的罚款。</w:t>
            </w:r>
          </w:p>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没收并监督销毁禁用的毛绒纤维加工设备，并处非法加工设备实际价值2倍以上4.4倍以下的罚款。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没收并监督销毁禁用的毛绒纤维加工设备，并处非法加工设备实际价值4.4倍以上7.6倍以下的罚款。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没收并监督销毁禁用的毛绒纤维加工设备，并处非法加工设备实际价值7.6倍以上10倍以下的罚款。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cs="Arial"/>
                <w:sz w:val="20"/>
                <w:szCs w:val="20"/>
                <w:shd w:val="clear" w:color="auto" w:fill="FFFFFF"/>
              </w:rPr>
              <w:t>毛绒纤维经营者批量销售未经过加工的毛绒纤维</w:t>
            </w:r>
            <w:r>
              <w:rPr>
                <w:rFonts w:hint="eastAsia" w:ascii="宋体" w:hAnsi="宋体"/>
                <w:kern w:val="0"/>
                <w:sz w:val="20"/>
                <w:szCs w:val="20"/>
                <w:shd w:val="clear" w:color="auto" w:fill="FFFFFF"/>
              </w:rPr>
              <w:t>，</w:t>
            </w:r>
            <w:r>
              <w:rPr>
                <w:rFonts w:ascii="宋体" w:hAnsi="宋体" w:cs="Arial"/>
                <w:sz w:val="20"/>
                <w:szCs w:val="20"/>
                <w:shd w:val="clear" w:color="auto" w:fill="FFFFFF"/>
              </w:rPr>
              <w:t>进行包装</w:t>
            </w:r>
            <w:r>
              <w:rPr>
                <w:rFonts w:hint="eastAsia" w:ascii="宋体" w:hAnsi="宋体" w:cs="Arial"/>
                <w:sz w:val="20"/>
                <w:szCs w:val="20"/>
                <w:shd w:val="clear" w:color="auto" w:fill="FFFFFF"/>
              </w:rPr>
              <w:t>未</w:t>
            </w:r>
            <w:r>
              <w:rPr>
                <w:rFonts w:ascii="宋体" w:hAnsi="宋体" w:cs="Arial"/>
                <w:sz w:val="20"/>
                <w:szCs w:val="20"/>
                <w:shd w:val="clear" w:color="auto" w:fill="FFFFFF"/>
              </w:rPr>
              <w:t>防止异性纤维及其他非毛绒纤维物质混入包装</w:t>
            </w:r>
            <w:r>
              <w:rPr>
                <w:rFonts w:hint="eastAsia" w:ascii="宋体" w:hAnsi="宋体"/>
                <w:kern w:val="0"/>
                <w:sz w:val="20"/>
                <w:szCs w:val="20"/>
                <w:shd w:val="clear" w:color="auto" w:fill="FFFFFF"/>
              </w:rPr>
              <w:t>的；类别、型号、等级、标识与国家标准、技术规范不相一致的；经过毛绒纤维质量公证检验或专业纤维检验机构检验的毛绒纤维，未附有公证检验证书、标志或检验证书的；既未经过毛绒纤维质量公证检验也未经过专业纤维检验机构检验的毛绒纤维，未附有质量凭证或质量凭证与实物质量不相符的；违反国家规定的其他要求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w:t>
            </w:r>
            <w:r>
              <w:rPr>
                <w:rFonts w:hint="eastAsia" w:ascii="宋体" w:hAnsi="宋体"/>
                <w:kern w:val="0"/>
                <w:sz w:val="20"/>
                <w:szCs w:val="20"/>
                <w:shd w:val="clear" w:color="auto" w:fill="FFFFFF"/>
              </w:rPr>
              <w:t>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8</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批量销售经过加工的毛绒纤维，未进行包装防止异性纤维及其他非毛绒纤维物质混入包装的；类别、型号、等级、标识与国家标准、技术规范不相一致的；标识与毛绒纤维的质量、数量不相符的；经过毛绒纤维质量公证检验或专业纤维检验机构检验的毛绒纤维，未附有公证检验证书、标志或检验证书的；既未经过毛绒纤维质量公证检验也未经过专业纤维检验机构检验的毛绒纤维，未附有质量凭证或质量凭证与实物质量不相符的；违反国家规定的其他要求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　</w:t>
            </w:r>
            <w:r>
              <w:rPr>
                <w:rFonts w:hint="eastAsia" w:ascii="宋体" w:hAnsi="宋体"/>
                <w:kern w:val="0"/>
                <w:sz w:val="20"/>
                <w:szCs w:val="20"/>
                <w:shd w:val="clear" w:color="auto" w:fill="FFFFFF"/>
              </w:rPr>
              <w:t>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责令改正，并可以处7万元以上10万元以下的罚款。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9</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毛绒纤维经营者销售经过加工的毛绒纤维，对所销售的毛绒纤维未按净毛绒计算公量的。</w:t>
            </w:r>
          </w:p>
          <w:p>
            <w:pPr>
              <w:ind w:firstLine="400" w:firstLineChars="200"/>
              <w:rPr>
                <w:rFonts w:ascii="宋体" w:hAnsi="宋体"/>
                <w:kern w:val="0"/>
                <w:sz w:val="20"/>
                <w:szCs w:val="20"/>
                <w:shd w:val="clear" w:color="auto" w:fill="FFFFFF"/>
              </w:rPr>
            </w:pP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w:t>
            </w:r>
            <w:r>
              <w:rPr>
                <w:rFonts w:hint="eastAsia" w:ascii="宋体" w:hAnsi="宋体"/>
                <w:kern w:val="0"/>
                <w:sz w:val="20"/>
                <w:szCs w:val="20"/>
                <w:shd w:val="clear" w:color="auto" w:fill="FFFFFF"/>
              </w:rPr>
              <w:t>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责令改正，拒不改正的，处以9000元以下的罚款。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责令改正，拒不改正的,处9000元以上2.1万元以下的罚款。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责令改正，拒不改正的,处以2.1万元以上3万元以下的罚款。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10</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山羊绒纤维经营者销售未实施公证检验的批量山羊绒，未向专业纤维检验机构申请检验的。</w:t>
            </w:r>
          </w:p>
          <w:p>
            <w:pPr>
              <w:ind w:firstLine="400" w:firstLineChars="200"/>
              <w:rPr>
                <w:rFonts w:ascii="宋体" w:hAnsi="宋体"/>
                <w:kern w:val="0"/>
                <w:sz w:val="20"/>
                <w:szCs w:val="20"/>
                <w:shd w:val="clear" w:color="auto" w:fill="FFFFFF"/>
              </w:rPr>
            </w:pPr>
          </w:p>
          <w:p>
            <w:pPr>
              <w:ind w:firstLine="400" w:firstLineChars="200"/>
              <w:rPr>
                <w:rFonts w:ascii="宋体" w:hAnsi="宋体"/>
                <w:kern w:val="0"/>
                <w:sz w:val="20"/>
                <w:szCs w:val="20"/>
                <w:shd w:val="clear" w:color="auto" w:fill="FFFFFF"/>
              </w:rPr>
            </w:pP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w:t>
            </w:r>
            <w:r>
              <w:rPr>
                <w:rFonts w:hint="eastAsia" w:ascii="宋体" w:hAnsi="宋体"/>
                <w:kern w:val="0"/>
                <w:sz w:val="20"/>
                <w:szCs w:val="20"/>
                <w:shd w:val="clear" w:color="auto" w:fill="FFFFFF"/>
              </w:rPr>
              <w:t>　毛绒纤维经营者在销售活动中，违反本办法第十六条第一款第(一)项、第(二)项、第(三)项、第(六)项以及第二款规定的，由纤维质量监督机构责令改正，并可以根据情节轻重，处10万元以下的罚款；违反本办法第十六条第一款第(四)项规定的，由纤维质量监督机构责令改正，拒不改正的,处以3万元以下的罚款；违反本办法第十六条第三款规定的，由纤维质量监督机构责令补办检验，对拒不补办的，处以3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责令补办检验，对拒不补办的，处以9000元以下的罚款。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责令补办检验，对拒不补办的，处以9000元以上2.1万元以下的罚款。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责令补办检验，对拒不补办的，处以2.1万元以上3万元以下的罚款。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11</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毛绒纤维经营者承储国家储备毛绒纤维，未建立健全毛绒纤维入库质量验收、出库质量检查制度，保证入库、出库的国家储备毛绒纤维的类别、型号、等级、数量、包装、标识等与质量凭证相符的。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第二十三条</w:t>
            </w:r>
            <w:r>
              <w:rPr>
                <w:rFonts w:hint="eastAsia" w:ascii="宋体" w:hAnsi="宋体"/>
                <w:kern w:val="0"/>
                <w:sz w:val="20"/>
                <w:szCs w:val="20"/>
                <w:shd w:val="clear" w:color="auto" w:fill="FFFFFF"/>
              </w:rPr>
              <w:t xml:space="preserve"> 毛绒纤维经营者在承储国家储备毛绒纤维活动中，违反本办法第十七条规定的，由纤维质量监督机构责令改正，可以处10万元以下的罚款；造成重大损失的，依法追究刑事责任。</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毛绒纤维经营者伪造、变造、冒用毛绒纤维质量凭证、标识、毛绒纤维质量公证检验证书和标志、检验证书的。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第二十四条</w:t>
            </w:r>
            <w:r>
              <w:rPr>
                <w:rFonts w:hint="eastAsia" w:ascii="宋体" w:hAnsi="宋体"/>
                <w:kern w:val="0"/>
                <w:sz w:val="20"/>
                <w:szCs w:val="20"/>
                <w:shd w:val="clear" w:color="auto" w:fill="FFFFFF"/>
              </w:rPr>
              <w:t>　毛绒纤维经营者在收购、加工、销售、承储活动中违反本办法第十八条规定的，由纤维质量监督机构处5万元以上10万元以下的罚款；情节严重的，建议工商行政管理机关吊销营业执照；构成犯罪的，依法追究刑事责任。</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处5万元以上6.5万元以下的罚款。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处6.5万元以上8.5万元以下的罚款。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处8.5万元以上10万元以下的罚款；情节严重的，建议吊销营业执照。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13</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隐匿、转移、损毁被纤维质量监督机构查封、扣押物品的。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第二十五条</w:t>
            </w:r>
            <w:r>
              <w:rPr>
                <w:rFonts w:hint="eastAsia" w:ascii="宋体" w:hAnsi="宋体"/>
                <w:kern w:val="0"/>
                <w:sz w:val="20"/>
                <w:szCs w:val="20"/>
                <w:shd w:val="clear" w:color="auto" w:fill="FFFFFF"/>
              </w:rPr>
              <w:t>　隐匿、转移、损毁被纤维质量监督机构查封、扣押物品的，由纤维质量监督机构处被隐匿、转移、损毁物品货值金额2倍以上5倍以下的罚款；构成犯罪的，依法追究刑事责任。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处被隐匿、转移、损毁物品货值金额2倍以上2.9倍以下的罚款。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处被隐匿、转移、损毁物品货值金额2.9倍以上4.1倍以下的罚款。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处被隐匿、转移、损毁物品货值金额4.1倍以上5倍以下的罚款。</w:t>
            </w:r>
          </w:p>
        </w:tc>
      </w:tr>
    </w:tbl>
    <w:p>
      <w:r>
        <w:t xml:space="preserve"> </w:t>
      </w:r>
    </w:p>
    <w:p>
      <w:pPr>
        <w:jc w:val="center"/>
      </w:pPr>
      <w:r>
        <w:rPr>
          <w:rFonts w:hint="eastAsia" w:ascii="宋体" w:hAnsi="宋体" w:cs="宋体"/>
          <w:b/>
          <w:bCs/>
          <w:sz w:val="36"/>
          <w:szCs w:val="36"/>
        </w:rPr>
        <w:t>五十、《纤维制品质量监督管理办法》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公益活动中</w:t>
            </w:r>
            <w:r>
              <w:rPr>
                <w:rFonts w:hint="eastAsia" w:ascii="宋体" w:hAnsi="宋体"/>
                <w:kern w:val="0"/>
                <w:sz w:val="20"/>
                <w:szCs w:val="20"/>
                <w:shd w:val="clear" w:color="auto" w:fill="FFFFFF"/>
              </w:rPr>
              <w:t>，</w:t>
            </w:r>
            <w:r>
              <w:rPr>
                <w:rFonts w:ascii="宋体" w:hAnsi="宋体"/>
                <w:kern w:val="0"/>
                <w:sz w:val="20"/>
                <w:szCs w:val="20"/>
                <w:shd w:val="clear" w:color="auto" w:fill="FFFFFF"/>
              </w:rPr>
              <w:t>使用不符合保障人体健康和人身、财产安全的国家标准、行业标准</w:t>
            </w:r>
            <w:r>
              <w:rPr>
                <w:rFonts w:hint="eastAsia" w:ascii="宋体" w:hAnsi="宋体"/>
                <w:kern w:val="0"/>
                <w:sz w:val="20"/>
                <w:szCs w:val="20"/>
                <w:shd w:val="clear" w:color="auto" w:fill="FFFFFF"/>
              </w:rPr>
              <w:t>的</w:t>
            </w:r>
            <w:r>
              <w:rPr>
                <w:rFonts w:ascii="宋体" w:hAnsi="宋体"/>
                <w:kern w:val="0"/>
                <w:sz w:val="20"/>
                <w:szCs w:val="20"/>
                <w:shd w:val="clear" w:color="auto" w:fill="FFFFFF"/>
              </w:rPr>
              <w:t>纤维制品的；使用掺杂、掺假，以假充真，以次充好的纤维制品的；使用以不合格产品冒充合格产品的纤维制品的；使用伪造、冒用质量标志或者其他质量证明文件的纤维制品的；使用伪造产地，伪造或者冒用他人厂名、厂址的纤维制品</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p>
            <w:pPr>
              <w:ind w:firstLine="400" w:firstLineChars="200"/>
              <w:rPr>
                <w:rFonts w:ascii="宋体" w:hAnsi="宋体"/>
                <w:kern w:val="0"/>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第三十条</w:t>
            </w:r>
            <w:r>
              <w:rPr>
                <w:rFonts w:hint="eastAsia" w:ascii="宋体" w:hAnsi="宋体"/>
                <w:b/>
                <w:bCs/>
                <w:kern w:val="0"/>
                <w:sz w:val="20"/>
                <w:szCs w:val="20"/>
                <w:shd w:val="clear" w:color="auto" w:fill="FFFFFF"/>
              </w:rPr>
              <w:t>第三款</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在公益活动中违反本办法第七条规定的，责令改正；逾期未改或改正后仍不符合要求的，处一千元以下罚款。</w:t>
            </w:r>
          </w:p>
          <w:p>
            <w:pPr>
              <w:pStyle w:val="11"/>
              <w:widowControl w:val="0"/>
              <w:shd w:val="clear" w:color="auto" w:fill="FFFFFF"/>
              <w:spacing w:before="0" w:beforeAutospacing="0" w:after="0" w:afterAutospacing="0"/>
              <w:ind w:firstLine="400" w:firstLineChars="200"/>
              <w:jc w:val="both"/>
              <w:rPr>
                <w:rFonts w:cs="Times New Roman"/>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责令改正；逾期未改或改正后仍不符合要求的，处</w:t>
            </w:r>
            <w:r>
              <w:rPr>
                <w:rFonts w:hint="eastAsia" w:ascii="宋体" w:hAnsi="宋体"/>
                <w:kern w:val="0"/>
                <w:sz w:val="20"/>
                <w:szCs w:val="20"/>
                <w:shd w:val="clear" w:color="auto" w:fill="FFFFFF"/>
              </w:rPr>
              <w:t>300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责令改正；逾期未改或改正后仍不符合要求的，处</w:t>
            </w:r>
            <w:r>
              <w:rPr>
                <w:rFonts w:hint="eastAsia" w:ascii="宋体" w:hAnsi="宋体"/>
                <w:kern w:val="0"/>
                <w:sz w:val="20"/>
                <w:szCs w:val="20"/>
                <w:shd w:val="clear" w:color="auto" w:fill="FFFFFF"/>
              </w:rPr>
              <w:t>300</w:t>
            </w:r>
            <w:r>
              <w:rPr>
                <w:rFonts w:ascii="宋体" w:hAnsi="宋体"/>
                <w:kern w:val="0"/>
                <w:sz w:val="20"/>
                <w:szCs w:val="20"/>
                <w:shd w:val="clear" w:color="auto" w:fill="FFFFFF"/>
              </w:rPr>
              <w:t>元以</w:t>
            </w:r>
            <w:r>
              <w:rPr>
                <w:rFonts w:hint="eastAsia" w:ascii="宋体" w:hAnsi="宋体"/>
                <w:kern w:val="0"/>
                <w:sz w:val="20"/>
                <w:szCs w:val="20"/>
                <w:shd w:val="clear" w:color="auto" w:fill="FFFFFF"/>
              </w:rPr>
              <w:t>上700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责令改正；逾期未改或改正后仍不符合要求的，处</w:t>
            </w:r>
            <w:r>
              <w:rPr>
                <w:rFonts w:hint="eastAsia" w:ascii="宋体" w:hAnsi="宋体"/>
                <w:kern w:val="0"/>
                <w:sz w:val="20"/>
                <w:szCs w:val="20"/>
                <w:shd w:val="clear" w:color="auto" w:fill="FFFFFF"/>
              </w:rPr>
              <w:t>700</w:t>
            </w:r>
            <w:r>
              <w:rPr>
                <w:rFonts w:ascii="宋体" w:hAnsi="宋体"/>
                <w:kern w:val="0"/>
                <w:sz w:val="20"/>
                <w:szCs w:val="20"/>
                <w:shd w:val="clear" w:color="auto" w:fill="FFFFFF"/>
              </w:rPr>
              <w:t>元以</w:t>
            </w:r>
            <w:r>
              <w:rPr>
                <w:rFonts w:hint="eastAsia" w:ascii="宋体" w:hAnsi="宋体"/>
                <w:kern w:val="0"/>
                <w:sz w:val="20"/>
                <w:szCs w:val="20"/>
                <w:shd w:val="clear" w:color="auto" w:fill="FFFFFF"/>
              </w:rPr>
              <w:t>上1000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未对原辅材料进行进货检查验收记录，或者未验明原辅材料符合相关质量要求以及包装、标识等要求进行生产的</w:t>
            </w:r>
            <w:r>
              <w:rPr>
                <w:rFonts w:hint="eastAsia" w:ascii="宋体" w:hAnsi="宋体"/>
                <w:kern w:val="0"/>
                <w:sz w:val="20"/>
                <w:szCs w:val="20"/>
                <w:shd w:val="clear" w:color="auto" w:fill="FFFFFF"/>
              </w:rPr>
              <w:t>。</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第三十二条</w:t>
            </w:r>
            <w:r>
              <w:rPr>
                <w:rFonts w:ascii="宋体" w:hAnsi="宋体"/>
                <w:kern w:val="0"/>
                <w:sz w:val="20"/>
                <w:szCs w:val="20"/>
                <w:shd w:val="clear" w:color="auto" w:fill="FFFFFF"/>
              </w:rPr>
              <w:t xml:space="preserve"> 违反本办法第十一条、第十二条、第十三条，未对原辅材料进行进货检查验收记录，或者未验明原辅材料符合相关质量要求以及包装、标识等要求进行生产的，责令改正，并处以三万元以下罚款。</w:t>
            </w:r>
          </w:p>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责令改正，并处以</w:t>
            </w:r>
            <w:r>
              <w:rPr>
                <w:rFonts w:hint="eastAsia" w:ascii="宋体" w:hAnsi="宋体"/>
                <w:kern w:val="0"/>
                <w:sz w:val="20"/>
                <w:szCs w:val="20"/>
                <w:shd w:val="clear" w:color="auto" w:fill="FFFFFF"/>
              </w:rPr>
              <w:t>9000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责令改正，并处以</w:t>
            </w:r>
            <w:r>
              <w:rPr>
                <w:rFonts w:hint="eastAsia" w:ascii="宋体" w:hAnsi="宋体"/>
                <w:kern w:val="0"/>
                <w:sz w:val="20"/>
                <w:szCs w:val="20"/>
                <w:shd w:val="clear" w:color="auto" w:fill="FFFFFF"/>
              </w:rPr>
              <w:t>9000</w:t>
            </w:r>
            <w:r>
              <w:rPr>
                <w:rFonts w:ascii="宋体" w:hAnsi="宋体"/>
                <w:kern w:val="0"/>
                <w:sz w:val="20"/>
                <w:szCs w:val="20"/>
                <w:shd w:val="clear" w:color="auto" w:fill="FFFFFF"/>
              </w:rPr>
              <w:t>元以</w:t>
            </w:r>
            <w:r>
              <w:rPr>
                <w:rFonts w:hint="eastAsia" w:ascii="宋体" w:hAnsi="宋体"/>
                <w:kern w:val="0"/>
                <w:sz w:val="20"/>
                <w:szCs w:val="20"/>
                <w:shd w:val="clear" w:color="auto" w:fill="FFFFFF"/>
              </w:rPr>
              <w:t>上2.1</w:t>
            </w:r>
            <w:r>
              <w:rPr>
                <w:rFonts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责令改正，并处以</w:t>
            </w:r>
            <w:r>
              <w:rPr>
                <w:rFonts w:hint="eastAsia" w:ascii="宋体" w:hAnsi="宋体"/>
                <w:kern w:val="0"/>
                <w:sz w:val="20"/>
                <w:szCs w:val="20"/>
                <w:shd w:val="clear" w:color="auto" w:fill="FFFFFF"/>
              </w:rPr>
              <w:t>2.1</w:t>
            </w:r>
            <w:r>
              <w:rPr>
                <w:rFonts w:ascii="宋体" w:hAnsi="宋体"/>
                <w:kern w:val="0"/>
                <w:sz w:val="20"/>
                <w:szCs w:val="20"/>
                <w:shd w:val="clear" w:color="auto" w:fill="FFFFFF"/>
              </w:rPr>
              <w:t>万元以</w:t>
            </w:r>
            <w:r>
              <w:rPr>
                <w:rFonts w:hint="eastAsia" w:ascii="宋体" w:hAnsi="宋体"/>
                <w:kern w:val="0"/>
                <w:sz w:val="20"/>
                <w:szCs w:val="20"/>
                <w:shd w:val="clear" w:color="auto" w:fill="FFFFFF"/>
              </w:rPr>
              <w:t>上3</w:t>
            </w:r>
            <w:r>
              <w:rPr>
                <w:rFonts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学生服使用单位未履行检查验收和记录义务或未按规定委托送检的</w:t>
            </w:r>
            <w:r>
              <w:rPr>
                <w:rFonts w:hint="eastAsia" w:ascii="宋体" w:hAnsi="宋体"/>
                <w:kern w:val="0"/>
                <w:sz w:val="20"/>
                <w:szCs w:val="20"/>
                <w:shd w:val="clear" w:color="auto" w:fill="FFFFFF"/>
              </w:rPr>
              <w:t>。</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第三十四条</w:t>
            </w:r>
            <w:r>
              <w:rPr>
                <w:rFonts w:ascii="宋体" w:hAnsi="宋体"/>
                <w:kern w:val="0"/>
                <w:sz w:val="20"/>
                <w:szCs w:val="20"/>
                <w:shd w:val="clear" w:color="auto" w:fill="FFFFFF"/>
              </w:rPr>
              <w:t xml:space="preserve"> 学生服使用单位违反本办法第十九条，未履行检查验收和记录义务或未按规定委托送检的，责令改正，并处以一万元以下罚款。</w:t>
            </w:r>
          </w:p>
          <w:p>
            <w:pPr>
              <w:spacing w:after="240"/>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责令改正，并处以</w:t>
            </w:r>
            <w:r>
              <w:rPr>
                <w:rFonts w:hint="eastAsia" w:ascii="宋体" w:hAnsi="宋体"/>
                <w:kern w:val="0"/>
                <w:sz w:val="20"/>
                <w:szCs w:val="20"/>
                <w:shd w:val="clear" w:color="auto" w:fill="FFFFFF"/>
              </w:rPr>
              <w:t>3000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责令改正，并处以</w:t>
            </w:r>
            <w:r>
              <w:rPr>
                <w:rFonts w:hint="eastAsia" w:ascii="宋体" w:hAnsi="宋体"/>
                <w:kern w:val="0"/>
                <w:sz w:val="20"/>
                <w:szCs w:val="20"/>
                <w:shd w:val="clear" w:color="auto" w:fill="FFFFFF"/>
              </w:rPr>
              <w:t>3000</w:t>
            </w:r>
            <w:r>
              <w:rPr>
                <w:rFonts w:ascii="宋体" w:hAnsi="宋体"/>
                <w:kern w:val="0"/>
                <w:sz w:val="20"/>
                <w:szCs w:val="20"/>
                <w:shd w:val="clear" w:color="auto" w:fill="FFFFFF"/>
              </w:rPr>
              <w:t>元以</w:t>
            </w:r>
            <w:r>
              <w:rPr>
                <w:rFonts w:hint="eastAsia" w:ascii="宋体" w:hAnsi="宋体"/>
                <w:kern w:val="0"/>
                <w:sz w:val="20"/>
                <w:szCs w:val="20"/>
                <w:shd w:val="clear" w:color="auto" w:fill="FFFFFF"/>
              </w:rPr>
              <w:t>上7000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责令改正，并处以</w:t>
            </w:r>
            <w:r>
              <w:rPr>
                <w:rFonts w:hint="eastAsia" w:ascii="宋体" w:hAnsi="宋体"/>
                <w:kern w:val="0"/>
                <w:sz w:val="20"/>
                <w:szCs w:val="20"/>
                <w:shd w:val="clear" w:color="auto" w:fill="FFFFFF"/>
              </w:rPr>
              <w:t>7000</w:t>
            </w:r>
            <w:r>
              <w:rPr>
                <w:rFonts w:ascii="宋体" w:hAnsi="宋体"/>
                <w:kern w:val="0"/>
                <w:sz w:val="20"/>
                <w:szCs w:val="20"/>
                <w:shd w:val="clear" w:color="auto" w:fill="FFFFFF"/>
              </w:rPr>
              <w:t>元以</w:t>
            </w:r>
            <w:r>
              <w:rPr>
                <w:rFonts w:hint="eastAsia" w:ascii="宋体" w:hAnsi="宋体"/>
                <w:kern w:val="0"/>
                <w:sz w:val="20"/>
                <w:szCs w:val="20"/>
                <w:shd w:val="clear" w:color="auto" w:fill="FFFFFF"/>
              </w:rPr>
              <w:t>上1</w:t>
            </w:r>
            <w:r>
              <w:rPr>
                <w:rFonts w:ascii="宋体" w:hAnsi="宋体"/>
                <w:kern w:val="0"/>
                <w:sz w:val="20"/>
                <w:szCs w:val="20"/>
                <w:shd w:val="clear" w:color="auto" w:fill="FFFFFF"/>
              </w:rPr>
              <w:t>万元以下罚款。</w:t>
            </w:r>
          </w:p>
        </w:tc>
      </w:tr>
    </w:tbl>
    <w:p>
      <w:r>
        <w:t xml:space="preserve"> </w:t>
      </w:r>
    </w:p>
    <w:p>
      <w:pP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五十一、《产品防伪监督管理办法》</w:t>
      </w:r>
      <w:r>
        <w:rPr>
          <w:rFonts w:hint="eastAsia" w:ascii="宋体" w:hAnsi="宋体"/>
          <w:b/>
          <w:bCs/>
          <w:sz w:val="36"/>
          <w:szCs w:val="36"/>
        </w:rPr>
        <w:t>行政处罚裁量基准</w:t>
      </w:r>
    </w:p>
    <w:tbl>
      <w:tblPr>
        <w:tblStyle w:val="12"/>
        <w:tblW w:w="141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3945"/>
        <w:gridCol w:w="915"/>
        <w:gridCol w:w="1740"/>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94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5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855"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817"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2835" w:type="dxa"/>
            <w:vMerge w:val="restart"/>
            <w:vAlign w:val="center"/>
          </w:tcPr>
          <w:p>
            <w:pPr>
              <w:widowControl/>
              <w:ind w:firstLine="400" w:firstLineChars="200"/>
              <w:jc w:val="left"/>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未取得生产许可证而擅自生产销售防伪技术产品，以及已获得防伪技术产品生产许可证，而超出规定范围生产防伪技术产品的。</w:t>
            </w:r>
          </w:p>
        </w:tc>
        <w:tc>
          <w:tcPr>
            <w:tcW w:w="3945" w:type="dxa"/>
            <w:vMerge w:val="restart"/>
            <w:vAlign w:val="center"/>
          </w:tcPr>
          <w:p>
            <w:pPr>
              <w:widowControl/>
              <w:ind w:firstLine="402" w:firstLineChars="200"/>
              <w:jc w:val="left"/>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第二十七条</w:t>
            </w:r>
            <w:r>
              <w:rPr>
                <w:rFonts w:hint="eastAsia" w:ascii="宋体" w:hAnsi="宋体" w:cs="宋体"/>
                <w:kern w:val="0"/>
                <w:sz w:val="20"/>
                <w:szCs w:val="20"/>
                <w:shd w:val="clear" w:color="auto" w:fill="FFFFFF"/>
              </w:rPr>
              <w:t xml:space="preserve">   未按本办法取得生产许可证而擅自生产销售防伪技术产品，以及已获得防伪技术产品生产许可证，而超出规定范围生产防伪技术产品的，由质量技术监督部门责令其停止生产销售、限期取得生产许可证；没收违法生产的产品，有违法所得的，没收违法所得，并处违法生产销售产品（包括已售出和未售出的产品）货值金额15%至20%的罚款；造成损失的，依法承担赔偿责任。</w:t>
            </w: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责令停止生产销售、限期取得生产许可证；没收违法生产的产品，有违法所得的，没收违法所得，</w:t>
            </w:r>
            <w:r>
              <w:rPr>
                <w:rFonts w:hint="eastAsia" w:ascii="宋体" w:hAnsi="宋体" w:cs="宋体"/>
                <w:kern w:val="0"/>
                <w:sz w:val="20"/>
                <w:szCs w:val="20"/>
              </w:rPr>
              <w:t>并处违法生产销售产品货值金额15%至16.5%的罚款</w:t>
            </w:r>
            <w:r>
              <w:rPr>
                <w:rFonts w:hint="eastAsia" w:ascii="宋体" w:hAnsi="宋体" w:cs="宋体"/>
                <w:kern w:val="0"/>
                <w:sz w:val="20"/>
                <w:szCs w:val="20"/>
                <w:shd w:val="clear" w:color="auto" w:fill="FFFFFF"/>
              </w:rPr>
              <w:t>；造成损失的，依法承担赔偿责任</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jc w:val="left"/>
              <w:rPr>
                <w:rFonts w:ascii="宋体" w:hAnsi="宋体" w:cs="宋体"/>
                <w:kern w:val="0"/>
                <w:sz w:val="20"/>
                <w:szCs w:val="20"/>
              </w:rPr>
            </w:pPr>
          </w:p>
        </w:tc>
        <w:tc>
          <w:tcPr>
            <w:tcW w:w="3945" w:type="dxa"/>
            <w:vMerge w:val="continue"/>
            <w:vAlign w:val="center"/>
          </w:tcPr>
          <w:p>
            <w:pPr>
              <w:widowControl/>
              <w:jc w:val="left"/>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责令停止生产销售、限期取得生产许可证；没收违法生产的产品，有违法所得的，没收违法所得，</w:t>
            </w:r>
            <w:r>
              <w:rPr>
                <w:rFonts w:hint="eastAsia" w:ascii="宋体" w:hAnsi="宋体" w:cs="宋体"/>
                <w:kern w:val="0"/>
                <w:sz w:val="20"/>
                <w:szCs w:val="20"/>
              </w:rPr>
              <w:t>并处违法生产销售产品货值金额16.5%至18.5%的罚款</w:t>
            </w:r>
            <w:r>
              <w:rPr>
                <w:rFonts w:hint="eastAsia" w:ascii="宋体" w:hAnsi="宋体" w:cs="宋体"/>
                <w:kern w:val="0"/>
                <w:sz w:val="20"/>
                <w:szCs w:val="20"/>
                <w:shd w:val="clear" w:color="auto" w:fill="FFFFFF"/>
              </w:rPr>
              <w:t>；造成损失的，依法承担赔偿责任</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jc w:val="left"/>
              <w:rPr>
                <w:rFonts w:ascii="宋体" w:hAnsi="宋体" w:cs="宋体"/>
                <w:kern w:val="0"/>
                <w:sz w:val="20"/>
                <w:szCs w:val="20"/>
              </w:rPr>
            </w:pPr>
          </w:p>
        </w:tc>
        <w:tc>
          <w:tcPr>
            <w:tcW w:w="3945" w:type="dxa"/>
            <w:vMerge w:val="continue"/>
            <w:vAlign w:val="center"/>
          </w:tcPr>
          <w:p>
            <w:pPr>
              <w:widowControl/>
              <w:jc w:val="left"/>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责令停止生产销售、限期取得生产许可证；没收违法生产的产品，有违法所得的，没收违法所得，</w:t>
            </w:r>
            <w:r>
              <w:rPr>
                <w:rFonts w:hint="eastAsia" w:ascii="宋体" w:hAnsi="宋体" w:cs="宋体"/>
                <w:kern w:val="0"/>
                <w:sz w:val="20"/>
                <w:szCs w:val="20"/>
              </w:rPr>
              <w:t>并处违法生产销售产品货值金额18.5%至20%的罚款</w:t>
            </w:r>
            <w:r>
              <w:rPr>
                <w:rFonts w:hint="eastAsia" w:ascii="宋体" w:hAnsi="宋体" w:cs="宋体"/>
                <w:kern w:val="0"/>
                <w:sz w:val="20"/>
                <w:szCs w:val="20"/>
                <w:shd w:val="clear" w:color="auto" w:fill="FFFFFF"/>
              </w:rPr>
              <w:t>；造成损失的，依法承担赔偿责任</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2835" w:type="dxa"/>
            <w:vMerge w:val="restart"/>
            <w:vAlign w:val="center"/>
          </w:tcPr>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生产假冒他人的防伪技术产品，为第三方生产相同或者近似的防伪技术产品，以及未订立合同或者违背合同非法生产、买卖防伪技术产品或者含有防伪技术产品的包装物、标签的。</w:t>
            </w:r>
          </w:p>
        </w:tc>
        <w:tc>
          <w:tcPr>
            <w:tcW w:w="3945" w:type="dxa"/>
            <w:vMerge w:val="restart"/>
            <w:vAlign w:val="center"/>
          </w:tcPr>
          <w:p>
            <w:pPr>
              <w:shd w:val="clear" w:color="auto" w:fill="FFFFFF"/>
              <w:spacing w:line="360" w:lineRule="atLeast"/>
              <w:ind w:firstLine="44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第二十八条第二项</w:t>
            </w:r>
            <w:r>
              <w:rPr>
                <w:rFonts w:hint="eastAsia" w:ascii="宋体" w:hAnsi="宋体" w:cs="宋体"/>
                <w:kern w:val="0"/>
                <w:sz w:val="20"/>
                <w:szCs w:val="20"/>
                <w:shd w:val="clear" w:color="auto" w:fill="FFFFFF"/>
              </w:rPr>
              <w:t xml:space="preserve">   生产假冒他人的防伪技术产品，为第三方生产相同或者近似的防伪技术产品，以及未订立合同或者违背合同非法生产、买卖防伪技术产品或者含有防伪技术产品的包装物、标签的，责令停止生产、销售，没收产品，监督销毁或做必要技术处理，有违法所得的，没收违法所得；并处2万元以上3万元以下的罚款；情节严重的，吊销生产许可证。</w:t>
            </w: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责令停止生产、销售，没收产品，监督销毁或做必要技术处理，有违法所得的，没收违法所得，并处2万元以上2.3万元以下的罚款。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jc w:val="left"/>
              <w:rPr>
                <w:rFonts w:ascii="宋体" w:hAnsi="宋体" w:cs="宋体"/>
                <w:kern w:val="0"/>
                <w:sz w:val="20"/>
                <w:szCs w:val="20"/>
              </w:rPr>
            </w:pPr>
          </w:p>
        </w:tc>
        <w:tc>
          <w:tcPr>
            <w:tcW w:w="3945" w:type="dxa"/>
            <w:vMerge w:val="continue"/>
            <w:vAlign w:val="center"/>
          </w:tcPr>
          <w:p>
            <w:pPr>
              <w:widowControl/>
              <w:jc w:val="left"/>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责令停止生产、销售，没收产品，监督销毁或做必要技术处理，有违法所得的，没收违法所得，并处2.3万元以上2.7万元以下的罚款。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jc w:val="left"/>
              <w:rPr>
                <w:rFonts w:ascii="宋体" w:hAnsi="宋体" w:cs="宋体"/>
                <w:kern w:val="0"/>
                <w:sz w:val="20"/>
                <w:szCs w:val="20"/>
              </w:rPr>
            </w:pPr>
          </w:p>
        </w:tc>
        <w:tc>
          <w:tcPr>
            <w:tcW w:w="3945" w:type="dxa"/>
            <w:vMerge w:val="continue"/>
            <w:vAlign w:val="center"/>
          </w:tcPr>
          <w:p>
            <w:pPr>
              <w:widowControl/>
              <w:jc w:val="left"/>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责令停止生产、销售，没收产品，监督销毁或做必要技术处理，有违法所得的，没收违法所得，并处2.7万元以上3万元以下的罚款；情节严重的，吊销生产许可证。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2835" w:type="dxa"/>
            <w:vMerge w:val="restart"/>
            <w:vAlign w:val="center"/>
          </w:tcPr>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防伪技术产品的使用者选用未获得生产许可证的防伪技术产品生产企业生产的防伪技术产品的；选用未获得防伪注册登记的境外防伪技术产品的；在假冒产品上使用防伪技术产品的。</w:t>
            </w:r>
          </w:p>
          <w:p>
            <w:pPr>
              <w:ind w:firstLine="400" w:firstLineChars="200"/>
              <w:rPr>
                <w:rFonts w:ascii="宋体" w:hAnsi="宋体" w:cs="宋体"/>
                <w:kern w:val="0"/>
                <w:sz w:val="20"/>
                <w:szCs w:val="20"/>
                <w:shd w:val="clear" w:color="auto" w:fill="FFFFFF"/>
              </w:rPr>
            </w:pPr>
          </w:p>
        </w:tc>
        <w:tc>
          <w:tcPr>
            <w:tcW w:w="3945" w:type="dxa"/>
            <w:vMerge w:val="restart"/>
            <w:vAlign w:val="center"/>
          </w:tcPr>
          <w:p>
            <w:pPr>
              <w:ind w:firstLine="402" w:firstLineChars="20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第二十九条</w:t>
            </w:r>
            <w:r>
              <w:rPr>
                <w:rFonts w:hint="eastAsia" w:ascii="宋体" w:hAnsi="宋体" w:cs="宋体"/>
                <w:kern w:val="0"/>
                <w:sz w:val="20"/>
                <w:szCs w:val="20"/>
                <w:shd w:val="clear" w:color="auto" w:fill="FFFFFF"/>
              </w:rPr>
              <w:t xml:space="preserve">   防伪技术产品的使用者有以下行为之一的，责令改正，并处1万元以上3万元以下的罚款：</w:t>
            </w:r>
          </w:p>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(一)选用未获得生产许可证的防伪技术产品生产企业生产的防伪技术产品的；</w:t>
            </w:r>
          </w:p>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(二)选用未获得防伪注册登记的境外防伪技术产品的；</w:t>
            </w:r>
          </w:p>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(三)在假冒产品上使用防伪技术产品的。</w:t>
            </w: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责令改正并处1万元以上1.6万元以下的罚款。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jc w:val="left"/>
              <w:rPr>
                <w:rFonts w:ascii="宋体" w:hAnsi="宋体" w:cs="宋体"/>
                <w:kern w:val="0"/>
                <w:sz w:val="20"/>
                <w:szCs w:val="20"/>
                <w:shd w:val="clear" w:color="auto" w:fill="FFFFFF"/>
              </w:rPr>
            </w:pPr>
          </w:p>
        </w:tc>
        <w:tc>
          <w:tcPr>
            <w:tcW w:w="3945" w:type="dxa"/>
            <w:vMerge w:val="continue"/>
            <w:vAlign w:val="center"/>
          </w:tcPr>
          <w:p>
            <w:pPr>
              <w:widowControl/>
              <w:jc w:val="left"/>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责令改正，并处1.6万元以上2.4万元以下的罚款。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jc w:val="left"/>
              <w:rPr>
                <w:rFonts w:ascii="宋体" w:hAnsi="宋体" w:cs="宋体"/>
                <w:kern w:val="0"/>
                <w:sz w:val="20"/>
                <w:szCs w:val="20"/>
                <w:shd w:val="clear" w:color="auto" w:fill="FFFFFF"/>
              </w:rPr>
            </w:pPr>
          </w:p>
        </w:tc>
        <w:tc>
          <w:tcPr>
            <w:tcW w:w="3945" w:type="dxa"/>
            <w:vMerge w:val="continue"/>
            <w:vAlign w:val="center"/>
          </w:tcPr>
          <w:p>
            <w:pPr>
              <w:widowControl/>
              <w:jc w:val="left"/>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740"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385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责令改正，并处2.4万元以上3万元以下的罚款。</w:t>
            </w:r>
          </w:p>
        </w:tc>
      </w:tr>
    </w:tbl>
    <w:p>
      <w:pPr>
        <w:jc w:val="center"/>
        <w:rPr>
          <w:rFonts w:ascii="宋体" w:hAnsi="宋体" w:cs="宋体"/>
          <w:b/>
          <w:bCs/>
          <w:sz w:val="36"/>
          <w:szCs w:val="36"/>
        </w:rPr>
      </w:pPr>
    </w:p>
    <w:p>
      <w:pPr>
        <w:rPr>
          <w:rFonts w:ascii="宋体" w:hAnsi="宋体" w:cs="宋体"/>
        </w:rPr>
      </w:pPr>
    </w:p>
    <w:p>
      <w:pPr>
        <w:jc w:val="center"/>
        <w:rPr>
          <w:rFonts w:ascii="宋体" w:hAnsi="宋体" w:cs="宋体"/>
          <w:b/>
          <w:bCs/>
          <w:sz w:val="36"/>
          <w:szCs w:val="36"/>
        </w:rPr>
      </w:pPr>
      <w:r>
        <w:rPr>
          <w:rFonts w:hint="eastAsia" w:ascii="宋体" w:hAnsi="宋体" w:cs="宋体"/>
          <w:b/>
          <w:bCs/>
          <w:sz w:val="36"/>
          <w:szCs w:val="36"/>
        </w:rPr>
        <w:t>五十二、</w:t>
      </w:r>
      <w:r>
        <w:rPr>
          <w:rFonts w:hint="eastAsia" w:ascii="宋体" w:hAnsi="宋体"/>
          <w:b/>
          <w:bCs/>
          <w:sz w:val="36"/>
          <w:szCs w:val="36"/>
        </w:rPr>
        <w:t>《产品质量监督抽查管理暂行办法》行政处罚裁量基准</w:t>
      </w:r>
    </w:p>
    <w:tbl>
      <w:tblPr>
        <w:tblStyle w:val="12"/>
        <w:tblW w:w="142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3"/>
        <w:gridCol w:w="3322"/>
        <w:gridCol w:w="750"/>
        <w:gridCol w:w="165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3113"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322"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0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5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3113"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cs="宋体"/>
                <w:kern w:val="0"/>
                <w:sz w:val="20"/>
                <w:szCs w:val="20"/>
                <w:shd w:val="clear" w:color="auto" w:fill="FFFFFF"/>
              </w:rPr>
              <w:t>被抽样生产者、销售者</w:t>
            </w:r>
            <w:r>
              <w:rPr>
                <w:rFonts w:hint="eastAsia" w:ascii="宋体" w:hAnsi="宋体"/>
                <w:kern w:val="0"/>
                <w:sz w:val="20"/>
                <w:szCs w:val="20"/>
                <w:shd w:val="clear" w:color="auto" w:fill="FFFFFF"/>
              </w:rPr>
              <w:t>被抽样产品存在严重质量问题，或者</w:t>
            </w:r>
            <w:r>
              <w:rPr>
                <w:rFonts w:ascii="宋体" w:hAnsi="宋体" w:cs="宋体"/>
                <w:kern w:val="0"/>
                <w:sz w:val="20"/>
                <w:szCs w:val="20"/>
                <w:shd w:val="clear" w:color="auto" w:fill="FFFFFF"/>
              </w:rPr>
              <w:t>阻碍、拒绝或者不配合依法进行的监督抽查</w:t>
            </w:r>
            <w:r>
              <w:rPr>
                <w:rFonts w:hint="eastAsia" w:ascii="宋体" w:hAnsi="宋体" w:cs="宋体"/>
                <w:kern w:val="0"/>
                <w:sz w:val="20"/>
                <w:szCs w:val="20"/>
                <w:shd w:val="clear" w:color="auto" w:fill="FFFFFF"/>
              </w:rPr>
              <w:t>，或者</w:t>
            </w:r>
            <w:r>
              <w:rPr>
                <w:rFonts w:ascii="宋体" w:hAnsi="宋体" w:cs="宋体"/>
                <w:kern w:val="0"/>
                <w:sz w:val="20"/>
                <w:szCs w:val="20"/>
                <w:shd w:val="clear" w:color="auto" w:fill="FFFFFF"/>
              </w:rPr>
              <w:t>未经负责结果处理的市场监督管理部门认定复查合格而恢复生产、销售同一产品</w:t>
            </w:r>
            <w:r>
              <w:rPr>
                <w:rFonts w:hint="eastAsia" w:ascii="宋体" w:hAnsi="宋体" w:cs="宋体"/>
                <w:kern w:val="0"/>
                <w:sz w:val="20"/>
                <w:szCs w:val="20"/>
                <w:shd w:val="clear" w:color="auto" w:fill="FFFFFF"/>
              </w:rPr>
              <w:t>的，或者</w:t>
            </w:r>
            <w:r>
              <w:rPr>
                <w:rFonts w:ascii="宋体" w:hAnsi="宋体" w:cs="宋体"/>
                <w:kern w:val="0"/>
                <w:sz w:val="20"/>
                <w:szCs w:val="20"/>
                <w:shd w:val="clear" w:color="auto" w:fill="FFFFFF"/>
              </w:rPr>
              <w:t>隐匿、转移、变卖、损毁样品的</w:t>
            </w:r>
            <w:r>
              <w:rPr>
                <w:rFonts w:hint="eastAsia" w:ascii="宋体" w:hAnsi="宋体" w:cs="宋体"/>
                <w:kern w:val="0"/>
                <w:sz w:val="20"/>
                <w:szCs w:val="20"/>
                <w:shd w:val="clear" w:color="auto" w:fill="FFFFFF"/>
              </w:rPr>
              <w:t>。</w:t>
            </w:r>
          </w:p>
        </w:tc>
        <w:tc>
          <w:tcPr>
            <w:tcW w:w="3322" w:type="dxa"/>
            <w:vMerge w:val="restart"/>
            <w:tcBorders>
              <w:top w:val="nil"/>
              <w:left w:val="nil"/>
              <w:bottom w:val="single" w:color="auto" w:sz="4" w:space="0"/>
              <w:right w:val="single" w:color="auto" w:sz="4" w:space="0"/>
            </w:tcBorders>
            <w:vAlign w:val="center"/>
          </w:tcPr>
          <w:p>
            <w:pPr>
              <w:ind w:firstLine="402" w:firstLineChars="20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第五十一条</w:t>
            </w:r>
            <w:r>
              <w:rPr>
                <w:rFonts w:hint="eastAsia" w:ascii="宋体" w:hAnsi="宋体" w:cs="宋体"/>
                <w:kern w:val="0"/>
                <w:sz w:val="20"/>
                <w:szCs w:val="20"/>
                <w:shd w:val="clear" w:color="auto" w:fill="FFFFFF"/>
              </w:rPr>
              <w:t> 被抽样生产者、销售者有下列情形之一的，由县级市场监督管理部门按照有关</w:t>
            </w:r>
            <w:r>
              <w:rPr>
                <w:rFonts w:ascii="宋体" w:hAnsi="宋体" w:cs="宋体"/>
                <w:kern w:val="0"/>
                <w:sz w:val="20"/>
                <w:szCs w:val="20"/>
                <w:shd w:val="clear" w:color="auto" w:fill="FFFFFF"/>
              </w:rPr>
              <w:t>法律、行政法规规定处理；法律、行政法规未作规定的，处三万元以下罚款；涉嫌构成犯罪，依法需要追究刑事责任的，按照有关规定移送公安机关：</w:t>
            </w:r>
          </w:p>
          <w:p>
            <w:pPr>
              <w:ind w:firstLine="400" w:firstLineChars="200"/>
              <w:rPr>
                <w:rFonts w:ascii="宋体" w:hAnsi="宋体" w:cs="宋体"/>
                <w:kern w:val="0"/>
                <w:sz w:val="20"/>
                <w:szCs w:val="20"/>
                <w:shd w:val="clear" w:color="auto" w:fill="FFFFFF"/>
              </w:rPr>
            </w:pPr>
            <w:r>
              <w:rPr>
                <w:rFonts w:ascii="宋体" w:hAnsi="宋体" w:cs="宋体"/>
                <w:kern w:val="0"/>
                <w:sz w:val="20"/>
                <w:szCs w:val="20"/>
                <w:shd w:val="clear" w:color="auto" w:fill="FFFFFF"/>
              </w:rPr>
              <w:t>（一）被抽样产品存在严重质量问题的；</w:t>
            </w:r>
          </w:p>
          <w:p>
            <w:pPr>
              <w:ind w:firstLine="400" w:firstLineChars="200"/>
              <w:rPr>
                <w:rFonts w:ascii="宋体" w:hAnsi="宋体" w:cs="宋体"/>
                <w:kern w:val="0"/>
                <w:sz w:val="20"/>
                <w:szCs w:val="20"/>
                <w:shd w:val="clear" w:color="auto" w:fill="FFFFFF"/>
              </w:rPr>
            </w:pPr>
            <w:r>
              <w:rPr>
                <w:rFonts w:ascii="宋体" w:hAnsi="宋体" w:cs="宋体"/>
                <w:kern w:val="0"/>
                <w:sz w:val="20"/>
                <w:szCs w:val="20"/>
                <w:shd w:val="clear" w:color="auto" w:fill="FFFFFF"/>
              </w:rPr>
              <w:t>（二）阻碍、拒绝或者不配合依法进行的监督抽查的；</w:t>
            </w:r>
          </w:p>
          <w:p>
            <w:pPr>
              <w:ind w:firstLine="400" w:firstLineChars="200"/>
              <w:rPr>
                <w:rFonts w:ascii="宋体" w:hAnsi="宋体" w:cs="宋体"/>
                <w:kern w:val="0"/>
                <w:sz w:val="20"/>
                <w:szCs w:val="20"/>
                <w:shd w:val="clear" w:color="auto" w:fill="FFFFFF"/>
              </w:rPr>
            </w:pPr>
            <w:r>
              <w:rPr>
                <w:rFonts w:ascii="宋体" w:hAnsi="宋体" w:cs="宋体"/>
                <w:kern w:val="0"/>
                <w:sz w:val="20"/>
                <w:szCs w:val="20"/>
                <w:shd w:val="clear" w:color="auto" w:fill="FFFFFF"/>
              </w:rPr>
              <w:t>（三）未经负责结果处理的市场监督管理部门认定复查合格而恢复生产、销售同一产品的；</w:t>
            </w:r>
          </w:p>
          <w:p>
            <w:pPr>
              <w:ind w:firstLine="400" w:firstLineChars="200"/>
              <w:rPr>
                <w:rFonts w:ascii="宋体" w:hAnsi="宋体"/>
                <w:kern w:val="0"/>
                <w:sz w:val="20"/>
                <w:szCs w:val="20"/>
                <w:shd w:val="clear" w:color="auto" w:fill="FFFFFF"/>
              </w:rPr>
            </w:pPr>
            <w:r>
              <w:rPr>
                <w:rFonts w:ascii="宋体" w:hAnsi="宋体" w:cs="宋体"/>
                <w:kern w:val="0"/>
                <w:sz w:val="20"/>
                <w:szCs w:val="20"/>
                <w:shd w:val="clear" w:color="auto" w:fill="FFFFFF"/>
              </w:rPr>
              <w:t>（四）隐匿、转移、变卖、损毁样品的。</w:t>
            </w: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5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5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宋体"/>
                <w:kern w:val="0"/>
                <w:sz w:val="20"/>
                <w:szCs w:val="20"/>
                <w:shd w:val="clear" w:color="auto" w:fill="FFFFFF"/>
              </w:rPr>
              <w:t>按照有关</w:t>
            </w:r>
            <w:r>
              <w:rPr>
                <w:rFonts w:ascii="宋体" w:hAnsi="宋体" w:cs="宋体"/>
                <w:kern w:val="0"/>
                <w:sz w:val="20"/>
                <w:szCs w:val="20"/>
                <w:shd w:val="clear" w:color="auto" w:fill="FFFFFF"/>
              </w:rPr>
              <w:t>法律、行政法规规定处理；法律、行政法规未作规定的，处</w:t>
            </w:r>
            <w:r>
              <w:rPr>
                <w:rFonts w:hint="eastAsia" w:ascii="宋体" w:hAnsi="宋体" w:cs="宋体"/>
                <w:kern w:val="0"/>
                <w:sz w:val="20"/>
                <w:szCs w:val="20"/>
                <w:shd w:val="clear" w:color="auto" w:fill="FFFFFF"/>
              </w:rPr>
              <w:t>9000</w:t>
            </w:r>
            <w:r>
              <w:rPr>
                <w:rFonts w:ascii="宋体" w:hAnsi="宋体" w:cs="宋体"/>
                <w:kern w:val="0"/>
                <w:sz w:val="20"/>
                <w:szCs w:val="20"/>
                <w:shd w:val="clear" w:color="auto" w:fill="FFFFFF"/>
              </w:rPr>
              <w:t>元以下罚款</w:t>
            </w:r>
            <w:r>
              <w:rPr>
                <w:rFonts w:hint="eastAsia" w:ascii="宋体" w:hAnsi="宋体" w:cs="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11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2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5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5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宋体"/>
                <w:kern w:val="0"/>
                <w:sz w:val="20"/>
                <w:szCs w:val="20"/>
                <w:shd w:val="clear" w:color="auto" w:fill="FFFFFF"/>
              </w:rPr>
              <w:t>按照有关</w:t>
            </w:r>
            <w:r>
              <w:rPr>
                <w:rFonts w:ascii="宋体" w:hAnsi="宋体" w:cs="宋体"/>
                <w:kern w:val="0"/>
                <w:sz w:val="20"/>
                <w:szCs w:val="20"/>
                <w:shd w:val="clear" w:color="auto" w:fill="FFFFFF"/>
              </w:rPr>
              <w:t>法律、行政法规规定处理；法律、行政法规未作规定的，处</w:t>
            </w:r>
            <w:r>
              <w:rPr>
                <w:rFonts w:hint="eastAsia" w:ascii="宋体" w:hAnsi="宋体" w:cs="宋体"/>
                <w:kern w:val="0"/>
                <w:sz w:val="20"/>
                <w:szCs w:val="20"/>
                <w:shd w:val="clear" w:color="auto" w:fill="FFFFFF"/>
              </w:rPr>
              <w:t>9000</w:t>
            </w:r>
            <w:r>
              <w:rPr>
                <w:rFonts w:ascii="宋体" w:hAnsi="宋体" w:cs="宋体"/>
                <w:kern w:val="0"/>
                <w:sz w:val="20"/>
                <w:szCs w:val="20"/>
                <w:shd w:val="clear" w:color="auto" w:fill="FFFFFF"/>
              </w:rPr>
              <w:t>元</w:t>
            </w:r>
            <w:r>
              <w:rPr>
                <w:rFonts w:hint="eastAsia" w:ascii="宋体" w:hAnsi="宋体" w:cs="宋体"/>
                <w:kern w:val="0"/>
                <w:sz w:val="20"/>
                <w:szCs w:val="20"/>
                <w:shd w:val="clear" w:color="auto" w:fill="FFFFFF"/>
              </w:rPr>
              <w:t>以上2.1万元</w:t>
            </w:r>
            <w:r>
              <w:rPr>
                <w:rFonts w:ascii="宋体" w:hAnsi="宋体" w:cs="宋体"/>
                <w:kern w:val="0"/>
                <w:sz w:val="20"/>
                <w:szCs w:val="20"/>
                <w:shd w:val="clear" w:color="auto" w:fill="FFFFFF"/>
              </w:rPr>
              <w:t>以下罚款；涉嫌构成犯罪，依法需要追究刑事责任的，按照有关规定移送公安机关</w:t>
            </w:r>
            <w:r>
              <w:rPr>
                <w:rFonts w:hint="eastAsia" w:ascii="宋体" w:hAnsi="宋体" w:cs="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11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22"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5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5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宋体"/>
                <w:kern w:val="0"/>
                <w:sz w:val="20"/>
                <w:szCs w:val="20"/>
                <w:shd w:val="clear" w:color="auto" w:fill="FFFFFF"/>
              </w:rPr>
              <w:t>按照有关</w:t>
            </w:r>
            <w:r>
              <w:rPr>
                <w:rFonts w:ascii="宋体" w:hAnsi="宋体" w:cs="宋体"/>
                <w:kern w:val="0"/>
                <w:sz w:val="20"/>
                <w:szCs w:val="20"/>
                <w:shd w:val="clear" w:color="auto" w:fill="FFFFFF"/>
              </w:rPr>
              <w:t>法律、行政法规规定处理；法律、行政法规未作规定的，处</w:t>
            </w:r>
            <w:r>
              <w:rPr>
                <w:rFonts w:hint="eastAsia" w:ascii="宋体" w:hAnsi="宋体" w:cs="宋体"/>
                <w:kern w:val="0"/>
                <w:sz w:val="20"/>
                <w:szCs w:val="20"/>
                <w:shd w:val="clear" w:color="auto" w:fill="FFFFFF"/>
              </w:rPr>
              <w:t>2.1万元以上3万元</w:t>
            </w:r>
            <w:r>
              <w:rPr>
                <w:rFonts w:ascii="宋体" w:hAnsi="宋体" w:cs="宋体"/>
                <w:kern w:val="0"/>
                <w:sz w:val="20"/>
                <w:szCs w:val="20"/>
                <w:shd w:val="clear" w:color="auto" w:fill="FFFFFF"/>
              </w:rPr>
              <w:t>以下罚款；涉嫌构成犯罪，依法需要追究刑事责任的，按照有关规定移送公安机关</w:t>
            </w:r>
            <w:r>
              <w:rPr>
                <w:rFonts w:hint="eastAsia" w:ascii="宋体" w:hAnsi="宋体" w:cs="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817" w:type="dxa"/>
            <w:vMerge w:val="restart"/>
            <w:tcBorders>
              <w:top w:val="single" w:color="auto" w:sz="4" w:space="0"/>
              <w:left w:val="single" w:color="auto" w:sz="4" w:space="0"/>
              <w:right w:val="single" w:color="auto" w:sz="4" w:space="0"/>
            </w:tcBorders>
            <w:vAlign w:val="center"/>
          </w:tcPr>
          <w:p>
            <w:pPr>
              <w:shd w:val="clear" w:color="auto" w:fill="FFFFFF"/>
              <w:spacing w:line="360" w:lineRule="atLeast"/>
              <w:jc w:val="center"/>
              <w:rPr>
                <w:rFonts w:ascii="宋体" w:hAnsi="宋体"/>
                <w:kern w:val="0"/>
                <w:sz w:val="20"/>
                <w:szCs w:val="20"/>
              </w:rPr>
            </w:pPr>
            <w:r>
              <w:rPr>
                <w:rFonts w:hint="eastAsia" w:ascii="宋体" w:hAnsi="宋体"/>
                <w:kern w:val="0"/>
                <w:sz w:val="20"/>
                <w:szCs w:val="20"/>
              </w:rPr>
              <w:t>2</w:t>
            </w:r>
          </w:p>
        </w:tc>
        <w:tc>
          <w:tcPr>
            <w:tcW w:w="3113" w:type="dxa"/>
            <w:vMerge w:val="restart"/>
            <w:tcBorders>
              <w:top w:val="single" w:color="auto" w:sz="4" w:space="0"/>
              <w:left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rPr>
            </w:pPr>
            <w:r>
              <w:rPr>
                <w:rFonts w:hint="eastAsia" w:ascii="宋体" w:hAnsi="宋体"/>
                <w:kern w:val="0"/>
                <w:sz w:val="20"/>
                <w:szCs w:val="20"/>
              </w:rPr>
              <w:t>抽样机构、检验机构及其工作人员违反监督抽查抽检分离制度，或者在实施抽样前违反规定</w:t>
            </w:r>
            <w:r>
              <w:rPr>
                <w:rFonts w:ascii="宋体" w:hAnsi="宋体"/>
                <w:kern w:val="0"/>
                <w:sz w:val="20"/>
                <w:szCs w:val="20"/>
              </w:rPr>
              <w:t>将监督抽查方案有关内容告知被抽样生产者、销售者</w:t>
            </w:r>
            <w:r>
              <w:rPr>
                <w:rFonts w:hint="eastAsia" w:ascii="宋体" w:hAnsi="宋体"/>
                <w:kern w:val="0"/>
                <w:sz w:val="20"/>
                <w:szCs w:val="20"/>
              </w:rPr>
              <w:t>，转包检验任务或者未经组织监督抽查的市场监督管理部门同意分包检验任务，</w:t>
            </w:r>
            <w:r>
              <w:rPr>
                <w:rFonts w:ascii="宋体" w:hAnsi="宋体"/>
                <w:kern w:val="0"/>
                <w:sz w:val="20"/>
                <w:szCs w:val="20"/>
              </w:rPr>
              <w:t>出具虚假检验报告</w:t>
            </w:r>
            <w:r>
              <w:rPr>
                <w:rFonts w:hint="eastAsia" w:ascii="宋体" w:hAnsi="宋体"/>
                <w:kern w:val="0"/>
                <w:sz w:val="20"/>
                <w:szCs w:val="20"/>
              </w:rPr>
              <w:t>，</w:t>
            </w:r>
            <w:r>
              <w:rPr>
                <w:rFonts w:ascii="宋体" w:hAnsi="宋体"/>
                <w:kern w:val="0"/>
                <w:sz w:val="20"/>
                <w:szCs w:val="20"/>
              </w:rPr>
              <w:t>在承担监督抽查相关工作期间与被抽样生产者、销售者签订监督抽查同类产品的有偿服务协议或者接受被抽样生产者、销售者对同一产品的委托检验</w:t>
            </w:r>
            <w:r>
              <w:rPr>
                <w:rFonts w:hint="eastAsia" w:ascii="宋体" w:hAnsi="宋体"/>
                <w:kern w:val="0"/>
                <w:sz w:val="20"/>
                <w:szCs w:val="20"/>
              </w:rPr>
              <w:t>，</w:t>
            </w:r>
            <w:r>
              <w:rPr>
                <w:rFonts w:ascii="宋体" w:hAnsi="宋体"/>
                <w:kern w:val="0"/>
                <w:sz w:val="20"/>
                <w:szCs w:val="20"/>
              </w:rPr>
              <w:t>利用监督抽查结果开展产品推荐、评比，出具监督抽查产品合格证书、牌匾等</w:t>
            </w:r>
            <w:r>
              <w:rPr>
                <w:rFonts w:hint="eastAsia" w:ascii="宋体" w:hAnsi="宋体"/>
                <w:kern w:val="0"/>
                <w:sz w:val="20"/>
                <w:szCs w:val="20"/>
              </w:rPr>
              <w:t>，</w:t>
            </w:r>
            <w:r>
              <w:rPr>
                <w:rFonts w:ascii="宋体" w:hAnsi="宋体"/>
                <w:kern w:val="0"/>
                <w:sz w:val="20"/>
                <w:szCs w:val="20"/>
              </w:rPr>
              <w:t>利用承担监督抽查相关工作的便利，牟取非法或者不当利益</w:t>
            </w:r>
            <w:r>
              <w:rPr>
                <w:rFonts w:hint="eastAsia" w:ascii="宋体" w:hAnsi="宋体"/>
                <w:kern w:val="0"/>
                <w:sz w:val="20"/>
                <w:szCs w:val="20"/>
              </w:rPr>
              <w:t>，</w:t>
            </w:r>
            <w:r>
              <w:rPr>
                <w:rFonts w:ascii="宋体" w:hAnsi="宋体"/>
                <w:kern w:val="0"/>
                <w:sz w:val="20"/>
                <w:szCs w:val="20"/>
              </w:rPr>
              <w:t>违反规定向被抽样生产者、销售者收取抽样、检验等与监督抽查有关的费用</w:t>
            </w:r>
            <w:r>
              <w:rPr>
                <w:rFonts w:hint="eastAsia" w:ascii="宋体" w:hAnsi="宋体"/>
                <w:kern w:val="0"/>
                <w:sz w:val="20"/>
                <w:szCs w:val="20"/>
              </w:rPr>
              <w:t>的。</w:t>
            </w:r>
          </w:p>
          <w:p>
            <w:pPr>
              <w:shd w:val="clear" w:color="auto" w:fill="FFFFFF"/>
              <w:spacing w:line="360" w:lineRule="atLeast"/>
              <w:ind w:firstLine="440"/>
              <w:rPr>
                <w:rFonts w:ascii="宋体" w:hAnsi="宋体"/>
                <w:kern w:val="0"/>
                <w:sz w:val="20"/>
                <w:szCs w:val="20"/>
              </w:rPr>
            </w:pPr>
          </w:p>
        </w:tc>
        <w:tc>
          <w:tcPr>
            <w:tcW w:w="3322" w:type="dxa"/>
            <w:vMerge w:val="restart"/>
            <w:tcBorders>
              <w:top w:val="single" w:color="auto" w:sz="4" w:space="0"/>
              <w:left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rPr>
            </w:pPr>
            <w:r>
              <w:rPr>
                <w:rFonts w:hint="eastAsia" w:ascii="宋体" w:hAnsi="宋体"/>
                <w:kern w:val="0"/>
                <w:sz w:val="20"/>
                <w:szCs w:val="20"/>
              </w:rPr>
              <w:t>第五十二条 抽样机构、检验机构及其工作人员违反本办法第九条、第十四条第二款规定的，由县级市场监督管理部门按照有关法律、行政法规规定处理；法律、行政法规未作规定的，处三万元以下罚款；涉嫌构成犯罪，依法需要追究刑事责任的，按照有关规定移送公安机关。</w:t>
            </w:r>
          </w:p>
        </w:tc>
        <w:tc>
          <w:tcPr>
            <w:tcW w:w="750" w:type="dxa"/>
            <w:tcBorders>
              <w:top w:val="single" w:color="auto" w:sz="4" w:space="0"/>
              <w:left w:val="nil"/>
              <w:right w:val="single" w:color="auto" w:sz="4" w:space="0"/>
            </w:tcBorders>
            <w:vAlign w:val="center"/>
          </w:tcPr>
          <w:p>
            <w:pPr>
              <w:shd w:val="clear" w:color="auto" w:fill="FFFFFF"/>
              <w:spacing w:line="360" w:lineRule="atLeast"/>
              <w:jc w:val="center"/>
              <w:rPr>
                <w:rFonts w:ascii="宋体" w:hAnsi="宋体"/>
                <w:kern w:val="0"/>
                <w:sz w:val="20"/>
                <w:szCs w:val="20"/>
              </w:rPr>
            </w:pPr>
            <w:r>
              <w:rPr>
                <w:rFonts w:hint="eastAsia" w:ascii="宋体" w:hAnsi="宋体"/>
                <w:kern w:val="0"/>
                <w:sz w:val="20"/>
                <w:szCs w:val="20"/>
              </w:rPr>
              <w:t>从轻</w:t>
            </w:r>
          </w:p>
        </w:tc>
        <w:tc>
          <w:tcPr>
            <w:tcW w:w="1650" w:type="dxa"/>
            <w:tcBorders>
              <w:top w:val="single" w:color="auto" w:sz="4" w:space="0"/>
              <w:left w:val="nil"/>
              <w:right w:val="single" w:color="auto" w:sz="4" w:space="0"/>
            </w:tcBorders>
            <w:vAlign w:val="center"/>
          </w:tcPr>
          <w:p>
            <w:pPr>
              <w:shd w:val="clear" w:color="auto" w:fill="FFFFFF"/>
              <w:spacing w:line="360" w:lineRule="atLeast"/>
              <w:rPr>
                <w:rFonts w:ascii="宋体" w:hAnsi="宋体"/>
                <w:kern w:val="0"/>
                <w:sz w:val="20"/>
                <w:szCs w:val="20"/>
              </w:rPr>
            </w:pPr>
            <w:r>
              <w:rPr>
                <w:rFonts w:hint="eastAsia" w:ascii="宋体" w:hAnsi="宋体"/>
                <w:kern w:val="0"/>
                <w:sz w:val="20"/>
                <w:szCs w:val="20"/>
              </w:rPr>
              <w:t>符合《规定》第十三条情形的。</w:t>
            </w:r>
          </w:p>
        </w:tc>
        <w:tc>
          <w:tcPr>
            <w:tcW w:w="45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宋体"/>
                <w:kern w:val="0"/>
                <w:sz w:val="20"/>
                <w:szCs w:val="20"/>
                <w:shd w:val="clear" w:color="auto" w:fill="FFFFFF"/>
              </w:rPr>
              <w:t>按照有关</w:t>
            </w:r>
            <w:r>
              <w:rPr>
                <w:rFonts w:ascii="宋体" w:hAnsi="宋体" w:cs="宋体"/>
                <w:kern w:val="0"/>
                <w:sz w:val="20"/>
                <w:szCs w:val="20"/>
                <w:shd w:val="clear" w:color="auto" w:fill="FFFFFF"/>
              </w:rPr>
              <w:t>法律、行政法规规定处理；法律、行政法规未作规定的，处</w:t>
            </w:r>
            <w:r>
              <w:rPr>
                <w:rFonts w:hint="eastAsia" w:ascii="宋体" w:hAnsi="宋体" w:cs="宋体"/>
                <w:kern w:val="0"/>
                <w:sz w:val="20"/>
                <w:szCs w:val="20"/>
                <w:shd w:val="clear" w:color="auto" w:fill="FFFFFF"/>
              </w:rPr>
              <w:t>9000</w:t>
            </w:r>
            <w:r>
              <w:rPr>
                <w:rFonts w:ascii="宋体" w:hAnsi="宋体" w:cs="宋体"/>
                <w:kern w:val="0"/>
                <w:sz w:val="20"/>
                <w:szCs w:val="20"/>
                <w:shd w:val="clear" w:color="auto" w:fill="FFFFFF"/>
              </w:rPr>
              <w:t>元以下罚款</w:t>
            </w:r>
            <w:r>
              <w:rPr>
                <w:rFonts w:hint="eastAsia" w:ascii="宋体" w:hAnsi="宋体" w:cs="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817" w:type="dxa"/>
            <w:vMerge w:val="continue"/>
            <w:tcBorders>
              <w:left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rPr>
            </w:pPr>
          </w:p>
        </w:tc>
        <w:tc>
          <w:tcPr>
            <w:tcW w:w="3113" w:type="dxa"/>
            <w:vMerge w:val="continue"/>
            <w:tcBorders>
              <w:left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rPr>
            </w:pPr>
          </w:p>
        </w:tc>
        <w:tc>
          <w:tcPr>
            <w:tcW w:w="3322" w:type="dxa"/>
            <w:vMerge w:val="continue"/>
            <w:tcBorders>
              <w:left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rPr>
            </w:pPr>
          </w:p>
        </w:tc>
        <w:tc>
          <w:tcPr>
            <w:tcW w:w="750" w:type="dxa"/>
            <w:tcBorders>
              <w:top w:val="single" w:color="auto" w:sz="4" w:space="0"/>
              <w:left w:val="nil"/>
              <w:right w:val="single" w:color="auto" w:sz="4" w:space="0"/>
            </w:tcBorders>
            <w:vAlign w:val="center"/>
          </w:tcPr>
          <w:p>
            <w:pPr>
              <w:shd w:val="clear" w:color="auto" w:fill="FFFFFF"/>
              <w:spacing w:line="360" w:lineRule="atLeast"/>
              <w:jc w:val="center"/>
              <w:rPr>
                <w:rFonts w:ascii="宋体" w:hAnsi="宋体"/>
                <w:kern w:val="0"/>
                <w:sz w:val="20"/>
                <w:szCs w:val="20"/>
              </w:rPr>
            </w:pPr>
            <w:r>
              <w:rPr>
                <w:rFonts w:hint="eastAsia" w:ascii="宋体" w:hAnsi="宋体"/>
                <w:kern w:val="0"/>
                <w:sz w:val="20"/>
                <w:szCs w:val="20"/>
              </w:rPr>
              <w:t>一般</w:t>
            </w:r>
          </w:p>
        </w:tc>
        <w:tc>
          <w:tcPr>
            <w:tcW w:w="1650" w:type="dxa"/>
            <w:tcBorders>
              <w:top w:val="single" w:color="auto" w:sz="4" w:space="0"/>
              <w:left w:val="nil"/>
              <w:right w:val="single" w:color="auto" w:sz="4" w:space="0"/>
            </w:tcBorders>
            <w:vAlign w:val="center"/>
          </w:tcPr>
          <w:p>
            <w:pPr>
              <w:shd w:val="clear" w:color="auto" w:fill="FFFFFF"/>
              <w:spacing w:line="360" w:lineRule="atLeast"/>
              <w:ind w:firstLine="440"/>
              <w:rPr>
                <w:rFonts w:ascii="宋体" w:hAnsi="宋体"/>
                <w:kern w:val="0"/>
                <w:sz w:val="20"/>
                <w:szCs w:val="20"/>
              </w:rPr>
            </w:pPr>
            <w:r>
              <w:rPr>
                <w:rFonts w:hint="eastAsia" w:ascii="宋体" w:hAnsi="宋体"/>
                <w:kern w:val="0"/>
                <w:sz w:val="20"/>
                <w:szCs w:val="20"/>
              </w:rPr>
              <w:t>符合《规定》第十五条情形的。</w:t>
            </w:r>
          </w:p>
        </w:tc>
        <w:tc>
          <w:tcPr>
            <w:tcW w:w="45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宋体"/>
                <w:kern w:val="0"/>
                <w:sz w:val="20"/>
                <w:szCs w:val="20"/>
                <w:shd w:val="clear" w:color="auto" w:fill="FFFFFF"/>
              </w:rPr>
              <w:t>按照有关</w:t>
            </w:r>
            <w:r>
              <w:rPr>
                <w:rFonts w:ascii="宋体" w:hAnsi="宋体" w:cs="宋体"/>
                <w:kern w:val="0"/>
                <w:sz w:val="20"/>
                <w:szCs w:val="20"/>
                <w:shd w:val="clear" w:color="auto" w:fill="FFFFFF"/>
              </w:rPr>
              <w:t>法律、行政法规规定处理；法律、行政法规未作规定的，处</w:t>
            </w:r>
            <w:r>
              <w:rPr>
                <w:rFonts w:hint="eastAsia" w:ascii="宋体" w:hAnsi="宋体" w:cs="宋体"/>
                <w:kern w:val="0"/>
                <w:sz w:val="20"/>
                <w:szCs w:val="20"/>
                <w:shd w:val="clear" w:color="auto" w:fill="FFFFFF"/>
              </w:rPr>
              <w:t>9000</w:t>
            </w:r>
            <w:r>
              <w:rPr>
                <w:rFonts w:ascii="宋体" w:hAnsi="宋体" w:cs="宋体"/>
                <w:kern w:val="0"/>
                <w:sz w:val="20"/>
                <w:szCs w:val="20"/>
                <w:shd w:val="clear" w:color="auto" w:fill="FFFFFF"/>
              </w:rPr>
              <w:t>元</w:t>
            </w:r>
            <w:r>
              <w:rPr>
                <w:rFonts w:hint="eastAsia" w:ascii="宋体" w:hAnsi="宋体" w:cs="宋体"/>
                <w:kern w:val="0"/>
                <w:sz w:val="20"/>
                <w:szCs w:val="20"/>
                <w:shd w:val="clear" w:color="auto" w:fill="FFFFFF"/>
              </w:rPr>
              <w:t>以上2.1万元</w:t>
            </w:r>
            <w:r>
              <w:rPr>
                <w:rFonts w:ascii="宋体" w:hAnsi="宋体" w:cs="宋体"/>
                <w:kern w:val="0"/>
                <w:sz w:val="20"/>
                <w:szCs w:val="20"/>
                <w:shd w:val="clear" w:color="auto" w:fill="FFFFFF"/>
              </w:rPr>
              <w:t>以下罚款；涉嫌构成犯罪，依法需要追究刑事责任的，按照有关规定移送公安机关</w:t>
            </w:r>
            <w:r>
              <w:rPr>
                <w:rFonts w:hint="eastAsia" w:ascii="宋体" w:hAnsi="宋体" w:cs="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17" w:type="dxa"/>
            <w:vMerge w:val="continue"/>
            <w:tcBorders>
              <w:left w:val="single" w:color="auto" w:sz="4" w:space="0"/>
              <w:bottom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rPr>
            </w:pPr>
          </w:p>
        </w:tc>
        <w:tc>
          <w:tcPr>
            <w:tcW w:w="3113" w:type="dxa"/>
            <w:vMerge w:val="continue"/>
            <w:tcBorders>
              <w:left w:val="single" w:color="auto" w:sz="4" w:space="0"/>
              <w:bottom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rPr>
            </w:pPr>
          </w:p>
        </w:tc>
        <w:tc>
          <w:tcPr>
            <w:tcW w:w="3322" w:type="dxa"/>
            <w:vMerge w:val="continue"/>
            <w:tcBorders>
              <w:left w:val="single" w:color="auto" w:sz="4" w:space="0"/>
              <w:bottom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rPr>
            </w:pPr>
          </w:p>
        </w:tc>
        <w:tc>
          <w:tcPr>
            <w:tcW w:w="750" w:type="dxa"/>
            <w:tcBorders>
              <w:top w:val="single" w:color="auto" w:sz="4" w:space="0"/>
              <w:left w:val="nil"/>
              <w:right w:val="single" w:color="auto" w:sz="4" w:space="0"/>
            </w:tcBorders>
            <w:vAlign w:val="center"/>
          </w:tcPr>
          <w:p>
            <w:pPr>
              <w:shd w:val="clear" w:color="auto" w:fill="FFFFFF"/>
              <w:spacing w:line="360" w:lineRule="atLeast"/>
              <w:jc w:val="center"/>
              <w:rPr>
                <w:rFonts w:ascii="宋体" w:hAnsi="宋体"/>
                <w:kern w:val="0"/>
                <w:sz w:val="20"/>
                <w:szCs w:val="20"/>
              </w:rPr>
            </w:pPr>
            <w:r>
              <w:rPr>
                <w:rFonts w:hint="eastAsia" w:ascii="宋体" w:hAnsi="宋体"/>
                <w:kern w:val="0"/>
                <w:sz w:val="20"/>
                <w:szCs w:val="20"/>
              </w:rPr>
              <w:t>从重</w:t>
            </w:r>
          </w:p>
        </w:tc>
        <w:tc>
          <w:tcPr>
            <w:tcW w:w="1650" w:type="dxa"/>
            <w:tcBorders>
              <w:top w:val="single" w:color="auto" w:sz="4" w:space="0"/>
              <w:left w:val="nil"/>
              <w:right w:val="single" w:color="auto" w:sz="4" w:space="0"/>
            </w:tcBorders>
            <w:vAlign w:val="center"/>
          </w:tcPr>
          <w:p>
            <w:pPr>
              <w:shd w:val="clear" w:color="auto" w:fill="FFFFFF"/>
              <w:spacing w:line="360" w:lineRule="atLeast"/>
              <w:rPr>
                <w:rFonts w:ascii="宋体" w:hAnsi="宋体"/>
                <w:kern w:val="0"/>
                <w:sz w:val="20"/>
                <w:szCs w:val="20"/>
              </w:rPr>
            </w:pPr>
            <w:r>
              <w:rPr>
                <w:rFonts w:hint="eastAsia" w:ascii="宋体" w:hAnsi="宋体"/>
                <w:kern w:val="0"/>
                <w:sz w:val="20"/>
                <w:szCs w:val="20"/>
              </w:rPr>
              <w:t>符合《规定》第十四条情形的。</w:t>
            </w:r>
          </w:p>
        </w:tc>
        <w:tc>
          <w:tcPr>
            <w:tcW w:w="45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cs="宋体"/>
                <w:kern w:val="0"/>
                <w:sz w:val="20"/>
                <w:szCs w:val="20"/>
                <w:shd w:val="clear" w:color="auto" w:fill="FFFFFF"/>
              </w:rPr>
              <w:t>按照有关</w:t>
            </w:r>
            <w:r>
              <w:rPr>
                <w:rFonts w:ascii="宋体" w:hAnsi="宋体" w:cs="宋体"/>
                <w:kern w:val="0"/>
                <w:sz w:val="20"/>
                <w:szCs w:val="20"/>
                <w:shd w:val="clear" w:color="auto" w:fill="FFFFFF"/>
              </w:rPr>
              <w:t>法律、行政法规规定处理；法律、行政法规未作规定的，处</w:t>
            </w:r>
            <w:r>
              <w:rPr>
                <w:rFonts w:hint="eastAsia" w:ascii="宋体" w:hAnsi="宋体" w:cs="宋体"/>
                <w:kern w:val="0"/>
                <w:sz w:val="20"/>
                <w:szCs w:val="20"/>
                <w:shd w:val="clear" w:color="auto" w:fill="FFFFFF"/>
              </w:rPr>
              <w:t>2.1万元以上3万元</w:t>
            </w:r>
            <w:r>
              <w:rPr>
                <w:rFonts w:ascii="宋体" w:hAnsi="宋体" w:cs="宋体"/>
                <w:kern w:val="0"/>
                <w:sz w:val="20"/>
                <w:szCs w:val="20"/>
                <w:shd w:val="clear" w:color="auto" w:fill="FFFFFF"/>
              </w:rPr>
              <w:t>以下罚款；涉嫌构成犯罪，依法需要追究刑事责任的，按照有关规定移送公安机关</w:t>
            </w:r>
            <w:r>
              <w:rPr>
                <w:rFonts w:hint="eastAsia" w:ascii="宋体" w:hAnsi="宋体" w:cs="宋体"/>
                <w:kern w:val="0"/>
                <w:sz w:val="20"/>
                <w:szCs w:val="20"/>
                <w:shd w:val="clear" w:color="auto" w:fill="FFFFFF"/>
              </w:rPr>
              <w:t>。</w:t>
            </w:r>
          </w:p>
        </w:tc>
      </w:tr>
    </w:tbl>
    <w:p>
      <w:pPr>
        <w:shd w:val="clear" w:color="auto" w:fill="FFFFFF"/>
        <w:spacing w:line="360" w:lineRule="atLeast"/>
        <w:ind w:firstLine="440"/>
        <w:rPr>
          <w:rFonts w:ascii="宋体" w:hAnsi="宋体"/>
          <w:kern w:val="0"/>
          <w:sz w:val="20"/>
          <w:szCs w:val="20"/>
        </w:rPr>
      </w:pPr>
    </w:p>
    <w:p>
      <w:pPr>
        <w:jc w:val="center"/>
        <w:rPr>
          <w:rFonts w:ascii="宋体" w:hAnsi="宋体" w:cs="宋体"/>
          <w:b/>
          <w:bCs/>
          <w:sz w:val="36"/>
          <w:szCs w:val="36"/>
        </w:rPr>
      </w:pPr>
      <w:r>
        <w:rPr>
          <w:rFonts w:hint="eastAsia" w:ascii="宋体" w:hAnsi="宋体" w:cs="宋体"/>
          <w:b/>
          <w:bCs/>
          <w:sz w:val="36"/>
          <w:szCs w:val="36"/>
        </w:rPr>
        <w:t>五十三、《农业机械安全监督管理条例》</w:t>
      </w:r>
      <w:r>
        <w:rPr>
          <w:rFonts w:hint="eastAsia" w:ascii="宋体" w:hAnsi="宋体"/>
          <w:b/>
          <w:bCs/>
          <w:sz w:val="36"/>
          <w:szCs w:val="36"/>
        </w:rPr>
        <w:t>行政处罚裁量基准</w:t>
      </w:r>
    </w:p>
    <w:tbl>
      <w:tblPr>
        <w:tblStyle w:val="12"/>
        <w:tblW w:w="1418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50"/>
        <w:gridCol w:w="4455"/>
        <w:gridCol w:w="705"/>
        <w:gridCol w:w="204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2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45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74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250"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生产、销售利用残次零配件或者报废农业机械的发动机、方向机、变速器、车架等部件拼装的农业机械的。</w:t>
            </w:r>
          </w:p>
        </w:tc>
        <w:tc>
          <w:tcPr>
            <w:tcW w:w="445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kern w:val="0"/>
                <w:sz w:val="20"/>
                <w:szCs w:val="20"/>
                <w:shd w:val="clear" w:color="auto" w:fill="FFFFFF"/>
              </w:rPr>
              <w:t>第四十六条第一款</w:t>
            </w:r>
            <w:r>
              <w:rPr>
                <w:rFonts w:hint="eastAsia" w:ascii="宋体" w:hAnsi="宋体" w:eastAsia="Times New Roman"/>
                <w:kern w:val="0"/>
                <w:sz w:val="20"/>
                <w:szCs w:val="20"/>
                <w:shd w:val="clear" w:color="auto" w:fill="FFFFFF"/>
              </w:rPr>
              <w:t xml:space="preserve">   生产、销售利用残次零配件或者报废农业机械的发动机、方向机、变速器、车架等部件拼装的农业机械的，由县级以上人民政府市场监督管理部门按照职责权限责令停止生产、销售，没收违法所得和违法生产、销售的农业机械，并处违法产品货值金额1倍以上3倍以下罚款；情节严重的，吊销营业执照。</w:t>
            </w:r>
            <w:r>
              <w:rPr>
                <w:rFonts w:hint="eastAsia" w:eastAsia="Times New Roman"/>
                <w:kern w:val="0"/>
                <w:sz w:val="20"/>
                <w:szCs w:val="20"/>
                <w:shd w:val="clear" w:color="auto" w:fill="FFFFFF"/>
              </w:rPr>
              <w:t xml:space="preserve">  </w:t>
            </w:r>
          </w:p>
        </w:tc>
        <w:tc>
          <w:tcPr>
            <w:tcW w:w="7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91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责令停止生产、销售，没收违法所得和违法生产、销售的农业机械，并处违法产品货值金额1倍以上1.6倍以下罚款。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25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45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91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责令停止生产、销售，没收违法所得和违法生产、销售的农业机械，并处违法产品货值金额1.6倍以上2.4倍以下罚款。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25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45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91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责令停止生产、销售，没收违法所得和违法生产、销售的农业机械，并处违法产品货值金额2.4倍以上3倍以下罚款；情节严重的，吊销营业执照。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250"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农业机械销售者未按照规定建立、保存销售记录的。</w:t>
            </w:r>
          </w:p>
          <w:p>
            <w:pPr>
              <w:ind w:firstLine="400" w:firstLineChars="200"/>
              <w:rPr>
                <w:rFonts w:ascii="宋体" w:hAnsi="宋体" w:eastAsia="Times New Roman"/>
                <w:kern w:val="0"/>
                <w:sz w:val="20"/>
                <w:szCs w:val="20"/>
                <w:shd w:val="clear" w:color="auto" w:fill="FFFFFF"/>
              </w:rPr>
            </w:pPr>
          </w:p>
        </w:tc>
        <w:tc>
          <w:tcPr>
            <w:tcW w:w="445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kern w:val="0"/>
                <w:sz w:val="20"/>
                <w:szCs w:val="20"/>
                <w:shd w:val="clear" w:color="auto" w:fill="FFFFFF"/>
              </w:rPr>
              <w:t>第四十七条</w:t>
            </w:r>
            <w:r>
              <w:rPr>
                <w:rFonts w:hint="eastAsia" w:ascii="宋体" w:hAnsi="宋体" w:eastAsia="Times New Roman"/>
                <w:kern w:val="0"/>
                <w:sz w:val="20"/>
                <w:szCs w:val="20"/>
                <w:shd w:val="clear" w:color="auto" w:fill="FFFFFF"/>
              </w:rPr>
              <w:t xml:space="preserve">   农业机械销售者未依照本条例的规定建立、保存销售记录的，由县级以上人民政府市场监督管理部门责令改正，给予警告；拒不改正的，处1000元以上1万元以下罚款，并责令停业整顿；情节严重的，吊销营业执照。</w:t>
            </w:r>
          </w:p>
        </w:tc>
        <w:tc>
          <w:tcPr>
            <w:tcW w:w="7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91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责令改正，给予警告，拒不改正的，处1000元以上3700元以下罚款，并责令停业整顿。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25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45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91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责令改正，给予警告，拒不改正的，处3700元以上7300元以下罚款，并责令停业整顿。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25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45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91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责令改正，给予警告，拒不改正的，处7300元以上1万元以下罚款，并责令停业整顿；情节严重的，吊销营业执照。</w:t>
            </w:r>
          </w:p>
        </w:tc>
      </w:tr>
    </w:tbl>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五十四、《循环经济促进法》</w:t>
      </w:r>
      <w:r>
        <w:rPr>
          <w:rFonts w:hint="eastAsia" w:ascii="宋体" w:hAnsi="宋体"/>
          <w:b/>
          <w:bCs/>
          <w:sz w:val="36"/>
          <w:szCs w:val="36"/>
        </w:rPr>
        <w:t>行政处罚裁量基准</w:t>
      </w:r>
    </w:p>
    <w:tbl>
      <w:tblPr>
        <w:tblStyle w:val="12"/>
        <w:tblW w:w="1435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90"/>
        <w:gridCol w:w="3675"/>
        <w:gridCol w:w="795"/>
        <w:gridCol w:w="204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49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67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59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6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9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对在拆解或者处置过程中可能造成环境污染的电器电子等产品，设计使用列入国家禁止使用名录的有毒有害物质的。</w:t>
            </w:r>
          </w:p>
        </w:tc>
        <w:tc>
          <w:tcPr>
            <w:tcW w:w="367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第五十一条</w:t>
            </w:r>
            <w:r>
              <w:rPr>
                <w:rFonts w:hint="eastAsia" w:ascii="宋体" w:hAnsi="宋体"/>
                <w:kern w:val="0"/>
                <w:sz w:val="20"/>
                <w:szCs w:val="20"/>
                <w:shd w:val="clear" w:color="auto" w:fill="FFFFFF"/>
              </w:rPr>
              <w:t>　 违反本法规定，对在拆解或者处置过程中可能造成环境污染的电器电子等产品，设计使用列入国家禁止使用名录的有毒有害物质的，由县级以上地方人民政府市场监督管理部门责令限期改正；逾期不改正的，处二万元以上二十万元以下的罚款；情节严重的，依法吊销营业执照。</w:t>
            </w: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5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责令限期改正，逾期不改正的，处2万元以上7.4万元以下的罚款。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7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5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责令限期改正，逾期不改正的，处7.4万元以上14.6万元以下的罚款。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7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5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w:t>
            </w:r>
            <w:r>
              <w:rPr>
                <w:rFonts w:hint="eastAsia" w:ascii="宋体" w:hAnsi="宋体"/>
                <w:kern w:val="0"/>
                <w:sz w:val="20"/>
                <w:szCs w:val="20"/>
              </w:rPr>
              <w:t>逾期不改正的，处</w:t>
            </w:r>
            <w:r>
              <w:rPr>
                <w:rFonts w:hint="eastAsia" w:ascii="宋体" w:hAnsi="宋体"/>
                <w:kern w:val="0"/>
                <w:sz w:val="20"/>
                <w:szCs w:val="20"/>
                <w:shd w:val="clear" w:color="auto" w:fill="FFFFFF"/>
              </w:rPr>
              <w:t>14.6万</w:t>
            </w:r>
            <w:r>
              <w:rPr>
                <w:rFonts w:hint="eastAsia" w:ascii="宋体" w:hAnsi="宋体"/>
                <w:kern w:val="0"/>
                <w:sz w:val="20"/>
                <w:szCs w:val="20"/>
              </w:rPr>
              <w:t>元以上20万元以下的罚款；</w:t>
            </w:r>
            <w:r>
              <w:rPr>
                <w:rFonts w:hint="eastAsia" w:ascii="宋体" w:hAnsi="宋体"/>
                <w:kern w:val="0"/>
                <w:sz w:val="20"/>
                <w:szCs w:val="20"/>
                <w:shd w:val="clear" w:color="auto" w:fill="FFFFFF"/>
              </w:rPr>
              <w:t>情节严重的，依法吊销营业执照。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6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49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销售没有再利用产品标识的再利用电器电子产品的；销售没有再制造或者翻新产品标识的再制造或者翻新产品的。</w:t>
            </w:r>
          </w:p>
        </w:tc>
        <w:tc>
          <w:tcPr>
            <w:tcW w:w="3675" w:type="dxa"/>
            <w:vMerge w:val="restart"/>
            <w:tcBorders>
              <w:top w:val="nil"/>
              <w:left w:val="nil"/>
              <w:bottom w:val="single" w:color="auto" w:sz="4" w:space="0"/>
              <w:right w:val="single" w:color="auto" w:sz="4" w:space="0"/>
            </w:tcBorders>
            <w:vAlign w:val="center"/>
          </w:tcPr>
          <w:p>
            <w:pPr>
              <w:pStyle w:val="11"/>
              <w:shd w:val="clear" w:color="auto" w:fill="FFFFFF"/>
              <w:ind w:firstLine="440"/>
              <w:jc w:val="both"/>
              <w:rPr>
                <w:sz w:val="20"/>
                <w:szCs w:val="20"/>
                <w:shd w:val="clear" w:color="auto" w:fill="FFFFFF"/>
              </w:rPr>
            </w:pPr>
            <w:r>
              <w:rPr>
                <w:rFonts w:hint="eastAsia" w:cs="Times New Roman"/>
                <w:b/>
                <w:sz w:val="20"/>
                <w:szCs w:val="20"/>
                <w:shd w:val="clear" w:color="auto" w:fill="FFFFFF"/>
              </w:rPr>
              <w:t>第五十六条</w:t>
            </w:r>
            <w:r>
              <w:rPr>
                <w:rFonts w:hint="eastAsia" w:cs="Times New Roman"/>
                <w:sz w:val="20"/>
                <w:szCs w:val="20"/>
                <w:shd w:val="clear" w:color="auto" w:fill="FFFFFF"/>
              </w:rPr>
              <w:t>　 违反本法规定，有下列行为之一的，由地方人民政府市场监督管理部门责令限期改正，可以处五千元以上五万元以下的罚款；逾期不改正的，依法吊销营业执照；造成损失的，依法承担赔偿责任：   （一）销售没有再利用产品标识的再利用电器电子产品的；（二）销售没有再制造或者翻新产品标识的再制造或者翻新产品的。</w:t>
            </w: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5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w:t>
            </w:r>
            <w:r>
              <w:rPr>
                <w:rFonts w:hint="eastAsia" w:ascii="宋体" w:hAnsi="宋体"/>
                <w:sz w:val="20"/>
                <w:szCs w:val="20"/>
                <w:shd w:val="clear" w:color="auto" w:fill="FFFFFF"/>
              </w:rPr>
              <w:t>可以处5000元以上1.85万元以下的罚款；造成损失的，依法承担赔偿责任。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7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5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w:t>
            </w:r>
            <w:r>
              <w:rPr>
                <w:rFonts w:hint="eastAsia" w:ascii="宋体" w:hAnsi="宋体"/>
                <w:kern w:val="0"/>
                <w:sz w:val="20"/>
                <w:szCs w:val="20"/>
              </w:rPr>
              <w:t>可以处</w:t>
            </w:r>
            <w:r>
              <w:rPr>
                <w:rFonts w:hint="eastAsia" w:ascii="宋体" w:hAnsi="宋体"/>
                <w:sz w:val="20"/>
                <w:szCs w:val="20"/>
                <w:shd w:val="clear" w:color="auto" w:fill="FFFFFF"/>
              </w:rPr>
              <w:t>1.85万</w:t>
            </w:r>
            <w:r>
              <w:rPr>
                <w:rFonts w:hint="eastAsia" w:ascii="宋体" w:hAnsi="宋体"/>
                <w:kern w:val="0"/>
                <w:sz w:val="20"/>
                <w:szCs w:val="20"/>
              </w:rPr>
              <w:t>元以上3.65万元以下的罚款；</w:t>
            </w:r>
            <w:r>
              <w:rPr>
                <w:rFonts w:hint="eastAsia" w:ascii="宋体" w:hAnsi="宋体"/>
                <w:sz w:val="20"/>
                <w:szCs w:val="20"/>
                <w:shd w:val="clear" w:color="auto" w:fill="FFFFFF"/>
              </w:rPr>
              <w:t>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7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0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5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w:t>
            </w:r>
            <w:r>
              <w:rPr>
                <w:rFonts w:hint="eastAsia" w:ascii="宋体" w:hAnsi="宋体"/>
                <w:sz w:val="20"/>
                <w:szCs w:val="20"/>
                <w:shd w:val="clear" w:color="auto" w:fill="FFFFFF"/>
              </w:rPr>
              <w:t>可以处</w:t>
            </w:r>
            <w:r>
              <w:rPr>
                <w:rFonts w:hint="eastAsia" w:ascii="宋体" w:hAnsi="宋体"/>
                <w:kern w:val="0"/>
                <w:sz w:val="20"/>
                <w:szCs w:val="20"/>
              </w:rPr>
              <w:t>3.65万</w:t>
            </w:r>
            <w:r>
              <w:rPr>
                <w:rFonts w:hint="eastAsia" w:ascii="宋体" w:hAnsi="宋体"/>
                <w:sz w:val="20"/>
                <w:szCs w:val="20"/>
                <w:shd w:val="clear" w:color="auto" w:fill="FFFFFF"/>
              </w:rPr>
              <w:t>元以上5万元以下的罚款；逾期不改正的，依法吊销营业执照；造成损失的，依法承担赔偿责任。</w:t>
            </w:r>
          </w:p>
        </w:tc>
      </w:tr>
    </w:tbl>
    <w:p/>
    <w:p/>
    <w:p>
      <w:pPr>
        <w:jc w:val="center"/>
        <w:rPr>
          <w:rFonts w:ascii="宋体" w:hAnsi="宋体" w:cs="宋体"/>
          <w:b/>
          <w:bCs/>
          <w:sz w:val="36"/>
          <w:szCs w:val="36"/>
        </w:rPr>
      </w:pPr>
      <w:r>
        <w:rPr>
          <w:rFonts w:hint="eastAsia" w:ascii="宋体" w:hAnsi="宋体" w:cs="宋体"/>
          <w:b/>
          <w:bCs/>
          <w:sz w:val="36"/>
          <w:szCs w:val="36"/>
        </w:rPr>
        <w:t>五十五、《清洁生产促进法》</w:t>
      </w:r>
      <w:r>
        <w:rPr>
          <w:rFonts w:hint="eastAsia" w:ascii="宋体" w:hAnsi="宋体"/>
          <w:b/>
          <w:bCs/>
          <w:sz w:val="36"/>
          <w:szCs w:val="36"/>
        </w:rPr>
        <w:t>行政处罚裁量基准</w:t>
      </w:r>
    </w:p>
    <w:tbl>
      <w:tblPr>
        <w:tblStyle w:val="12"/>
        <w:tblW w:w="14145"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025"/>
        <w:gridCol w:w="4095"/>
        <w:gridCol w:w="750"/>
        <w:gridCol w:w="1680"/>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02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09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43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7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02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未标注产品材料的成分或者不如实标注的。</w:t>
            </w:r>
          </w:p>
        </w:tc>
        <w:tc>
          <w:tcPr>
            <w:tcW w:w="409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　</w:t>
            </w:r>
            <w:r>
              <w:rPr>
                <w:rFonts w:hint="eastAsia" w:ascii="宋体" w:hAnsi="宋体" w:eastAsia="Times New Roman"/>
                <w:b/>
                <w:kern w:val="0"/>
                <w:sz w:val="20"/>
                <w:szCs w:val="20"/>
                <w:shd w:val="clear" w:color="auto" w:fill="FFFFFF"/>
              </w:rPr>
              <w:t>第三十七条</w:t>
            </w:r>
            <w:r>
              <w:rPr>
                <w:rFonts w:hint="eastAsia" w:ascii="宋体" w:hAnsi="宋体" w:eastAsia="Times New Roman"/>
                <w:kern w:val="0"/>
                <w:sz w:val="20"/>
                <w:szCs w:val="20"/>
                <w:shd w:val="clear" w:color="auto" w:fill="FFFFFF"/>
              </w:rPr>
              <w:t xml:space="preserve">    违反本法第二十一条规定，未标注产品材料的成分或者不如实标注的，由县级以上地方人民政府质量技术监督部门责令限期改正；拒不改正的，处以五万元以下的罚款。</w:t>
            </w: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68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7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责令限期改正，拒不改正的，处以1.5万元以下的罚款。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8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02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09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68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7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责令限期改正，拒不改正的，处以1.5万元以上3.5万元以下的罚款。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8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02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09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5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68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7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w:t>
            </w:r>
            <w:r>
              <w:rPr>
                <w:rFonts w:hint="eastAsia" w:ascii="宋体" w:hAnsi="宋体" w:eastAsia="Times New Roman"/>
                <w:kern w:val="0"/>
                <w:sz w:val="20"/>
                <w:szCs w:val="20"/>
              </w:rPr>
              <w:t>拒不改正的，处以</w:t>
            </w:r>
            <w:r>
              <w:rPr>
                <w:rFonts w:hint="eastAsia" w:ascii="宋体" w:hAnsi="宋体" w:eastAsia="Times New Roman"/>
                <w:kern w:val="0"/>
                <w:sz w:val="20"/>
                <w:szCs w:val="20"/>
                <w:shd w:val="clear" w:color="auto" w:fill="FFFFFF"/>
              </w:rPr>
              <w:t>3.5万元以上</w:t>
            </w:r>
            <w:r>
              <w:rPr>
                <w:rFonts w:hint="eastAsia" w:ascii="宋体" w:hAnsi="宋体" w:eastAsia="Times New Roman"/>
                <w:kern w:val="0"/>
                <w:sz w:val="20"/>
                <w:szCs w:val="20"/>
              </w:rPr>
              <w:t>5万元以下的罚款。</w:t>
            </w:r>
          </w:p>
        </w:tc>
      </w:tr>
    </w:tbl>
    <w:p/>
    <w:p/>
    <w:p/>
    <w:p>
      <w:pPr>
        <w:jc w:val="center"/>
        <w:rPr>
          <w:rFonts w:ascii="宋体" w:hAnsi="宋体" w:cs="宋体"/>
          <w:b/>
          <w:bCs/>
          <w:sz w:val="36"/>
          <w:szCs w:val="36"/>
        </w:rPr>
      </w:pPr>
      <w:r>
        <w:rPr>
          <w:rFonts w:hint="eastAsia" w:ascii="宋体" w:hAnsi="宋体" w:cs="宋体"/>
          <w:b/>
          <w:bCs/>
          <w:sz w:val="36"/>
          <w:szCs w:val="36"/>
        </w:rPr>
        <w:t>五十六、《计量法实施细则》</w:t>
      </w:r>
      <w:r>
        <w:rPr>
          <w:rFonts w:hint="eastAsia" w:ascii="宋体" w:hAnsi="宋体"/>
          <w:b/>
          <w:bCs/>
          <w:sz w:val="36"/>
          <w:szCs w:val="36"/>
        </w:rPr>
        <w:t>行政处罚裁量基准</w:t>
      </w:r>
    </w:p>
    <w:tbl>
      <w:tblPr>
        <w:tblStyle w:val="12"/>
        <w:tblW w:w="1405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01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30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4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301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出版物使用非法定计量单位的。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wordWrap w:val="0"/>
              <w:spacing w:after="200"/>
              <w:ind w:firstLine="402" w:firstLineChars="200"/>
              <w:jc w:val="left"/>
              <w:rPr>
                <w:rFonts w:ascii="宋体" w:hAnsi="宋体"/>
                <w:b/>
                <w:bCs/>
                <w:kern w:val="0"/>
                <w:sz w:val="20"/>
                <w:szCs w:val="20"/>
                <w:shd w:val="clear" w:color="auto" w:fill="FFFFFF"/>
              </w:rPr>
            </w:pPr>
          </w:p>
          <w:p>
            <w:pPr>
              <w:widowControl/>
              <w:shd w:val="clear" w:color="auto" w:fill="FFFFFF"/>
              <w:wordWrap w:val="0"/>
              <w:spacing w:after="200"/>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第四十条</w:t>
            </w:r>
            <w:r>
              <w:rPr>
                <w:rFonts w:hint="eastAsia" w:ascii="宋体" w:hAnsi="宋体"/>
                <w:kern w:val="0"/>
                <w:sz w:val="20"/>
                <w:szCs w:val="20"/>
                <w:shd w:val="clear" w:color="auto" w:fill="FFFFFF"/>
              </w:rPr>
              <w:t xml:space="preserve">  违反本细则第二条规定，使用非法定计量单位的，责令其改正；属出版物的，责令其停止销售，可并处</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责令停止销售，可并处</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责令停止销售，可并处</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责令停止销售，可并处</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4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301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制造、销售和进口非法定计量单位的计量器具的。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wordWrap w:val="0"/>
              <w:spacing w:after="200"/>
              <w:ind w:firstLine="300" w:firstLineChars="150"/>
              <w:jc w:val="left"/>
              <w:rPr>
                <w:rFonts w:ascii="宋体" w:hAnsi="宋体"/>
                <w:kern w:val="0"/>
                <w:sz w:val="20"/>
                <w:szCs w:val="20"/>
                <w:shd w:val="clear" w:color="auto" w:fill="FFFFFF"/>
              </w:rPr>
            </w:pPr>
            <w:r>
              <w:rPr>
                <w:rFonts w:ascii="宋体" w:hAnsi="宋体"/>
                <w:kern w:val="0"/>
                <w:sz w:val="20"/>
                <w:szCs w:val="20"/>
                <w:shd w:val="clear" w:color="auto" w:fill="FFFFFF"/>
              </w:rPr>
              <w:t xml:space="preserve"> </w:t>
            </w:r>
            <w:r>
              <w:rPr>
                <w:rFonts w:hint="eastAsia" w:ascii="宋体" w:hAnsi="宋体"/>
                <w:b/>
                <w:bCs/>
                <w:kern w:val="0"/>
                <w:sz w:val="20"/>
                <w:szCs w:val="20"/>
                <w:shd w:val="clear" w:color="auto" w:fill="FFFFFF"/>
              </w:rPr>
              <w:t>第四十一条</w:t>
            </w:r>
            <w:r>
              <w:rPr>
                <w:rFonts w:ascii="宋体" w:hAnsi="宋体"/>
                <w:kern w:val="0"/>
                <w:sz w:val="20"/>
                <w:szCs w:val="20"/>
                <w:shd w:val="clear" w:color="auto" w:fill="FFFFFF"/>
              </w:rPr>
              <w:t> </w:t>
            </w:r>
            <w:r>
              <w:rPr>
                <w:rFonts w:hint="eastAsia" w:ascii="宋体" w:hAnsi="宋体"/>
                <w:kern w:val="0"/>
                <w:sz w:val="20"/>
                <w:szCs w:val="20"/>
                <w:shd w:val="clear" w:color="auto" w:fill="FFFFFF"/>
              </w:rPr>
              <w:t>违反《中华人民共和国计量法》第十四条规定，制造、销售和进口非法定计量单位的计量器具的，责令其停止制造、销售和进口，没收计量器具和全部违法所得，可并处相当其违法所得</w:t>
            </w:r>
            <w:r>
              <w:rPr>
                <w:rFonts w:ascii="宋体" w:hAnsi="宋体"/>
                <w:kern w:val="0"/>
                <w:sz w:val="20"/>
                <w:szCs w:val="20"/>
                <w:shd w:val="clear" w:color="auto" w:fill="FFFFFF"/>
              </w:rPr>
              <w:t>10%</w:t>
            </w:r>
            <w:r>
              <w:rPr>
                <w:rFonts w:hint="eastAsia" w:ascii="宋体" w:hAnsi="宋体"/>
                <w:kern w:val="0"/>
                <w:sz w:val="20"/>
                <w:szCs w:val="20"/>
                <w:shd w:val="clear" w:color="auto" w:fill="FFFFFF"/>
              </w:rPr>
              <w:t>至</w:t>
            </w:r>
            <w:r>
              <w:rPr>
                <w:rFonts w:ascii="宋体" w:hAnsi="宋体"/>
                <w:kern w:val="0"/>
                <w:sz w:val="20"/>
                <w:szCs w:val="20"/>
                <w:shd w:val="clear" w:color="auto" w:fill="FFFFFF"/>
              </w:rPr>
              <w:t>50%</w:t>
            </w:r>
            <w:r>
              <w:rPr>
                <w:rFonts w:hint="eastAsia" w:ascii="宋体" w:hAnsi="宋体"/>
                <w:kern w:val="0"/>
                <w:sz w:val="20"/>
                <w:szCs w:val="20"/>
                <w:shd w:val="clear" w:color="auto" w:fill="FFFFFF"/>
              </w:rPr>
              <w:t>的罚款。</w:t>
            </w:r>
          </w:p>
          <w:p>
            <w:pPr>
              <w:widowControl/>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责令停止制造、销售和进口，没收计量器具和全部违法所得，可并处相当其违法所得</w:t>
            </w:r>
            <w:r>
              <w:rPr>
                <w:rFonts w:ascii="宋体" w:hAnsi="宋体"/>
                <w:kern w:val="0"/>
                <w:sz w:val="20"/>
                <w:szCs w:val="20"/>
                <w:shd w:val="clear" w:color="auto" w:fill="FFFFFF"/>
              </w:rPr>
              <w:t>10%</w:t>
            </w:r>
            <w:r>
              <w:rPr>
                <w:rFonts w:hint="eastAsia" w:ascii="宋体" w:hAnsi="宋体"/>
                <w:kern w:val="0"/>
                <w:sz w:val="20"/>
                <w:szCs w:val="20"/>
                <w:shd w:val="clear" w:color="auto" w:fill="FFFFFF"/>
              </w:rPr>
              <w:t>至</w:t>
            </w:r>
            <w:r>
              <w:rPr>
                <w:rFonts w:ascii="宋体" w:hAnsi="宋体"/>
                <w:kern w:val="0"/>
                <w:sz w:val="20"/>
                <w:szCs w:val="20"/>
                <w:shd w:val="clear" w:color="auto" w:fill="FFFFFF"/>
              </w:rPr>
              <w:t>22%</w:t>
            </w:r>
            <w:r>
              <w:rPr>
                <w:rFonts w:hint="eastAsia" w:ascii="宋体" w:hAnsi="宋体"/>
                <w:kern w:val="0"/>
                <w:sz w:val="20"/>
                <w:szCs w:val="20"/>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责令停止制造、销售和进口，没收计量器具和全部违法所得，可并处相当其违法所得</w:t>
            </w:r>
            <w:r>
              <w:rPr>
                <w:rFonts w:ascii="宋体" w:hAnsi="宋体"/>
                <w:kern w:val="0"/>
                <w:sz w:val="20"/>
                <w:szCs w:val="20"/>
                <w:shd w:val="clear" w:color="auto" w:fill="FFFFFF"/>
              </w:rPr>
              <w:t>22%</w:t>
            </w:r>
            <w:r>
              <w:rPr>
                <w:rFonts w:hint="eastAsia" w:ascii="宋体" w:hAnsi="宋体"/>
                <w:kern w:val="0"/>
                <w:sz w:val="20"/>
                <w:szCs w:val="20"/>
                <w:shd w:val="clear" w:color="auto" w:fill="FFFFFF"/>
              </w:rPr>
              <w:t>至</w:t>
            </w:r>
            <w:r>
              <w:rPr>
                <w:rFonts w:ascii="宋体" w:hAnsi="宋体"/>
                <w:kern w:val="0"/>
                <w:sz w:val="20"/>
                <w:szCs w:val="20"/>
                <w:shd w:val="clear" w:color="auto" w:fill="FFFFFF"/>
              </w:rPr>
              <w:t>38%</w:t>
            </w:r>
            <w:r>
              <w:rPr>
                <w:rFonts w:hint="eastAsia" w:ascii="宋体" w:hAnsi="宋体"/>
                <w:kern w:val="0"/>
                <w:sz w:val="20"/>
                <w:szCs w:val="20"/>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责令停止制造、销售和进口，没收计量器具和全部违法所得，可并处相当其违法所得</w:t>
            </w:r>
            <w:r>
              <w:rPr>
                <w:rFonts w:ascii="宋体" w:hAnsi="宋体"/>
                <w:kern w:val="0"/>
                <w:sz w:val="20"/>
                <w:szCs w:val="20"/>
                <w:shd w:val="clear" w:color="auto" w:fill="FFFFFF"/>
              </w:rPr>
              <w:t>38%</w:t>
            </w:r>
            <w:r>
              <w:rPr>
                <w:rFonts w:hint="eastAsia" w:ascii="宋体" w:hAnsi="宋体"/>
                <w:kern w:val="0"/>
                <w:sz w:val="20"/>
                <w:szCs w:val="20"/>
                <w:shd w:val="clear" w:color="auto" w:fill="FFFFFF"/>
              </w:rPr>
              <w:t>至</w:t>
            </w:r>
            <w:r>
              <w:rPr>
                <w:rFonts w:ascii="宋体" w:hAnsi="宋体"/>
                <w:kern w:val="0"/>
                <w:sz w:val="20"/>
                <w:szCs w:val="20"/>
                <w:shd w:val="clear" w:color="auto" w:fill="FFFFFF"/>
              </w:rPr>
              <w:t>50%</w:t>
            </w:r>
            <w:r>
              <w:rPr>
                <w:rFonts w:hint="eastAsia" w:ascii="宋体" w:hAnsi="宋体"/>
                <w:kern w:val="0"/>
                <w:sz w:val="20"/>
                <w:szCs w:val="20"/>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301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部门和企业、事业单位的各项最高计量标准，未经有关人民政府计量行政部门考核合格而开展计量检定的。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第四十二条</w:t>
            </w:r>
            <w:r>
              <w:rPr>
                <w:rFonts w:hint="eastAsia" w:ascii="宋体" w:hAnsi="宋体"/>
                <w:kern w:val="0"/>
                <w:sz w:val="20"/>
                <w:szCs w:val="20"/>
                <w:shd w:val="clear" w:color="auto" w:fill="FFFFFF"/>
              </w:rPr>
              <w:t xml:space="preserve">   部门和企业、事业单位的各项最高计量标准，未经有关人民政府计量行政部门考核合格而开展计量检定的，责令其停止使用，可并处</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301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属于强制检定范围的计量器具，未按照规定申请检定和属于非强制检定范围的计量器具未自行定期检定或者送其他计量检定机构定期检定的。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第四十三条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属于强制检定范围的计量器具，未按照规定申请检定和属于非强制检定范围的计量器具未自行定期检定或者送其他计量检定机构定期检定的，以及经检定不合格继续使用的，责令其停止使用，可并处</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4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301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制造、销售未经型式批准或样机试验合格的计量器具新产品的。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第四十四条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制造、销售未经型式批准或样机试验合格的计量器具新产品的，责令其停止制造、销售，封存该种新产品，没收全部违法所得，可并处</w:t>
            </w:r>
            <w:r>
              <w:rPr>
                <w:rFonts w:ascii="宋体" w:hAnsi="宋体"/>
                <w:kern w:val="0"/>
                <w:sz w:val="20"/>
                <w:szCs w:val="20"/>
                <w:shd w:val="clear" w:color="auto" w:fill="FFFFFF"/>
              </w:rPr>
              <w:t>3000</w:t>
            </w:r>
            <w:r>
              <w:rPr>
                <w:rFonts w:hint="eastAsia" w:ascii="宋体" w:hAnsi="宋体"/>
                <w:kern w:val="0"/>
                <w:sz w:val="20"/>
                <w:szCs w:val="20"/>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责令其停止制造、销售，封存该种新产品，没收全部违法所得，可并处</w:t>
            </w:r>
            <w:r>
              <w:rPr>
                <w:rFonts w:ascii="宋体" w:hAnsi="宋体"/>
                <w:kern w:val="0"/>
                <w:sz w:val="20"/>
                <w:szCs w:val="20"/>
                <w:shd w:val="clear" w:color="auto" w:fill="FFFFFF"/>
              </w:rPr>
              <w:t>900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责令其停止制造、销售，封存该种新产品，没收全部违法所得，可并处</w:t>
            </w:r>
            <w:r>
              <w:rPr>
                <w:rFonts w:ascii="宋体" w:hAnsi="宋体"/>
                <w:kern w:val="0"/>
                <w:sz w:val="20"/>
                <w:szCs w:val="20"/>
                <w:shd w:val="clear" w:color="auto" w:fill="FFFFFF"/>
              </w:rPr>
              <w:t>900</w:t>
            </w:r>
            <w:r>
              <w:rPr>
                <w:rFonts w:hint="eastAsia" w:ascii="宋体" w:hAnsi="宋体"/>
                <w:kern w:val="0"/>
                <w:sz w:val="20"/>
                <w:szCs w:val="20"/>
                <w:shd w:val="clear" w:color="auto" w:fill="FFFFFF"/>
              </w:rPr>
              <w:t>元以上2</w:t>
            </w:r>
            <w:r>
              <w:rPr>
                <w:rFonts w:ascii="宋体" w:hAnsi="宋体"/>
                <w:kern w:val="0"/>
                <w:sz w:val="20"/>
                <w:szCs w:val="20"/>
                <w:shd w:val="clear" w:color="auto" w:fill="FFFFFF"/>
              </w:rPr>
              <w:t>100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责令其停止制造、销售，封存该种新产品，没收全部违法所得，可并处</w:t>
            </w:r>
            <w:r>
              <w:rPr>
                <w:rFonts w:ascii="宋体" w:hAnsi="宋体"/>
                <w:kern w:val="0"/>
                <w:sz w:val="20"/>
                <w:szCs w:val="20"/>
                <w:shd w:val="clear" w:color="auto" w:fill="FFFFFF"/>
              </w:rPr>
              <w:t>2100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3000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301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制造、修理的计量器具未经出厂检定或者经检定不合格而出厂的。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第四十五条</w:t>
            </w:r>
            <w:r>
              <w:rPr>
                <w:rFonts w:hint="eastAsia" w:ascii="宋体" w:hAnsi="宋体"/>
                <w:kern w:val="0"/>
                <w:sz w:val="20"/>
                <w:szCs w:val="20"/>
                <w:shd w:val="clear" w:color="auto" w:fill="FFFFFF"/>
              </w:rPr>
              <w:t xml:space="preserve"> 制造、修理的计量器具未经出厂检定或者经检定不合格而出厂的，责令其停止出厂，没收全部违法所得；情节严重的，可并处</w:t>
            </w:r>
            <w:r>
              <w:rPr>
                <w:rFonts w:ascii="宋体" w:hAnsi="宋体"/>
                <w:kern w:val="0"/>
                <w:sz w:val="20"/>
                <w:szCs w:val="20"/>
                <w:shd w:val="clear" w:color="auto" w:fill="FFFFFF"/>
              </w:rPr>
              <w:t>3000</w:t>
            </w:r>
            <w:r>
              <w:rPr>
                <w:rFonts w:hint="eastAsia" w:ascii="宋体" w:hAnsi="宋体"/>
                <w:kern w:val="0"/>
                <w:sz w:val="20"/>
                <w:szCs w:val="20"/>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责令其停止制造、销售，封存该种新产品，没收全部违法所得。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责令其停止制造、销售，封存该种新产品，没收全部违法所得。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责令其停止制造、销售，封存该种新产品，没收全部违法所得，可并处</w:t>
            </w:r>
            <w:r>
              <w:rPr>
                <w:rFonts w:ascii="宋体" w:hAnsi="宋体"/>
                <w:kern w:val="0"/>
                <w:sz w:val="20"/>
                <w:szCs w:val="20"/>
                <w:shd w:val="clear" w:color="auto" w:fill="FFFFFF"/>
              </w:rPr>
              <w:t>3000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301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使用不合格计量器具或者破坏计量器具准确度和伪造数据，给国家和消费者造成损失的。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第四十六条</w:t>
            </w:r>
            <w:r>
              <w:rPr>
                <w:rFonts w:hint="eastAsia" w:ascii="宋体" w:hAnsi="宋体"/>
                <w:kern w:val="0"/>
                <w:sz w:val="20"/>
                <w:szCs w:val="20"/>
                <w:shd w:val="clear" w:color="auto" w:fill="FFFFFF"/>
              </w:rPr>
              <w:t xml:space="preserve"> 使用不合格计量器具或者破坏计量器具准确度和伪造数据，给国家和消费者造成损失的，责令其赔偿损失，没收计量器具和全部违法所得，可并处</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责令赔偿损失，没收计量器具和全部违法所得，可并处</w:t>
            </w:r>
            <w:r>
              <w:rPr>
                <w:rFonts w:ascii="宋体" w:hAnsi="宋体"/>
                <w:kern w:val="0"/>
                <w:sz w:val="20"/>
                <w:szCs w:val="20"/>
                <w:shd w:val="clear" w:color="auto" w:fill="FFFFFF"/>
              </w:rPr>
              <w:t>600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责令赔偿损失，没收计量器具和全部违法所得，可并处</w:t>
            </w:r>
            <w:r>
              <w:rPr>
                <w:rFonts w:ascii="宋体" w:hAnsi="宋体"/>
                <w:kern w:val="0"/>
                <w:sz w:val="20"/>
                <w:szCs w:val="20"/>
                <w:shd w:val="clear" w:color="auto" w:fill="FFFFFF"/>
              </w:rPr>
              <w:t>600</w:t>
            </w:r>
            <w:r>
              <w:rPr>
                <w:rFonts w:hint="eastAsia" w:ascii="宋体" w:hAnsi="宋体"/>
                <w:kern w:val="0"/>
                <w:sz w:val="20"/>
                <w:szCs w:val="20"/>
                <w:shd w:val="clear" w:color="auto" w:fill="FFFFFF"/>
              </w:rPr>
              <w:t>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责令赔偿损失，没收计量器具和全部违法所得，可并处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301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经营销售残次计量器具零配件的。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第四十七条  </w:t>
            </w:r>
            <w:r>
              <w:rPr>
                <w:rFonts w:hint="eastAsia" w:ascii="宋体" w:hAnsi="宋体"/>
                <w:kern w:val="0"/>
                <w:sz w:val="20"/>
                <w:szCs w:val="20"/>
                <w:shd w:val="clear" w:color="auto" w:fill="FFFFFF"/>
              </w:rPr>
              <w:t>经营销售残次计量器具零配件的，责令其停止经营销售，没收残次计量器具零配件和全部违法所得，可并处</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元以下的罚款；情节严重的，由工商行政管理部门吊销其营业执照。</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责令停止经营销售，没收残次计量器具零配件和全部违法所得，可并处</w:t>
            </w:r>
            <w:r>
              <w:rPr>
                <w:rFonts w:ascii="宋体" w:hAnsi="宋体"/>
                <w:kern w:val="0"/>
                <w:sz w:val="20"/>
                <w:szCs w:val="20"/>
                <w:shd w:val="clear" w:color="auto" w:fill="FFFFFF"/>
              </w:rPr>
              <w:t>600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责令停止经营销售，没收残次计量器具零配件和全部违法所得，可并处</w:t>
            </w:r>
            <w:r>
              <w:rPr>
                <w:rFonts w:ascii="宋体" w:hAnsi="宋体"/>
                <w:kern w:val="0"/>
                <w:sz w:val="20"/>
                <w:szCs w:val="20"/>
                <w:shd w:val="clear" w:color="auto" w:fill="FFFFFF"/>
              </w:rPr>
              <w:t>600</w:t>
            </w:r>
            <w:r>
              <w:rPr>
                <w:rFonts w:hint="eastAsia" w:ascii="宋体" w:hAnsi="宋体"/>
                <w:kern w:val="0"/>
                <w:sz w:val="20"/>
                <w:szCs w:val="20"/>
                <w:shd w:val="clear" w:color="auto" w:fill="FFFFFF"/>
              </w:rPr>
              <w:t>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情节较为严重的，责令停止经营销售，没收残次计量器具零配件和全部违法所得，可并处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元以下的罚款；情节严重的，吊销其营业执照。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84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301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制造、销售、使用以欺骗消费者为目的的计量器具的。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第四十八条</w:t>
            </w:r>
            <w:r>
              <w:rPr>
                <w:rFonts w:ascii="宋体" w:hAnsi="宋体"/>
                <w:kern w:val="0"/>
                <w:sz w:val="20"/>
                <w:szCs w:val="20"/>
                <w:shd w:val="clear" w:color="auto" w:fill="FFFFFF"/>
              </w:rPr>
              <w:t> </w:t>
            </w:r>
            <w:r>
              <w:rPr>
                <w:rFonts w:hint="eastAsia" w:ascii="宋体" w:hAnsi="宋体"/>
                <w:kern w:val="0"/>
                <w:sz w:val="20"/>
                <w:szCs w:val="20"/>
                <w:shd w:val="clear" w:color="auto" w:fill="FFFFFF"/>
              </w:rPr>
              <w:t>制造、销售、使用以欺骗消费者为目的的计量器具的单位和个人，没收其计量器具和全部违法所得，可并处</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元以下的罚款；构成犯罪的，对个人或者单位直接责任人员，依法追究刑事责任。</w:t>
            </w:r>
          </w:p>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没收计量器具和全部违法所得，可并处</w:t>
            </w:r>
            <w:r>
              <w:rPr>
                <w:rFonts w:ascii="宋体" w:hAnsi="宋体"/>
                <w:kern w:val="0"/>
                <w:sz w:val="20"/>
                <w:szCs w:val="20"/>
                <w:shd w:val="clear" w:color="auto" w:fill="FFFFFF"/>
              </w:rPr>
              <w:t>600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没收计量器具和全部违法所得，可并处</w:t>
            </w:r>
            <w:r>
              <w:rPr>
                <w:rFonts w:ascii="宋体" w:hAnsi="宋体"/>
                <w:kern w:val="0"/>
                <w:sz w:val="20"/>
                <w:szCs w:val="20"/>
                <w:shd w:val="clear" w:color="auto" w:fill="FFFFFF"/>
              </w:rPr>
              <w:t>600</w:t>
            </w:r>
            <w:r>
              <w:rPr>
                <w:rFonts w:hint="eastAsia" w:ascii="宋体" w:hAnsi="宋体"/>
                <w:kern w:val="0"/>
                <w:sz w:val="20"/>
                <w:szCs w:val="20"/>
                <w:shd w:val="clear" w:color="auto" w:fill="FFFFFF"/>
              </w:rPr>
              <w:t>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没收计量器具和全部违法所得，可并处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301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个体工商户制造、修理国家规定范围以外的计量器具或者不按照规定场所从事经营活动的。</w:t>
            </w:r>
          </w:p>
        </w:tc>
        <w:tc>
          <w:tcPr>
            <w:tcW w:w="4515" w:type="dxa"/>
            <w:vMerge w:val="restart"/>
            <w:tcBorders>
              <w:top w:val="single" w:color="auto" w:sz="4" w:space="0"/>
              <w:left w:val="nil"/>
              <w:bottom w:val="single" w:color="auto" w:sz="4" w:space="0"/>
              <w:right w:val="single" w:color="auto" w:sz="4" w:space="0"/>
            </w:tcBorders>
            <w:vAlign w:val="center"/>
          </w:tcPr>
          <w:p>
            <w:pPr>
              <w:widowControl/>
              <w:shd w:val="clear" w:color="auto" w:fill="FFFFFF"/>
              <w:wordWrap w:val="0"/>
              <w:spacing w:after="200"/>
              <w:ind w:firstLine="44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第四十九条</w:t>
            </w:r>
            <w:r>
              <w:rPr>
                <w:rFonts w:hint="eastAsia" w:ascii="宋体" w:hAnsi="宋体"/>
                <w:kern w:val="0"/>
                <w:sz w:val="20"/>
                <w:szCs w:val="20"/>
                <w:shd w:val="clear" w:color="auto" w:fill="FFFFFF"/>
              </w:rPr>
              <w:t xml:space="preserve"> 个体工商户制造、修理国家规定范围以外的计量器具或者不按照规定场所从事经营活动的，责令其停止制造、修理，没收全部违法所得，可并处以</w:t>
            </w:r>
            <w:r>
              <w:rPr>
                <w:rFonts w:ascii="宋体" w:hAnsi="宋体"/>
                <w:kern w:val="0"/>
                <w:sz w:val="20"/>
                <w:szCs w:val="20"/>
                <w:shd w:val="clear" w:color="auto" w:fill="FFFFFF"/>
              </w:rPr>
              <w:t>500</w:t>
            </w:r>
            <w:r>
              <w:rPr>
                <w:rFonts w:hint="eastAsia" w:ascii="宋体" w:hAnsi="宋体"/>
                <w:kern w:val="0"/>
                <w:sz w:val="20"/>
                <w:szCs w:val="20"/>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责令停止制造、修理，没收全部违法所得，可并处以1</w:t>
            </w:r>
            <w:r>
              <w:rPr>
                <w:rFonts w:ascii="宋体" w:hAnsi="宋体"/>
                <w:kern w:val="0"/>
                <w:sz w:val="20"/>
                <w:szCs w:val="20"/>
                <w:shd w:val="clear" w:color="auto" w:fill="FFFFFF"/>
              </w:rPr>
              <w:t>50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责令停止制造、修理，没收全部违法所得，可并处以1</w:t>
            </w:r>
            <w:r>
              <w:rPr>
                <w:rFonts w:ascii="宋体" w:hAnsi="宋体"/>
                <w:kern w:val="0"/>
                <w:sz w:val="20"/>
                <w:szCs w:val="20"/>
                <w:shd w:val="clear" w:color="auto" w:fill="FFFFFF"/>
              </w:rPr>
              <w:t>50</w:t>
            </w:r>
            <w:r>
              <w:rPr>
                <w:rFonts w:hint="eastAsia" w:ascii="宋体" w:hAnsi="宋体"/>
                <w:kern w:val="0"/>
                <w:sz w:val="20"/>
                <w:szCs w:val="20"/>
                <w:shd w:val="clear" w:color="auto" w:fill="FFFFFF"/>
              </w:rPr>
              <w:t>元以上3</w:t>
            </w:r>
            <w:r>
              <w:rPr>
                <w:rFonts w:ascii="宋体" w:hAnsi="宋体"/>
                <w:kern w:val="0"/>
                <w:sz w:val="20"/>
                <w:szCs w:val="20"/>
                <w:shd w:val="clear" w:color="auto" w:fill="FFFFFF"/>
              </w:rPr>
              <w:t>50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0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责令停止制造、修理，没收全部违法所得，可并处以</w:t>
            </w:r>
            <w:r>
              <w:rPr>
                <w:rFonts w:ascii="宋体" w:hAnsi="宋体"/>
                <w:kern w:val="0"/>
                <w:sz w:val="20"/>
                <w:szCs w:val="20"/>
                <w:shd w:val="clear" w:color="auto" w:fill="FFFFFF"/>
              </w:rPr>
              <w:t>350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500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11</w:t>
            </w:r>
          </w:p>
        </w:tc>
        <w:tc>
          <w:tcPr>
            <w:tcW w:w="301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未取得计量认证合格证书的产品质量检验机构，为社会提供公证数据的。</w:t>
            </w:r>
          </w:p>
        </w:tc>
        <w:tc>
          <w:tcPr>
            <w:tcW w:w="4515" w:type="dxa"/>
            <w:vMerge w:val="restart"/>
            <w:tcBorders>
              <w:top w:val="single" w:color="auto" w:sz="4" w:space="0"/>
              <w:left w:val="nil"/>
              <w:right w:val="single" w:color="auto" w:sz="4" w:space="0"/>
            </w:tcBorders>
            <w:vAlign w:val="center"/>
          </w:tcPr>
          <w:p>
            <w:pPr>
              <w:shd w:val="clear" w:color="auto" w:fill="FFFFFF"/>
              <w:wordWrap w:val="0"/>
              <w:spacing w:after="200"/>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未取得计量认证合格证书的产品质量检验机构，为社会提供公证数据的，责令其停止检验，可并处</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责令停止检验，可并处</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30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shd w:val="clear" w:color="auto" w:fill="FFFFFF"/>
              <w:wordWrap w:val="0"/>
              <w:spacing w:after="200"/>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责令停止检验，可并处</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0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shd w:val="clear" w:color="auto" w:fill="FFFFFF"/>
              <w:wordWrap w:val="0"/>
              <w:spacing w:after="200"/>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责令停止检验，可并处</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84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12</w:t>
            </w:r>
          </w:p>
        </w:tc>
        <w:tc>
          <w:tcPr>
            <w:tcW w:w="301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伪造、盗用、倒卖强制检定印、证的。</w:t>
            </w:r>
          </w:p>
        </w:tc>
        <w:tc>
          <w:tcPr>
            <w:tcW w:w="4515" w:type="dxa"/>
            <w:vMerge w:val="restart"/>
            <w:tcBorders>
              <w:top w:val="single" w:color="auto" w:sz="4" w:space="0"/>
              <w:left w:val="nil"/>
              <w:right w:val="single" w:color="auto" w:sz="4" w:space="0"/>
            </w:tcBorders>
            <w:vAlign w:val="center"/>
          </w:tcPr>
          <w:p>
            <w:pPr>
              <w:shd w:val="clear" w:color="auto" w:fill="FFFFFF"/>
              <w:wordWrap w:val="0"/>
              <w:spacing w:after="200"/>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第五十一条 </w:t>
            </w:r>
            <w:r>
              <w:rPr>
                <w:rFonts w:hint="eastAsia" w:ascii="宋体" w:hAnsi="宋体"/>
                <w:kern w:val="0"/>
                <w:sz w:val="20"/>
                <w:szCs w:val="20"/>
                <w:shd w:val="clear" w:color="auto" w:fill="FFFFFF"/>
              </w:rPr>
              <w:t>伪造、盗用、倒卖强制检定印、证的，没收其非法检定印、证和全部违法所得，可并处</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没收非法检定印、证和全部违法所得，可并处</w:t>
            </w:r>
            <w:r>
              <w:rPr>
                <w:rFonts w:ascii="宋体" w:hAnsi="宋体"/>
                <w:kern w:val="0"/>
                <w:sz w:val="20"/>
                <w:szCs w:val="20"/>
                <w:shd w:val="clear" w:color="auto" w:fill="FFFFFF"/>
              </w:rPr>
              <w:t>600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4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30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shd w:val="clear" w:color="auto" w:fill="FFFFFF"/>
              <w:wordWrap w:val="0"/>
              <w:spacing w:after="200"/>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没收非法检定印、证和全部违法所得，可并处</w:t>
            </w:r>
            <w:r>
              <w:rPr>
                <w:rFonts w:ascii="宋体" w:hAnsi="宋体"/>
                <w:kern w:val="0"/>
                <w:sz w:val="20"/>
                <w:szCs w:val="20"/>
                <w:shd w:val="clear" w:color="auto" w:fill="FFFFFF"/>
              </w:rPr>
              <w:t>600</w:t>
            </w:r>
            <w:r>
              <w:rPr>
                <w:rFonts w:hint="eastAsia" w:ascii="宋体" w:hAnsi="宋体"/>
                <w:kern w:val="0"/>
                <w:sz w:val="20"/>
                <w:szCs w:val="20"/>
                <w:shd w:val="clear" w:color="auto" w:fill="FFFFFF"/>
              </w:rPr>
              <w:t>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0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shd w:val="clear" w:color="auto" w:fill="FFFFFF"/>
              <w:wordWrap w:val="0"/>
              <w:spacing w:after="200"/>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没收非法检定印、证和全部违法所得，可并处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元以下的罚款。构成犯罪的，依法追究刑事责任。</w:t>
            </w:r>
          </w:p>
        </w:tc>
      </w:tr>
    </w:tbl>
    <w:p>
      <w:pPr>
        <w:jc w:val="center"/>
        <w:rPr>
          <w:rFonts w:ascii="宋体" w:hAnsi="宋体" w:cs="宋体"/>
          <w:b/>
          <w:bCs/>
          <w:sz w:val="36"/>
          <w:szCs w:val="36"/>
        </w:rPr>
      </w:pPr>
      <w:r>
        <w:rPr>
          <w:rFonts w:hint="eastAsia" w:ascii="宋体" w:hAnsi="宋体" w:cs="宋体"/>
          <w:b/>
          <w:bCs/>
          <w:sz w:val="36"/>
          <w:szCs w:val="36"/>
        </w:rPr>
        <w:t>五十七、《贵州省计量监督管理条例》</w:t>
      </w:r>
      <w:r>
        <w:rPr>
          <w:rFonts w:hint="eastAsia" w:ascii="宋体" w:hAnsi="宋体"/>
          <w:b/>
          <w:bCs/>
          <w:sz w:val="36"/>
          <w:szCs w:val="36"/>
        </w:rPr>
        <w:t>行政处罚裁量基准</w:t>
      </w:r>
    </w:p>
    <w:tbl>
      <w:tblPr>
        <w:tblStyle w:val="12"/>
        <w:tblW w:w="14351"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685"/>
        <w:gridCol w:w="3825"/>
        <w:gridCol w:w="705"/>
        <w:gridCol w:w="1665"/>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5"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68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82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37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646"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25" w:type="dxa"/>
            <w:vMerge w:val="restart"/>
            <w:vAlign w:val="center"/>
          </w:tcPr>
          <w:p>
            <w:pPr>
              <w:jc w:val="center"/>
              <w:rPr>
                <w:rFonts w:ascii="宋体" w:hAnsi="宋体"/>
                <w:sz w:val="20"/>
                <w:szCs w:val="20"/>
              </w:rPr>
            </w:pPr>
            <w:r>
              <w:rPr>
                <w:rFonts w:hint="eastAsia" w:ascii="宋体" w:hAnsi="宋体"/>
                <w:kern w:val="0"/>
                <w:sz w:val="20"/>
                <w:szCs w:val="20"/>
              </w:rPr>
              <w:t>1</w:t>
            </w:r>
          </w:p>
        </w:tc>
        <w:tc>
          <w:tcPr>
            <w:tcW w:w="2685" w:type="dxa"/>
            <w:vMerge w:val="restart"/>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未使用国家法定计量单位的；</w:t>
            </w:r>
            <w:r>
              <w:rPr>
                <w:rFonts w:ascii="宋体" w:hAnsi="宋体"/>
                <w:kern w:val="0"/>
                <w:sz w:val="20"/>
                <w:szCs w:val="20"/>
                <w:shd w:val="clear" w:color="auto" w:fill="FFFFFF"/>
              </w:rPr>
              <w:t>集贸市场、商场等经营场所的主办者</w:t>
            </w:r>
            <w:r>
              <w:rPr>
                <w:rFonts w:hint="eastAsia" w:ascii="宋体" w:hAnsi="宋体"/>
                <w:kern w:val="0"/>
                <w:sz w:val="20"/>
                <w:szCs w:val="20"/>
                <w:shd w:val="clear" w:color="auto" w:fill="FFFFFF"/>
              </w:rPr>
              <w:t>未</w:t>
            </w:r>
            <w:r>
              <w:rPr>
                <w:rFonts w:ascii="宋体" w:hAnsi="宋体"/>
                <w:kern w:val="0"/>
                <w:sz w:val="20"/>
                <w:szCs w:val="20"/>
                <w:shd w:val="clear" w:color="auto" w:fill="FFFFFF"/>
              </w:rPr>
              <w:t>设置复测计量器具，供消费者无偿使用，并按照规定申请检定，进行维护和日常校验，保持其准确性</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825" w:type="dxa"/>
            <w:vMerge w:val="restart"/>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第三十七条  </w:t>
            </w:r>
            <w:r>
              <w:rPr>
                <w:rFonts w:hint="eastAsia" w:ascii="宋体" w:hAnsi="宋体"/>
                <w:kern w:val="0"/>
                <w:sz w:val="20"/>
                <w:szCs w:val="20"/>
                <w:shd w:val="clear" w:color="auto" w:fill="FFFFFF"/>
              </w:rPr>
              <w:t>违反本条例第六条、第十八条规定的，责令限期改正，拒不改正的，可以处以1000元以下罚款。</w:t>
            </w:r>
          </w:p>
        </w:tc>
        <w:tc>
          <w:tcPr>
            <w:tcW w:w="705" w:type="dxa"/>
            <w:vAlign w:val="center"/>
          </w:tcPr>
          <w:p>
            <w:pPr>
              <w:jc w:val="center"/>
              <w:rPr>
                <w:rFonts w:ascii="宋体" w:hAnsi="宋体"/>
                <w:sz w:val="20"/>
                <w:szCs w:val="20"/>
              </w:rPr>
            </w:pPr>
            <w:r>
              <w:rPr>
                <w:rFonts w:hint="eastAsia" w:ascii="宋体" w:hAnsi="宋体"/>
                <w:kern w:val="0"/>
                <w:sz w:val="20"/>
                <w:szCs w:val="20"/>
              </w:rPr>
              <w:t>从轻</w:t>
            </w:r>
          </w:p>
        </w:tc>
        <w:tc>
          <w:tcPr>
            <w:tcW w:w="1665" w:type="dxa"/>
            <w:vAlign w:val="center"/>
          </w:tcPr>
          <w:p>
            <w:pPr>
              <w:rPr>
                <w:rFonts w:ascii="宋体" w:hAnsi="宋体"/>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sz w:val="20"/>
                <w:szCs w:val="20"/>
              </w:rPr>
            </w:pPr>
            <w:r>
              <w:rPr>
                <w:rFonts w:hint="eastAsia" w:ascii="宋体" w:hAnsi="宋体"/>
                <w:kern w:val="0"/>
                <w:sz w:val="20"/>
                <w:szCs w:val="20"/>
                <w:shd w:val="clear" w:color="auto" w:fill="FFFFFF"/>
              </w:rPr>
              <w:t>责令限期改正，拒不改正的，可以处以300元以下罚款。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25" w:type="dxa"/>
            <w:vMerge w:val="continue"/>
            <w:vAlign w:val="center"/>
          </w:tcPr>
          <w:p>
            <w:pPr>
              <w:widowControl/>
              <w:jc w:val="left"/>
              <w:rPr>
                <w:rFonts w:ascii="宋体" w:hAnsi="宋体"/>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sz w:val="20"/>
                <w:szCs w:val="20"/>
              </w:rPr>
            </w:pPr>
            <w:r>
              <w:rPr>
                <w:rFonts w:hint="eastAsia" w:ascii="宋体" w:hAnsi="宋体"/>
                <w:kern w:val="0"/>
                <w:sz w:val="20"/>
                <w:szCs w:val="20"/>
              </w:rPr>
              <w:t>一般</w:t>
            </w:r>
          </w:p>
        </w:tc>
        <w:tc>
          <w:tcPr>
            <w:tcW w:w="1665" w:type="dxa"/>
            <w:vAlign w:val="center"/>
          </w:tcPr>
          <w:p>
            <w:pPr>
              <w:rPr>
                <w:rFonts w:ascii="宋体" w:hAnsi="宋体"/>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sz w:val="20"/>
                <w:szCs w:val="20"/>
              </w:rPr>
            </w:pPr>
            <w:r>
              <w:rPr>
                <w:rFonts w:hint="eastAsia" w:ascii="宋体" w:hAnsi="宋体"/>
                <w:kern w:val="0"/>
                <w:sz w:val="20"/>
                <w:szCs w:val="20"/>
                <w:shd w:val="clear" w:color="auto" w:fill="FFFFFF"/>
              </w:rPr>
              <w:t>责令限期改正，拒不改正的，可以处以300元以上7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25" w:type="dxa"/>
            <w:vMerge w:val="continue"/>
            <w:vAlign w:val="center"/>
          </w:tcPr>
          <w:p>
            <w:pPr>
              <w:widowControl/>
              <w:jc w:val="left"/>
              <w:rPr>
                <w:rFonts w:ascii="宋体" w:hAnsi="宋体"/>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sz w:val="20"/>
                <w:szCs w:val="20"/>
              </w:rPr>
            </w:pPr>
            <w:r>
              <w:rPr>
                <w:rFonts w:hint="eastAsia" w:ascii="宋体" w:hAnsi="宋体"/>
                <w:kern w:val="0"/>
                <w:sz w:val="20"/>
                <w:szCs w:val="20"/>
              </w:rPr>
              <w:t>从重</w:t>
            </w:r>
          </w:p>
        </w:tc>
        <w:tc>
          <w:tcPr>
            <w:tcW w:w="1665" w:type="dxa"/>
            <w:vAlign w:val="center"/>
          </w:tcPr>
          <w:p>
            <w:pPr>
              <w:rPr>
                <w:rFonts w:ascii="宋体" w:hAnsi="宋体"/>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sz w:val="20"/>
                <w:szCs w:val="20"/>
              </w:rPr>
            </w:pPr>
            <w:r>
              <w:rPr>
                <w:rFonts w:hint="eastAsia" w:ascii="宋体" w:hAnsi="宋体"/>
                <w:kern w:val="0"/>
                <w:sz w:val="20"/>
                <w:szCs w:val="20"/>
                <w:shd w:val="clear" w:color="auto" w:fill="FFFFFF"/>
              </w:rPr>
              <w:t>责令限期改正，拒不改正的，可以处以</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元以上1</w:t>
            </w:r>
            <w:r>
              <w:rPr>
                <w:rFonts w:ascii="宋体" w:hAnsi="宋体"/>
                <w:kern w:val="0"/>
                <w:sz w:val="20"/>
                <w:szCs w:val="20"/>
                <w:shd w:val="clear" w:color="auto" w:fill="FFFFFF"/>
              </w:rPr>
              <w:t>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25" w:type="dxa"/>
            <w:vMerge w:val="restart"/>
            <w:vAlign w:val="center"/>
          </w:tcPr>
          <w:p>
            <w:pPr>
              <w:jc w:val="center"/>
              <w:rPr>
                <w:rFonts w:ascii="宋体" w:hAnsi="宋体"/>
                <w:sz w:val="20"/>
                <w:szCs w:val="20"/>
              </w:rPr>
            </w:pPr>
            <w:r>
              <w:rPr>
                <w:rFonts w:hint="eastAsia" w:ascii="宋体" w:hAnsi="宋体"/>
                <w:kern w:val="0"/>
                <w:sz w:val="20"/>
                <w:szCs w:val="20"/>
              </w:rPr>
              <w:t>2</w:t>
            </w:r>
          </w:p>
        </w:tc>
        <w:tc>
          <w:tcPr>
            <w:tcW w:w="2685" w:type="dxa"/>
            <w:vMerge w:val="restart"/>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制造、销售、安装、使用下列计量器具或者计量器具零配件:国家明令淘汰或者禁止使用的</w:t>
            </w:r>
            <w:r>
              <w:rPr>
                <w:rFonts w:hint="eastAsia" w:ascii="宋体" w:hAnsi="宋体"/>
                <w:kern w:val="0"/>
                <w:sz w:val="20"/>
                <w:szCs w:val="20"/>
                <w:shd w:val="clear" w:color="auto" w:fill="FFFFFF"/>
              </w:rPr>
              <w:t>；</w:t>
            </w:r>
            <w:r>
              <w:rPr>
                <w:rFonts w:ascii="宋体" w:hAnsi="宋体"/>
                <w:kern w:val="0"/>
                <w:sz w:val="20"/>
                <w:szCs w:val="20"/>
                <w:shd w:val="clear" w:color="auto" w:fill="FFFFFF"/>
              </w:rPr>
              <w:t>无制造计量器具许可证标志、编号，无企业名称、地址的</w:t>
            </w:r>
            <w:r>
              <w:rPr>
                <w:rFonts w:hint="eastAsia" w:ascii="宋体" w:hAnsi="宋体"/>
                <w:kern w:val="0"/>
                <w:sz w:val="20"/>
                <w:szCs w:val="20"/>
                <w:shd w:val="clear" w:color="auto" w:fill="FFFFFF"/>
              </w:rPr>
              <w:t>；</w:t>
            </w:r>
            <w:r>
              <w:rPr>
                <w:rFonts w:ascii="宋体" w:hAnsi="宋体"/>
                <w:kern w:val="0"/>
                <w:sz w:val="20"/>
                <w:szCs w:val="20"/>
                <w:shd w:val="clear" w:color="auto" w:fill="FFFFFF"/>
              </w:rPr>
              <w:t>无合格印、合格证的</w:t>
            </w:r>
            <w:r>
              <w:rPr>
                <w:rFonts w:hint="eastAsia" w:ascii="宋体" w:hAnsi="宋体"/>
                <w:kern w:val="0"/>
                <w:sz w:val="20"/>
                <w:szCs w:val="20"/>
                <w:shd w:val="clear" w:color="auto" w:fill="FFFFFF"/>
              </w:rPr>
              <w:t>；</w:t>
            </w:r>
            <w:r>
              <w:rPr>
                <w:rFonts w:ascii="宋体" w:hAnsi="宋体"/>
                <w:kern w:val="0"/>
                <w:sz w:val="20"/>
                <w:szCs w:val="20"/>
                <w:shd w:val="clear" w:color="auto" w:fill="FFFFFF"/>
              </w:rPr>
              <w:t>用残次零配件组装的</w:t>
            </w:r>
            <w:r>
              <w:rPr>
                <w:rFonts w:hint="eastAsia" w:ascii="宋体" w:hAnsi="宋体"/>
                <w:kern w:val="0"/>
                <w:sz w:val="20"/>
                <w:szCs w:val="20"/>
                <w:shd w:val="clear" w:color="auto" w:fill="FFFFFF"/>
              </w:rPr>
              <w:t>；</w:t>
            </w:r>
            <w:r>
              <w:rPr>
                <w:rFonts w:ascii="宋体" w:hAnsi="宋体"/>
                <w:kern w:val="0"/>
                <w:sz w:val="20"/>
                <w:szCs w:val="20"/>
                <w:shd w:val="clear" w:color="auto" w:fill="FFFFFF"/>
              </w:rPr>
              <w:t>失去应有准确度的</w:t>
            </w:r>
            <w:r>
              <w:rPr>
                <w:rFonts w:hint="eastAsia" w:ascii="宋体" w:hAnsi="宋体"/>
                <w:kern w:val="0"/>
                <w:sz w:val="20"/>
                <w:szCs w:val="20"/>
                <w:shd w:val="clear" w:color="auto" w:fill="FFFFFF"/>
              </w:rPr>
              <w:t>；</w:t>
            </w:r>
            <w:r>
              <w:rPr>
                <w:rFonts w:ascii="宋体" w:hAnsi="宋体"/>
                <w:kern w:val="0"/>
                <w:sz w:val="20"/>
                <w:szCs w:val="20"/>
                <w:shd w:val="clear" w:color="auto" w:fill="FFFFFF"/>
              </w:rPr>
              <w:t>以假充真，以不合格品冒充合格品的。</w:t>
            </w:r>
          </w:p>
        </w:tc>
        <w:tc>
          <w:tcPr>
            <w:tcW w:w="3825" w:type="dxa"/>
            <w:vMerge w:val="restart"/>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第三十九条</w:t>
            </w:r>
            <w:r>
              <w:rPr>
                <w:rFonts w:ascii="宋体" w:hAnsi="宋体"/>
                <w:kern w:val="0"/>
                <w:sz w:val="20"/>
                <w:szCs w:val="20"/>
                <w:shd w:val="clear" w:color="auto" w:fill="FFFFFF"/>
              </w:rPr>
              <w:t xml:space="preserve"> 违反本条例第十三条、第十四条规定的，责令停止违法行为，没收违法所得和违法制造、销售、安装、使用的计量器具，并可处以1万元以上5万元以下罚款</w:t>
            </w:r>
            <w:r>
              <w:rPr>
                <w:rFonts w:hint="eastAsia" w:ascii="宋体" w:hAnsi="宋体"/>
                <w:kern w:val="0"/>
                <w:sz w:val="20"/>
                <w:szCs w:val="20"/>
                <w:shd w:val="clear" w:color="auto" w:fill="FFFFFF"/>
              </w:rPr>
              <w:t>。</w:t>
            </w:r>
          </w:p>
        </w:tc>
        <w:tc>
          <w:tcPr>
            <w:tcW w:w="705" w:type="dxa"/>
            <w:vAlign w:val="center"/>
          </w:tcPr>
          <w:p>
            <w:pPr>
              <w:jc w:val="center"/>
              <w:rPr>
                <w:rFonts w:ascii="宋体" w:hAnsi="宋体"/>
                <w:sz w:val="20"/>
                <w:szCs w:val="20"/>
              </w:rPr>
            </w:pPr>
            <w:r>
              <w:rPr>
                <w:rFonts w:hint="eastAsia" w:ascii="宋体" w:hAnsi="宋体"/>
                <w:kern w:val="0"/>
                <w:sz w:val="20"/>
                <w:szCs w:val="20"/>
              </w:rPr>
              <w:t>从轻</w:t>
            </w:r>
          </w:p>
        </w:tc>
        <w:tc>
          <w:tcPr>
            <w:tcW w:w="1665" w:type="dxa"/>
            <w:vAlign w:val="center"/>
          </w:tcPr>
          <w:p>
            <w:pPr>
              <w:rPr>
                <w:rFonts w:ascii="宋体" w:hAnsi="宋体"/>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sz w:val="20"/>
                <w:szCs w:val="20"/>
              </w:rPr>
            </w:pPr>
            <w:r>
              <w:rPr>
                <w:rFonts w:ascii="宋体" w:hAnsi="宋体"/>
                <w:kern w:val="0"/>
                <w:sz w:val="20"/>
                <w:szCs w:val="20"/>
                <w:shd w:val="clear" w:color="auto" w:fill="FFFFFF"/>
              </w:rPr>
              <w:t>责令停止违法行为，没收违法所得和违法制造、销售、安装、使用的计量器具，并可处以1万元以上2.2万元以下罚款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25" w:type="dxa"/>
            <w:vMerge w:val="continue"/>
            <w:vAlign w:val="center"/>
          </w:tcPr>
          <w:p>
            <w:pPr>
              <w:widowControl/>
              <w:jc w:val="left"/>
              <w:rPr>
                <w:rFonts w:ascii="宋体" w:hAnsi="宋体"/>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sz w:val="20"/>
                <w:szCs w:val="20"/>
              </w:rPr>
            </w:pPr>
            <w:r>
              <w:rPr>
                <w:rFonts w:hint="eastAsia" w:ascii="宋体" w:hAnsi="宋体"/>
                <w:kern w:val="0"/>
                <w:sz w:val="20"/>
                <w:szCs w:val="20"/>
              </w:rPr>
              <w:t>一般</w:t>
            </w:r>
          </w:p>
        </w:tc>
        <w:tc>
          <w:tcPr>
            <w:tcW w:w="1665" w:type="dxa"/>
            <w:vAlign w:val="center"/>
          </w:tcPr>
          <w:p>
            <w:pPr>
              <w:rPr>
                <w:rFonts w:ascii="宋体" w:hAnsi="宋体"/>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sz w:val="20"/>
                <w:szCs w:val="20"/>
              </w:rPr>
            </w:pPr>
            <w:r>
              <w:rPr>
                <w:rFonts w:ascii="宋体" w:hAnsi="宋体"/>
                <w:kern w:val="0"/>
                <w:sz w:val="20"/>
                <w:szCs w:val="20"/>
                <w:shd w:val="clear" w:color="auto" w:fill="FFFFFF"/>
              </w:rPr>
              <w:t>责令停止违法行为，没收违法所得和违法制造、销售、安装、使用的计量器具，并可处以2.2万元以上3.8万元以下罚款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25" w:type="dxa"/>
            <w:vMerge w:val="continue"/>
            <w:vAlign w:val="center"/>
          </w:tcPr>
          <w:p>
            <w:pPr>
              <w:widowControl/>
              <w:jc w:val="left"/>
              <w:rPr>
                <w:rFonts w:ascii="宋体" w:hAnsi="宋体"/>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sz w:val="20"/>
                <w:szCs w:val="20"/>
              </w:rPr>
            </w:pPr>
            <w:r>
              <w:rPr>
                <w:rFonts w:hint="eastAsia" w:ascii="宋体" w:hAnsi="宋体"/>
                <w:kern w:val="0"/>
                <w:sz w:val="20"/>
                <w:szCs w:val="20"/>
              </w:rPr>
              <w:t>从重</w:t>
            </w:r>
          </w:p>
        </w:tc>
        <w:tc>
          <w:tcPr>
            <w:tcW w:w="1665" w:type="dxa"/>
            <w:vAlign w:val="center"/>
          </w:tcPr>
          <w:p>
            <w:pPr>
              <w:rPr>
                <w:rFonts w:ascii="宋体" w:hAnsi="宋体"/>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sz w:val="20"/>
                <w:szCs w:val="20"/>
              </w:rPr>
            </w:pPr>
            <w:r>
              <w:rPr>
                <w:rFonts w:ascii="宋体" w:hAnsi="宋体"/>
                <w:kern w:val="0"/>
                <w:sz w:val="20"/>
                <w:szCs w:val="20"/>
                <w:shd w:val="clear" w:color="auto" w:fill="FFFFFF"/>
              </w:rPr>
              <w:t>责令停止违法行为，没收违法所得和违法制造、销售、安装、使用的计量器具，并可处以3.8万元以上5万元以下罚款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25" w:type="dxa"/>
            <w:vMerge w:val="restart"/>
            <w:vAlign w:val="center"/>
          </w:tcPr>
          <w:p>
            <w:pPr>
              <w:jc w:val="center"/>
              <w:rPr>
                <w:rFonts w:ascii="宋体" w:hAnsi="宋体"/>
                <w:kern w:val="0"/>
                <w:sz w:val="20"/>
                <w:szCs w:val="20"/>
              </w:rPr>
            </w:pPr>
            <w:r>
              <w:rPr>
                <w:rFonts w:hint="eastAsia" w:ascii="宋体" w:hAnsi="宋体"/>
                <w:kern w:val="0"/>
                <w:sz w:val="20"/>
                <w:szCs w:val="20"/>
              </w:rPr>
              <w:t>3</w:t>
            </w:r>
          </w:p>
        </w:tc>
        <w:tc>
          <w:tcPr>
            <w:tcW w:w="2685" w:type="dxa"/>
            <w:vMerge w:val="restart"/>
            <w:vAlign w:val="center"/>
          </w:tcPr>
          <w:p>
            <w:pPr>
              <w:ind w:firstLine="300" w:firstLineChars="150"/>
              <w:rPr>
                <w:rFonts w:ascii="宋体" w:hAnsi="宋体"/>
                <w:kern w:val="0"/>
                <w:sz w:val="20"/>
                <w:szCs w:val="20"/>
                <w:shd w:val="clear" w:color="auto" w:fill="FFFFFF"/>
              </w:rPr>
            </w:pPr>
            <w:r>
              <w:rPr>
                <w:rFonts w:ascii="宋体" w:hAnsi="宋体"/>
                <w:kern w:val="0"/>
                <w:sz w:val="20"/>
                <w:szCs w:val="20"/>
                <w:shd w:val="clear" w:color="auto" w:fill="FFFFFF"/>
              </w:rPr>
              <w:t>破坏计量器具准确度，改变计量器具的控制系统或者设置其他作弊装置</w:t>
            </w:r>
            <w:r>
              <w:rPr>
                <w:rFonts w:hint="eastAsia" w:ascii="宋体" w:hAnsi="宋体"/>
                <w:kern w:val="0"/>
                <w:sz w:val="20"/>
                <w:szCs w:val="20"/>
                <w:shd w:val="clear" w:color="auto" w:fill="FFFFFF"/>
              </w:rPr>
              <w:t>的</w:t>
            </w:r>
            <w:r>
              <w:rPr>
                <w:rFonts w:ascii="宋体" w:hAnsi="宋体"/>
                <w:kern w:val="0"/>
                <w:sz w:val="20"/>
                <w:szCs w:val="20"/>
                <w:shd w:val="clear" w:color="auto" w:fill="FFFFFF"/>
              </w:rPr>
              <w:t>;使用无检定合格印、合格证或者超检定周期的计量器具，伪造或者破坏计量检定印、检定证</w:t>
            </w:r>
            <w:r>
              <w:rPr>
                <w:rFonts w:hint="eastAsia" w:ascii="宋体" w:hAnsi="宋体"/>
                <w:kern w:val="0"/>
                <w:sz w:val="20"/>
                <w:szCs w:val="20"/>
                <w:shd w:val="clear" w:color="auto" w:fill="FFFFFF"/>
              </w:rPr>
              <w:t>的</w:t>
            </w:r>
            <w:r>
              <w:rPr>
                <w:rFonts w:ascii="宋体" w:hAnsi="宋体"/>
                <w:kern w:val="0"/>
                <w:sz w:val="20"/>
                <w:szCs w:val="20"/>
                <w:shd w:val="clear" w:color="auto" w:fill="FFFFFF"/>
              </w:rPr>
              <w:t>;利用计量器具损害国家、消费者或者相关者利益</w:t>
            </w:r>
            <w:r>
              <w:rPr>
                <w:rFonts w:hint="eastAsia" w:ascii="宋体" w:hAnsi="宋体"/>
                <w:kern w:val="0"/>
                <w:sz w:val="20"/>
                <w:szCs w:val="20"/>
                <w:shd w:val="clear" w:color="auto" w:fill="FFFFFF"/>
              </w:rPr>
              <w:t>的</w:t>
            </w:r>
            <w:r>
              <w:rPr>
                <w:rFonts w:ascii="宋体" w:hAnsi="宋体"/>
                <w:kern w:val="0"/>
                <w:sz w:val="20"/>
                <w:szCs w:val="20"/>
                <w:shd w:val="clear" w:color="auto" w:fill="FFFFFF"/>
              </w:rPr>
              <w:t>;伪造计量数据</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825" w:type="dxa"/>
            <w:vMerge w:val="restart"/>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第三十九条</w:t>
            </w:r>
            <w:r>
              <w:rPr>
                <w:rFonts w:hint="eastAsia" w:ascii="宋体" w:hAnsi="宋体"/>
                <w:b/>
                <w:bCs/>
                <w:kern w:val="0"/>
                <w:sz w:val="20"/>
                <w:szCs w:val="20"/>
                <w:shd w:val="clear" w:color="auto" w:fill="FFFFFF"/>
              </w:rPr>
              <w:t xml:space="preserve"> </w:t>
            </w:r>
            <w:r>
              <w:rPr>
                <w:rFonts w:ascii="宋体" w:hAnsi="宋体"/>
                <w:kern w:val="0"/>
                <w:sz w:val="20"/>
                <w:szCs w:val="20"/>
                <w:shd w:val="clear" w:color="auto" w:fill="FFFFFF"/>
              </w:rPr>
              <w:t xml:space="preserve"> 违反本条例第十三条、第十四条规定的，责令停止违法行为，没收违法所得和违法制造、销售、安装、使用的计量器具，并可处以1万元以上5万元以下罚款</w:t>
            </w:r>
            <w:r>
              <w:rPr>
                <w:rFonts w:hint="eastAsia" w:ascii="宋体" w:hAnsi="宋体"/>
                <w:kern w:val="0"/>
                <w:sz w:val="20"/>
                <w:szCs w:val="20"/>
                <w:shd w:val="clear" w:color="auto" w:fill="FFFFFF"/>
              </w:rPr>
              <w:t>。</w:t>
            </w:r>
          </w:p>
        </w:tc>
        <w:tc>
          <w:tcPr>
            <w:tcW w:w="705" w:type="dxa"/>
            <w:vAlign w:val="center"/>
          </w:tcPr>
          <w:p>
            <w:pPr>
              <w:jc w:val="cente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sz w:val="20"/>
                <w:szCs w:val="20"/>
              </w:rPr>
            </w:pPr>
            <w:r>
              <w:rPr>
                <w:rFonts w:ascii="宋体" w:hAnsi="宋体"/>
                <w:kern w:val="0"/>
                <w:sz w:val="20"/>
                <w:szCs w:val="20"/>
                <w:shd w:val="clear" w:color="auto" w:fill="FFFFFF"/>
              </w:rPr>
              <w:t>责令停止违法行为，没收违法所得和违法制造、销售、安装、使用的计量器具，并可处以1万元以上2.2万元以下罚款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sz w:val="20"/>
                <w:szCs w:val="20"/>
              </w:rPr>
            </w:pPr>
            <w:r>
              <w:rPr>
                <w:rFonts w:ascii="宋体" w:hAnsi="宋体"/>
                <w:kern w:val="0"/>
                <w:sz w:val="20"/>
                <w:szCs w:val="20"/>
                <w:shd w:val="clear" w:color="auto" w:fill="FFFFFF"/>
              </w:rPr>
              <w:t>责令停止违法行为，没收违法所得和违法制造、销售、安装、使用的计量器具，并可处以2.2万元以上3.8万元以下罚款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sz w:val="20"/>
                <w:szCs w:val="20"/>
              </w:rPr>
            </w:pPr>
            <w:r>
              <w:rPr>
                <w:rFonts w:ascii="宋体" w:hAnsi="宋体"/>
                <w:kern w:val="0"/>
                <w:sz w:val="20"/>
                <w:szCs w:val="20"/>
                <w:shd w:val="clear" w:color="auto" w:fill="FFFFFF"/>
              </w:rPr>
              <w:t>责令停止违法行为，没收违法所得和违法制造、销售、安装、使用的计量器具，并可处以3.8万元以上5万元以下罚款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25" w:type="dxa"/>
            <w:vMerge w:val="restart"/>
            <w:vAlign w:val="center"/>
          </w:tcPr>
          <w:p>
            <w:pPr>
              <w:jc w:val="center"/>
              <w:rPr>
                <w:rFonts w:ascii="宋体" w:hAnsi="宋体"/>
                <w:kern w:val="0"/>
                <w:sz w:val="20"/>
                <w:szCs w:val="20"/>
              </w:rPr>
            </w:pPr>
            <w:r>
              <w:rPr>
                <w:rFonts w:hint="eastAsia" w:ascii="宋体" w:hAnsi="宋体"/>
                <w:kern w:val="0"/>
                <w:sz w:val="20"/>
                <w:szCs w:val="20"/>
              </w:rPr>
              <w:t>4</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生产、销售定量包装商品，</w:t>
            </w:r>
            <w:r>
              <w:rPr>
                <w:rFonts w:hint="eastAsia" w:ascii="宋体" w:hAnsi="宋体"/>
                <w:kern w:val="0"/>
                <w:sz w:val="20"/>
                <w:szCs w:val="20"/>
                <w:shd w:val="clear" w:color="auto" w:fill="FFFFFF"/>
              </w:rPr>
              <w:t>未</w:t>
            </w:r>
            <w:r>
              <w:rPr>
                <w:rFonts w:ascii="宋体" w:hAnsi="宋体"/>
                <w:kern w:val="0"/>
                <w:sz w:val="20"/>
                <w:szCs w:val="20"/>
                <w:shd w:val="clear" w:color="auto" w:fill="FFFFFF"/>
              </w:rPr>
              <w:t>按照规定标明商品的净含量，</w:t>
            </w:r>
            <w:r>
              <w:rPr>
                <w:rFonts w:hint="eastAsia" w:ascii="宋体" w:hAnsi="宋体"/>
                <w:kern w:val="0"/>
                <w:sz w:val="20"/>
                <w:szCs w:val="20"/>
                <w:shd w:val="clear" w:color="auto" w:fill="FFFFFF"/>
              </w:rPr>
              <w:t>或</w:t>
            </w:r>
            <w:r>
              <w:rPr>
                <w:rFonts w:ascii="宋体" w:hAnsi="宋体"/>
                <w:kern w:val="0"/>
                <w:sz w:val="20"/>
                <w:szCs w:val="20"/>
                <w:shd w:val="clear" w:color="auto" w:fill="FFFFFF"/>
              </w:rPr>
              <w:t>其计量偏差</w:t>
            </w:r>
            <w:r>
              <w:rPr>
                <w:rFonts w:hint="eastAsia" w:ascii="宋体" w:hAnsi="宋体"/>
                <w:kern w:val="0"/>
                <w:sz w:val="20"/>
                <w:szCs w:val="20"/>
                <w:shd w:val="clear" w:color="auto" w:fill="FFFFFF"/>
              </w:rPr>
              <w:t>不</w:t>
            </w:r>
            <w:r>
              <w:rPr>
                <w:rFonts w:ascii="宋体" w:hAnsi="宋体"/>
                <w:kern w:val="0"/>
                <w:sz w:val="20"/>
                <w:szCs w:val="20"/>
                <w:shd w:val="clear" w:color="auto" w:fill="FFFFFF"/>
              </w:rPr>
              <w:t>符合国家规定</w:t>
            </w:r>
            <w:r>
              <w:rPr>
                <w:rFonts w:hint="eastAsia" w:ascii="宋体" w:hAnsi="宋体"/>
                <w:kern w:val="0"/>
                <w:sz w:val="20"/>
                <w:szCs w:val="20"/>
                <w:shd w:val="clear" w:color="auto" w:fill="FFFFFF"/>
              </w:rPr>
              <w:t>的。</w:t>
            </w:r>
          </w:p>
        </w:tc>
        <w:tc>
          <w:tcPr>
            <w:tcW w:w="3825" w:type="dxa"/>
            <w:vMerge w:val="restart"/>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第四十条</w:t>
            </w:r>
            <w:r>
              <w:rPr>
                <w:rFonts w:hint="eastAsia" w:ascii="宋体" w:hAnsi="宋体"/>
                <w:b/>
                <w:bCs/>
                <w:kern w:val="0"/>
                <w:sz w:val="20"/>
                <w:szCs w:val="20"/>
                <w:shd w:val="clear" w:color="auto" w:fill="FFFFFF"/>
              </w:rPr>
              <w:t xml:space="preserve"> </w:t>
            </w:r>
            <w:r>
              <w:rPr>
                <w:rFonts w:ascii="宋体" w:hAnsi="宋体"/>
                <w:kern w:val="0"/>
                <w:sz w:val="20"/>
                <w:szCs w:val="20"/>
                <w:shd w:val="clear" w:color="auto" w:fill="FFFFFF"/>
              </w:rPr>
              <w:t xml:space="preserve"> 违反本条例第十五条第一款、第十六条、第十九条规定的，责令改正，没收违法所得，对个人并可处以100元以上1000元以下罚款;对单位并可处以1万元以上3万元以下罚款。情节严重的，对个人并可处以1000元以上3000元以下罚款;对单位并可处以3万元以上5万元以下罚款。给消费者或者利益相关者造成损失的，依法承担赔偿责任。</w:t>
            </w:r>
          </w:p>
        </w:tc>
        <w:tc>
          <w:tcPr>
            <w:tcW w:w="705" w:type="dxa"/>
            <w:vAlign w:val="center"/>
          </w:tcPr>
          <w:p>
            <w:pPr>
              <w:jc w:val="cente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责令改正，没收违法所得，对个人并可处以100元以上370元以下罚款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对单位并可处以1万元以上1.6万元以下罚款。给消费者或者利益相关者造成损失的，依法承担赔偿责任。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责令改正，没收违法所得，对个人并可处以370元以上730元以下罚款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对单位并可处以1.6万元以上2.4万元以下罚款。给消费者或者利益相关者造成损失的，依法承担赔偿责任。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责令改正，没收违法所得，对个人并可处730元以上1000元以下罚款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对单位并可处2.4万元以上3万元以下罚款。</w:t>
            </w:r>
            <w:r>
              <w:rPr>
                <w:rFonts w:hint="eastAsia" w:ascii="宋体" w:hAnsi="宋体"/>
                <w:kern w:val="0"/>
                <w:sz w:val="20"/>
                <w:szCs w:val="20"/>
                <w:shd w:val="clear" w:color="auto" w:fill="FFFFFF"/>
              </w:rPr>
              <w:t>情节严重的，</w:t>
            </w:r>
            <w:r>
              <w:rPr>
                <w:rFonts w:ascii="宋体" w:hAnsi="宋体"/>
                <w:kern w:val="0"/>
                <w:sz w:val="20"/>
                <w:szCs w:val="20"/>
                <w:shd w:val="clear" w:color="auto" w:fill="FFFFFF"/>
              </w:rPr>
              <w:t>对个人并可处1000元以上3000元以下罚款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对单位并可处以3万元以上5万元以下罚款。给消费者或者利益相关者造成损失的，依法承担赔偿责任。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25" w:type="dxa"/>
            <w:vMerge w:val="restart"/>
            <w:vAlign w:val="center"/>
          </w:tcPr>
          <w:p>
            <w:pPr>
              <w:jc w:val="center"/>
              <w:rPr>
                <w:rFonts w:ascii="宋体" w:hAnsi="宋体"/>
                <w:kern w:val="0"/>
                <w:sz w:val="20"/>
                <w:szCs w:val="20"/>
              </w:rPr>
            </w:pPr>
            <w:r>
              <w:rPr>
                <w:rFonts w:hint="eastAsia" w:ascii="宋体" w:hAnsi="宋体"/>
                <w:kern w:val="0"/>
                <w:sz w:val="20"/>
                <w:szCs w:val="20"/>
              </w:rPr>
              <w:t>5</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经营零售商品</w:t>
            </w:r>
            <w:r>
              <w:rPr>
                <w:rFonts w:hint="eastAsia" w:ascii="宋体" w:hAnsi="宋体"/>
                <w:kern w:val="0"/>
                <w:sz w:val="20"/>
                <w:szCs w:val="20"/>
                <w:shd w:val="clear" w:color="auto" w:fill="FFFFFF"/>
              </w:rPr>
              <w:t>不</w:t>
            </w:r>
            <w:r>
              <w:rPr>
                <w:rFonts w:ascii="宋体" w:hAnsi="宋体"/>
                <w:kern w:val="0"/>
                <w:sz w:val="20"/>
                <w:szCs w:val="20"/>
                <w:shd w:val="clear" w:color="auto" w:fill="FFFFFF"/>
              </w:rPr>
              <w:t>符合有关零售商品计量规定要求</w:t>
            </w:r>
            <w:r>
              <w:rPr>
                <w:rFonts w:hint="eastAsia" w:ascii="宋体" w:hAnsi="宋体"/>
                <w:kern w:val="0"/>
                <w:sz w:val="20"/>
                <w:szCs w:val="20"/>
                <w:shd w:val="clear" w:color="auto" w:fill="FFFFFF"/>
              </w:rPr>
              <w:t>的；</w:t>
            </w:r>
            <w:r>
              <w:rPr>
                <w:rFonts w:ascii="宋体" w:hAnsi="宋体"/>
                <w:kern w:val="0"/>
                <w:sz w:val="20"/>
                <w:szCs w:val="20"/>
                <w:shd w:val="clear" w:color="auto" w:fill="FFFFFF"/>
              </w:rPr>
              <w:t>经营者按照量值结算时，</w:t>
            </w:r>
            <w:r>
              <w:rPr>
                <w:rFonts w:hint="eastAsia" w:ascii="宋体" w:hAnsi="宋体"/>
                <w:kern w:val="0"/>
                <w:sz w:val="20"/>
                <w:szCs w:val="20"/>
                <w:shd w:val="clear" w:color="auto" w:fill="FFFFFF"/>
              </w:rPr>
              <w:t>未</w:t>
            </w:r>
            <w:r>
              <w:rPr>
                <w:rFonts w:ascii="宋体" w:hAnsi="宋体"/>
                <w:kern w:val="0"/>
                <w:sz w:val="20"/>
                <w:szCs w:val="20"/>
                <w:shd w:val="clear" w:color="auto" w:fill="FFFFFF"/>
              </w:rPr>
              <w:t>确保零售商品净含量准确</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p>
            <w:pPr>
              <w:ind w:firstLine="400" w:firstLineChars="200"/>
              <w:rPr>
                <w:rFonts w:ascii="宋体" w:hAnsi="宋体"/>
                <w:kern w:val="0"/>
                <w:sz w:val="20"/>
                <w:szCs w:val="20"/>
                <w:shd w:val="clear" w:color="auto" w:fill="FFFFFF"/>
              </w:rPr>
            </w:pPr>
          </w:p>
        </w:tc>
        <w:tc>
          <w:tcPr>
            <w:tcW w:w="3825" w:type="dxa"/>
            <w:vMerge w:val="restart"/>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第四十条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违反本条例第十五条第一款、第十六条、第十九条规定的，责令改正，没收违法所得，对个人并可处以100元以上1000元以下罚款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对单位并可处以1万元以上3万元以下罚款。情节严重的，对个人并可处以1000元以上3000元以下罚款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对单位并可处以3万元以上5万元以下罚款。给消费者或者利益相关者造成损失的，依法承担赔偿责任。</w:t>
            </w:r>
          </w:p>
        </w:tc>
        <w:tc>
          <w:tcPr>
            <w:tcW w:w="705" w:type="dxa"/>
            <w:vAlign w:val="center"/>
          </w:tcPr>
          <w:p>
            <w:pP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责令改正，没收违法所得，对个人并可处以100元以上370元以下罚款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对单位并可处以1万元以上1.6万元以下罚款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ind w:firstLine="400" w:firstLineChars="200"/>
              <w:rPr>
                <w:rFonts w:ascii="宋体" w:hAnsi="宋体"/>
                <w:kern w:val="0"/>
                <w:sz w:val="20"/>
                <w:szCs w:val="20"/>
                <w:shd w:val="clear" w:color="auto" w:fill="FFFFFF"/>
              </w:rPr>
            </w:pPr>
          </w:p>
        </w:tc>
        <w:tc>
          <w:tcPr>
            <w:tcW w:w="3825" w:type="dxa"/>
            <w:vMerge w:val="continue"/>
            <w:vAlign w:val="center"/>
          </w:tcPr>
          <w:p>
            <w:pPr>
              <w:ind w:firstLine="400" w:firstLineChars="200"/>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责令改正，没收违法所得，对个人并可处以370元以上730元以下罚款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对单位并可处以1.6万元以上2.4万元以下罚款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ind w:firstLine="400" w:firstLineChars="200"/>
              <w:rPr>
                <w:rFonts w:ascii="宋体" w:hAnsi="宋体"/>
                <w:kern w:val="0"/>
                <w:sz w:val="20"/>
                <w:szCs w:val="20"/>
                <w:shd w:val="clear" w:color="auto" w:fill="FFFFFF"/>
              </w:rPr>
            </w:pPr>
          </w:p>
        </w:tc>
        <w:tc>
          <w:tcPr>
            <w:tcW w:w="3825" w:type="dxa"/>
            <w:vMerge w:val="continue"/>
            <w:vAlign w:val="center"/>
          </w:tcPr>
          <w:p>
            <w:pPr>
              <w:ind w:firstLine="400" w:firstLineChars="200"/>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hint="eastAsia" w:ascii="宋体" w:hAnsi="宋体"/>
                <w:kern w:val="0"/>
                <w:sz w:val="20"/>
                <w:szCs w:val="20"/>
                <w:shd w:val="clear" w:color="auto" w:fill="FFFFFF"/>
              </w:rPr>
              <w:t>情节较为严重的，</w:t>
            </w:r>
            <w:r>
              <w:rPr>
                <w:rFonts w:ascii="宋体" w:hAnsi="宋体"/>
                <w:kern w:val="0"/>
                <w:sz w:val="20"/>
                <w:szCs w:val="20"/>
                <w:shd w:val="clear" w:color="auto" w:fill="FFFFFF"/>
              </w:rPr>
              <w:t>责令改正，没收违法所得，对个人并可处以730元以上1000元以下罚款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对单位并可处以2.4万元以上3万元以下罚款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情节严重的，对个人并可处以1000元以上3000元以下罚款;对单位并可处以3万元以上5万元以下罚款。给消费者或者利益相关者造成损失的，依法承担赔偿责任。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25" w:type="dxa"/>
            <w:vMerge w:val="restart"/>
            <w:vAlign w:val="center"/>
          </w:tcPr>
          <w:p>
            <w:pPr>
              <w:jc w:val="center"/>
              <w:rPr>
                <w:rFonts w:ascii="宋体" w:hAnsi="宋体"/>
                <w:kern w:val="0"/>
                <w:sz w:val="20"/>
                <w:szCs w:val="20"/>
              </w:rPr>
            </w:pPr>
            <w:r>
              <w:rPr>
                <w:rFonts w:hint="eastAsia" w:ascii="宋体" w:hAnsi="宋体"/>
                <w:kern w:val="0"/>
                <w:sz w:val="20"/>
                <w:szCs w:val="20"/>
              </w:rPr>
              <w:t>6</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以虚假量值欺骗消费者</w:t>
            </w:r>
            <w:r>
              <w:rPr>
                <w:rFonts w:hint="eastAsia" w:ascii="宋体" w:hAnsi="宋体"/>
                <w:kern w:val="0"/>
                <w:sz w:val="20"/>
                <w:szCs w:val="20"/>
                <w:shd w:val="clear" w:color="auto" w:fill="FFFFFF"/>
              </w:rPr>
              <w:t>的；</w:t>
            </w:r>
            <w:r>
              <w:rPr>
                <w:rFonts w:ascii="宋体" w:hAnsi="宋体"/>
                <w:kern w:val="0"/>
                <w:sz w:val="20"/>
                <w:szCs w:val="20"/>
                <w:shd w:val="clear" w:color="auto" w:fill="FFFFFF"/>
              </w:rPr>
              <w:t>商品交易现场计量的，</w:t>
            </w:r>
            <w:r>
              <w:rPr>
                <w:rFonts w:hint="eastAsia" w:ascii="宋体" w:hAnsi="宋体"/>
                <w:kern w:val="0"/>
                <w:sz w:val="20"/>
                <w:szCs w:val="20"/>
                <w:shd w:val="clear" w:color="auto" w:fill="FFFFFF"/>
              </w:rPr>
              <w:t>未</w:t>
            </w:r>
            <w:r>
              <w:rPr>
                <w:rFonts w:ascii="宋体" w:hAnsi="宋体"/>
                <w:kern w:val="0"/>
                <w:sz w:val="20"/>
                <w:szCs w:val="20"/>
                <w:shd w:val="clear" w:color="auto" w:fill="FFFFFF"/>
              </w:rPr>
              <w:t>明示计量器具操作过程和量值</w:t>
            </w:r>
            <w:r>
              <w:rPr>
                <w:rFonts w:hint="eastAsia" w:ascii="宋体" w:hAnsi="宋体"/>
                <w:kern w:val="0"/>
                <w:sz w:val="20"/>
                <w:szCs w:val="20"/>
                <w:shd w:val="clear" w:color="auto" w:fill="FFFFFF"/>
              </w:rPr>
              <w:t>的</w:t>
            </w:r>
            <w:r>
              <w:rPr>
                <w:rFonts w:ascii="宋体" w:hAnsi="宋体"/>
                <w:kern w:val="0"/>
                <w:sz w:val="20"/>
                <w:szCs w:val="20"/>
                <w:shd w:val="clear" w:color="auto" w:fill="FFFFFF"/>
              </w:rPr>
              <w:t>;消费者有异议时，</w:t>
            </w:r>
            <w:r>
              <w:rPr>
                <w:rFonts w:hint="eastAsia" w:ascii="宋体" w:hAnsi="宋体"/>
                <w:kern w:val="0"/>
                <w:sz w:val="20"/>
                <w:szCs w:val="20"/>
                <w:shd w:val="clear" w:color="auto" w:fill="FFFFFF"/>
              </w:rPr>
              <w:t>未按</w:t>
            </w:r>
            <w:r>
              <w:rPr>
                <w:rFonts w:ascii="宋体" w:hAnsi="宋体"/>
                <w:kern w:val="0"/>
                <w:sz w:val="20"/>
                <w:szCs w:val="20"/>
                <w:shd w:val="clear" w:color="auto" w:fill="FFFFFF"/>
              </w:rPr>
              <w:t>要求重新操作并显示量值</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825" w:type="dxa"/>
            <w:vMerge w:val="restart"/>
            <w:vAlign w:val="center"/>
          </w:tcPr>
          <w:p>
            <w:pPr>
              <w:ind w:firstLine="500" w:firstLineChars="249"/>
              <w:rPr>
                <w:rFonts w:ascii="宋体" w:hAnsi="宋体"/>
                <w:kern w:val="0"/>
                <w:sz w:val="20"/>
                <w:szCs w:val="20"/>
                <w:shd w:val="clear" w:color="auto" w:fill="FFFFFF"/>
              </w:rPr>
            </w:pPr>
            <w:r>
              <w:rPr>
                <w:rFonts w:ascii="宋体" w:hAnsi="宋体"/>
                <w:b/>
                <w:bCs/>
                <w:kern w:val="0"/>
                <w:sz w:val="20"/>
                <w:szCs w:val="20"/>
                <w:shd w:val="clear" w:color="auto" w:fill="FFFFFF"/>
              </w:rPr>
              <w:t>第四十条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十五条第一款、第十六条、第十九条规定的，责令改正，没收违法所得，对个人并可处以100元以上1000元以下罚款;对单位并可处以1万元以上3万元以下罚款。情节严重的，对个人并可处以1000元以上3000元以下罚款;对单位并可处以3万元以上5万元以下罚款。给消费者或者利益相关者造成损失的，依法承担赔偿责任。</w:t>
            </w:r>
          </w:p>
        </w:tc>
        <w:tc>
          <w:tcPr>
            <w:tcW w:w="705" w:type="dxa"/>
            <w:vAlign w:val="center"/>
          </w:tcPr>
          <w:p>
            <w:pP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责令改正，没收违法所得，对个人并可处以100元以上370元以下罚款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对单位并可处以1万元以上1.6万元以下罚款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责令改正，没收违法所得，对个人并可处以370元以上730元以下罚款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对单位并可处以1.6万元以上2.4万元以下罚款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hint="eastAsia" w:ascii="宋体" w:hAnsi="宋体"/>
                <w:kern w:val="0"/>
                <w:sz w:val="20"/>
                <w:szCs w:val="20"/>
                <w:shd w:val="clear" w:color="auto" w:fill="FFFFFF"/>
              </w:rPr>
              <w:t>情节较为严重的，</w:t>
            </w:r>
            <w:r>
              <w:rPr>
                <w:rFonts w:ascii="宋体" w:hAnsi="宋体"/>
                <w:kern w:val="0"/>
                <w:sz w:val="20"/>
                <w:szCs w:val="20"/>
                <w:shd w:val="clear" w:color="auto" w:fill="FFFFFF"/>
              </w:rPr>
              <w:t>责令改正，没收违法所得，对个人并可处以730元以上1000元以下罚款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对单位并可处以2.4万元以上3万元以下罚款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情节严重的，对个人并可处以1000元以上3000元以下罚款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对单位并可处以3万元以上5万元以下罚款。给消费者或者利益相关者造成损失的，依法承担赔偿责任。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25" w:type="dxa"/>
            <w:vMerge w:val="restart"/>
            <w:vAlign w:val="center"/>
          </w:tcPr>
          <w:p>
            <w:pPr>
              <w:jc w:val="center"/>
              <w:rPr>
                <w:rFonts w:ascii="宋体" w:hAnsi="宋体"/>
                <w:kern w:val="0"/>
                <w:sz w:val="20"/>
                <w:szCs w:val="20"/>
              </w:rPr>
            </w:pPr>
            <w:r>
              <w:rPr>
                <w:rFonts w:hint="eastAsia" w:ascii="宋体" w:hAnsi="宋体"/>
                <w:kern w:val="0"/>
                <w:sz w:val="20"/>
                <w:szCs w:val="20"/>
              </w:rPr>
              <w:t>7</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计量检定机构或者校准机构</w:t>
            </w:r>
            <w:r>
              <w:rPr>
                <w:rFonts w:hint="eastAsia" w:ascii="宋体" w:hAnsi="宋体"/>
                <w:kern w:val="0"/>
                <w:sz w:val="20"/>
                <w:szCs w:val="20"/>
                <w:shd w:val="clear" w:color="auto" w:fill="FFFFFF"/>
              </w:rPr>
              <w:t>未</w:t>
            </w:r>
            <w:r>
              <w:rPr>
                <w:rFonts w:ascii="宋体" w:hAnsi="宋体"/>
                <w:kern w:val="0"/>
                <w:sz w:val="20"/>
                <w:szCs w:val="20"/>
                <w:shd w:val="clear" w:color="auto" w:fill="FFFFFF"/>
              </w:rPr>
              <w:t>按照批准的项目和规定的区域开展计量检定、校准业务</w:t>
            </w:r>
            <w:r>
              <w:rPr>
                <w:rFonts w:hint="eastAsia" w:ascii="宋体" w:hAnsi="宋体"/>
                <w:kern w:val="0"/>
                <w:sz w:val="20"/>
                <w:szCs w:val="20"/>
                <w:shd w:val="clear" w:color="auto" w:fill="FFFFFF"/>
              </w:rPr>
              <w:t>的；</w:t>
            </w:r>
            <w:r>
              <w:rPr>
                <w:rFonts w:ascii="宋体" w:hAnsi="宋体"/>
                <w:kern w:val="0"/>
                <w:sz w:val="20"/>
                <w:szCs w:val="20"/>
                <w:shd w:val="clear" w:color="auto" w:fill="FFFFFF"/>
              </w:rPr>
              <w:t>对未经检定、校准的项目出具相关的证书、报告、结论和数据</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825" w:type="dxa"/>
            <w:vMerge w:val="restart"/>
            <w:vAlign w:val="center"/>
          </w:tcPr>
          <w:p>
            <w:pPr>
              <w:ind w:firstLine="500" w:firstLineChars="249"/>
              <w:rPr>
                <w:rFonts w:ascii="宋体" w:hAnsi="宋体"/>
                <w:kern w:val="0"/>
                <w:sz w:val="20"/>
                <w:szCs w:val="20"/>
                <w:shd w:val="clear" w:color="auto" w:fill="FFFFFF"/>
              </w:rPr>
            </w:pPr>
            <w:r>
              <w:rPr>
                <w:rFonts w:ascii="宋体" w:hAnsi="宋体"/>
                <w:b/>
                <w:bCs/>
                <w:kern w:val="0"/>
                <w:sz w:val="20"/>
                <w:szCs w:val="20"/>
                <w:shd w:val="clear" w:color="auto" w:fill="FFFFFF"/>
              </w:rPr>
              <w:t>第四十一条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违反本条例第二十一条第二款、第二十五条、第二十九条第一款规定的，责令改正，没收违法所得，并处以5000元以上3万元以下罚款。</w:t>
            </w:r>
          </w:p>
        </w:tc>
        <w:tc>
          <w:tcPr>
            <w:tcW w:w="705" w:type="dxa"/>
            <w:vAlign w:val="center"/>
          </w:tcPr>
          <w:p>
            <w:pP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责令改正，没收违法所得，并处以12500元以上22500元以下罚款。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25" w:type="dxa"/>
            <w:vMerge w:val="restart"/>
            <w:vAlign w:val="center"/>
          </w:tcPr>
          <w:p>
            <w:pPr>
              <w:jc w:val="center"/>
              <w:rPr>
                <w:rFonts w:ascii="宋体" w:hAnsi="宋体"/>
                <w:kern w:val="0"/>
                <w:sz w:val="20"/>
                <w:szCs w:val="20"/>
              </w:rPr>
            </w:pPr>
            <w:r>
              <w:rPr>
                <w:rFonts w:hint="eastAsia" w:ascii="宋体" w:hAnsi="宋体"/>
                <w:kern w:val="0"/>
                <w:sz w:val="20"/>
                <w:szCs w:val="20"/>
              </w:rPr>
              <w:t>8</w:t>
            </w:r>
          </w:p>
        </w:tc>
        <w:tc>
          <w:tcPr>
            <w:tcW w:w="2685" w:type="dxa"/>
            <w:vMerge w:val="restart"/>
            <w:vAlign w:val="center"/>
          </w:tcPr>
          <w:p>
            <w:pPr>
              <w:ind w:firstLine="300" w:firstLineChars="150"/>
              <w:rPr>
                <w:rFonts w:ascii="宋体" w:hAnsi="宋体"/>
                <w:kern w:val="0"/>
                <w:sz w:val="20"/>
                <w:szCs w:val="20"/>
                <w:shd w:val="clear" w:color="auto" w:fill="FFFFFF"/>
              </w:rPr>
            </w:pPr>
            <w:r>
              <w:rPr>
                <w:rFonts w:ascii="宋体" w:hAnsi="宋体"/>
                <w:kern w:val="0"/>
                <w:sz w:val="20"/>
                <w:szCs w:val="20"/>
                <w:shd w:val="clear" w:color="auto" w:fill="FFFFFF"/>
              </w:rPr>
              <w:t>直接用于贸易结算的住宅水表、电能表、燃气表，</w:t>
            </w:r>
            <w:r>
              <w:rPr>
                <w:rFonts w:hint="eastAsia" w:ascii="宋体" w:hAnsi="宋体"/>
                <w:kern w:val="0"/>
                <w:sz w:val="20"/>
                <w:szCs w:val="20"/>
                <w:shd w:val="clear" w:color="auto" w:fill="FFFFFF"/>
              </w:rPr>
              <w:t>未</w:t>
            </w:r>
            <w:r>
              <w:rPr>
                <w:rFonts w:ascii="宋体" w:hAnsi="宋体"/>
                <w:kern w:val="0"/>
                <w:sz w:val="20"/>
                <w:szCs w:val="20"/>
                <w:shd w:val="clear" w:color="auto" w:fill="FFFFFF"/>
              </w:rPr>
              <w:t>按照规定首次强制检定合格安装、使用</w:t>
            </w:r>
            <w:r>
              <w:rPr>
                <w:rFonts w:hint="eastAsia" w:ascii="宋体" w:hAnsi="宋体"/>
                <w:kern w:val="0"/>
                <w:sz w:val="20"/>
                <w:szCs w:val="20"/>
                <w:shd w:val="clear" w:color="auto" w:fill="FFFFFF"/>
              </w:rPr>
              <w:t>的；</w:t>
            </w:r>
            <w:r>
              <w:rPr>
                <w:rFonts w:ascii="宋体" w:hAnsi="宋体"/>
                <w:kern w:val="0"/>
                <w:sz w:val="20"/>
                <w:szCs w:val="20"/>
                <w:shd w:val="clear" w:color="auto" w:fill="FFFFFF"/>
              </w:rPr>
              <w:t>水、电、燃气经营者与使用单位进行贸易结算的水表、电能表、燃气表，</w:t>
            </w:r>
            <w:r>
              <w:rPr>
                <w:rFonts w:hint="eastAsia" w:ascii="宋体" w:hAnsi="宋体"/>
                <w:kern w:val="0"/>
                <w:sz w:val="20"/>
                <w:szCs w:val="20"/>
                <w:shd w:val="clear" w:color="auto" w:fill="FFFFFF"/>
              </w:rPr>
              <w:t>未</w:t>
            </w:r>
            <w:r>
              <w:rPr>
                <w:rFonts w:ascii="宋体" w:hAnsi="宋体"/>
                <w:kern w:val="0"/>
                <w:sz w:val="20"/>
                <w:szCs w:val="20"/>
                <w:shd w:val="clear" w:color="auto" w:fill="FFFFFF"/>
              </w:rPr>
              <w:t>经法定或者授权的计量检定机构周期检定合格，并在检定证书规定的有效期内使用</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825" w:type="dxa"/>
            <w:vMerge w:val="restart"/>
            <w:vAlign w:val="center"/>
          </w:tcPr>
          <w:p>
            <w:pPr>
              <w:pStyle w:val="11"/>
              <w:widowControl w:val="0"/>
              <w:ind w:firstLine="500" w:firstLineChars="249"/>
              <w:jc w:val="both"/>
              <w:rPr>
                <w:rFonts w:cs="Times New Roman"/>
                <w:sz w:val="20"/>
                <w:szCs w:val="20"/>
                <w:shd w:val="clear" w:color="auto" w:fill="FFFFFF"/>
              </w:rPr>
            </w:pPr>
            <w:r>
              <w:rPr>
                <w:rFonts w:cs="Times New Roman"/>
                <w:b/>
                <w:bCs/>
                <w:sz w:val="20"/>
                <w:szCs w:val="20"/>
                <w:shd w:val="clear" w:color="auto" w:fill="FFFFFF"/>
              </w:rPr>
              <w:t>第四十一条</w:t>
            </w:r>
            <w:r>
              <w:rPr>
                <w:rFonts w:hint="eastAsia" w:cs="Times New Roman"/>
                <w:b/>
                <w:bCs/>
                <w:sz w:val="20"/>
                <w:szCs w:val="20"/>
                <w:shd w:val="clear" w:color="auto" w:fill="FFFFFF"/>
              </w:rPr>
              <w:t xml:space="preserve"> </w:t>
            </w:r>
            <w:r>
              <w:rPr>
                <w:rFonts w:cs="Times New Roman"/>
                <w:sz w:val="20"/>
                <w:szCs w:val="20"/>
                <w:shd w:val="clear" w:color="auto" w:fill="FFFFFF"/>
              </w:rPr>
              <w:t xml:space="preserve"> 违反本条例第二十一条第二款、第二十五条、第二十九条第一款规定的，责令改正，没收违法所得，并处以5000元以上3万元以下罚款。</w:t>
            </w:r>
          </w:p>
        </w:tc>
        <w:tc>
          <w:tcPr>
            <w:tcW w:w="705" w:type="dxa"/>
            <w:vAlign w:val="center"/>
          </w:tcPr>
          <w:p>
            <w:pPr>
              <w:jc w:val="cente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责令改正，没收违法所得，并处以12500元以上22500元以下罚款。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25" w:type="dxa"/>
            <w:vMerge w:val="restart"/>
            <w:vAlign w:val="center"/>
          </w:tcPr>
          <w:p>
            <w:pPr>
              <w:jc w:val="center"/>
              <w:rPr>
                <w:rFonts w:ascii="宋体" w:hAnsi="宋体"/>
                <w:kern w:val="0"/>
                <w:sz w:val="20"/>
                <w:szCs w:val="20"/>
              </w:rPr>
            </w:pPr>
            <w:r>
              <w:rPr>
                <w:rFonts w:hint="eastAsia" w:ascii="宋体" w:hAnsi="宋体"/>
                <w:kern w:val="0"/>
                <w:sz w:val="20"/>
                <w:szCs w:val="20"/>
              </w:rPr>
              <w:t>9</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为社会提供公证数据的产品质量检验机构和计量中介服务检测机构，</w:t>
            </w:r>
            <w:r>
              <w:rPr>
                <w:rFonts w:hint="eastAsia" w:ascii="宋体" w:hAnsi="宋体"/>
                <w:kern w:val="0"/>
                <w:sz w:val="20"/>
                <w:szCs w:val="20"/>
                <w:shd w:val="clear" w:color="auto" w:fill="FFFFFF"/>
              </w:rPr>
              <w:t>未</w:t>
            </w:r>
            <w:r>
              <w:rPr>
                <w:rFonts w:ascii="宋体" w:hAnsi="宋体"/>
                <w:kern w:val="0"/>
                <w:sz w:val="20"/>
                <w:szCs w:val="20"/>
                <w:shd w:val="clear" w:color="auto" w:fill="FFFFFF"/>
              </w:rPr>
              <w:t>取得计量认证合格证书</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825" w:type="dxa"/>
            <w:vMerge w:val="restart"/>
            <w:vAlign w:val="center"/>
          </w:tcPr>
          <w:p>
            <w:pPr>
              <w:ind w:firstLine="500" w:firstLineChars="249"/>
              <w:rPr>
                <w:rFonts w:ascii="宋体" w:hAnsi="宋体"/>
                <w:kern w:val="0"/>
                <w:sz w:val="20"/>
                <w:szCs w:val="20"/>
                <w:shd w:val="clear" w:color="auto" w:fill="FFFFFF"/>
              </w:rPr>
            </w:pPr>
            <w:r>
              <w:rPr>
                <w:rFonts w:ascii="宋体" w:hAnsi="宋体"/>
                <w:b/>
                <w:bCs/>
                <w:kern w:val="0"/>
                <w:sz w:val="20"/>
                <w:szCs w:val="20"/>
                <w:shd w:val="clear" w:color="auto" w:fill="FFFFFF"/>
              </w:rPr>
              <w:t>第四十一条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违反本条例第二十一条第二款、第二十五条、第二十九条第一款规定的，责令改正，没收违法所得，并处以5000元以上3万元以下罚款。</w:t>
            </w:r>
          </w:p>
        </w:tc>
        <w:tc>
          <w:tcPr>
            <w:tcW w:w="705" w:type="dxa"/>
            <w:vAlign w:val="center"/>
          </w:tcPr>
          <w:p>
            <w:pPr>
              <w:jc w:val="cente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责令改正，没收违法所得，并处以12500元以上22500元以下罚款。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责令改正，没收违法所得，并处以22500元以上30000元以下罚款。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5" w:type="dxa"/>
            <w:vMerge w:val="restart"/>
            <w:vAlign w:val="center"/>
          </w:tcPr>
          <w:p>
            <w:pPr>
              <w:jc w:val="center"/>
              <w:rPr>
                <w:rFonts w:ascii="宋体" w:hAnsi="宋体"/>
                <w:kern w:val="0"/>
                <w:sz w:val="20"/>
                <w:szCs w:val="20"/>
              </w:rPr>
            </w:pPr>
            <w:r>
              <w:rPr>
                <w:rFonts w:hint="eastAsia" w:ascii="宋体" w:hAnsi="宋体"/>
                <w:kern w:val="0"/>
                <w:sz w:val="20"/>
                <w:szCs w:val="20"/>
              </w:rPr>
              <w:t>10</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出租车计程计价器未按照规定周期检定或者超周期使用的</w:t>
            </w:r>
            <w:r>
              <w:rPr>
                <w:rFonts w:hint="eastAsia" w:ascii="宋体" w:hAnsi="宋体"/>
                <w:kern w:val="0"/>
                <w:sz w:val="20"/>
                <w:szCs w:val="20"/>
                <w:shd w:val="clear" w:color="auto" w:fill="FFFFFF"/>
              </w:rPr>
              <w:t>。</w:t>
            </w:r>
          </w:p>
        </w:tc>
        <w:tc>
          <w:tcPr>
            <w:tcW w:w="3825" w:type="dxa"/>
            <w:vMerge w:val="restart"/>
            <w:vAlign w:val="center"/>
          </w:tcPr>
          <w:p>
            <w:pPr>
              <w:ind w:firstLine="500" w:firstLineChars="249"/>
              <w:rPr>
                <w:rFonts w:ascii="宋体" w:hAnsi="宋体"/>
                <w:kern w:val="0"/>
                <w:sz w:val="20"/>
                <w:szCs w:val="20"/>
                <w:shd w:val="clear" w:color="auto" w:fill="FFFFFF"/>
              </w:rPr>
            </w:pPr>
            <w:r>
              <w:rPr>
                <w:rFonts w:ascii="宋体" w:hAnsi="宋体"/>
                <w:b/>
                <w:bCs/>
                <w:kern w:val="0"/>
                <w:sz w:val="20"/>
                <w:szCs w:val="20"/>
                <w:shd w:val="clear" w:color="auto" w:fill="FFFFFF"/>
              </w:rPr>
              <w:t>第四十二条</w:t>
            </w:r>
            <w:r>
              <w:rPr>
                <w:rFonts w:hint="eastAsia" w:ascii="宋体" w:hAnsi="宋体"/>
                <w:b/>
                <w:bCs/>
                <w:kern w:val="0"/>
                <w:sz w:val="20"/>
                <w:szCs w:val="20"/>
                <w:shd w:val="clear" w:color="auto" w:fill="FFFFFF"/>
              </w:rPr>
              <w:t xml:space="preserve"> </w:t>
            </w:r>
            <w:r>
              <w:rPr>
                <w:rFonts w:ascii="宋体" w:hAnsi="宋体"/>
                <w:kern w:val="0"/>
                <w:sz w:val="20"/>
                <w:szCs w:val="20"/>
                <w:shd w:val="clear" w:color="auto" w:fill="FFFFFF"/>
              </w:rPr>
              <w:t xml:space="preserve"> 违反本条例第二十六条规定，出租车计程计价器未按照规定周期检定或者超周期使用的，责令停止使用，没收违法所得，并可处以500元以上2000元以下罚款。</w:t>
            </w:r>
          </w:p>
        </w:tc>
        <w:tc>
          <w:tcPr>
            <w:tcW w:w="705" w:type="dxa"/>
            <w:vAlign w:val="center"/>
          </w:tcPr>
          <w:p>
            <w:pPr>
              <w:jc w:val="cente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责令停止使用，没收违法所得，并可处以500元以</w:t>
            </w:r>
            <w:r>
              <w:rPr>
                <w:rFonts w:hint="eastAsia" w:ascii="宋体" w:hAnsi="宋体"/>
                <w:kern w:val="0"/>
                <w:sz w:val="20"/>
                <w:szCs w:val="20"/>
                <w:shd w:val="clear" w:color="auto" w:fill="FFFFFF"/>
              </w:rPr>
              <w:t>9</w:t>
            </w:r>
            <w:r>
              <w:rPr>
                <w:rFonts w:ascii="宋体" w:hAnsi="宋体"/>
                <w:kern w:val="0"/>
                <w:sz w:val="20"/>
                <w:szCs w:val="20"/>
                <w:shd w:val="clear" w:color="auto" w:fill="FFFFFF"/>
              </w:rPr>
              <w:t>50元以下罚款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责令停止使用，没收违法所得，并可处以950元以1550元以下罚款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jc w:val="cente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责令停止使用，没收违法所得，并可处以1550元以2000元以下罚款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25" w:type="dxa"/>
            <w:vMerge w:val="restart"/>
            <w:vAlign w:val="center"/>
          </w:tcPr>
          <w:p>
            <w:pPr>
              <w:widowControl/>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1</w:t>
            </w:r>
          </w:p>
        </w:tc>
        <w:tc>
          <w:tcPr>
            <w:tcW w:w="2685" w:type="dxa"/>
            <w:vMerge w:val="restart"/>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电话计时计费系统装置、大型衡器、燃油加油机等其他强制检定的计量器具未按照规定周期检定或者超周期使用的</w:t>
            </w:r>
          </w:p>
        </w:tc>
        <w:tc>
          <w:tcPr>
            <w:tcW w:w="3825" w:type="dxa"/>
            <w:vMerge w:val="restart"/>
            <w:vAlign w:val="center"/>
          </w:tcPr>
          <w:p>
            <w:pPr>
              <w:widowControl/>
              <w:ind w:firstLine="500" w:firstLineChars="249"/>
              <w:jc w:val="left"/>
              <w:rPr>
                <w:rFonts w:ascii="宋体" w:hAnsi="宋体"/>
                <w:kern w:val="0"/>
                <w:sz w:val="20"/>
                <w:szCs w:val="20"/>
                <w:shd w:val="clear" w:color="auto" w:fill="FFFFFF"/>
              </w:rPr>
            </w:pPr>
            <w:r>
              <w:rPr>
                <w:rFonts w:ascii="宋体" w:hAnsi="宋体"/>
                <w:b/>
                <w:bCs/>
                <w:kern w:val="0"/>
                <w:sz w:val="20"/>
                <w:szCs w:val="20"/>
                <w:shd w:val="clear" w:color="auto" w:fill="FFFFFF"/>
              </w:rPr>
              <w:t>第四十二条</w:t>
            </w:r>
            <w:r>
              <w:rPr>
                <w:rFonts w:hint="eastAsia" w:ascii="宋体" w:hAnsi="宋体"/>
                <w:b/>
                <w:bCs/>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违反本条例第二十六条规定</w:t>
            </w:r>
            <w:r>
              <w:rPr>
                <w:rFonts w:hint="eastAsia" w:ascii="宋体" w:hAnsi="宋体"/>
                <w:kern w:val="0"/>
                <w:sz w:val="20"/>
                <w:szCs w:val="20"/>
                <w:shd w:val="clear" w:color="auto" w:fill="FFFFFF"/>
              </w:rPr>
              <w:t>，</w:t>
            </w:r>
            <w:r>
              <w:rPr>
                <w:rFonts w:ascii="宋体" w:hAnsi="宋体"/>
                <w:kern w:val="0"/>
                <w:sz w:val="20"/>
                <w:szCs w:val="20"/>
                <w:shd w:val="clear" w:color="auto" w:fill="FFFFFF"/>
              </w:rPr>
              <w:t>电话计时计费系统装置、大型衡器、燃油加油机等其他强制检定的计量器具未按照规定周期检定或者超周期使用的，责令停止使用，没收违法所得，并处以5000元以上3万元以下罚款。给消费者造成损失的，依法承担赔偿责任</w:t>
            </w:r>
            <w:r>
              <w:rPr>
                <w:rFonts w:hint="eastAsia" w:ascii="宋体" w:hAnsi="宋体"/>
                <w:kern w:val="0"/>
                <w:sz w:val="20"/>
                <w:szCs w:val="20"/>
                <w:shd w:val="clear" w:color="auto" w:fill="FFFFFF"/>
              </w:rPr>
              <w:t>。</w:t>
            </w:r>
          </w:p>
        </w:tc>
        <w:tc>
          <w:tcPr>
            <w:tcW w:w="705" w:type="dxa"/>
            <w:vAlign w:val="center"/>
          </w:tcPr>
          <w:p>
            <w:pP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责令停止使用，没收违法所得，并处以5000元以上12500元以下罚款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给消费者造成损失的，依法承担赔偿责任</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责令停止使用，没收违法所得，并处以12500元以上22500元以下罚款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给消费者造成损失的，依法承担赔偿责任</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责令停止使用，没收违法所得，并处以22500元以上30000元以下罚款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给消费者造成损失的，依法承担赔偿责任</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825" w:type="dxa"/>
            <w:vMerge w:val="restart"/>
            <w:vAlign w:val="center"/>
          </w:tcPr>
          <w:p>
            <w:pPr>
              <w:jc w:val="center"/>
              <w:rPr>
                <w:rFonts w:ascii="宋体" w:hAnsi="宋体"/>
                <w:kern w:val="0"/>
                <w:sz w:val="20"/>
                <w:szCs w:val="20"/>
              </w:rPr>
            </w:pPr>
            <w:r>
              <w:rPr>
                <w:rFonts w:ascii="宋体" w:hAnsi="宋体"/>
                <w:kern w:val="0"/>
                <w:sz w:val="20"/>
                <w:szCs w:val="20"/>
              </w:rPr>
              <w:t>12</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 xml:space="preserve"> 配装眼镜</w:t>
            </w:r>
            <w:r>
              <w:rPr>
                <w:rFonts w:hint="eastAsia" w:ascii="宋体" w:hAnsi="宋体"/>
                <w:kern w:val="0"/>
                <w:sz w:val="20"/>
                <w:szCs w:val="20"/>
                <w:shd w:val="clear" w:color="auto" w:fill="FFFFFF"/>
              </w:rPr>
              <w:t>未</w:t>
            </w:r>
            <w:r>
              <w:rPr>
                <w:rFonts w:ascii="宋体" w:hAnsi="宋体"/>
                <w:kern w:val="0"/>
                <w:sz w:val="20"/>
                <w:szCs w:val="20"/>
                <w:shd w:val="clear" w:color="auto" w:fill="FFFFFF"/>
              </w:rPr>
              <w:t>配备相应计量器具，</w:t>
            </w:r>
            <w:r>
              <w:rPr>
                <w:rFonts w:hint="eastAsia" w:ascii="宋体" w:hAnsi="宋体"/>
                <w:kern w:val="0"/>
                <w:sz w:val="20"/>
                <w:szCs w:val="20"/>
                <w:shd w:val="clear" w:color="auto" w:fill="FFFFFF"/>
              </w:rPr>
              <w:t>或</w:t>
            </w:r>
            <w:r>
              <w:rPr>
                <w:rFonts w:ascii="宋体" w:hAnsi="宋体"/>
                <w:kern w:val="0"/>
                <w:sz w:val="20"/>
                <w:szCs w:val="20"/>
                <w:shd w:val="clear" w:color="auto" w:fill="FFFFFF"/>
              </w:rPr>
              <w:t>计量器具</w:t>
            </w:r>
            <w:r>
              <w:rPr>
                <w:rFonts w:hint="eastAsia" w:ascii="宋体" w:hAnsi="宋体"/>
                <w:kern w:val="0"/>
                <w:sz w:val="20"/>
                <w:szCs w:val="20"/>
                <w:shd w:val="clear" w:color="auto" w:fill="FFFFFF"/>
              </w:rPr>
              <w:t>未</w:t>
            </w:r>
            <w:r>
              <w:rPr>
                <w:rFonts w:ascii="宋体" w:hAnsi="宋体"/>
                <w:kern w:val="0"/>
                <w:sz w:val="20"/>
                <w:szCs w:val="20"/>
                <w:shd w:val="clear" w:color="auto" w:fill="FFFFFF"/>
              </w:rPr>
              <w:t>按照周期检定</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825" w:type="dxa"/>
            <w:vMerge w:val="restart"/>
            <w:vAlign w:val="center"/>
          </w:tcPr>
          <w:p>
            <w:pPr>
              <w:pStyle w:val="11"/>
              <w:ind w:firstLine="440"/>
              <w:rPr>
                <w:rFonts w:cs="Times New Roman"/>
                <w:sz w:val="20"/>
                <w:szCs w:val="20"/>
                <w:shd w:val="clear" w:color="auto" w:fill="FFFFFF"/>
              </w:rPr>
            </w:pPr>
            <w:r>
              <w:rPr>
                <w:rFonts w:hint="eastAsia" w:cs="Times New Roman"/>
                <w:sz w:val="20"/>
                <w:szCs w:val="20"/>
                <w:shd w:val="clear" w:color="auto" w:fill="FFFFFF"/>
              </w:rPr>
              <w:t xml:space="preserve"> </w:t>
            </w:r>
            <w:r>
              <w:rPr>
                <w:rFonts w:cs="Times New Roman"/>
                <w:b/>
                <w:bCs/>
                <w:sz w:val="20"/>
                <w:szCs w:val="20"/>
                <w:shd w:val="clear" w:color="auto" w:fill="FFFFFF"/>
              </w:rPr>
              <w:t>第四十三条</w:t>
            </w:r>
            <w:r>
              <w:rPr>
                <w:rFonts w:hint="eastAsia" w:cs="Times New Roman"/>
                <w:b/>
                <w:bCs/>
                <w:sz w:val="20"/>
                <w:szCs w:val="20"/>
                <w:shd w:val="clear" w:color="auto" w:fill="FFFFFF"/>
              </w:rPr>
              <w:t xml:space="preserve">  </w:t>
            </w:r>
            <w:r>
              <w:rPr>
                <w:rFonts w:cs="Times New Roman"/>
                <w:sz w:val="20"/>
                <w:szCs w:val="20"/>
                <w:shd w:val="clear" w:color="auto" w:fill="FFFFFF"/>
              </w:rPr>
              <w:t>违反本条例第二十条、第二十七条规定的，责令改正，没收违法所得，并处以违法所得1倍以上3倍以下罚款;无违法所得或者违法所得无法计算的，处以500元以上5000元以下罚款。给消费者造成损失的，依法承担赔偿责任。</w:t>
            </w:r>
          </w:p>
        </w:tc>
        <w:tc>
          <w:tcPr>
            <w:tcW w:w="705" w:type="dxa"/>
            <w:vAlign w:val="center"/>
          </w:tcPr>
          <w:p>
            <w:pP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sz w:val="20"/>
                <w:szCs w:val="20"/>
                <w:shd w:val="clear" w:color="auto" w:fill="FFFFFF"/>
              </w:rPr>
              <w:t>责令改正，没收违法所得，并处以违法所得1倍以上1.6倍以下罚款</w:t>
            </w:r>
            <w:r>
              <w:rPr>
                <w:rFonts w:hint="eastAsia" w:ascii="宋体" w:hAnsi="宋体"/>
                <w:sz w:val="20"/>
                <w:szCs w:val="20"/>
                <w:shd w:val="clear" w:color="auto" w:fill="FFFFFF"/>
              </w:rPr>
              <w:t>；</w:t>
            </w:r>
            <w:r>
              <w:rPr>
                <w:rFonts w:ascii="宋体" w:hAnsi="宋体"/>
                <w:sz w:val="20"/>
                <w:szCs w:val="20"/>
                <w:shd w:val="clear" w:color="auto" w:fill="FFFFFF"/>
              </w:rPr>
              <w:t>无违法所得或者违法所得无法计算的，处以500元以上1850元以下罚款</w:t>
            </w:r>
            <w:r>
              <w:rPr>
                <w:rFonts w:hint="eastAsia" w:ascii="宋体" w:hAnsi="宋体"/>
                <w:sz w:val="20"/>
                <w:szCs w:val="20"/>
                <w:shd w:val="clear" w:color="auto" w:fill="FFFFFF"/>
              </w:rPr>
              <w:t>。</w:t>
            </w:r>
            <w:r>
              <w:rPr>
                <w:rFonts w:ascii="宋体" w:hAnsi="宋体"/>
                <w:sz w:val="20"/>
                <w:szCs w:val="20"/>
                <w:shd w:val="clear" w:color="auto" w:fill="FFFFFF"/>
              </w:rPr>
              <w:t>给消费者造成损失的，依法承担赔偿责任。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sz w:val="20"/>
                <w:szCs w:val="20"/>
                <w:shd w:val="clear" w:color="auto" w:fill="FFFFFF"/>
              </w:rPr>
              <w:t>责令改正，没收违法所得，并处以违法所得1.6倍以上2.4倍以下罚款</w:t>
            </w:r>
            <w:r>
              <w:rPr>
                <w:rFonts w:hint="eastAsia" w:ascii="宋体" w:hAnsi="宋体"/>
                <w:sz w:val="20"/>
                <w:szCs w:val="20"/>
                <w:shd w:val="clear" w:color="auto" w:fill="FFFFFF"/>
              </w:rPr>
              <w:t>；</w:t>
            </w:r>
            <w:r>
              <w:rPr>
                <w:rFonts w:ascii="宋体" w:hAnsi="宋体"/>
                <w:sz w:val="20"/>
                <w:szCs w:val="20"/>
                <w:shd w:val="clear" w:color="auto" w:fill="FFFFFF"/>
              </w:rPr>
              <w:t>无违法所得或者违法所得无法计算的，处以1850元以上3650元以下罚款</w:t>
            </w:r>
            <w:r>
              <w:rPr>
                <w:rFonts w:hint="eastAsia" w:ascii="宋体" w:hAnsi="宋体"/>
                <w:sz w:val="20"/>
                <w:szCs w:val="20"/>
                <w:shd w:val="clear" w:color="auto" w:fill="FFFFFF"/>
              </w:rPr>
              <w:t>。</w:t>
            </w:r>
            <w:r>
              <w:rPr>
                <w:rFonts w:ascii="宋体" w:hAnsi="宋体"/>
                <w:sz w:val="20"/>
                <w:szCs w:val="20"/>
                <w:shd w:val="clear" w:color="auto" w:fill="FFFFFF"/>
              </w:rPr>
              <w:t>给消费者造成损失的，依法承担赔偿责任。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ascii="宋体" w:hAnsi="宋体"/>
                <w:sz w:val="20"/>
                <w:szCs w:val="20"/>
                <w:shd w:val="clear" w:color="auto" w:fill="FFFFFF"/>
              </w:rPr>
              <w:t>责令改正，没收违法所得，并处以违法所得2.4倍以上3倍以下罚款</w:t>
            </w:r>
            <w:r>
              <w:rPr>
                <w:rFonts w:hint="eastAsia" w:ascii="宋体" w:hAnsi="宋体"/>
                <w:sz w:val="20"/>
                <w:szCs w:val="20"/>
                <w:shd w:val="clear" w:color="auto" w:fill="FFFFFF"/>
              </w:rPr>
              <w:t>；</w:t>
            </w:r>
            <w:r>
              <w:rPr>
                <w:rFonts w:ascii="宋体" w:hAnsi="宋体"/>
                <w:sz w:val="20"/>
                <w:szCs w:val="20"/>
                <w:shd w:val="clear" w:color="auto" w:fill="FFFFFF"/>
              </w:rPr>
              <w:t>无违法所得或者违法所得无法计算的，处以3650元以上5000元以下罚款</w:t>
            </w:r>
            <w:r>
              <w:rPr>
                <w:rFonts w:hint="eastAsia" w:ascii="宋体" w:hAnsi="宋体"/>
                <w:sz w:val="20"/>
                <w:szCs w:val="20"/>
                <w:shd w:val="clear" w:color="auto" w:fill="FFFFFF"/>
              </w:rPr>
              <w:t>。</w:t>
            </w:r>
            <w:r>
              <w:rPr>
                <w:rFonts w:ascii="宋体" w:hAnsi="宋体"/>
                <w:sz w:val="20"/>
                <w:szCs w:val="20"/>
                <w:shd w:val="clear" w:color="auto" w:fill="FFFFFF"/>
              </w:rPr>
              <w:t>给消费者造成损失的，依法承担赔偿责任。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25" w:type="dxa"/>
            <w:vMerge w:val="restart"/>
            <w:vAlign w:val="center"/>
          </w:tcPr>
          <w:p>
            <w:pPr>
              <w:widowControl/>
              <w:jc w:val="center"/>
              <w:rPr>
                <w:rFonts w:ascii="宋体" w:hAnsi="宋体"/>
                <w:kern w:val="0"/>
                <w:sz w:val="20"/>
                <w:szCs w:val="20"/>
              </w:rPr>
            </w:pPr>
            <w:r>
              <w:rPr>
                <w:rFonts w:ascii="宋体" w:hAnsi="宋体"/>
                <w:kern w:val="0"/>
                <w:sz w:val="20"/>
                <w:szCs w:val="20"/>
              </w:rPr>
              <w:t>13</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擅自转移、变卖、损毁质量技术监督行政部门先行登记保存的物品的</w:t>
            </w:r>
            <w:r>
              <w:rPr>
                <w:rFonts w:hint="eastAsia" w:ascii="宋体" w:hAnsi="宋体"/>
                <w:kern w:val="0"/>
                <w:sz w:val="20"/>
                <w:szCs w:val="20"/>
                <w:shd w:val="clear" w:color="auto" w:fill="FFFFFF"/>
              </w:rPr>
              <w:t>；</w:t>
            </w:r>
            <w:r>
              <w:rPr>
                <w:rFonts w:ascii="宋体" w:hAnsi="宋体"/>
                <w:kern w:val="0"/>
                <w:sz w:val="20"/>
                <w:szCs w:val="20"/>
                <w:shd w:val="clear" w:color="auto" w:fill="FFFFFF"/>
              </w:rPr>
              <w:t>拒不提供与案件有关的凭证及资料，使违法所得难以计算的</w:t>
            </w:r>
            <w:r>
              <w:rPr>
                <w:rFonts w:hint="eastAsia" w:ascii="宋体" w:hAnsi="宋体"/>
                <w:kern w:val="0"/>
                <w:sz w:val="20"/>
                <w:szCs w:val="20"/>
                <w:shd w:val="clear" w:color="auto" w:fill="FFFFFF"/>
              </w:rPr>
              <w:t>。</w:t>
            </w:r>
          </w:p>
        </w:tc>
        <w:tc>
          <w:tcPr>
            <w:tcW w:w="3825" w:type="dxa"/>
            <w:vMerge w:val="restart"/>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第四十四条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三十五条第一款规定，擅自转移、变卖、损毁质量技术监督行政部门先行登记保存的物品的，责令停止违法行为，并处被登记保存物品货值金额等值以上3倍以下的罚款。对拒不提供与案件有关的凭证及资料，使违法所得难以计算的，处以1万元以上3万元以下罚款。</w:t>
            </w:r>
          </w:p>
        </w:tc>
        <w:tc>
          <w:tcPr>
            <w:tcW w:w="705" w:type="dxa"/>
            <w:vAlign w:val="center"/>
          </w:tcPr>
          <w:p>
            <w:pP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责令停止违法行为，并处被登记保存物品货值金额等值以上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倍以下的罚款。对拒不提供与案件有关的凭证及资料，使违法所得难以计算的，处以1万元以上1.6万元以下罚款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cs="Arial"/>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责令停止违法行为，并处被登记保存物品货值金额等值以上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倍</w:t>
            </w:r>
            <w:r>
              <w:rPr>
                <w:rFonts w:hint="eastAsia" w:ascii="宋体" w:hAnsi="宋体"/>
                <w:kern w:val="0"/>
                <w:sz w:val="20"/>
                <w:szCs w:val="20"/>
                <w:shd w:val="clear" w:color="auto" w:fill="FFFFFF"/>
              </w:rPr>
              <w:t>以上2</w:t>
            </w:r>
            <w:r>
              <w:rPr>
                <w:rFonts w:ascii="宋体" w:hAnsi="宋体"/>
                <w:kern w:val="0"/>
                <w:sz w:val="20"/>
                <w:szCs w:val="20"/>
                <w:shd w:val="clear" w:color="auto" w:fill="FFFFFF"/>
              </w:rPr>
              <w:t>.</w:t>
            </w:r>
            <w:r>
              <w:rPr>
                <w:rFonts w:hint="eastAsia" w:ascii="宋体" w:hAnsi="宋体"/>
                <w:kern w:val="0"/>
                <w:sz w:val="20"/>
                <w:szCs w:val="20"/>
                <w:shd w:val="clear" w:color="auto" w:fill="FFFFFF"/>
              </w:rPr>
              <w:t>4倍</w:t>
            </w:r>
            <w:r>
              <w:rPr>
                <w:rFonts w:ascii="宋体" w:hAnsi="宋体"/>
                <w:kern w:val="0"/>
                <w:sz w:val="20"/>
                <w:szCs w:val="20"/>
                <w:shd w:val="clear" w:color="auto" w:fill="FFFFFF"/>
              </w:rPr>
              <w:t>以下的罚款。对拒不提供与案件有关的凭证及资料，使违法所得难以计算的，处以1.6万元以上2.4万元以下罚款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cs="Arial"/>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责令停止违法行为，并处被登记保存物品货值金额等值以上2.</w:t>
            </w:r>
            <w:r>
              <w:rPr>
                <w:rFonts w:hint="eastAsia" w:ascii="宋体" w:hAnsi="宋体"/>
                <w:kern w:val="0"/>
                <w:sz w:val="20"/>
                <w:szCs w:val="20"/>
                <w:shd w:val="clear" w:color="auto" w:fill="FFFFFF"/>
              </w:rPr>
              <w:t>4</w:t>
            </w:r>
            <w:r>
              <w:rPr>
                <w:rFonts w:ascii="宋体" w:hAnsi="宋体"/>
                <w:kern w:val="0"/>
                <w:sz w:val="20"/>
                <w:szCs w:val="20"/>
                <w:shd w:val="clear" w:color="auto" w:fill="FFFFFF"/>
              </w:rPr>
              <w:t>倍</w:t>
            </w:r>
            <w:r>
              <w:rPr>
                <w:rFonts w:hint="eastAsia" w:ascii="宋体" w:hAnsi="宋体"/>
                <w:kern w:val="0"/>
                <w:sz w:val="20"/>
                <w:szCs w:val="20"/>
                <w:shd w:val="clear" w:color="auto" w:fill="FFFFFF"/>
              </w:rPr>
              <w:t>以上</w:t>
            </w:r>
            <w:r>
              <w:rPr>
                <w:rFonts w:ascii="宋体" w:hAnsi="宋体"/>
                <w:kern w:val="0"/>
                <w:sz w:val="20"/>
                <w:szCs w:val="20"/>
                <w:shd w:val="clear" w:color="auto" w:fill="FFFFFF"/>
              </w:rPr>
              <w:t>3</w:t>
            </w:r>
            <w:r>
              <w:rPr>
                <w:rFonts w:hint="eastAsia" w:ascii="宋体" w:hAnsi="宋体"/>
                <w:kern w:val="0"/>
                <w:sz w:val="20"/>
                <w:szCs w:val="20"/>
                <w:shd w:val="clear" w:color="auto" w:fill="FFFFFF"/>
              </w:rPr>
              <w:t>倍</w:t>
            </w:r>
            <w:r>
              <w:rPr>
                <w:rFonts w:ascii="宋体" w:hAnsi="宋体"/>
                <w:kern w:val="0"/>
                <w:sz w:val="20"/>
                <w:szCs w:val="20"/>
                <w:shd w:val="clear" w:color="auto" w:fill="FFFFFF"/>
              </w:rPr>
              <w:t>以下的罚款。对拒不提供与案件有关的凭证及资料，使违法所得难以计算的，处以2.4万元以上3万元以下罚款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25" w:type="dxa"/>
            <w:vMerge w:val="restart"/>
            <w:vAlign w:val="center"/>
          </w:tcPr>
          <w:p>
            <w:pPr>
              <w:widowControl/>
              <w:jc w:val="center"/>
              <w:rPr>
                <w:rFonts w:ascii="宋体" w:hAnsi="宋体"/>
                <w:kern w:val="0"/>
                <w:sz w:val="20"/>
                <w:szCs w:val="20"/>
              </w:rPr>
            </w:pPr>
            <w:r>
              <w:rPr>
                <w:rFonts w:ascii="宋体" w:hAnsi="宋体"/>
                <w:kern w:val="0"/>
                <w:sz w:val="20"/>
                <w:szCs w:val="20"/>
              </w:rPr>
              <w:t>14</w:t>
            </w:r>
          </w:p>
        </w:tc>
        <w:tc>
          <w:tcPr>
            <w:tcW w:w="2685"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计量检定、校准机构或者计量中介服务检测机构及其工作人员伪造检测数据、出具虚假检测证明或者泄露申请人技术、商业秘密的。</w:t>
            </w:r>
          </w:p>
        </w:tc>
        <w:tc>
          <w:tcPr>
            <w:tcW w:w="3825" w:type="dxa"/>
            <w:vMerge w:val="restart"/>
            <w:vAlign w:val="center"/>
          </w:tcPr>
          <w:p>
            <w:pPr>
              <w:ind w:firstLine="500" w:firstLineChars="249"/>
              <w:rPr>
                <w:rFonts w:ascii="宋体" w:hAnsi="宋体"/>
                <w:kern w:val="0"/>
                <w:sz w:val="20"/>
                <w:szCs w:val="20"/>
                <w:shd w:val="clear" w:color="auto" w:fill="FFFFFF"/>
              </w:rPr>
            </w:pPr>
            <w:r>
              <w:rPr>
                <w:rFonts w:ascii="宋体" w:hAnsi="宋体"/>
                <w:b/>
                <w:bCs/>
                <w:kern w:val="0"/>
                <w:sz w:val="20"/>
                <w:szCs w:val="20"/>
                <w:shd w:val="clear" w:color="auto" w:fill="FFFFFF"/>
              </w:rPr>
              <w:t>第四十五条</w:t>
            </w:r>
            <w:r>
              <w:rPr>
                <w:rFonts w:hint="eastAsia" w:ascii="宋体" w:hAnsi="宋体"/>
                <w:b/>
                <w:bCs/>
                <w:kern w:val="0"/>
                <w:sz w:val="20"/>
                <w:szCs w:val="20"/>
                <w:shd w:val="clear" w:color="auto" w:fill="FFFFFF"/>
              </w:rPr>
              <w:t>第一款</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 xml:space="preserve"> 计量检定、校准机构或者计量中介服务检测机构及其工作人员伪造检测数据、出具虚假检测证明或者泄露申请人技术、商业秘密的，对直接责任人员处以5000元以上1万元以下罚款;对单位处以2万元以上5万元以下罚款;情节严重的，可以依法取消计量检定、检测资格</w:t>
            </w:r>
            <w:r>
              <w:rPr>
                <w:rFonts w:hint="eastAsia" w:ascii="宋体" w:hAnsi="宋体"/>
                <w:kern w:val="0"/>
                <w:sz w:val="20"/>
                <w:szCs w:val="20"/>
                <w:shd w:val="clear" w:color="auto" w:fill="FFFFFF"/>
              </w:rPr>
              <w:t>；</w:t>
            </w:r>
            <w:r>
              <w:rPr>
                <w:rFonts w:ascii="宋体" w:hAnsi="宋体"/>
                <w:kern w:val="0"/>
                <w:sz w:val="20"/>
                <w:szCs w:val="20"/>
                <w:shd w:val="clear" w:color="auto" w:fill="FFFFFF"/>
              </w:rPr>
              <w:t>给相关方面造成损失的，依法承担赔偿责任。</w:t>
            </w:r>
          </w:p>
        </w:tc>
        <w:tc>
          <w:tcPr>
            <w:tcW w:w="705" w:type="dxa"/>
            <w:vAlign w:val="center"/>
          </w:tcPr>
          <w:p>
            <w:pPr>
              <w:rPr>
                <w:rFonts w:ascii="宋体" w:hAnsi="宋体"/>
                <w:kern w:val="0"/>
                <w:sz w:val="20"/>
                <w:szCs w:val="20"/>
              </w:rPr>
            </w:pPr>
            <w:r>
              <w:rPr>
                <w:rFonts w:hint="eastAsia" w:ascii="宋体" w:hAnsi="宋体"/>
                <w:kern w:val="0"/>
                <w:sz w:val="20"/>
                <w:szCs w:val="20"/>
              </w:rPr>
              <w:t>从轻</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对直接责任人员处以5000元以上</w:t>
            </w:r>
            <w:r>
              <w:rPr>
                <w:rFonts w:hint="eastAsia" w:ascii="宋体" w:hAnsi="宋体"/>
                <w:kern w:val="0"/>
                <w:sz w:val="20"/>
                <w:szCs w:val="20"/>
                <w:shd w:val="clear" w:color="auto" w:fill="FFFFFF"/>
              </w:rPr>
              <w:t>6</w:t>
            </w:r>
            <w:r>
              <w:rPr>
                <w:rFonts w:ascii="宋体" w:hAnsi="宋体"/>
                <w:kern w:val="0"/>
                <w:sz w:val="20"/>
                <w:szCs w:val="20"/>
                <w:shd w:val="clear" w:color="auto" w:fill="FFFFFF"/>
              </w:rPr>
              <w:t>500元以下罚款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对单位处以2万元以上2.9万元以下罚款</w:t>
            </w:r>
            <w:r>
              <w:rPr>
                <w:rFonts w:hint="eastAsia" w:ascii="宋体" w:hAnsi="宋体"/>
                <w:kern w:val="0"/>
                <w:sz w:val="20"/>
                <w:szCs w:val="20"/>
                <w:shd w:val="clear" w:color="auto" w:fill="FFFFFF"/>
              </w:rPr>
              <w:t>。造成损失的，</w:t>
            </w:r>
            <w:r>
              <w:rPr>
                <w:rFonts w:ascii="宋体" w:hAnsi="宋体"/>
                <w:kern w:val="0"/>
                <w:sz w:val="20"/>
                <w:szCs w:val="20"/>
                <w:shd w:val="clear" w:color="auto" w:fill="FFFFFF"/>
              </w:rPr>
              <w:t>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cs="Arial"/>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一般</w:t>
            </w:r>
          </w:p>
        </w:tc>
        <w:tc>
          <w:tcPr>
            <w:tcW w:w="1665"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646" w:type="dxa"/>
            <w:vAlign w:val="center"/>
          </w:tcPr>
          <w:p>
            <w:pPr>
              <w:rPr>
                <w:rFonts w:ascii="宋体" w:hAnsi="宋体"/>
                <w:kern w:val="0"/>
                <w:sz w:val="20"/>
                <w:szCs w:val="20"/>
              </w:rPr>
            </w:pPr>
            <w:r>
              <w:rPr>
                <w:rFonts w:ascii="宋体" w:hAnsi="宋体"/>
                <w:kern w:val="0"/>
                <w:sz w:val="20"/>
                <w:szCs w:val="20"/>
                <w:shd w:val="clear" w:color="auto" w:fill="FFFFFF"/>
              </w:rPr>
              <w:t>对直接责任人员处以6500元以上8500元以下罚款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对单位处以2.9万元以上4.1万元以下罚款</w:t>
            </w:r>
            <w:r>
              <w:rPr>
                <w:rFonts w:hint="eastAsia" w:ascii="宋体" w:hAnsi="宋体"/>
                <w:kern w:val="0"/>
                <w:sz w:val="20"/>
                <w:szCs w:val="20"/>
                <w:shd w:val="clear" w:color="auto" w:fill="FFFFFF"/>
              </w:rPr>
              <w:t>。造成损失的，</w:t>
            </w:r>
            <w:r>
              <w:rPr>
                <w:rFonts w:ascii="宋体" w:hAnsi="宋体"/>
                <w:kern w:val="0"/>
                <w:sz w:val="20"/>
                <w:szCs w:val="20"/>
                <w:shd w:val="clear" w:color="auto" w:fill="FFFFFF"/>
              </w:rPr>
              <w:t>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825" w:type="dxa"/>
            <w:vMerge w:val="continue"/>
            <w:vAlign w:val="center"/>
          </w:tcPr>
          <w:p>
            <w:pPr>
              <w:widowControl/>
              <w:jc w:val="left"/>
              <w:rPr>
                <w:rFonts w:ascii="宋体" w:hAnsi="宋体"/>
                <w:kern w:val="0"/>
                <w:sz w:val="20"/>
                <w:szCs w:val="20"/>
              </w:rPr>
            </w:pPr>
          </w:p>
        </w:tc>
        <w:tc>
          <w:tcPr>
            <w:tcW w:w="2685" w:type="dxa"/>
            <w:vMerge w:val="continue"/>
            <w:vAlign w:val="center"/>
          </w:tcPr>
          <w:p>
            <w:pPr>
              <w:widowControl/>
              <w:jc w:val="left"/>
              <w:rPr>
                <w:rFonts w:ascii="宋体" w:hAnsi="宋体"/>
                <w:kern w:val="0"/>
                <w:sz w:val="20"/>
                <w:szCs w:val="20"/>
                <w:shd w:val="clear" w:color="auto" w:fill="FFFFFF"/>
              </w:rPr>
            </w:pPr>
          </w:p>
        </w:tc>
        <w:tc>
          <w:tcPr>
            <w:tcW w:w="3825" w:type="dxa"/>
            <w:vMerge w:val="continue"/>
            <w:vAlign w:val="center"/>
          </w:tcPr>
          <w:p>
            <w:pPr>
              <w:widowControl/>
              <w:jc w:val="left"/>
              <w:rPr>
                <w:rFonts w:ascii="宋体" w:hAnsi="宋体" w:cs="Arial"/>
                <w:kern w:val="0"/>
                <w:sz w:val="20"/>
                <w:szCs w:val="20"/>
                <w:shd w:val="clear" w:color="auto" w:fill="FFFFFF"/>
              </w:rPr>
            </w:pPr>
          </w:p>
        </w:tc>
        <w:tc>
          <w:tcPr>
            <w:tcW w:w="705" w:type="dxa"/>
            <w:vAlign w:val="center"/>
          </w:tcPr>
          <w:p>
            <w:pPr>
              <w:rPr>
                <w:rFonts w:ascii="宋体" w:hAnsi="宋体"/>
                <w:kern w:val="0"/>
                <w:sz w:val="20"/>
                <w:szCs w:val="20"/>
              </w:rPr>
            </w:pPr>
            <w:r>
              <w:rPr>
                <w:rFonts w:hint="eastAsia" w:ascii="宋体" w:hAnsi="宋体"/>
                <w:kern w:val="0"/>
                <w:sz w:val="20"/>
                <w:szCs w:val="20"/>
              </w:rPr>
              <w:t>从重</w:t>
            </w:r>
          </w:p>
        </w:tc>
        <w:tc>
          <w:tcPr>
            <w:tcW w:w="1665"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646" w:type="dxa"/>
            <w:vAlign w:val="center"/>
          </w:tcPr>
          <w:p>
            <w:pPr>
              <w:rPr>
                <w:rFonts w:ascii="宋体" w:hAnsi="宋体"/>
                <w:kern w:val="0"/>
                <w:sz w:val="20"/>
                <w:szCs w:val="20"/>
              </w:rPr>
            </w:pPr>
            <w:r>
              <w:rPr>
                <w:rFonts w:hint="eastAsia" w:ascii="宋体" w:hAnsi="宋体"/>
                <w:kern w:val="0"/>
                <w:sz w:val="20"/>
                <w:szCs w:val="20"/>
                <w:shd w:val="clear" w:color="auto" w:fill="FFFFFF"/>
              </w:rPr>
              <w:t>情节较为严重的，</w:t>
            </w:r>
            <w:r>
              <w:rPr>
                <w:rFonts w:ascii="宋体" w:hAnsi="宋体"/>
                <w:kern w:val="0"/>
                <w:sz w:val="20"/>
                <w:szCs w:val="20"/>
                <w:shd w:val="clear" w:color="auto" w:fill="FFFFFF"/>
              </w:rPr>
              <w:t>对直接责任人员处以8500元以上10000元以下罚款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对单位处以4.1万元以上5万元以下罚款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情节严重的，可以依法取消计量检定、检测资格</w:t>
            </w:r>
            <w:r>
              <w:rPr>
                <w:rFonts w:hint="eastAsia" w:ascii="宋体" w:hAnsi="宋体"/>
                <w:kern w:val="0"/>
                <w:sz w:val="20"/>
                <w:szCs w:val="20"/>
                <w:shd w:val="clear" w:color="auto" w:fill="FFFFFF"/>
              </w:rPr>
              <w:t>。造成损失的，</w:t>
            </w:r>
            <w:r>
              <w:rPr>
                <w:rFonts w:ascii="宋体" w:hAnsi="宋体"/>
                <w:kern w:val="0"/>
                <w:sz w:val="20"/>
                <w:szCs w:val="20"/>
                <w:shd w:val="clear" w:color="auto" w:fill="FFFFFF"/>
              </w:rPr>
              <w:t>依法承担赔偿责任。</w:t>
            </w:r>
          </w:p>
        </w:tc>
      </w:tr>
    </w:tbl>
    <w:p>
      <w:pPr>
        <w:jc w:val="center"/>
        <w:rPr>
          <w:rFonts w:ascii="宋体" w:hAnsi="宋体" w:cs="宋体"/>
          <w:b/>
          <w:bCs/>
          <w:sz w:val="36"/>
          <w:szCs w:val="36"/>
        </w:rPr>
      </w:pPr>
      <w:r>
        <w:rPr>
          <w:rFonts w:hint="eastAsia" w:ascii="宋体" w:hAnsi="宋体" w:cs="宋体"/>
          <w:b/>
          <w:bCs/>
          <w:sz w:val="36"/>
          <w:szCs w:val="36"/>
        </w:rPr>
        <w:t>五十八、《计量违法行为处罚细则》</w:t>
      </w:r>
      <w:r>
        <w:rPr>
          <w:rFonts w:hint="eastAsia" w:ascii="宋体" w:hAnsi="宋体"/>
          <w:b/>
          <w:bCs/>
          <w:sz w:val="36"/>
          <w:szCs w:val="36"/>
        </w:rPr>
        <w:t>行政处罚裁量基准</w:t>
      </w:r>
    </w:p>
    <w:tbl>
      <w:tblPr>
        <w:tblStyle w:val="12"/>
        <w:tblW w:w="1440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235"/>
        <w:gridCol w:w="3990"/>
        <w:gridCol w:w="810"/>
        <w:gridCol w:w="1695"/>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2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99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50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8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5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2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出版物使用非法定计量单位的。</w:t>
            </w:r>
          </w:p>
        </w:tc>
        <w:tc>
          <w:tcPr>
            <w:tcW w:w="3990"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第六条第二项</w:t>
            </w:r>
            <w:r>
              <w:rPr>
                <w:rFonts w:hint="eastAsia" w:ascii="宋体" w:hAnsi="宋体"/>
                <w:kern w:val="0"/>
                <w:sz w:val="20"/>
                <w:szCs w:val="20"/>
                <w:shd w:val="clear" w:color="auto" w:fill="FFFFFF"/>
              </w:rPr>
              <w:t xml:space="preserve">  出版物使用非法定计量单位的，责令其停止销售，可并处一千元以下罚款。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责令停止销售，可并处3</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责令停止销售，可并处3</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责令停止销售，可并处</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5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2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部门和企业、事业单位未取得有关人民政府计量行政部门颁发的计量标准考核证书而开展检定的</w:t>
            </w:r>
            <w:r>
              <w:rPr>
                <w:rFonts w:hint="eastAsia" w:ascii="宋体" w:hAnsi="宋体"/>
                <w:kern w:val="0"/>
                <w:sz w:val="20"/>
                <w:szCs w:val="20"/>
                <w:shd w:val="clear" w:color="auto" w:fill="FFFFFF"/>
              </w:rPr>
              <w:t>。</w:t>
            </w:r>
          </w:p>
        </w:tc>
        <w:tc>
          <w:tcPr>
            <w:tcW w:w="3990"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第九条</w:t>
            </w:r>
            <w:r>
              <w:rPr>
                <w:rFonts w:hint="eastAsia" w:ascii="宋体" w:hAnsi="宋体"/>
                <w:b/>
                <w:bCs/>
                <w:kern w:val="0"/>
                <w:sz w:val="20"/>
                <w:szCs w:val="20"/>
                <w:shd w:val="clear" w:color="auto" w:fill="FFFFFF"/>
              </w:rPr>
              <w:t xml:space="preserve">第一项  </w:t>
            </w:r>
            <w:r>
              <w:rPr>
                <w:rFonts w:ascii="宋体" w:hAnsi="宋体"/>
                <w:kern w:val="0"/>
                <w:sz w:val="20"/>
                <w:szCs w:val="20"/>
                <w:shd w:val="clear" w:color="auto" w:fill="FFFFFF"/>
              </w:rPr>
              <w:t>部门和企业、事业单位使用的各项最高计量标准，违反计量法律、法规的，按以下规定处罚： (一)未取得有关人民政府计量行政部门颁发的计量标准考核证书而开展检定的，责令其停止使用，可并处一千元以下罚款。</w:t>
            </w:r>
          </w:p>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 xml:space="preserve"> </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责令停止使用，可并处</w:t>
            </w:r>
            <w:r>
              <w:rPr>
                <w:rFonts w:hint="eastAsia" w:ascii="宋体" w:hAnsi="宋体"/>
                <w:kern w:val="0"/>
                <w:sz w:val="20"/>
                <w:szCs w:val="20"/>
                <w:shd w:val="clear" w:color="auto" w:fill="FFFFFF"/>
              </w:rPr>
              <w:t>3</w:t>
            </w:r>
            <w:r>
              <w:rPr>
                <w:rFonts w:ascii="宋体" w:hAnsi="宋体"/>
                <w:kern w:val="0"/>
                <w:sz w:val="20"/>
                <w:szCs w:val="20"/>
                <w:shd w:val="clear" w:color="auto" w:fill="FFFFFF"/>
              </w:rPr>
              <w:t>00以下罚款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责令停止使用，可并处3</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2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社会公用计量标准和部门、企业、事业单位各项最高计量标准，未按照规定申请检定的或超过检定周期而继续使用的</w:t>
            </w:r>
            <w:r>
              <w:rPr>
                <w:rFonts w:hint="eastAsia" w:ascii="宋体" w:hAnsi="宋体"/>
                <w:kern w:val="0"/>
                <w:sz w:val="20"/>
                <w:szCs w:val="20"/>
                <w:shd w:val="clear" w:color="auto" w:fill="FFFFFF"/>
              </w:rPr>
              <w:t>。</w:t>
            </w:r>
          </w:p>
        </w:tc>
        <w:tc>
          <w:tcPr>
            <w:tcW w:w="3990"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第十二</w:t>
            </w:r>
            <w:r>
              <w:rPr>
                <w:rFonts w:hint="eastAsia" w:ascii="宋体" w:hAnsi="宋体"/>
                <w:b/>
                <w:bCs/>
                <w:kern w:val="0"/>
                <w:sz w:val="20"/>
                <w:szCs w:val="20"/>
                <w:shd w:val="clear" w:color="auto" w:fill="FFFFFF"/>
              </w:rPr>
              <w:t>条第一项</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使用计量器具违反计量法律、法规的，按以下规定处罚：</w:t>
            </w:r>
            <w:r>
              <w:rPr>
                <w:rFonts w:hint="eastAsia" w:ascii="宋体" w:hAnsi="宋体"/>
                <w:kern w:val="0"/>
                <w:sz w:val="20"/>
                <w:szCs w:val="20"/>
                <w:shd w:val="clear" w:color="auto" w:fill="FFFFFF"/>
              </w:rPr>
              <w:t>（一）</w:t>
            </w:r>
            <w:r>
              <w:rPr>
                <w:rFonts w:ascii="宋体" w:hAnsi="宋体"/>
                <w:kern w:val="0"/>
                <w:sz w:val="20"/>
                <w:szCs w:val="20"/>
                <w:shd w:val="clear" w:color="auto" w:fill="FFFFFF"/>
              </w:rPr>
              <w:t>社会公用计量标准和部门、企业、事业单位各项最高计量标准，未按照规定申请检定的或超过检定周期而继续使用的，责令其停止使用，可并处五百元以下罚款；经检定不合格而继续使用的，责令其停止使用，可并处一千元以下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未按照规定申请检定的或超过检定周期而继续使用的</w:t>
            </w:r>
            <w:r>
              <w:rPr>
                <w:rFonts w:hint="eastAsia" w:ascii="宋体" w:hAnsi="宋体"/>
                <w:kern w:val="0"/>
                <w:sz w:val="20"/>
                <w:szCs w:val="20"/>
                <w:shd w:val="clear" w:color="auto" w:fill="FFFFFF"/>
              </w:rPr>
              <w:t>，</w:t>
            </w:r>
            <w:r>
              <w:rPr>
                <w:rFonts w:ascii="宋体" w:hAnsi="宋体"/>
                <w:kern w:val="0"/>
                <w:sz w:val="20"/>
                <w:szCs w:val="20"/>
                <w:shd w:val="clear" w:color="auto" w:fill="FFFFFF"/>
              </w:rPr>
              <w:t>责令停止使用，可并处</w:t>
            </w:r>
            <w:r>
              <w:rPr>
                <w:rFonts w:hint="eastAsia" w:ascii="宋体" w:hAnsi="宋体"/>
                <w:kern w:val="0"/>
                <w:sz w:val="20"/>
                <w:szCs w:val="20"/>
                <w:shd w:val="clear" w:color="auto" w:fill="FFFFFF"/>
              </w:rPr>
              <w:t>1</w:t>
            </w:r>
            <w:r>
              <w:rPr>
                <w:rFonts w:ascii="宋体" w:hAnsi="宋体"/>
                <w:kern w:val="0"/>
                <w:sz w:val="20"/>
                <w:szCs w:val="20"/>
                <w:shd w:val="clear" w:color="auto" w:fill="FFFFFF"/>
              </w:rPr>
              <w:t>50元以下罚款；经检定不合格而继续使用的，责令停止使用，可并处</w:t>
            </w:r>
            <w:r>
              <w:rPr>
                <w:rFonts w:hint="eastAsia" w:ascii="宋体" w:hAnsi="宋体"/>
                <w:kern w:val="0"/>
                <w:sz w:val="20"/>
                <w:szCs w:val="20"/>
                <w:shd w:val="clear" w:color="auto" w:fill="FFFFFF"/>
              </w:rPr>
              <w:t>3</w:t>
            </w:r>
            <w:r>
              <w:rPr>
                <w:rFonts w:ascii="宋体" w:hAnsi="宋体"/>
                <w:kern w:val="0"/>
                <w:sz w:val="20"/>
                <w:szCs w:val="20"/>
                <w:shd w:val="clear" w:color="auto" w:fill="FFFFFF"/>
              </w:rPr>
              <w:t>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未按照规定申请检定的或超过检定周期而继续使用的</w:t>
            </w:r>
            <w:r>
              <w:rPr>
                <w:rFonts w:hint="eastAsia" w:ascii="宋体" w:hAnsi="宋体"/>
                <w:kern w:val="0"/>
                <w:sz w:val="20"/>
                <w:szCs w:val="20"/>
                <w:shd w:val="clear" w:color="auto" w:fill="FFFFFF"/>
              </w:rPr>
              <w:t>，</w:t>
            </w:r>
            <w:r>
              <w:rPr>
                <w:rFonts w:ascii="宋体" w:hAnsi="宋体"/>
                <w:kern w:val="0"/>
                <w:sz w:val="20"/>
                <w:szCs w:val="20"/>
                <w:shd w:val="clear" w:color="auto" w:fill="FFFFFF"/>
              </w:rPr>
              <w:t>责令停止使用，可并处</w:t>
            </w:r>
            <w:r>
              <w:rPr>
                <w:rFonts w:hint="eastAsia" w:ascii="宋体" w:hAnsi="宋体"/>
                <w:kern w:val="0"/>
                <w:sz w:val="20"/>
                <w:szCs w:val="20"/>
                <w:shd w:val="clear" w:color="auto" w:fill="FFFFFF"/>
              </w:rPr>
              <w:t>1</w:t>
            </w:r>
            <w:r>
              <w:rPr>
                <w:rFonts w:ascii="宋体" w:hAnsi="宋体"/>
                <w:kern w:val="0"/>
                <w:sz w:val="20"/>
                <w:szCs w:val="20"/>
                <w:shd w:val="clear" w:color="auto" w:fill="FFFFFF"/>
              </w:rPr>
              <w:t>50元</w:t>
            </w:r>
            <w:r>
              <w:rPr>
                <w:rFonts w:hint="eastAsia" w:ascii="宋体" w:hAnsi="宋体"/>
                <w:kern w:val="0"/>
                <w:sz w:val="20"/>
                <w:szCs w:val="20"/>
                <w:shd w:val="clear" w:color="auto" w:fill="FFFFFF"/>
              </w:rPr>
              <w:t>以上3</w:t>
            </w:r>
            <w:r>
              <w:rPr>
                <w:rFonts w:ascii="宋体" w:hAnsi="宋体"/>
                <w:kern w:val="0"/>
                <w:sz w:val="20"/>
                <w:szCs w:val="20"/>
                <w:shd w:val="clear" w:color="auto" w:fill="FFFFFF"/>
              </w:rPr>
              <w:t>50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以下罚款；经检定不合格而继续使用的，责令停止使用，可并处</w:t>
            </w:r>
            <w:r>
              <w:rPr>
                <w:rFonts w:hint="eastAsia" w:ascii="宋体" w:hAnsi="宋体"/>
                <w:kern w:val="0"/>
                <w:sz w:val="20"/>
                <w:szCs w:val="20"/>
                <w:shd w:val="clear" w:color="auto" w:fill="FFFFFF"/>
              </w:rPr>
              <w:t>3</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未按照规定申请检定的或超过检定周期而继续使用的</w:t>
            </w:r>
            <w:r>
              <w:rPr>
                <w:rFonts w:hint="eastAsia" w:ascii="宋体" w:hAnsi="宋体"/>
                <w:kern w:val="0"/>
                <w:sz w:val="20"/>
                <w:szCs w:val="20"/>
                <w:shd w:val="clear" w:color="auto" w:fill="FFFFFF"/>
              </w:rPr>
              <w:t>，</w:t>
            </w:r>
            <w:r>
              <w:rPr>
                <w:rFonts w:ascii="宋体" w:hAnsi="宋体"/>
                <w:kern w:val="0"/>
                <w:sz w:val="20"/>
                <w:szCs w:val="20"/>
                <w:shd w:val="clear" w:color="auto" w:fill="FFFFFF"/>
              </w:rPr>
              <w:t>责令停止使用，可并处350元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500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以下罚款；经检定不合格而继续使用的，责令停止使用，可并处700元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5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2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属于强制检定的工作计量器具，未按照规定申请检定或超过检定周期而继续使用的</w:t>
            </w:r>
            <w:r>
              <w:rPr>
                <w:rFonts w:hint="eastAsia" w:ascii="宋体" w:hAnsi="宋体"/>
                <w:kern w:val="0"/>
                <w:sz w:val="20"/>
                <w:szCs w:val="20"/>
                <w:shd w:val="clear" w:color="auto" w:fill="FFFFFF"/>
              </w:rPr>
              <w:t>。</w:t>
            </w:r>
          </w:p>
        </w:tc>
        <w:tc>
          <w:tcPr>
            <w:tcW w:w="3990"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cs="Helvetica"/>
                <w:kern w:val="0"/>
                <w:sz w:val="20"/>
                <w:szCs w:val="20"/>
              </w:rPr>
            </w:pPr>
            <w:r>
              <w:rPr>
                <w:rFonts w:ascii="宋体" w:hAnsi="宋体"/>
                <w:b/>
                <w:bCs/>
                <w:kern w:val="0"/>
                <w:sz w:val="20"/>
                <w:szCs w:val="20"/>
                <w:shd w:val="clear" w:color="auto" w:fill="FFFFFF"/>
              </w:rPr>
              <w:t>第十二</w:t>
            </w:r>
            <w:r>
              <w:rPr>
                <w:rFonts w:hint="eastAsia" w:ascii="宋体" w:hAnsi="宋体"/>
                <w:b/>
                <w:bCs/>
                <w:kern w:val="0"/>
                <w:sz w:val="20"/>
                <w:szCs w:val="20"/>
                <w:shd w:val="clear" w:color="auto" w:fill="FFFFFF"/>
              </w:rPr>
              <w:t xml:space="preserve">条第二项 </w:t>
            </w:r>
            <w:r>
              <w:rPr>
                <w:rFonts w:hint="eastAsia" w:ascii="宋体" w:hAnsi="宋体"/>
                <w:kern w:val="0"/>
                <w:sz w:val="20"/>
                <w:szCs w:val="20"/>
                <w:shd w:val="clear" w:color="auto" w:fill="FFFFFF"/>
              </w:rPr>
              <w:t xml:space="preserve"> </w:t>
            </w:r>
            <w:r>
              <w:rPr>
                <w:rFonts w:ascii="宋体" w:hAnsi="宋体" w:cs="Helvetica"/>
                <w:kern w:val="0"/>
                <w:sz w:val="20"/>
                <w:szCs w:val="20"/>
              </w:rPr>
              <w:t>使用计量器具违反计量法律、法规的，按以下规定处罚：</w:t>
            </w:r>
            <w:r>
              <w:rPr>
                <w:rFonts w:hint="eastAsia" w:ascii="宋体" w:hAnsi="宋体" w:cs="Helvetica"/>
                <w:kern w:val="0"/>
                <w:sz w:val="20"/>
                <w:szCs w:val="20"/>
              </w:rPr>
              <w:t>(</w:t>
            </w:r>
            <w:r>
              <w:rPr>
                <w:rFonts w:hint="eastAsia" w:ascii="宋体" w:hAnsi="宋体"/>
                <w:kern w:val="0"/>
                <w:sz w:val="20"/>
                <w:szCs w:val="20"/>
                <w:shd w:val="clear" w:color="auto" w:fill="FFFFFF"/>
              </w:rPr>
              <w:t xml:space="preserve">二) </w:t>
            </w:r>
            <w:r>
              <w:rPr>
                <w:rFonts w:ascii="宋体" w:hAnsi="宋体"/>
                <w:kern w:val="0"/>
                <w:sz w:val="20"/>
                <w:szCs w:val="20"/>
                <w:shd w:val="clear" w:color="auto" w:fill="FFFFFF"/>
              </w:rPr>
              <w:t>属于强制检定的工作计量器具，未按照规定申请检定或超过检定周期而继续使用的，责令其停止使用，可并处五百元以下罚款；经检定不合格而继续使用的，责令其停止使用，可并处一千元以下罚款。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未按照规定申请检定或超过检定周期而继续使用的，责令停止使用，可并处</w:t>
            </w:r>
            <w:r>
              <w:rPr>
                <w:rFonts w:hint="eastAsia" w:ascii="宋体" w:hAnsi="宋体"/>
                <w:kern w:val="0"/>
                <w:sz w:val="20"/>
                <w:szCs w:val="20"/>
                <w:shd w:val="clear" w:color="auto" w:fill="FFFFFF"/>
              </w:rPr>
              <w:t>1</w:t>
            </w:r>
            <w:r>
              <w:rPr>
                <w:rFonts w:ascii="宋体" w:hAnsi="宋体"/>
                <w:kern w:val="0"/>
                <w:sz w:val="20"/>
                <w:szCs w:val="20"/>
                <w:shd w:val="clear" w:color="auto" w:fill="FFFFFF"/>
              </w:rPr>
              <w:t>50元以下罚款；经检定不合格而继续使用的，责令停止使用，可并处</w:t>
            </w:r>
            <w:r>
              <w:rPr>
                <w:rFonts w:hint="eastAsia" w:ascii="宋体" w:hAnsi="宋体"/>
                <w:kern w:val="0"/>
                <w:sz w:val="20"/>
                <w:szCs w:val="20"/>
                <w:shd w:val="clear" w:color="auto" w:fill="FFFFFF"/>
              </w:rPr>
              <w:t>3</w:t>
            </w:r>
            <w:r>
              <w:rPr>
                <w:rFonts w:ascii="宋体" w:hAnsi="宋体"/>
                <w:kern w:val="0"/>
                <w:sz w:val="20"/>
                <w:szCs w:val="20"/>
                <w:shd w:val="clear" w:color="auto" w:fill="FFFFFF"/>
              </w:rPr>
              <w:t>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未按照规定申请检定或超过检定周期而继续使用的，责令停止使用，可并处</w:t>
            </w:r>
            <w:r>
              <w:rPr>
                <w:rFonts w:hint="eastAsia" w:ascii="宋体" w:hAnsi="宋体"/>
                <w:kern w:val="0"/>
                <w:sz w:val="20"/>
                <w:szCs w:val="20"/>
                <w:shd w:val="clear" w:color="auto" w:fill="FFFFFF"/>
              </w:rPr>
              <w:t>1</w:t>
            </w:r>
            <w:r>
              <w:rPr>
                <w:rFonts w:ascii="宋体" w:hAnsi="宋体"/>
                <w:kern w:val="0"/>
                <w:sz w:val="20"/>
                <w:szCs w:val="20"/>
                <w:shd w:val="clear" w:color="auto" w:fill="FFFFFF"/>
              </w:rPr>
              <w:t>50元</w:t>
            </w:r>
            <w:r>
              <w:rPr>
                <w:rFonts w:hint="eastAsia" w:ascii="宋体" w:hAnsi="宋体"/>
                <w:kern w:val="0"/>
                <w:sz w:val="20"/>
                <w:szCs w:val="20"/>
                <w:shd w:val="clear" w:color="auto" w:fill="FFFFFF"/>
              </w:rPr>
              <w:t>以上3</w:t>
            </w:r>
            <w:r>
              <w:rPr>
                <w:rFonts w:ascii="宋体" w:hAnsi="宋体"/>
                <w:kern w:val="0"/>
                <w:sz w:val="20"/>
                <w:szCs w:val="20"/>
                <w:shd w:val="clear" w:color="auto" w:fill="FFFFFF"/>
              </w:rPr>
              <w:t>50以下罚款；经检定不合格而继续使用的，责令停止使用，可并处</w:t>
            </w:r>
            <w:r>
              <w:rPr>
                <w:rFonts w:hint="eastAsia" w:ascii="宋体" w:hAnsi="宋体"/>
                <w:kern w:val="0"/>
                <w:sz w:val="20"/>
                <w:szCs w:val="20"/>
                <w:shd w:val="clear" w:color="auto" w:fill="FFFFFF"/>
              </w:rPr>
              <w:t>3</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未按照规定申请检定或超过检定周期而继续使用的，责令停止使用，可并处350元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500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以下罚款；经检定不合格而继续使用的，责令停止使用，可并处700元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2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属于非强制检定的计量器具，未按照规定自行定期检定或者送其他有权对社会开展检定工作的计量检定机构定期检定的</w:t>
            </w:r>
            <w:r>
              <w:rPr>
                <w:rFonts w:hint="eastAsia" w:ascii="宋体" w:hAnsi="宋体"/>
                <w:kern w:val="0"/>
                <w:sz w:val="20"/>
                <w:szCs w:val="20"/>
                <w:shd w:val="clear" w:color="auto" w:fill="FFFFFF"/>
              </w:rPr>
              <w:t>。</w:t>
            </w:r>
          </w:p>
          <w:p>
            <w:pPr>
              <w:widowControl/>
              <w:ind w:firstLine="400" w:firstLineChars="200"/>
              <w:jc w:val="left"/>
              <w:rPr>
                <w:rFonts w:ascii="宋体" w:hAnsi="宋体"/>
                <w:kern w:val="0"/>
                <w:sz w:val="20"/>
                <w:szCs w:val="20"/>
                <w:shd w:val="clear" w:color="auto" w:fill="FFFFFF"/>
              </w:rPr>
            </w:pPr>
          </w:p>
        </w:tc>
        <w:tc>
          <w:tcPr>
            <w:tcW w:w="3990"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第十二</w:t>
            </w:r>
            <w:r>
              <w:rPr>
                <w:rFonts w:hint="eastAsia" w:ascii="宋体" w:hAnsi="宋体"/>
                <w:b/>
                <w:bCs/>
                <w:kern w:val="0"/>
                <w:sz w:val="20"/>
                <w:szCs w:val="20"/>
                <w:shd w:val="clear" w:color="auto" w:fill="FFFFFF"/>
              </w:rPr>
              <w:t>条第三项</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使用计量器具违反计量法律、法规的，按以下规定处罚</w:t>
            </w:r>
            <w:r>
              <w:rPr>
                <w:rFonts w:hint="eastAsia" w:ascii="宋体" w:hAnsi="宋体"/>
                <w:kern w:val="0"/>
                <w:sz w:val="20"/>
                <w:szCs w:val="20"/>
                <w:shd w:val="clear" w:color="auto" w:fill="FFFFFF"/>
              </w:rPr>
              <w:t>：(三)</w:t>
            </w:r>
            <w:r>
              <w:rPr>
                <w:rFonts w:ascii="宋体" w:hAnsi="宋体"/>
                <w:kern w:val="0"/>
                <w:sz w:val="20"/>
                <w:szCs w:val="20"/>
                <w:shd w:val="clear" w:color="auto" w:fill="FFFFFF"/>
              </w:rPr>
              <w:t>属于非强制检定的计量器具，未按照规定自行定期检定或者送其他有权对社会开展检定工作的计量检定机构定期检定的，责令其停止使用，可并处二百元以下罚款；经检定不合格而继续使用的，责令其停止使用，可并处五百元以下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未按照规定自行定期检定或者送其他有权对社会开展检定工作的计量检定机构定期检定的，责令停止使用，可并处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0元以下罚款；经检定不合格而继续使用的，责令停止使用，可并处</w:t>
            </w:r>
            <w:r>
              <w:rPr>
                <w:rFonts w:hint="eastAsia" w:ascii="宋体" w:hAnsi="宋体"/>
                <w:kern w:val="0"/>
                <w:sz w:val="20"/>
                <w:szCs w:val="20"/>
                <w:shd w:val="clear" w:color="auto" w:fill="FFFFFF"/>
              </w:rPr>
              <w:t>1</w:t>
            </w:r>
            <w:r>
              <w:rPr>
                <w:rFonts w:ascii="宋体" w:hAnsi="宋体"/>
                <w:kern w:val="0"/>
                <w:sz w:val="20"/>
                <w:szCs w:val="20"/>
                <w:shd w:val="clear" w:color="auto" w:fill="FFFFFF"/>
              </w:rPr>
              <w:t>50元以下罚款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未按照规定自行定期检定或者送其他有权对社会开展检定工作的计量检定机构定期检定的，责令停止使用，可并处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w:t>
            </w:r>
            <w:r>
              <w:rPr>
                <w:rFonts w:hint="eastAsia" w:ascii="宋体" w:hAnsi="宋体"/>
                <w:kern w:val="0"/>
                <w:sz w:val="20"/>
                <w:szCs w:val="20"/>
                <w:shd w:val="clear" w:color="auto" w:fill="FFFFFF"/>
              </w:rPr>
              <w:t>元以上1</w:t>
            </w:r>
            <w:r>
              <w:rPr>
                <w:rFonts w:ascii="宋体" w:hAnsi="宋体"/>
                <w:kern w:val="0"/>
                <w:sz w:val="20"/>
                <w:szCs w:val="20"/>
                <w:shd w:val="clear" w:color="auto" w:fill="FFFFFF"/>
              </w:rPr>
              <w:t>40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以下罚款；经检定不合格而继续使用的，责令停止使用，可并处</w:t>
            </w:r>
            <w:r>
              <w:rPr>
                <w:rFonts w:hint="eastAsia" w:ascii="宋体" w:hAnsi="宋体"/>
                <w:kern w:val="0"/>
                <w:sz w:val="20"/>
                <w:szCs w:val="20"/>
                <w:shd w:val="clear" w:color="auto" w:fill="FFFFFF"/>
              </w:rPr>
              <w:t>1</w:t>
            </w:r>
            <w:r>
              <w:rPr>
                <w:rFonts w:ascii="宋体" w:hAnsi="宋体"/>
                <w:kern w:val="0"/>
                <w:sz w:val="20"/>
                <w:szCs w:val="20"/>
                <w:shd w:val="clear" w:color="auto" w:fill="FFFFFF"/>
              </w:rPr>
              <w:t>50元</w:t>
            </w:r>
            <w:r>
              <w:rPr>
                <w:rFonts w:hint="eastAsia" w:ascii="宋体" w:hAnsi="宋体"/>
                <w:kern w:val="0"/>
                <w:sz w:val="20"/>
                <w:szCs w:val="20"/>
                <w:shd w:val="clear" w:color="auto" w:fill="FFFFFF"/>
              </w:rPr>
              <w:t>以上3</w:t>
            </w:r>
            <w:r>
              <w:rPr>
                <w:rFonts w:ascii="宋体" w:hAnsi="宋体"/>
                <w:kern w:val="0"/>
                <w:sz w:val="20"/>
                <w:szCs w:val="20"/>
                <w:shd w:val="clear" w:color="auto" w:fill="FFFFFF"/>
              </w:rPr>
              <w:t>50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未按照规定自行定期检定或者送其他有权对社会开展检定工作的计量检定机构定期检定的，责令停止使用，可并处140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200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以下罚款；经检定不合格而继续使用的，责令停止使用，可并处350元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500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2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使用不合格的计量器具给国家或消费者造成损失的</w:t>
            </w:r>
            <w:r>
              <w:rPr>
                <w:rFonts w:hint="eastAsia" w:ascii="宋体" w:hAnsi="宋体"/>
                <w:kern w:val="0"/>
                <w:sz w:val="20"/>
                <w:szCs w:val="20"/>
                <w:shd w:val="clear" w:color="auto" w:fill="FFFFFF"/>
              </w:rPr>
              <w:t>。</w:t>
            </w:r>
          </w:p>
        </w:tc>
        <w:tc>
          <w:tcPr>
            <w:tcW w:w="3990"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第十二</w:t>
            </w:r>
            <w:r>
              <w:rPr>
                <w:rFonts w:hint="eastAsia" w:ascii="宋体" w:hAnsi="宋体"/>
                <w:b/>
                <w:bCs/>
                <w:kern w:val="0"/>
                <w:sz w:val="20"/>
                <w:szCs w:val="20"/>
                <w:shd w:val="clear" w:color="auto" w:fill="FFFFFF"/>
              </w:rPr>
              <w:t xml:space="preserve">条第五项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使用计量器具违反计量法律、法规的，按以下规定处罚：</w:t>
            </w:r>
            <w:r>
              <w:rPr>
                <w:rFonts w:hint="eastAsia" w:ascii="宋体" w:hAnsi="宋体"/>
                <w:kern w:val="0"/>
                <w:sz w:val="20"/>
                <w:szCs w:val="20"/>
                <w:shd w:val="clear" w:color="auto" w:fill="FFFFFF"/>
              </w:rPr>
              <w:t>(五)</w:t>
            </w:r>
            <w:r>
              <w:rPr>
                <w:rFonts w:ascii="宋体" w:hAnsi="宋体"/>
                <w:kern w:val="0"/>
                <w:sz w:val="20"/>
                <w:szCs w:val="20"/>
                <w:shd w:val="clear" w:color="auto" w:fill="FFFFFF"/>
              </w:rPr>
              <w:t>使用不合格的计量器具给国家或消费者造成损失的，责令赔偿损失，没收计量器具和全部违法所得，可并处二千元以下罚款。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责令赔偿损失，没收计量器具和全部违法所得，可并处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责令赔偿损失，没收计量器具和全部违法所得，可并处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责令赔偿损失，没收计量器具和全部违法所得，可并处1400元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2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使用以欺骗消费者为目的的计量器具或者破坏计量器具准确度、伪造数据，给国家或消费者造成损失的</w:t>
            </w:r>
            <w:r>
              <w:rPr>
                <w:rFonts w:hint="eastAsia" w:ascii="宋体" w:hAnsi="宋体"/>
                <w:kern w:val="0"/>
                <w:sz w:val="20"/>
                <w:szCs w:val="20"/>
                <w:shd w:val="clear" w:color="auto" w:fill="FFFFFF"/>
              </w:rPr>
              <w:t>。</w:t>
            </w:r>
          </w:p>
        </w:tc>
        <w:tc>
          <w:tcPr>
            <w:tcW w:w="3990"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第十二</w:t>
            </w:r>
            <w:r>
              <w:rPr>
                <w:rFonts w:hint="eastAsia" w:ascii="宋体" w:hAnsi="宋体"/>
                <w:b/>
                <w:bCs/>
                <w:kern w:val="0"/>
                <w:sz w:val="20"/>
                <w:szCs w:val="20"/>
                <w:shd w:val="clear" w:color="auto" w:fill="FFFFFF"/>
              </w:rPr>
              <w:t xml:space="preserve">条第六项   </w:t>
            </w:r>
            <w:r>
              <w:rPr>
                <w:rFonts w:ascii="宋体" w:hAnsi="宋体"/>
                <w:kern w:val="0"/>
                <w:sz w:val="20"/>
                <w:szCs w:val="20"/>
                <w:shd w:val="clear" w:color="auto" w:fill="FFFFFF"/>
              </w:rPr>
              <w:t>使用计量器具违反计量法律、法规的，按以下规定处罚</w:t>
            </w:r>
            <w:r>
              <w:rPr>
                <w:rFonts w:hint="eastAsia" w:ascii="宋体" w:hAnsi="宋体"/>
                <w:kern w:val="0"/>
                <w:sz w:val="20"/>
                <w:szCs w:val="20"/>
                <w:shd w:val="clear" w:color="auto" w:fill="FFFFFF"/>
              </w:rPr>
              <w:t>：（六）</w:t>
            </w:r>
            <w:r>
              <w:rPr>
                <w:rFonts w:ascii="宋体" w:hAnsi="宋体"/>
                <w:kern w:val="0"/>
                <w:sz w:val="20"/>
                <w:szCs w:val="20"/>
                <w:shd w:val="clear" w:color="auto" w:fill="FFFFFF"/>
              </w:rPr>
              <w:t>使用以欺骗消费者为目的的计量器具或者破坏计量器具准确度、伪造数据，给国家或消费者造成损失的，责令赔偿损失，没收计量器具和全部违法所得，可并处二千元以下罚款；构成犯罪的，依法追究刑事责任。</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责令赔偿损失，没收计量器具和全部违法所得，可并处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责令赔偿损失，没收计量器具和全部违法所得，可并处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责令赔偿损失，没收计量器具和全部违法所得，可并处1400元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2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进口计量器具，以及外商(含外国制造商、经销商)或其代理人在中国销售计量器具，未经省、自治区、直辖市人民政府计量行政部门批准，进口、销售国务院规定废除的非法定计量单位的计量器具或国务院禁止使用的其他计量器具的</w:t>
            </w:r>
            <w:r>
              <w:rPr>
                <w:rFonts w:hint="eastAsia" w:ascii="宋体" w:hAnsi="宋体"/>
                <w:kern w:val="0"/>
                <w:sz w:val="20"/>
                <w:szCs w:val="20"/>
                <w:shd w:val="clear" w:color="auto" w:fill="FFFFFF"/>
              </w:rPr>
              <w:t>。</w:t>
            </w:r>
          </w:p>
        </w:tc>
        <w:tc>
          <w:tcPr>
            <w:tcW w:w="3990"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第十三条</w:t>
            </w:r>
            <w:r>
              <w:rPr>
                <w:rFonts w:hint="eastAsia" w:ascii="宋体" w:hAnsi="宋体"/>
                <w:b/>
                <w:bCs/>
                <w:kern w:val="0"/>
                <w:sz w:val="20"/>
                <w:szCs w:val="20"/>
                <w:shd w:val="clear" w:color="auto" w:fill="FFFFFF"/>
              </w:rPr>
              <w:t xml:space="preserve">第一项 </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进口计量器具，以及外商(含外国制造商、经销商)或其代理人在中国销售计量器具，违反计量法律、法规的，按以下规定处罚：(一)未经省、自治区、直辖市人民政府计量行政部门批准，进口、销售国务院规定废除的非法定计量单位的计量器具或国务院禁止使用的其他计量器具的，责令其停止进口、销售，没收计量器具和全部违法所得，可并处相当其违法所得百分之十至百分之五十的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责令停止进口、销售，没收计量器具和全部违法所得，可并处相当其违法所得</w:t>
            </w:r>
            <w:r>
              <w:rPr>
                <w:rFonts w:hint="eastAsia" w:ascii="宋体" w:hAnsi="宋体"/>
                <w:kern w:val="0"/>
                <w:sz w:val="20"/>
                <w:szCs w:val="20"/>
                <w:shd w:val="clear" w:color="auto" w:fill="FFFFFF"/>
              </w:rPr>
              <w:t>1</w:t>
            </w:r>
            <w:r>
              <w:rPr>
                <w:rFonts w:ascii="宋体" w:hAnsi="宋体"/>
                <w:kern w:val="0"/>
                <w:sz w:val="20"/>
                <w:szCs w:val="20"/>
                <w:shd w:val="clear" w:color="auto" w:fill="FFFFFF"/>
              </w:rPr>
              <w:t>0</w:t>
            </w:r>
            <w:r>
              <w:rPr>
                <w:rFonts w:hint="eastAsia" w:ascii="宋体" w:hAnsi="宋体"/>
                <w:kern w:val="0"/>
                <w:sz w:val="20"/>
                <w:szCs w:val="20"/>
                <w:shd w:val="clear" w:color="auto" w:fill="FFFFFF"/>
              </w:rPr>
              <w:t>%至2</w:t>
            </w:r>
            <w:r>
              <w:rPr>
                <w:rFonts w:ascii="宋体" w:hAnsi="宋体"/>
                <w:kern w:val="0"/>
                <w:sz w:val="20"/>
                <w:szCs w:val="20"/>
                <w:shd w:val="clear" w:color="auto" w:fill="FFFFFF"/>
              </w:rPr>
              <w:t>2</w:t>
            </w:r>
            <w:r>
              <w:rPr>
                <w:rFonts w:hint="eastAsia" w:ascii="宋体" w:hAnsi="宋体"/>
                <w:kern w:val="0"/>
                <w:sz w:val="20"/>
                <w:szCs w:val="20"/>
                <w:shd w:val="clear" w:color="auto" w:fill="FFFFFF"/>
              </w:rPr>
              <w:t>%</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责令停止进口、销售，没收计量器具和全部违法所得，可并处相当其违法所得22</w:t>
            </w:r>
            <w:r>
              <w:rPr>
                <w:rFonts w:hint="eastAsia" w:ascii="宋体" w:hAnsi="宋体"/>
                <w:kern w:val="0"/>
                <w:sz w:val="20"/>
                <w:szCs w:val="20"/>
                <w:shd w:val="clear" w:color="auto" w:fill="FFFFFF"/>
              </w:rPr>
              <w:t>%至</w:t>
            </w:r>
            <w:r>
              <w:rPr>
                <w:rFonts w:ascii="宋体" w:hAnsi="宋体"/>
                <w:kern w:val="0"/>
                <w:sz w:val="20"/>
                <w:szCs w:val="20"/>
                <w:shd w:val="clear" w:color="auto" w:fill="FFFFFF"/>
              </w:rPr>
              <w:t>38</w:t>
            </w:r>
            <w:r>
              <w:rPr>
                <w:rFonts w:hint="eastAsia" w:ascii="宋体" w:hAnsi="宋体"/>
                <w:kern w:val="0"/>
                <w:sz w:val="20"/>
                <w:szCs w:val="20"/>
                <w:shd w:val="clear" w:color="auto" w:fill="FFFFFF"/>
              </w:rPr>
              <w:t>%</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责令停止进口、销售，没收计量器具和全部违法所得，可并处相当其违法所得38</w:t>
            </w:r>
            <w:r>
              <w:rPr>
                <w:rFonts w:hint="eastAsia" w:ascii="宋体" w:hAnsi="宋体"/>
                <w:kern w:val="0"/>
                <w:sz w:val="20"/>
                <w:szCs w:val="20"/>
                <w:shd w:val="clear" w:color="auto" w:fill="FFFFFF"/>
              </w:rPr>
              <w:t>%至</w:t>
            </w:r>
            <w:r>
              <w:rPr>
                <w:rFonts w:ascii="宋体" w:hAnsi="宋体"/>
                <w:kern w:val="0"/>
                <w:sz w:val="20"/>
                <w:szCs w:val="20"/>
                <w:shd w:val="clear" w:color="auto" w:fill="FFFFFF"/>
              </w:rPr>
              <w:t>50</w:t>
            </w:r>
            <w:r>
              <w:rPr>
                <w:rFonts w:hint="eastAsia" w:ascii="宋体" w:hAnsi="宋体"/>
                <w:kern w:val="0"/>
                <w:sz w:val="20"/>
                <w:szCs w:val="20"/>
                <w:shd w:val="clear" w:color="auto" w:fill="FFFFFF"/>
              </w:rPr>
              <w:t>%</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22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进口计量器具，以及外商(含外国制造商、经销商)或其代理人在中国销售计量器具，进口、销售列入《中华人民共和国进口计量器具型式审查目录》内的计量器具，未经国务院计量行政部门型式批准的</w:t>
            </w:r>
            <w:r>
              <w:rPr>
                <w:rFonts w:hint="eastAsia" w:ascii="宋体" w:hAnsi="宋体"/>
                <w:kern w:val="0"/>
                <w:sz w:val="20"/>
                <w:szCs w:val="20"/>
                <w:shd w:val="clear" w:color="auto" w:fill="FFFFFF"/>
              </w:rPr>
              <w:t>。</w:t>
            </w:r>
          </w:p>
        </w:tc>
        <w:tc>
          <w:tcPr>
            <w:tcW w:w="3990"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第十三条</w:t>
            </w:r>
            <w:r>
              <w:rPr>
                <w:rFonts w:hint="eastAsia" w:ascii="宋体" w:hAnsi="宋体"/>
                <w:b/>
                <w:bCs/>
                <w:kern w:val="0"/>
                <w:sz w:val="20"/>
                <w:szCs w:val="20"/>
                <w:shd w:val="clear" w:color="auto" w:fill="FFFFFF"/>
              </w:rPr>
              <w:t>第二项</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进口计量器具，以及外商(含外国制造商、经销商)或其代理人在中国销售计量器具，违反计量法律、法规的，按以下规定处罚：(二)进口、销售列入《中华人民共和国进口计量器具型式审查目录》内的计量器具，未经国务院计量行政部门型式批准的，封存计量器具，责令其补办型式批准手续，没收全部违法所得，可并处相当其进口额或销售额百分之三十以下的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责令补办型式批准手续，没收全部违法所得，可并处相当其进口额或销售额</w:t>
            </w:r>
            <w:r>
              <w:rPr>
                <w:rFonts w:hint="eastAsia" w:ascii="宋体" w:hAnsi="宋体"/>
                <w:kern w:val="0"/>
                <w:sz w:val="20"/>
                <w:szCs w:val="20"/>
                <w:shd w:val="clear" w:color="auto" w:fill="FFFFFF"/>
              </w:rPr>
              <w:t>9%</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责令补办型式批准手续，没收全部违法所得，可并处相当其进口额或销售额</w:t>
            </w:r>
            <w:r>
              <w:rPr>
                <w:rFonts w:hint="eastAsia" w:ascii="宋体" w:hAnsi="宋体"/>
                <w:kern w:val="0"/>
                <w:sz w:val="20"/>
                <w:szCs w:val="20"/>
                <w:shd w:val="clear" w:color="auto" w:fill="FFFFFF"/>
              </w:rPr>
              <w:t>9%以上</w:t>
            </w:r>
            <w:r>
              <w:rPr>
                <w:rFonts w:ascii="宋体" w:hAnsi="宋体"/>
                <w:kern w:val="0"/>
                <w:sz w:val="20"/>
                <w:szCs w:val="20"/>
                <w:shd w:val="clear" w:color="auto" w:fill="FFFFFF"/>
              </w:rPr>
              <w:t>21</w:t>
            </w:r>
            <w:r>
              <w:rPr>
                <w:rFonts w:hint="eastAsia" w:ascii="宋体" w:hAnsi="宋体"/>
                <w:kern w:val="0"/>
                <w:sz w:val="20"/>
                <w:szCs w:val="20"/>
                <w:shd w:val="clear" w:color="auto" w:fill="FFFFFF"/>
              </w:rPr>
              <w:t>%</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责令补办型式批准手续，没收全部违法所得，可并处相当其进口额或销售额21</w:t>
            </w:r>
            <w:r>
              <w:rPr>
                <w:rFonts w:hint="eastAsia" w:ascii="宋体" w:hAnsi="宋体"/>
                <w:kern w:val="0"/>
                <w:sz w:val="20"/>
                <w:szCs w:val="20"/>
                <w:shd w:val="clear" w:color="auto" w:fill="FFFFFF"/>
              </w:rPr>
              <w:t>%以上</w:t>
            </w:r>
            <w:r>
              <w:rPr>
                <w:rFonts w:ascii="宋体" w:hAnsi="宋体"/>
                <w:kern w:val="0"/>
                <w:sz w:val="20"/>
                <w:szCs w:val="20"/>
                <w:shd w:val="clear" w:color="auto" w:fill="FFFFFF"/>
              </w:rPr>
              <w:t>30</w:t>
            </w:r>
            <w:r>
              <w:rPr>
                <w:rFonts w:hint="eastAsia" w:ascii="宋体" w:hAnsi="宋体"/>
                <w:kern w:val="0"/>
                <w:sz w:val="20"/>
                <w:szCs w:val="20"/>
                <w:shd w:val="clear" w:color="auto" w:fill="FFFFFF"/>
              </w:rPr>
              <w:t>%</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5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10</w:t>
            </w:r>
          </w:p>
        </w:tc>
        <w:tc>
          <w:tcPr>
            <w:tcW w:w="223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未经批准制造国务院规定废除的非法定计量单位的计量器具和国务院禁止使用的其他计量器具的</w:t>
            </w:r>
            <w:r>
              <w:rPr>
                <w:rFonts w:hint="eastAsia" w:ascii="宋体" w:hAnsi="宋体"/>
                <w:kern w:val="0"/>
                <w:sz w:val="20"/>
                <w:szCs w:val="20"/>
                <w:shd w:val="clear" w:color="auto" w:fill="FFFFFF"/>
              </w:rPr>
              <w:t>。</w:t>
            </w:r>
          </w:p>
        </w:tc>
        <w:tc>
          <w:tcPr>
            <w:tcW w:w="3990"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第十四条</w:t>
            </w:r>
            <w:r>
              <w:rPr>
                <w:rFonts w:hint="eastAsia" w:ascii="宋体" w:hAnsi="宋体"/>
                <w:b/>
                <w:bCs/>
                <w:kern w:val="0"/>
                <w:sz w:val="20"/>
                <w:szCs w:val="20"/>
                <w:shd w:val="clear" w:color="auto" w:fill="FFFFFF"/>
              </w:rPr>
              <w:t>第一项</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制造、修理计量器具，违反计量法律、法规的，按以下规定处罚：(一)未经批准制造国务院规定废除的非法定计量单位的计量器具和国务院禁止使用的其他计量器具的，责令其停止制造、销售，没收计量器具和全部违法所得，可并处相当其违法所得百分之十至百分之五十的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w:t>
            </w:r>
            <w:r>
              <w:rPr>
                <w:rFonts w:hint="eastAsia" w:ascii="宋体" w:hAnsi="宋体"/>
                <w:kern w:val="0"/>
                <w:sz w:val="20"/>
                <w:szCs w:val="20"/>
                <w:shd w:val="clear" w:color="auto" w:fill="FFFFFF"/>
              </w:rPr>
              <w:t>制造、销售</w:t>
            </w:r>
            <w:r>
              <w:rPr>
                <w:rFonts w:ascii="宋体" w:hAnsi="宋体"/>
                <w:kern w:val="0"/>
                <w:sz w:val="20"/>
                <w:szCs w:val="20"/>
                <w:shd w:val="clear" w:color="auto" w:fill="FFFFFF"/>
              </w:rPr>
              <w:t>，没收计量器具和全部违法所得，可并处相当其违法所得</w:t>
            </w:r>
            <w:r>
              <w:rPr>
                <w:rFonts w:hint="eastAsia" w:ascii="宋体" w:hAnsi="宋体"/>
                <w:kern w:val="0"/>
                <w:sz w:val="20"/>
                <w:szCs w:val="20"/>
                <w:shd w:val="clear" w:color="auto" w:fill="FFFFFF"/>
              </w:rPr>
              <w:t>1</w:t>
            </w:r>
            <w:r>
              <w:rPr>
                <w:rFonts w:ascii="宋体" w:hAnsi="宋体"/>
                <w:kern w:val="0"/>
                <w:sz w:val="20"/>
                <w:szCs w:val="20"/>
                <w:shd w:val="clear" w:color="auto" w:fill="FFFFFF"/>
              </w:rPr>
              <w:t>0</w:t>
            </w:r>
            <w:r>
              <w:rPr>
                <w:rFonts w:hint="eastAsia" w:ascii="宋体" w:hAnsi="宋体"/>
                <w:kern w:val="0"/>
                <w:sz w:val="20"/>
                <w:szCs w:val="20"/>
                <w:shd w:val="clear" w:color="auto" w:fill="FFFFFF"/>
              </w:rPr>
              <w:t>%至2</w:t>
            </w:r>
            <w:r>
              <w:rPr>
                <w:rFonts w:ascii="宋体" w:hAnsi="宋体"/>
                <w:kern w:val="0"/>
                <w:sz w:val="20"/>
                <w:szCs w:val="20"/>
                <w:shd w:val="clear" w:color="auto" w:fill="FFFFFF"/>
              </w:rPr>
              <w:t>2</w:t>
            </w:r>
            <w:r>
              <w:rPr>
                <w:rFonts w:hint="eastAsia" w:ascii="宋体" w:hAnsi="宋体"/>
                <w:kern w:val="0"/>
                <w:sz w:val="20"/>
                <w:szCs w:val="20"/>
                <w:shd w:val="clear" w:color="auto" w:fill="FFFFFF"/>
              </w:rPr>
              <w:t>%</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55"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w:t>
            </w:r>
            <w:r>
              <w:rPr>
                <w:rFonts w:hint="eastAsia" w:ascii="宋体" w:hAnsi="宋体"/>
                <w:kern w:val="0"/>
                <w:sz w:val="20"/>
                <w:szCs w:val="20"/>
                <w:shd w:val="clear" w:color="auto" w:fill="FFFFFF"/>
              </w:rPr>
              <w:t>制造、销售</w:t>
            </w:r>
            <w:r>
              <w:rPr>
                <w:rFonts w:ascii="宋体" w:hAnsi="宋体"/>
                <w:kern w:val="0"/>
                <w:sz w:val="20"/>
                <w:szCs w:val="20"/>
                <w:shd w:val="clear" w:color="auto" w:fill="FFFFFF"/>
              </w:rPr>
              <w:t>，没收计量器具和全部违法所得，可并处相当其违法所得22</w:t>
            </w:r>
            <w:r>
              <w:rPr>
                <w:rFonts w:hint="eastAsia" w:ascii="宋体" w:hAnsi="宋体"/>
                <w:kern w:val="0"/>
                <w:sz w:val="20"/>
                <w:szCs w:val="20"/>
                <w:shd w:val="clear" w:color="auto" w:fill="FFFFFF"/>
              </w:rPr>
              <w:t>%至</w:t>
            </w:r>
            <w:r>
              <w:rPr>
                <w:rFonts w:ascii="宋体" w:hAnsi="宋体"/>
                <w:kern w:val="0"/>
                <w:sz w:val="20"/>
                <w:szCs w:val="20"/>
                <w:shd w:val="clear" w:color="auto" w:fill="FFFFFF"/>
              </w:rPr>
              <w:t>38</w:t>
            </w:r>
            <w:r>
              <w:rPr>
                <w:rFonts w:hint="eastAsia" w:ascii="宋体" w:hAnsi="宋体"/>
                <w:kern w:val="0"/>
                <w:sz w:val="20"/>
                <w:szCs w:val="20"/>
                <w:shd w:val="clear" w:color="auto" w:fill="FFFFFF"/>
              </w:rPr>
              <w:t>%</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5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w:t>
            </w:r>
            <w:r>
              <w:rPr>
                <w:rFonts w:hint="eastAsia" w:ascii="宋体" w:hAnsi="宋体"/>
                <w:kern w:val="0"/>
                <w:sz w:val="20"/>
                <w:szCs w:val="20"/>
                <w:shd w:val="clear" w:color="auto" w:fill="FFFFFF"/>
              </w:rPr>
              <w:t>制造、销售</w:t>
            </w:r>
            <w:r>
              <w:rPr>
                <w:rFonts w:ascii="宋体" w:hAnsi="宋体"/>
                <w:kern w:val="0"/>
                <w:sz w:val="20"/>
                <w:szCs w:val="20"/>
                <w:shd w:val="clear" w:color="auto" w:fill="FFFFFF"/>
              </w:rPr>
              <w:t>，没收计量器具和全部违法所得，可并处相当其违法所得38</w:t>
            </w:r>
            <w:r>
              <w:rPr>
                <w:rFonts w:hint="eastAsia" w:ascii="宋体" w:hAnsi="宋体"/>
                <w:kern w:val="0"/>
                <w:sz w:val="20"/>
                <w:szCs w:val="20"/>
                <w:shd w:val="clear" w:color="auto" w:fill="FFFFFF"/>
              </w:rPr>
              <w:t>%至</w:t>
            </w:r>
            <w:r>
              <w:rPr>
                <w:rFonts w:ascii="宋体" w:hAnsi="宋体"/>
                <w:kern w:val="0"/>
                <w:sz w:val="20"/>
                <w:szCs w:val="20"/>
                <w:shd w:val="clear" w:color="auto" w:fill="FFFFFF"/>
              </w:rPr>
              <w:t>50</w:t>
            </w:r>
            <w:r>
              <w:rPr>
                <w:rFonts w:hint="eastAsia" w:ascii="宋体" w:hAnsi="宋体"/>
                <w:kern w:val="0"/>
                <w:sz w:val="20"/>
                <w:szCs w:val="20"/>
                <w:shd w:val="clear" w:color="auto" w:fill="FFFFFF"/>
              </w:rPr>
              <w:t>%</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11</w:t>
            </w:r>
          </w:p>
        </w:tc>
        <w:tc>
          <w:tcPr>
            <w:tcW w:w="22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制造、销售未经型式批准或样机试验合格的计量器具新产品的</w:t>
            </w:r>
            <w:r>
              <w:rPr>
                <w:rFonts w:hint="eastAsia" w:ascii="宋体" w:hAnsi="宋体"/>
                <w:kern w:val="0"/>
                <w:sz w:val="20"/>
                <w:szCs w:val="20"/>
                <w:shd w:val="clear" w:color="auto" w:fill="FFFFFF"/>
              </w:rPr>
              <w:t>。</w:t>
            </w:r>
          </w:p>
        </w:tc>
        <w:tc>
          <w:tcPr>
            <w:tcW w:w="399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第十四条</w:t>
            </w:r>
            <w:r>
              <w:rPr>
                <w:rFonts w:hint="eastAsia" w:ascii="宋体" w:hAnsi="宋体"/>
                <w:b/>
                <w:bCs/>
                <w:kern w:val="0"/>
                <w:sz w:val="20"/>
                <w:szCs w:val="20"/>
                <w:shd w:val="clear" w:color="auto" w:fill="FFFFFF"/>
              </w:rPr>
              <w:t>第五项</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制造、修理计量器具，违反计量法律、法规的，按以下规定处罚：(五)制造、销售未经型式批准或样机试验合格的计量器具新产品的，责令其停止制造、销售，封存该种新产品，没收全部违法所得，可并处三千元以下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责令停止制造、销售，封存该种新产品，没收全部违法所得，可并处</w:t>
            </w:r>
            <w:r>
              <w:rPr>
                <w:rFonts w:hint="eastAsia" w:ascii="宋体" w:hAnsi="宋体"/>
                <w:kern w:val="0"/>
                <w:sz w:val="20"/>
                <w:szCs w:val="20"/>
                <w:shd w:val="clear" w:color="auto" w:fill="FFFFFF"/>
              </w:rPr>
              <w:t>9</w:t>
            </w:r>
            <w:r>
              <w:rPr>
                <w:rFonts w:ascii="宋体" w:hAnsi="宋体"/>
                <w:kern w:val="0"/>
                <w:sz w:val="20"/>
                <w:szCs w:val="20"/>
                <w:shd w:val="clear" w:color="auto" w:fill="FFFFFF"/>
              </w:rPr>
              <w:t>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责令停止制造、销售，封存该种新产品，没收全部违法所得，可并处</w:t>
            </w:r>
            <w:r>
              <w:rPr>
                <w:rFonts w:hint="eastAsia" w:ascii="宋体" w:hAnsi="宋体"/>
                <w:kern w:val="0"/>
                <w:sz w:val="20"/>
                <w:szCs w:val="20"/>
                <w:shd w:val="clear" w:color="auto" w:fill="FFFFFF"/>
              </w:rPr>
              <w:t>9</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以上2</w:t>
            </w:r>
            <w:r>
              <w:rPr>
                <w:rFonts w:ascii="宋体" w:hAnsi="宋体"/>
                <w:kern w:val="0"/>
                <w:sz w:val="20"/>
                <w:szCs w:val="20"/>
                <w:shd w:val="clear" w:color="auto" w:fill="FFFFFF"/>
              </w:rPr>
              <w:t>100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责令停止制造、销售，封存该种新产品，没收全部违法所得，可并处2100元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3000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2</w:t>
            </w:r>
          </w:p>
        </w:tc>
        <w:tc>
          <w:tcPr>
            <w:tcW w:w="22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个体工商户制造、修理国家规定范围以外的计量器具或者不按规定场所从事经营活动的</w:t>
            </w:r>
            <w:r>
              <w:rPr>
                <w:rFonts w:hint="eastAsia" w:ascii="宋体" w:hAnsi="宋体"/>
                <w:kern w:val="0"/>
                <w:sz w:val="20"/>
                <w:szCs w:val="20"/>
                <w:shd w:val="clear" w:color="auto" w:fill="FFFFFF"/>
              </w:rPr>
              <w:t>。</w:t>
            </w:r>
          </w:p>
        </w:tc>
        <w:tc>
          <w:tcPr>
            <w:tcW w:w="3990"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第十四条</w:t>
            </w:r>
            <w:r>
              <w:rPr>
                <w:rFonts w:hint="eastAsia" w:ascii="宋体" w:hAnsi="宋体"/>
                <w:b/>
                <w:bCs/>
                <w:kern w:val="0"/>
                <w:sz w:val="20"/>
                <w:szCs w:val="20"/>
                <w:shd w:val="clear" w:color="auto" w:fill="FFFFFF"/>
              </w:rPr>
              <w:t>第</w:t>
            </w:r>
            <w:r>
              <w:rPr>
                <w:rFonts w:ascii="宋体" w:hAnsi="宋体"/>
                <w:b/>
                <w:bCs/>
                <w:kern w:val="0"/>
                <w:sz w:val="20"/>
                <w:szCs w:val="20"/>
                <w:shd w:val="clear" w:color="auto" w:fill="FFFFFF"/>
              </w:rPr>
              <w:t>七</w:t>
            </w:r>
            <w:r>
              <w:rPr>
                <w:rFonts w:hint="eastAsia" w:ascii="宋体" w:hAnsi="宋体"/>
                <w:b/>
                <w:bCs/>
                <w:kern w:val="0"/>
                <w:sz w:val="20"/>
                <w:szCs w:val="20"/>
                <w:shd w:val="clear" w:color="auto" w:fill="FFFFFF"/>
              </w:rPr>
              <w:t xml:space="preserve">项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制造、修理计量器具，违反计量法律、法规的，按以下规定处罚：(七)个体工商户制造、修理国家规定范围以外的计量器具或者不按规定场所从事经营活动的，责令其停止制造、修理，没收全部违法所得，可并处五百元以下的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b/>
                <w:bCs/>
                <w:kern w:val="0"/>
                <w:sz w:val="20"/>
                <w:szCs w:val="20"/>
              </w:rPr>
            </w:pPr>
            <w:r>
              <w:rPr>
                <w:rFonts w:ascii="宋体" w:hAnsi="宋体"/>
                <w:kern w:val="0"/>
                <w:sz w:val="20"/>
                <w:szCs w:val="20"/>
                <w:shd w:val="clear" w:color="auto" w:fill="FFFFFF"/>
              </w:rPr>
              <w:t>责令停止制造、修理，没收全部违法所得，可并处</w:t>
            </w:r>
            <w:r>
              <w:rPr>
                <w:rFonts w:hint="eastAsia" w:ascii="宋体" w:hAnsi="宋体"/>
                <w:kern w:val="0"/>
                <w:sz w:val="20"/>
                <w:szCs w:val="20"/>
                <w:shd w:val="clear" w:color="auto" w:fill="FFFFFF"/>
              </w:rPr>
              <w:t>1</w:t>
            </w:r>
            <w:r>
              <w:rPr>
                <w:rFonts w:ascii="宋体" w:hAnsi="宋体"/>
                <w:kern w:val="0"/>
                <w:sz w:val="20"/>
                <w:szCs w:val="20"/>
                <w:shd w:val="clear" w:color="auto" w:fill="FFFFFF"/>
              </w:rPr>
              <w:t>50元以下的罚款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责令停止制造、修理，没收全部违法所得，可并处</w:t>
            </w:r>
            <w:r>
              <w:rPr>
                <w:rFonts w:hint="eastAsia" w:ascii="宋体" w:hAnsi="宋体"/>
                <w:kern w:val="0"/>
                <w:sz w:val="20"/>
                <w:szCs w:val="20"/>
                <w:shd w:val="clear" w:color="auto" w:fill="FFFFFF"/>
              </w:rPr>
              <w:t>1</w:t>
            </w:r>
            <w:r>
              <w:rPr>
                <w:rFonts w:ascii="宋体" w:hAnsi="宋体"/>
                <w:kern w:val="0"/>
                <w:sz w:val="20"/>
                <w:szCs w:val="20"/>
                <w:shd w:val="clear" w:color="auto" w:fill="FFFFFF"/>
              </w:rPr>
              <w:t>50元</w:t>
            </w:r>
            <w:r>
              <w:rPr>
                <w:rFonts w:hint="eastAsia" w:ascii="宋体" w:hAnsi="宋体"/>
                <w:kern w:val="0"/>
                <w:sz w:val="20"/>
                <w:szCs w:val="20"/>
                <w:shd w:val="clear" w:color="auto" w:fill="FFFFFF"/>
              </w:rPr>
              <w:t>以上3</w:t>
            </w:r>
            <w:r>
              <w:rPr>
                <w:rFonts w:ascii="宋体" w:hAnsi="宋体"/>
                <w:kern w:val="0"/>
                <w:sz w:val="20"/>
                <w:szCs w:val="20"/>
                <w:shd w:val="clear" w:color="auto" w:fill="FFFFFF"/>
              </w:rPr>
              <w:t>50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责令停止制造、修理，没收全部违法所得，可并处350元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500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3</w:t>
            </w:r>
          </w:p>
        </w:tc>
        <w:tc>
          <w:tcPr>
            <w:tcW w:w="22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制造、修理、销售以欺骗消费者为目的的计量器具的。</w:t>
            </w:r>
          </w:p>
        </w:tc>
        <w:tc>
          <w:tcPr>
            <w:tcW w:w="3990"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第十五条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制造、修理、销售以欺骗消费者为目的的计量器具的，没收计量器具和全部违法所得，可并处二千元以下罚款；构成犯罪的，对个人或单位直接责任人员，依法追究刑事责任。</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没收计量器具和全部违法所得，可并处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55"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没收计量器具和全部违法所得，可并处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5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3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没收计量器具和全部违法所得，可并处1400元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5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w:t>
            </w:r>
            <w:r>
              <w:rPr>
                <w:rFonts w:ascii="宋体" w:hAnsi="宋体"/>
                <w:kern w:val="0"/>
                <w:sz w:val="20"/>
                <w:szCs w:val="20"/>
              </w:rPr>
              <w:t>4</w:t>
            </w:r>
          </w:p>
        </w:tc>
        <w:tc>
          <w:tcPr>
            <w:tcW w:w="22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经营销售残次计量器具零配件的，使用残次计量器具零配件组装、修理计量器具的。</w:t>
            </w:r>
          </w:p>
        </w:tc>
        <w:tc>
          <w:tcPr>
            <w:tcW w:w="3990"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 </w:t>
            </w:r>
            <w:r>
              <w:rPr>
                <w:rFonts w:ascii="宋体" w:hAnsi="宋体"/>
                <w:b/>
                <w:bCs/>
                <w:kern w:val="0"/>
                <w:sz w:val="20"/>
                <w:szCs w:val="20"/>
                <w:shd w:val="clear" w:color="auto" w:fill="FFFFFF"/>
              </w:rPr>
              <w:t>第十七条</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经营销售残次计量器具零配件的，使用残次计量器具零配件组装、修理计量器具的，责令其停止经营销售，没收残次计量器具零配件及组装的计量器具和全部违法所得，可并处二千元以下的罚款；情节严重的，由工商行政管理部门吊销其营业执照。</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815"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责令停止经营销售</w:t>
            </w:r>
            <w:r>
              <w:rPr>
                <w:rFonts w:hint="eastAsia" w:ascii="宋体" w:hAnsi="宋体"/>
                <w:kern w:val="0"/>
                <w:sz w:val="20"/>
                <w:szCs w:val="20"/>
                <w:shd w:val="clear" w:color="auto" w:fill="FFFFFF"/>
              </w:rPr>
              <w:t>，</w:t>
            </w:r>
            <w:r>
              <w:rPr>
                <w:rFonts w:ascii="宋体" w:hAnsi="宋体"/>
                <w:kern w:val="0"/>
                <w:sz w:val="20"/>
                <w:szCs w:val="20"/>
                <w:shd w:val="clear" w:color="auto" w:fill="FFFFFF"/>
              </w:rPr>
              <w:t>没收残次计量器具零配件及组装的计量器具和全部违法所得，可并处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55"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23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815"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责令停止经营销售</w:t>
            </w:r>
            <w:r>
              <w:rPr>
                <w:rFonts w:hint="eastAsia" w:ascii="宋体" w:hAnsi="宋体"/>
                <w:kern w:val="0"/>
                <w:sz w:val="20"/>
                <w:szCs w:val="20"/>
                <w:shd w:val="clear" w:color="auto" w:fill="FFFFFF"/>
              </w:rPr>
              <w:t>，</w:t>
            </w:r>
            <w:r>
              <w:rPr>
                <w:rFonts w:ascii="宋体" w:hAnsi="宋体"/>
                <w:kern w:val="0"/>
                <w:sz w:val="20"/>
                <w:szCs w:val="20"/>
                <w:shd w:val="clear" w:color="auto" w:fill="FFFFFF"/>
              </w:rPr>
              <w:t>没收残次计量器具零配件及组装的计量器具和全部违法所得，可并处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23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81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w:t>
            </w:r>
            <w:r>
              <w:rPr>
                <w:rFonts w:ascii="宋体" w:hAnsi="宋体"/>
                <w:kern w:val="0"/>
                <w:sz w:val="20"/>
                <w:szCs w:val="20"/>
                <w:shd w:val="clear" w:color="auto" w:fill="FFFFFF"/>
              </w:rPr>
              <w:t>责令停止经营销售</w:t>
            </w:r>
            <w:r>
              <w:rPr>
                <w:rFonts w:hint="eastAsia" w:ascii="宋体" w:hAnsi="宋体"/>
                <w:kern w:val="0"/>
                <w:sz w:val="20"/>
                <w:szCs w:val="20"/>
                <w:shd w:val="clear" w:color="auto" w:fill="FFFFFF"/>
              </w:rPr>
              <w:t>，</w:t>
            </w:r>
            <w:r>
              <w:rPr>
                <w:rFonts w:ascii="宋体" w:hAnsi="宋体"/>
                <w:kern w:val="0"/>
                <w:sz w:val="20"/>
                <w:szCs w:val="20"/>
                <w:shd w:val="clear" w:color="auto" w:fill="FFFFFF"/>
              </w:rPr>
              <w:t>没收残次计量器具零配件及组装的计量器具和全部违法所得，可并处1400元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shd w:val="clear" w:color="auto" w:fill="FFFFFF"/>
              </w:rPr>
            </w:pPr>
            <w:r>
              <w:rPr>
                <w:rFonts w:hint="eastAsia" w:ascii="宋体" w:hAnsi="宋体"/>
                <w:kern w:val="0"/>
                <w:sz w:val="20"/>
                <w:szCs w:val="20"/>
                <w:shd w:val="clear" w:color="auto" w:fill="FFFFFF"/>
              </w:rPr>
              <w:t>1</w:t>
            </w:r>
            <w:r>
              <w:rPr>
                <w:rFonts w:ascii="宋体" w:hAnsi="宋体"/>
                <w:kern w:val="0"/>
                <w:sz w:val="20"/>
                <w:szCs w:val="20"/>
                <w:shd w:val="clear" w:color="auto" w:fill="FFFFFF"/>
              </w:rPr>
              <w:t>5</w:t>
            </w:r>
          </w:p>
        </w:tc>
        <w:tc>
          <w:tcPr>
            <w:tcW w:w="22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未取得计量认证合格证书或已经取得计量认证合格证书，新增检验项目，未申请单项计量认证，为社会提供公证数据的。</w:t>
            </w:r>
          </w:p>
          <w:p>
            <w:pPr>
              <w:ind w:firstLine="400" w:firstLineChars="200"/>
              <w:rPr>
                <w:rFonts w:ascii="宋体" w:hAnsi="宋体"/>
                <w:kern w:val="0"/>
                <w:sz w:val="20"/>
                <w:szCs w:val="20"/>
                <w:shd w:val="clear" w:color="auto" w:fill="FFFFFF"/>
              </w:rPr>
            </w:pPr>
          </w:p>
        </w:tc>
        <w:tc>
          <w:tcPr>
            <w:tcW w:w="3990"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第十八条</w:t>
            </w:r>
            <w:r>
              <w:rPr>
                <w:rFonts w:hint="eastAsia" w:ascii="宋体" w:hAnsi="宋体"/>
                <w:b/>
                <w:bCs/>
                <w:kern w:val="0"/>
                <w:sz w:val="20"/>
                <w:szCs w:val="20"/>
                <w:shd w:val="clear" w:color="auto" w:fill="FFFFFF"/>
              </w:rPr>
              <w:t>第一项</w:t>
            </w:r>
            <w:r>
              <w:rPr>
                <w:rFonts w:ascii="宋体" w:hAnsi="宋体"/>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为社会提供公证数据的产品质量检验机构，违反计量法律、法规的，按以下规定处罚：(一)未取得计量认证合格证书或已经取得计量认证合格证书，新增检验项目，未申请单项计量认证，为社会提供公证数据的，责令其停止检验，没收全部违法所得，可并处一千元以下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符合《规定》第十三条情形的。</w:t>
            </w:r>
          </w:p>
        </w:tc>
        <w:tc>
          <w:tcPr>
            <w:tcW w:w="481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责令停止检验，没收全部违法所得，可并处</w:t>
            </w:r>
            <w:r>
              <w:rPr>
                <w:rFonts w:hint="eastAsia" w:ascii="宋体" w:hAnsi="宋体"/>
                <w:kern w:val="0"/>
                <w:sz w:val="20"/>
                <w:szCs w:val="20"/>
                <w:shd w:val="clear" w:color="auto" w:fill="FFFFFF"/>
              </w:rPr>
              <w:t>3</w:t>
            </w:r>
            <w:r>
              <w:rPr>
                <w:rFonts w:ascii="宋体" w:hAnsi="宋体"/>
                <w:kern w:val="0"/>
                <w:sz w:val="20"/>
                <w:szCs w:val="20"/>
                <w:shd w:val="clear" w:color="auto" w:fill="FFFFFF"/>
              </w:rPr>
              <w:t>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55" w:type="dxa"/>
            <w:vMerge w:val="continue"/>
            <w:tcBorders>
              <w:left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23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695"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符合《规定》第十五条情形的。</w:t>
            </w:r>
          </w:p>
        </w:tc>
        <w:tc>
          <w:tcPr>
            <w:tcW w:w="481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责令停止检验，没收全部违法所得，可并处</w:t>
            </w:r>
            <w:r>
              <w:rPr>
                <w:rFonts w:hint="eastAsia" w:ascii="宋体" w:hAnsi="宋体"/>
                <w:kern w:val="0"/>
                <w:sz w:val="20"/>
                <w:szCs w:val="20"/>
                <w:shd w:val="clear" w:color="auto" w:fill="FFFFFF"/>
              </w:rPr>
              <w:t>3</w:t>
            </w:r>
            <w:r>
              <w:rPr>
                <w:rFonts w:ascii="宋体" w:hAnsi="宋体"/>
                <w:kern w:val="0"/>
                <w:sz w:val="20"/>
                <w:szCs w:val="20"/>
                <w:shd w:val="clear" w:color="auto" w:fill="FFFFFF"/>
              </w:rPr>
              <w:t>00元</w:t>
            </w:r>
            <w:r>
              <w:rPr>
                <w:rFonts w:hint="eastAsia" w:ascii="宋体" w:hAnsi="宋体"/>
                <w:kern w:val="0"/>
                <w:sz w:val="20"/>
                <w:szCs w:val="20"/>
                <w:shd w:val="clear" w:color="auto" w:fill="FFFFFF"/>
              </w:rPr>
              <w:t>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23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符合《规定》第十四条情形的。</w:t>
            </w:r>
          </w:p>
        </w:tc>
        <w:tc>
          <w:tcPr>
            <w:tcW w:w="481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责令停止检验，没收全部违法所得，可并处700元</w:t>
            </w:r>
            <w:r>
              <w:rPr>
                <w:rFonts w:hint="eastAsia" w:ascii="宋体" w:hAnsi="宋体"/>
                <w:kern w:val="0"/>
                <w:sz w:val="20"/>
                <w:szCs w:val="20"/>
                <w:shd w:val="clear" w:color="auto" w:fill="FFFFFF"/>
              </w:rPr>
              <w:t>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5"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shd w:val="clear" w:color="auto" w:fill="FFFFFF"/>
              </w:rPr>
            </w:pPr>
            <w:r>
              <w:rPr>
                <w:rFonts w:hint="eastAsia" w:ascii="宋体" w:hAnsi="宋体"/>
                <w:kern w:val="0"/>
                <w:sz w:val="20"/>
                <w:szCs w:val="20"/>
                <w:shd w:val="clear" w:color="auto" w:fill="FFFFFF"/>
              </w:rPr>
              <w:t>1</w:t>
            </w:r>
            <w:r>
              <w:rPr>
                <w:rFonts w:ascii="宋体" w:hAnsi="宋体"/>
                <w:kern w:val="0"/>
                <w:sz w:val="20"/>
                <w:szCs w:val="20"/>
                <w:shd w:val="clear" w:color="auto" w:fill="FFFFFF"/>
              </w:rPr>
              <w:t>6</w:t>
            </w:r>
          </w:p>
        </w:tc>
        <w:tc>
          <w:tcPr>
            <w:tcW w:w="22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伪造、盗用、倒卖检定印、证的。</w:t>
            </w:r>
          </w:p>
          <w:p>
            <w:pPr>
              <w:ind w:firstLine="400" w:firstLineChars="200"/>
              <w:rPr>
                <w:rFonts w:ascii="宋体" w:hAnsi="宋体"/>
                <w:kern w:val="0"/>
                <w:sz w:val="20"/>
                <w:szCs w:val="20"/>
                <w:shd w:val="clear" w:color="auto" w:fill="FFFFFF"/>
              </w:rPr>
            </w:pPr>
          </w:p>
        </w:tc>
        <w:tc>
          <w:tcPr>
            <w:tcW w:w="3990"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第十九条</w:t>
            </w:r>
            <w:r>
              <w:rPr>
                <w:rFonts w:hint="eastAsia" w:ascii="宋体" w:hAnsi="宋体"/>
                <w:b/>
                <w:bCs/>
                <w:kern w:val="0"/>
                <w:sz w:val="20"/>
                <w:szCs w:val="20"/>
                <w:shd w:val="clear" w:color="auto" w:fill="FFFFFF"/>
              </w:rPr>
              <w:t xml:space="preserve">  </w:t>
            </w:r>
            <w:r>
              <w:rPr>
                <w:rFonts w:ascii="宋体" w:hAnsi="宋体"/>
                <w:kern w:val="0"/>
                <w:sz w:val="20"/>
                <w:szCs w:val="20"/>
                <w:shd w:val="clear" w:color="auto" w:fill="FFFFFF"/>
              </w:rPr>
              <w:t xml:space="preserve"> 伪造、盗用、倒卖检定印、证的，没收其非法检定印、证和全部违法所得，可并处二千元以下罚款；构成犯罪的，依法追究刑事责任。</w:t>
            </w:r>
          </w:p>
          <w:p>
            <w:pPr>
              <w:ind w:firstLine="400" w:firstLineChars="200"/>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符合《规定》第十三条情形的。</w:t>
            </w:r>
          </w:p>
        </w:tc>
        <w:tc>
          <w:tcPr>
            <w:tcW w:w="481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没收非法检定印、证和全部违法所得，可并处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55" w:type="dxa"/>
            <w:vMerge w:val="continue"/>
            <w:tcBorders>
              <w:left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23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right w:val="single" w:color="auto" w:sz="4" w:space="0"/>
            </w:tcBorders>
            <w:vAlign w:val="center"/>
          </w:tcPr>
          <w:p>
            <w:pPr>
              <w:widowControl/>
              <w:shd w:val="clear" w:color="auto" w:fill="FFFFFF"/>
              <w:spacing w:after="164" w:line="491" w:lineRule="atLeast"/>
              <w:ind w:firstLine="480"/>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695"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符合《规定》第十五条情形的。</w:t>
            </w:r>
          </w:p>
        </w:tc>
        <w:tc>
          <w:tcPr>
            <w:tcW w:w="481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没收非法检定印、证和全部违法所得，可并处</w:t>
            </w:r>
            <w:r>
              <w:rPr>
                <w:rFonts w:hint="eastAsia" w:ascii="宋体" w:hAnsi="宋体"/>
                <w:kern w:val="0"/>
                <w:sz w:val="20"/>
                <w:szCs w:val="20"/>
                <w:shd w:val="clear" w:color="auto" w:fill="FFFFFF"/>
              </w:rPr>
              <w:t>6</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以上1400元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23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990" w:type="dxa"/>
            <w:vMerge w:val="continue"/>
            <w:tcBorders>
              <w:left w:val="nil"/>
              <w:bottom w:val="single" w:color="auto" w:sz="4" w:space="0"/>
              <w:right w:val="single" w:color="auto" w:sz="4" w:space="0"/>
            </w:tcBorders>
            <w:vAlign w:val="center"/>
          </w:tcPr>
          <w:p>
            <w:pPr>
              <w:widowControl/>
              <w:shd w:val="clear" w:color="auto" w:fill="FFFFFF"/>
              <w:spacing w:after="164" w:line="491" w:lineRule="atLeast"/>
              <w:ind w:firstLine="480"/>
              <w:jc w:val="left"/>
              <w:rPr>
                <w:rFonts w:ascii="宋体" w:hAnsi="宋体"/>
                <w:kern w:val="0"/>
                <w:sz w:val="20"/>
                <w:szCs w:val="20"/>
                <w:shd w:val="clear" w:color="auto" w:fill="FFFFFF"/>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符合《规定》第十四条情形的。</w:t>
            </w:r>
          </w:p>
        </w:tc>
        <w:tc>
          <w:tcPr>
            <w:tcW w:w="481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没收非法检定印、证和全部违法所得，可并处</w:t>
            </w:r>
            <w:r>
              <w:rPr>
                <w:rFonts w:hint="eastAsia" w:ascii="宋体" w:hAnsi="宋体"/>
                <w:kern w:val="0"/>
                <w:sz w:val="20"/>
                <w:szCs w:val="20"/>
                <w:shd w:val="clear" w:color="auto" w:fill="FFFFFF"/>
              </w:rPr>
              <w:t>14</w:t>
            </w:r>
            <w:r>
              <w:rPr>
                <w:rFonts w:ascii="宋体" w:hAnsi="宋体"/>
                <w:kern w:val="0"/>
                <w:sz w:val="20"/>
                <w:szCs w:val="20"/>
                <w:shd w:val="clear" w:color="auto" w:fill="FFFFFF"/>
              </w:rPr>
              <w:t>00元</w:t>
            </w:r>
            <w:r>
              <w:rPr>
                <w:rFonts w:hint="eastAsia" w:ascii="宋体" w:hAnsi="宋体"/>
                <w:kern w:val="0"/>
                <w:sz w:val="20"/>
                <w:szCs w:val="20"/>
                <w:shd w:val="clear" w:color="auto" w:fill="FFFFFF"/>
              </w:rPr>
              <w:t>以上2000元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bl>
    <w:p>
      <w:pPr>
        <w:jc w:val="center"/>
        <w:rPr>
          <w:rFonts w:ascii="宋体" w:hAnsi="宋体" w:cs="宋体"/>
          <w:b/>
          <w:bCs/>
          <w:sz w:val="36"/>
          <w:szCs w:val="36"/>
        </w:rPr>
      </w:pPr>
    </w:p>
    <w:p>
      <w:pPr>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五十九、《眼镜制配计量监督管理办法》</w:t>
      </w:r>
      <w:r>
        <w:rPr>
          <w:rFonts w:hint="eastAsia" w:ascii="宋体" w:hAnsi="宋体"/>
          <w:b/>
          <w:bCs/>
          <w:sz w:val="36"/>
          <w:szCs w:val="36"/>
        </w:rPr>
        <w:t>行政处罚裁量基准</w:t>
      </w:r>
    </w:p>
    <w:tbl>
      <w:tblPr>
        <w:tblStyle w:val="12"/>
        <w:tblW w:w="1404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25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眼镜制配者使用属于强制检定的计量器具，未按照规定申请检定或者超过检定周期继续使用的；属于非强制检定的计量器具，未按照规定定期检定以及经检定不合格继续使用的。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第九条第一项 </w:t>
            </w:r>
            <w:r>
              <w:rPr>
                <w:rFonts w:hint="eastAsia" w:ascii="宋体" w:hAnsi="宋体"/>
                <w:kern w:val="0"/>
                <w:sz w:val="20"/>
                <w:szCs w:val="20"/>
                <w:shd w:val="clear" w:color="auto" w:fill="FFFFFF"/>
              </w:rPr>
              <w:t>　眼镜制配者违反本办法第四条有关规定，应当按照下列规定进行处罚：使用属于强制检定的计量器具，未按照规定申请检定或者超过检定周期继续使用的，责令停止使用，可以并处1000元以下罚款；使用属于非强制检定的计量器具，未按照规定定期检定以及经检定不合格继续使用的，责令停止使用，可以并处1000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7</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17" w:type="dxa"/>
            <w:vMerge w:val="restart"/>
            <w:tcBorders>
              <w:top w:val="nil"/>
              <w:left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2835" w:type="dxa"/>
            <w:vMerge w:val="restart"/>
            <w:tcBorders>
              <w:top w:val="nil"/>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眼镜制配者使用属于强制检定的计量器具，经检定不合格继续使用的。</w:t>
            </w:r>
          </w:p>
        </w:tc>
        <w:tc>
          <w:tcPr>
            <w:tcW w:w="4515" w:type="dxa"/>
            <w:vMerge w:val="restart"/>
            <w:tcBorders>
              <w:top w:val="nil"/>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第九条第一项 </w:t>
            </w:r>
            <w:r>
              <w:rPr>
                <w:rFonts w:hint="eastAsia" w:ascii="宋体" w:hAnsi="宋体"/>
                <w:kern w:val="0"/>
                <w:sz w:val="20"/>
                <w:szCs w:val="20"/>
                <w:shd w:val="clear" w:color="auto" w:fill="FFFFFF"/>
              </w:rPr>
              <w:t>　眼镜制配者违反本办法第四条有关规定，应当按照下列规定进行处罚：使用属于强制检定的计量器具，经检定不合格继续使用的，责令停止使用，可以并处2000 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17" w:type="dxa"/>
            <w:vMerge w:val="continue"/>
            <w:tcBorders>
              <w:left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 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 xml:space="preserve"> 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使用非法定计量单位的；使用国务院规定废除的非法定计量单位的计量器具和国务院禁止使用的其他计量器具的。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第九条第二项 </w:t>
            </w:r>
            <w:r>
              <w:rPr>
                <w:rFonts w:hint="eastAsia" w:ascii="宋体" w:hAnsi="宋体"/>
                <w:kern w:val="0"/>
                <w:sz w:val="20"/>
                <w:szCs w:val="20"/>
                <w:shd w:val="clear" w:color="auto" w:fill="FFFFFF"/>
              </w:rPr>
              <w:t>　眼镜制配者违反本办法第四条有关规定，应当按照下列规定进行处罚：（二）使用非法定计量单位的，责令改正；使用国务院规定废除的非法定计量单位的计量器具和国务院禁止使用的其他计量器具的，责令停止使用，可以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 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责令停止使用，可以并处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 xml:space="preserve"> 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ascii="宋体" w:hAnsi="宋体"/>
                <w:kern w:val="0"/>
                <w:sz w:val="20"/>
                <w:szCs w:val="20"/>
              </w:rPr>
              <w:t>4</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未配备与生产相适应的顶焦度、透过率和厚度等计量检测设备的。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第十条第一项</w:t>
            </w:r>
            <w:r>
              <w:rPr>
                <w:rFonts w:hint="eastAsia" w:ascii="宋体" w:hAnsi="宋体"/>
                <w:kern w:val="0"/>
                <w:sz w:val="20"/>
                <w:szCs w:val="20"/>
                <w:shd w:val="clear" w:color="auto" w:fill="FFFFFF"/>
              </w:rPr>
              <w:t xml:space="preserve">  眼镜镜片、角膜接触镜、成品眼镜生产者违反本办法第五条有关规定，应当按照以下规定进行处罚:（一）违反本办法第五条第（一）项规定的，责令改正，可以并处1000元以上10000元以下罚款；拒不改正，情节严重的，建议工商主管部门吊销其营业执照。</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责令改正，可以并处1000元以上</w:t>
            </w:r>
            <w:r>
              <w:rPr>
                <w:rFonts w:ascii="宋体" w:hAnsi="宋体"/>
                <w:kern w:val="0"/>
                <w:sz w:val="20"/>
                <w:szCs w:val="20"/>
                <w:shd w:val="clear" w:color="auto" w:fill="FFFFFF"/>
              </w:rPr>
              <w:t>3700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责令改正，可以并处</w:t>
            </w:r>
            <w:r>
              <w:rPr>
                <w:rFonts w:ascii="宋体" w:hAnsi="宋体"/>
                <w:kern w:val="0"/>
                <w:sz w:val="20"/>
                <w:szCs w:val="20"/>
                <w:shd w:val="clear" w:color="auto" w:fill="FFFFFF"/>
              </w:rPr>
              <w:t>37</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7300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情节较为严重的，责令改正，可以并处</w:t>
            </w:r>
            <w:r>
              <w:rPr>
                <w:rFonts w:ascii="宋体" w:hAnsi="宋体"/>
                <w:kern w:val="0"/>
                <w:sz w:val="20"/>
                <w:szCs w:val="20"/>
                <w:shd w:val="clear" w:color="auto" w:fill="FFFFFF"/>
              </w:rPr>
              <w:t>73</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元以下罚款。拒不改正，情节严重的，吊销营业执照。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ascii="宋体" w:hAnsi="宋体"/>
                <w:kern w:val="0"/>
                <w:sz w:val="20"/>
                <w:szCs w:val="20"/>
              </w:rPr>
              <w:t>5</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出具的眼镜产品计量数据未能准确可靠的。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第十条第二项 </w:t>
            </w:r>
            <w:r>
              <w:rPr>
                <w:rFonts w:hint="eastAsia" w:ascii="宋体" w:hAnsi="宋体"/>
                <w:kern w:val="0"/>
                <w:sz w:val="20"/>
                <w:szCs w:val="20"/>
                <w:shd w:val="clear" w:color="auto" w:fill="FFFFFF"/>
              </w:rPr>
              <w:t xml:space="preserve"> 眼镜镜片、角膜接触镜、成品眼镜生产者违反本办法第五条有关规定，应当按照以下规定进行处罚: （二）违反本办法第五条第（二）项规定，责令改正，给消费者造成损失的，责令赔偿损失，可以并处2000元以下罚款。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责令改正、赔偿损失，可以并处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责令改正、赔偿损失，可以并处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责令改正、赔偿损失，可以并处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ascii="宋体" w:hAnsi="宋体"/>
                <w:kern w:val="0"/>
                <w:sz w:val="20"/>
                <w:szCs w:val="20"/>
              </w:rPr>
              <w:t>6</w:t>
            </w:r>
          </w:p>
        </w:tc>
        <w:tc>
          <w:tcPr>
            <w:tcW w:w="2835"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未配备与销售、经营业务相适应的验光、瞳距、顶焦度、透过率、厚度等计量检测设备的。</w:t>
            </w:r>
          </w:p>
        </w:tc>
        <w:tc>
          <w:tcPr>
            <w:tcW w:w="451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第十一条第二项 </w:t>
            </w:r>
            <w:r>
              <w:rPr>
                <w:rFonts w:hint="eastAsia" w:ascii="宋体" w:hAnsi="宋体"/>
                <w:kern w:val="0"/>
                <w:sz w:val="20"/>
                <w:szCs w:val="20"/>
                <w:shd w:val="clear" w:color="auto" w:fill="FFFFFF"/>
              </w:rPr>
              <w:t>　从事眼镜镜片、角膜接触镜、成品眼镜销售以及从事配镜验光、定配眼镜、角膜接触镜配戴经营者违反本办法第六条有关规定，应当按照以下规定进行处罚：</w:t>
            </w:r>
          </w:p>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（二）违反本办法第六条第（二）项规定的，责令改正，可以并处1000元以上10000元以下罚款；拒不改正，情节严重的，建议工商主管部门吊销其营业执照。</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5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责令改正，可以并处1000元以上</w:t>
            </w:r>
            <w:r>
              <w:rPr>
                <w:rFonts w:ascii="宋体" w:hAnsi="宋体"/>
                <w:kern w:val="0"/>
                <w:sz w:val="20"/>
                <w:szCs w:val="20"/>
                <w:shd w:val="clear" w:color="auto" w:fill="FFFFFF"/>
              </w:rPr>
              <w:t>3700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5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责令改正，可以并处</w:t>
            </w:r>
            <w:r>
              <w:rPr>
                <w:rFonts w:ascii="宋体" w:hAnsi="宋体"/>
                <w:kern w:val="0"/>
                <w:sz w:val="20"/>
                <w:szCs w:val="20"/>
                <w:shd w:val="clear" w:color="auto" w:fill="FFFFFF"/>
              </w:rPr>
              <w:t>37</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7300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5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情节较为严重的，责令改正，可以并处</w:t>
            </w:r>
            <w:r>
              <w:rPr>
                <w:rFonts w:ascii="宋体" w:hAnsi="宋体"/>
                <w:kern w:val="0"/>
                <w:sz w:val="20"/>
                <w:szCs w:val="20"/>
                <w:shd w:val="clear" w:color="auto" w:fill="FFFFFF"/>
              </w:rPr>
              <w:t>73</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元以下罚款。拒不改正，情节严重的，吊销营业执照。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ascii="宋体" w:hAnsi="宋体"/>
                <w:kern w:val="0"/>
                <w:sz w:val="20"/>
                <w:szCs w:val="20"/>
              </w:rPr>
              <w:t>7</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从事角膜接触镜配戴的经营者未配备与经营业务相适应的眼科计量检测设备的。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第十一条第三项</w:t>
            </w:r>
            <w:r>
              <w:rPr>
                <w:rFonts w:hint="eastAsia" w:ascii="宋体" w:hAnsi="宋体"/>
                <w:kern w:val="0"/>
                <w:sz w:val="20"/>
                <w:szCs w:val="20"/>
                <w:shd w:val="clear" w:color="auto" w:fill="FFFFFF"/>
              </w:rPr>
              <w:t xml:space="preserve">　 从事眼镜镜片、角膜接触镜、成品眼镜销售以及从事配镜验光、定配眼镜、角膜接触镜配戴经营者违反本办法第六条有关规定，应当按照以下规定进行处罚：   </w:t>
            </w:r>
          </w:p>
          <w:p>
            <w:pPr>
              <w:widowControl/>
              <w:rPr>
                <w:rFonts w:ascii="宋体" w:hAnsi="宋体"/>
                <w:kern w:val="0"/>
                <w:sz w:val="20"/>
                <w:szCs w:val="20"/>
                <w:shd w:val="clear" w:color="auto" w:fill="FFFFFF"/>
              </w:rPr>
            </w:pPr>
            <w:r>
              <w:rPr>
                <w:rFonts w:hint="eastAsia" w:ascii="宋体" w:hAnsi="宋体"/>
                <w:kern w:val="0"/>
                <w:sz w:val="20"/>
                <w:szCs w:val="20"/>
                <w:shd w:val="clear" w:color="auto" w:fill="FFFFFF"/>
              </w:rPr>
              <w:t>（三）违反本办法第六条第（三）项规定的，责令改正，可以并处2000元以下罚款。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 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责令改正，可以并处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 xml:space="preserve"> 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ascii="宋体" w:hAnsi="宋体"/>
                <w:kern w:val="0"/>
                <w:sz w:val="20"/>
                <w:szCs w:val="20"/>
              </w:rPr>
              <w:t>8</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出具的眼镜产品计量数据未能准确可靠的。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第十一条第四项</w:t>
            </w:r>
            <w:r>
              <w:rPr>
                <w:rFonts w:hint="eastAsia" w:ascii="宋体" w:hAnsi="宋体"/>
                <w:kern w:val="0"/>
                <w:sz w:val="20"/>
                <w:szCs w:val="20"/>
                <w:shd w:val="clear" w:color="auto" w:fill="FFFFFF"/>
              </w:rPr>
              <w:t>　从事眼镜镜片、角膜接触镜、成品眼镜销售以及从事配镜验光、定配眼镜、角膜接触镜配戴经营者违反本办法第六条有关规定，应当按照以下规定进行处罚：（四）违反本办法第六条第（四）项规定的，责令改正，给消费者造成损失的，责令赔偿损失，没收全部违法所得，可以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责令改正、赔偿损失，没收全部违法所得，可以并处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 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责令改正、赔偿损失，没收全部违法所得，可以并处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 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责令改正、赔偿损失，没收全部违法所得，可以并处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 xml:space="preserve"> 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ascii="宋体" w:hAnsi="宋体"/>
                <w:kern w:val="0"/>
                <w:sz w:val="20"/>
                <w:szCs w:val="20"/>
              </w:rPr>
              <w:t>9</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眼镜制配者拒不提供眼镜制配账目，使违法所得难以计算的。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第十二条</w:t>
            </w:r>
            <w:r>
              <w:rPr>
                <w:rFonts w:hint="eastAsia" w:ascii="宋体" w:hAnsi="宋体"/>
                <w:kern w:val="0"/>
                <w:sz w:val="20"/>
                <w:szCs w:val="20"/>
                <w:shd w:val="clear" w:color="auto" w:fill="FFFFFF"/>
              </w:rPr>
              <w:t xml:space="preserve"> 眼镜制配者违反本办法规定，拒不提供眼镜制配账目，使违法所得难以计算的，可根据违法行为的情节轻重处以最高不超过30000元的罚款。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根据违法行为的情节轻重，处以9</w:t>
            </w:r>
            <w:r>
              <w:rPr>
                <w:rFonts w:ascii="宋体" w:hAnsi="宋体"/>
                <w:kern w:val="0"/>
                <w:sz w:val="20"/>
                <w:szCs w:val="20"/>
                <w:shd w:val="clear" w:color="auto" w:fill="FFFFFF"/>
              </w:rPr>
              <w:t>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根据违法行为的情节轻重，处以9</w:t>
            </w:r>
            <w:r>
              <w:rPr>
                <w:rFonts w:ascii="宋体" w:hAnsi="宋体"/>
                <w:kern w:val="0"/>
                <w:sz w:val="20"/>
                <w:szCs w:val="20"/>
                <w:shd w:val="clear" w:color="auto" w:fill="FFFFFF"/>
              </w:rPr>
              <w:t>000</w:t>
            </w:r>
            <w:r>
              <w:rPr>
                <w:rFonts w:hint="eastAsia" w:ascii="宋体" w:hAnsi="宋体"/>
                <w:kern w:val="0"/>
                <w:sz w:val="20"/>
                <w:szCs w:val="20"/>
                <w:shd w:val="clear" w:color="auto" w:fill="FFFFFF"/>
              </w:rPr>
              <w:t>元以上2</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根据违法行为的情节轻重，处以</w:t>
            </w:r>
            <w:r>
              <w:rPr>
                <w:rFonts w:ascii="宋体" w:hAnsi="宋体"/>
                <w:kern w:val="0"/>
                <w:sz w:val="20"/>
                <w:szCs w:val="20"/>
                <w:shd w:val="clear" w:color="auto" w:fill="FFFFFF"/>
              </w:rPr>
              <w:t>21000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元以下的罚款。</w:t>
            </w:r>
          </w:p>
        </w:tc>
      </w:tr>
    </w:tbl>
    <w:p/>
    <w:p>
      <w:pPr>
        <w:jc w:val="center"/>
        <w:rPr>
          <w:rFonts w:ascii="宋体" w:hAnsi="宋体" w:cs="宋体"/>
          <w:b/>
          <w:bCs/>
          <w:sz w:val="36"/>
          <w:szCs w:val="36"/>
        </w:rPr>
      </w:pPr>
      <w:r>
        <w:rPr>
          <w:rFonts w:hint="eastAsia" w:ascii="宋体" w:hAnsi="宋体" w:cs="宋体"/>
          <w:b/>
          <w:bCs/>
          <w:sz w:val="36"/>
          <w:szCs w:val="36"/>
        </w:rPr>
        <w:t>六十、《集贸市场计量监督管理办法》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集市主办者未对集市使用的属于强制检定的计量器具登记造册，向当地质量技术监督部门备案，并配合法定计量检定机构做好强制检定工作的。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第十一条第一款</w:t>
            </w:r>
            <w:r>
              <w:rPr>
                <w:rFonts w:hint="eastAsia" w:ascii="宋体" w:hAnsi="宋体"/>
                <w:kern w:val="0"/>
                <w:sz w:val="20"/>
                <w:szCs w:val="20"/>
                <w:shd w:val="clear" w:color="auto" w:fill="FFFFFF"/>
              </w:rPr>
              <w:t xml:space="preserve">   集市主办者违反本办法第五条第（四）项规定的，责令改正，逾期不改的，处以1000元以下的罚款。</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责令改正，逾期不改的，处以</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责令改正，逾期不改的，处以</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责令改正，逾期不改的，处以</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集市主办者使用国家明令淘汰的计量器具的；未按有关规定使用国家限制使用的计量器具的；使用未经检定、超过检定周期、经检定不合格的计量器具的。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第十一条第二款</w:t>
            </w:r>
            <w:r>
              <w:rPr>
                <w:rFonts w:hint="eastAsia" w:ascii="宋体" w:hAnsi="宋体"/>
                <w:kern w:val="0"/>
                <w:sz w:val="20"/>
                <w:szCs w:val="20"/>
                <w:shd w:val="clear" w:color="auto" w:fill="FFFFFF"/>
              </w:rPr>
              <w:t xml:space="preserve">   集市主办者违反本办法第五条第(五)项规定的，责令停止使用，限期改正，没收淘汰的计量器具，并处以1000元以下的罚款；情节严重的，由当地工商行政管理部门吊销集市主办者营业执照。</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责令停止使用，限期改正，没收淘汰的计量器具，并处以</w:t>
            </w:r>
            <w:r>
              <w:rPr>
                <w:rFonts w:ascii="宋体" w:hAnsi="宋体"/>
                <w:kern w:val="0"/>
                <w:sz w:val="20"/>
                <w:szCs w:val="20"/>
                <w:shd w:val="clear" w:color="auto" w:fill="FFFFFF"/>
              </w:rPr>
              <w:t>30</w:t>
            </w:r>
            <w:r>
              <w:rPr>
                <w:rFonts w:hint="eastAsia" w:ascii="宋体" w:hAnsi="宋体"/>
                <w:kern w:val="0"/>
                <w:sz w:val="20"/>
                <w:szCs w:val="20"/>
                <w:shd w:val="clear" w:color="auto" w:fill="FFFFFF"/>
              </w:rPr>
              <w:t>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责令停止使用，限期改正，没收淘汰的计量器具，并处以</w:t>
            </w:r>
            <w:r>
              <w:rPr>
                <w:rFonts w:ascii="宋体" w:hAnsi="宋体"/>
                <w:kern w:val="0"/>
                <w:sz w:val="20"/>
                <w:szCs w:val="20"/>
                <w:shd w:val="clear" w:color="auto" w:fill="FFFFFF"/>
              </w:rPr>
              <w:t>300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情节较为严重的，责令停止使用，限期改正，没收淘汰的计量器具，并处以</w:t>
            </w:r>
            <w:r>
              <w:rPr>
                <w:rFonts w:ascii="宋体" w:hAnsi="宋体"/>
                <w:kern w:val="0"/>
                <w:sz w:val="20"/>
                <w:szCs w:val="20"/>
                <w:shd w:val="clear" w:color="auto" w:fill="FFFFFF"/>
              </w:rPr>
              <w:t>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元以下的罚款。情节严重的，吊销集市主办者营业执照。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集市主办者未设置符合要求的公平秤，并负责保管、维护和监督检查，定期送法定计量检定机构进行检定。</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第十一条第三款</w:t>
            </w:r>
            <w:r>
              <w:rPr>
                <w:rFonts w:hint="eastAsia" w:ascii="宋体" w:hAnsi="宋体"/>
                <w:kern w:val="0"/>
                <w:sz w:val="20"/>
                <w:szCs w:val="20"/>
                <w:shd w:val="clear" w:color="auto" w:fill="FFFFFF"/>
              </w:rPr>
              <w:t xml:space="preserve">   集市主办者违反本办法第五条第（六）项规定的，限期改正，并处以1000元以下的罚款。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限期改正，并处以</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限期改正，并处以</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限期改正，并处以</w:t>
            </w:r>
            <w:r>
              <w:rPr>
                <w:rFonts w:ascii="宋体" w:hAnsi="宋体"/>
                <w:kern w:val="0"/>
                <w:sz w:val="20"/>
                <w:szCs w:val="20"/>
                <w:shd w:val="clear" w:color="auto" w:fill="FFFFFF"/>
              </w:rPr>
              <w:t>7</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经营者对配置和使用的计量器具未进行维护和管理，定期接受法定计量检定机构的强制检定的。</w:t>
            </w:r>
          </w:p>
        </w:tc>
        <w:tc>
          <w:tcPr>
            <w:tcW w:w="451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第十二条第一款</w:t>
            </w:r>
            <w:r>
              <w:rPr>
                <w:rFonts w:hint="eastAsia" w:ascii="宋体" w:hAnsi="宋体"/>
                <w:kern w:val="0"/>
                <w:sz w:val="20"/>
                <w:szCs w:val="20"/>
                <w:shd w:val="clear" w:color="auto" w:fill="FFFFFF"/>
              </w:rPr>
              <w:t>　 经营者违反本办法第六条第（二）项规定的，限期改正，逾期不改的，没收计量器具，并处以1000元以下的罚款。</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限期改正，逾期不改的，没收计量器具，并处以</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限期改正，逾期不改的，没收计量器具，并处以</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限期改正，逾期不改的，没收计量器具，并处以</w:t>
            </w:r>
            <w:r>
              <w:rPr>
                <w:rFonts w:ascii="宋体" w:hAnsi="宋体"/>
                <w:kern w:val="0"/>
                <w:sz w:val="20"/>
                <w:szCs w:val="20"/>
                <w:shd w:val="clear" w:color="auto" w:fill="FFFFFF"/>
              </w:rPr>
              <w:t>7</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经营者使用不合格的计量器具的；破坏计量器具准确度或者伪造数据、破坏铅签封的。</w:t>
            </w:r>
          </w:p>
        </w:tc>
        <w:tc>
          <w:tcPr>
            <w:tcW w:w="451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第十二条第二款</w:t>
            </w:r>
            <w:r>
              <w:rPr>
                <w:rFonts w:hint="eastAsia" w:ascii="宋体" w:hAnsi="宋体"/>
                <w:kern w:val="0"/>
                <w:sz w:val="20"/>
                <w:szCs w:val="20"/>
                <w:shd w:val="clear" w:color="auto" w:fill="FFFFFF"/>
              </w:rPr>
              <w:t xml:space="preserve">   经营者违反本办法第六条第（三）项规定，给国家和消费者造成损失的，责令其赔偿损失，没收计量器具和全部违法所得，并处以2000元以下的罚款；构成犯罪的，移送司法机关追究其刑事责任。</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责令赔偿损失，没收计量器具和全部违法所得，并处以</w:t>
            </w:r>
            <w:r>
              <w:rPr>
                <w:rFonts w:ascii="宋体" w:hAnsi="宋体"/>
                <w:kern w:val="0"/>
                <w:sz w:val="20"/>
                <w:szCs w:val="20"/>
                <w:shd w:val="clear" w:color="auto" w:fill="FFFFFF"/>
              </w:rPr>
              <w:t>6</w:t>
            </w:r>
            <w:r>
              <w:rPr>
                <w:rFonts w:hint="eastAsia" w:ascii="宋体" w:hAnsi="宋体"/>
                <w:kern w:val="0"/>
                <w:sz w:val="20"/>
                <w:szCs w:val="20"/>
                <w:shd w:val="clear" w:color="auto" w:fill="FFFFFF"/>
              </w:rPr>
              <w:t>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责令赔偿损失，没收计量器具和全部违法所得，并处以</w:t>
            </w:r>
            <w:r>
              <w:rPr>
                <w:rFonts w:ascii="宋体" w:hAnsi="宋体"/>
                <w:kern w:val="0"/>
                <w:sz w:val="20"/>
                <w:szCs w:val="20"/>
                <w:shd w:val="clear" w:color="auto" w:fill="FFFFFF"/>
              </w:rPr>
              <w:t>6</w:t>
            </w:r>
            <w:r>
              <w:rPr>
                <w:rFonts w:hint="eastAsia" w:ascii="宋体" w:hAnsi="宋体"/>
                <w:kern w:val="0"/>
                <w:sz w:val="20"/>
                <w:szCs w:val="20"/>
                <w:shd w:val="clear" w:color="auto" w:fill="FFFFFF"/>
              </w:rPr>
              <w:t>00元以上1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责令赔偿损失，没收计量器具和全部违法所得，并处以</w:t>
            </w:r>
            <w:r>
              <w:rPr>
                <w:rFonts w:ascii="宋体" w:hAnsi="宋体"/>
                <w:kern w:val="0"/>
                <w:sz w:val="20"/>
                <w:szCs w:val="20"/>
                <w:shd w:val="clear" w:color="auto" w:fill="FFFFFF"/>
              </w:rPr>
              <w:t>1400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元以下的罚款。构成犯罪的，移送司法机关追究其刑事责任。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经营者应当使用计量器具测量量值而未使用计量器具的。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第十二条第三款</w:t>
            </w:r>
            <w:r>
              <w:rPr>
                <w:rFonts w:hint="eastAsia" w:ascii="宋体" w:hAnsi="宋体"/>
                <w:kern w:val="0"/>
                <w:sz w:val="20"/>
                <w:szCs w:val="20"/>
                <w:shd w:val="clear" w:color="auto" w:fill="FFFFFF"/>
              </w:rPr>
              <w:t xml:space="preserve">   经营者违反本办法第六条第（四）项规定，应当使用计量器具测量量值而未使用计量器具的，给予现场处罚，并限期改正；逾期不改的，处以1000元以下罚款。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给予现场处罚，并限期改正；逾期不改的，处以</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给予现场处罚，并限期改正；逾期不改的，处以</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给予现场处罚，并限期改正；逾期不改的，处以</w:t>
            </w:r>
            <w:r>
              <w:rPr>
                <w:rFonts w:ascii="宋体" w:hAnsi="宋体"/>
                <w:kern w:val="0"/>
                <w:sz w:val="20"/>
                <w:szCs w:val="20"/>
                <w:shd w:val="clear" w:color="auto" w:fill="FFFFFF"/>
              </w:rPr>
              <w:t>7</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元以下罚款。</w:t>
            </w:r>
          </w:p>
        </w:tc>
      </w:tr>
    </w:tbl>
    <w:p>
      <w:pPr>
        <w:jc w:val="center"/>
        <w:rPr>
          <w:rFonts w:ascii="宋体" w:hAnsi="宋体" w:cs="宋体"/>
          <w:b/>
          <w:bCs/>
          <w:sz w:val="36"/>
          <w:szCs w:val="36"/>
        </w:rPr>
      </w:pPr>
      <w:r>
        <w:rPr>
          <w:rFonts w:hint="eastAsia" w:ascii="宋体" w:hAnsi="宋体" w:cs="宋体"/>
          <w:b/>
          <w:bCs/>
          <w:sz w:val="36"/>
          <w:szCs w:val="36"/>
        </w:rPr>
        <w:t>六十一、《加油站计量监督管理办法》</w:t>
      </w:r>
      <w:r>
        <w:rPr>
          <w:rFonts w:hint="eastAsia" w:ascii="宋体" w:hAnsi="宋体"/>
          <w:b/>
          <w:bCs/>
          <w:sz w:val="36"/>
          <w:szCs w:val="36"/>
        </w:rPr>
        <w:t>行政处罚裁量基准</w:t>
      </w:r>
    </w:p>
    <w:tbl>
      <w:tblPr>
        <w:tblStyle w:val="12"/>
        <w:tblW w:w="141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817" w:type="dxa"/>
            <w:vMerge w:val="restart"/>
            <w:tcBorders>
              <w:top w:val="nil"/>
              <w:left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燃油加油机安装后未报经法定计量检定机构强制检定合格即投入使用的。</w:t>
            </w:r>
          </w:p>
        </w:tc>
        <w:tc>
          <w:tcPr>
            <w:tcW w:w="4515" w:type="dxa"/>
            <w:vMerge w:val="restart"/>
            <w:tcBorders>
              <w:top w:val="nil"/>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第九条第一项   </w:t>
            </w:r>
            <w:r>
              <w:rPr>
                <w:rFonts w:hint="eastAsia" w:ascii="宋体" w:hAnsi="宋体"/>
                <w:kern w:val="0"/>
                <w:sz w:val="20"/>
                <w:szCs w:val="20"/>
                <w:shd w:val="clear" w:color="auto" w:fill="FFFFFF"/>
              </w:rPr>
              <w:t>加油站经营者违反本办法有关规定，应当按以下规定进行处罚：燃油加油机安装后未报经质量技术监督部门授权的法定计量检定机构强制检定合格即投入使用的，责令其停止使用，可并处5000元以下罚款；给国家和消费者造成损失的，责令其赔偿损失，可并处5000元以上30000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15</w:t>
            </w:r>
            <w:r>
              <w:rPr>
                <w:rFonts w:hint="eastAsia" w:ascii="宋体" w:hAnsi="宋体"/>
                <w:kern w:val="0"/>
                <w:sz w:val="20"/>
                <w:szCs w:val="20"/>
                <w:shd w:val="clear" w:color="auto" w:fill="FFFFFF"/>
              </w:rPr>
              <w:t>00元以下罚款；给国家和消费者造成损失的，责令其赔偿损失，可并处5000元以上</w:t>
            </w:r>
            <w:r>
              <w:rPr>
                <w:rFonts w:ascii="宋体" w:hAnsi="宋体"/>
                <w:kern w:val="0"/>
                <w:sz w:val="20"/>
                <w:szCs w:val="20"/>
                <w:shd w:val="clear" w:color="auto" w:fill="FFFFFF"/>
              </w:rPr>
              <w:t>12500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widowControl/>
              <w:ind w:firstLine="402" w:firstLineChars="200"/>
              <w:jc w:val="left"/>
              <w:rPr>
                <w:rFonts w:ascii="宋体" w:hAnsi="宋体"/>
                <w:b/>
                <w:bCs/>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15</w:t>
            </w:r>
            <w:r>
              <w:rPr>
                <w:rFonts w:hint="eastAsia" w:ascii="宋体" w:hAnsi="宋体"/>
                <w:kern w:val="0"/>
                <w:sz w:val="20"/>
                <w:szCs w:val="20"/>
                <w:shd w:val="clear" w:color="auto" w:fill="FFFFFF"/>
              </w:rPr>
              <w:t>00以上3</w:t>
            </w:r>
            <w:r>
              <w:rPr>
                <w:rFonts w:ascii="宋体" w:hAnsi="宋体"/>
                <w:kern w:val="0"/>
                <w:sz w:val="20"/>
                <w:szCs w:val="20"/>
                <w:shd w:val="clear" w:color="auto" w:fill="FFFFFF"/>
              </w:rPr>
              <w:t>500</w:t>
            </w:r>
            <w:r>
              <w:rPr>
                <w:rFonts w:hint="eastAsia" w:ascii="宋体" w:hAnsi="宋体"/>
                <w:kern w:val="0"/>
                <w:sz w:val="20"/>
                <w:szCs w:val="20"/>
                <w:shd w:val="clear" w:color="auto" w:fill="FFFFFF"/>
              </w:rPr>
              <w:t>元以下罚款；给国家和消费者造成损失的，责令其赔偿损失，可并处1</w:t>
            </w:r>
            <w:r>
              <w:rPr>
                <w:rFonts w:ascii="宋体" w:hAnsi="宋体"/>
                <w:kern w:val="0"/>
                <w:sz w:val="20"/>
                <w:szCs w:val="20"/>
                <w:shd w:val="clear" w:color="auto" w:fill="FFFFFF"/>
              </w:rPr>
              <w:t>2</w:t>
            </w:r>
            <w:r>
              <w:rPr>
                <w:rFonts w:hint="eastAsia" w:ascii="宋体" w:hAnsi="宋体"/>
                <w:kern w:val="0"/>
                <w:sz w:val="20"/>
                <w:szCs w:val="20"/>
                <w:shd w:val="clear" w:color="auto" w:fill="FFFFFF"/>
              </w:rPr>
              <w:t>500元以上</w:t>
            </w:r>
            <w:r>
              <w:rPr>
                <w:rFonts w:ascii="宋体" w:hAnsi="宋体"/>
                <w:kern w:val="0"/>
                <w:sz w:val="20"/>
                <w:szCs w:val="20"/>
                <w:shd w:val="clear" w:color="auto" w:fill="FFFFFF"/>
              </w:rPr>
              <w:t>22500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02" w:firstLineChars="200"/>
              <w:jc w:val="left"/>
              <w:rPr>
                <w:rFonts w:ascii="宋体" w:hAnsi="宋体"/>
                <w:b/>
                <w:bCs/>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35</w:t>
            </w:r>
            <w:r>
              <w:rPr>
                <w:rFonts w:hint="eastAsia" w:ascii="宋体" w:hAnsi="宋体"/>
                <w:kern w:val="0"/>
                <w:sz w:val="20"/>
                <w:szCs w:val="20"/>
                <w:shd w:val="clear" w:color="auto" w:fill="FFFFFF"/>
              </w:rPr>
              <w:t>00以上</w:t>
            </w:r>
            <w:r>
              <w:rPr>
                <w:rFonts w:ascii="宋体" w:hAnsi="宋体"/>
                <w:kern w:val="0"/>
                <w:sz w:val="20"/>
                <w:szCs w:val="20"/>
                <w:shd w:val="clear" w:color="auto" w:fill="FFFFFF"/>
              </w:rPr>
              <w:t>5000</w:t>
            </w:r>
            <w:r>
              <w:rPr>
                <w:rFonts w:hint="eastAsia" w:ascii="宋体" w:hAnsi="宋体"/>
                <w:kern w:val="0"/>
                <w:sz w:val="20"/>
                <w:szCs w:val="20"/>
                <w:shd w:val="clear" w:color="auto" w:fill="FFFFFF"/>
              </w:rPr>
              <w:t>元以下罚款；给国家和消费者造成损失的，责令其赔偿损失，可并处</w:t>
            </w:r>
            <w:r>
              <w:rPr>
                <w:rFonts w:ascii="宋体" w:hAnsi="宋体"/>
                <w:kern w:val="0"/>
                <w:sz w:val="20"/>
                <w:szCs w:val="20"/>
                <w:shd w:val="clear" w:color="auto" w:fill="FFFFFF"/>
              </w:rPr>
              <w:t>22</w:t>
            </w:r>
            <w:r>
              <w:rPr>
                <w:rFonts w:hint="eastAsia" w:ascii="宋体" w:hAnsi="宋体"/>
                <w:kern w:val="0"/>
                <w:sz w:val="20"/>
                <w:szCs w:val="20"/>
                <w:shd w:val="clear" w:color="auto" w:fill="FFFFFF"/>
              </w:rPr>
              <w:t>500元以上</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加油站经营者使用计量器具许可证标志、编号和出厂产品合格证不齐全计量器具的。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第九条第一项 </w:t>
            </w:r>
            <w:r>
              <w:rPr>
                <w:rFonts w:hint="eastAsia" w:ascii="宋体" w:hAnsi="宋体"/>
                <w:kern w:val="0"/>
                <w:sz w:val="20"/>
                <w:szCs w:val="20"/>
                <w:shd w:val="clear" w:color="auto" w:fill="FFFFFF"/>
              </w:rPr>
              <w:t xml:space="preserve"> 加油站经营者违反本办法有关规定，应当按以下规定进行处罚：使用计量器具许可证标志、编号和出厂产品合格证不齐全计量器具的，责令其停止使用，可并处2000元以下罚款。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6</w:t>
            </w:r>
            <w:r>
              <w:rPr>
                <w:rFonts w:hint="eastAsia" w:ascii="宋体" w:hAnsi="宋体"/>
                <w:kern w:val="0"/>
                <w:sz w:val="20"/>
                <w:szCs w:val="20"/>
                <w:shd w:val="clear" w:color="auto" w:fill="FFFFFF"/>
              </w:rPr>
              <w:t>00元以上1</w:t>
            </w:r>
            <w:r>
              <w:rPr>
                <w:rFonts w:ascii="宋体" w:hAnsi="宋体"/>
                <w:kern w:val="0"/>
                <w:sz w:val="20"/>
                <w:szCs w:val="20"/>
                <w:shd w:val="clear" w:color="auto" w:fill="FFFFFF"/>
              </w:rPr>
              <w:t>400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1400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2000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ascii="宋体" w:hAnsi="宋体"/>
                <w:kern w:val="0"/>
                <w:sz w:val="20"/>
                <w:szCs w:val="20"/>
              </w:rPr>
              <w:t>3</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加油站经营者需要维修燃油加油机未向具有合法维修资格的单位报修的；维修后的燃油加油机未报经法定计量检定机构检定合格重新投入使用的。</w:t>
            </w:r>
          </w:p>
        </w:tc>
        <w:tc>
          <w:tcPr>
            <w:tcW w:w="4515" w:type="dxa"/>
            <w:vMerge w:val="restart"/>
            <w:tcBorders>
              <w:top w:val="nil"/>
              <w:left w:val="nil"/>
              <w:bottom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shd w:val="clear" w:color="auto" w:fill="FFFFFF"/>
              </w:rPr>
            </w:pPr>
            <w:r>
              <w:rPr>
                <w:rFonts w:hint="eastAsia" w:ascii="宋体" w:hAnsi="宋体"/>
                <w:b/>
                <w:kern w:val="0"/>
                <w:sz w:val="20"/>
                <w:szCs w:val="20"/>
                <w:shd w:val="clear" w:color="auto" w:fill="FFFFFF"/>
              </w:rPr>
              <w:t>第九条第二项</w:t>
            </w:r>
            <w:r>
              <w:rPr>
                <w:rFonts w:hint="eastAsia" w:ascii="宋体" w:hAnsi="宋体"/>
                <w:kern w:val="0"/>
                <w:sz w:val="20"/>
                <w:szCs w:val="20"/>
                <w:shd w:val="clear" w:color="auto" w:fill="FFFFFF"/>
              </w:rPr>
              <w:t xml:space="preserve">  加油站经营者违反本办法有关规定，应当按以下规定进行处罚：(二)违反本办法第五条第(五)项规定的，责令改正和停止使用，可并处5000元以下罚款；给消费者造成损失的，责令其赔偿损失，可并处5000元以上30000元以下罚款。</w:t>
            </w:r>
            <w:r>
              <w:rPr>
                <w:rFonts w:hint="eastAsia" w:ascii="宋体" w:hAnsi="宋体"/>
                <w:kern w:val="0"/>
                <w:sz w:val="20"/>
                <w:szCs w:val="20"/>
                <w:shd w:val="clear" w:color="auto" w:fill="FFFFFF"/>
              </w:rPr>
              <w:br w:type="textWrapping"/>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责令改正和停止使用，可并处</w:t>
            </w:r>
            <w:r>
              <w:rPr>
                <w:rFonts w:ascii="宋体" w:hAnsi="宋体"/>
                <w:kern w:val="0"/>
                <w:sz w:val="20"/>
                <w:szCs w:val="20"/>
                <w:shd w:val="clear" w:color="auto" w:fill="FFFFFF"/>
              </w:rPr>
              <w:t>15</w:t>
            </w:r>
            <w:r>
              <w:rPr>
                <w:rFonts w:hint="eastAsia" w:ascii="宋体" w:hAnsi="宋体"/>
                <w:kern w:val="0"/>
                <w:sz w:val="20"/>
                <w:szCs w:val="20"/>
                <w:shd w:val="clear" w:color="auto" w:fill="FFFFFF"/>
              </w:rPr>
              <w:t>00元以下罚款；给消费者造成损失的，责令赔偿损失，可并处5000元以上</w:t>
            </w:r>
            <w:r>
              <w:rPr>
                <w:rFonts w:ascii="宋体" w:hAnsi="宋体"/>
                <w:kern w:val="0"/>
                <w:sz w:val="20"/>
                <w:szCs w:val="20"/>
                <w:shd w:val="clear" w:color="auto" w:fill="FFFFFF"/>
              </w:rPr>
              <w:t>12500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责令改正和停止使用，可并处</w:t>
            </w:r>
            <w:r>
              <w:rPr>
                <w:rFonts w:ascii="宋体" w:hAnsi="宋体"/>
                <w:kern w:val="0"/>
                <w:sz w:val="20"/>
                <w:szCs w:val="20"/>
                <w:shd w:val="clear" w:color="auto" w:fill="FFFFFF"/>
              </w:rPr>
              <w:t>15</w:t>
            </w:r>
            <w:r>
              <w:rPr>
                <w:rFonts w:hint="eastAsia" w:ascii="宋体" w:hAnsi="宋体"/>
                <w:kern w:val="0"/>
                <w:sz w:val="20"/>
                <w:szCs w:val="20"/>
                <w:shd w:val="clear" w:color="auto" w:fill="FFFFFF"/>
              </w:rPr>
              <w:t>00以上3</w:t>
            </w:r>
            <w:r>
              <w:rPr>
                <w:rFonts w:ascii="宋体" w:hAnsi="宋体"/>
                <w:kern w:val="0"/>
                <w:sz w:val="20"/>
                <w:szCs w:val="20"/>
                <w:shd w:val="clear" w:color="auto" w:fill="FFFFFF"/>
              </w:rPr>
              <w:t>500</w:t>
            </w:r>
            <w:r>
              <w:rPr>
                <w:rFonts w:hint="eastAsia" w:ascii="宋体" w:hAnsi="宋体"/>
                <w:kern w:val="0"/>
                <w:sz w:val="20"/>
                <w:szCs w:val="20"/>
                <w:shd w:val="clear" w:color="auto" w:fill="FFFFFF"/>
              </w:rPr>
              <w:t>元以下罚款；给消费者造成损失的，责令赔偿损失，可并处1</w:t>
            </w:r>
            <w:r>
              <w:rPr>
                <w:rFonts w:ascii="宋体" w:hAnsi="宋体"/>
                <w:kern w:val="0"/>
                <w:sz w:val="20"/>
                <w:szCs w:val="20"/>
                <w:shd w:val="clear" w:color="auto" w:fill="FFFFFF"/>
              </w:rPr>
              <w:t>2</w:t>
            </w:r>
            <w:r>
              <w:rPr>
                <w:rFonts w:hint="eastAsia" w:ascii="宋体" w:hAnsi="宋体"/>
                <w:kern w:val="0"/>
                <w:sz w:val="20"/>
                <w:szCs w:val="20"/>
                <w:shd w:val="clear" w:color="auto" w:fill="FFFFFF"/>
              </w:rPr>
              <w:t>500元以上</w:t>
            </w:r>
            <w:r>
              <w:rPr>
                <w:rFonts w:ascii="宋体" w:hAnsi="宋体"/>
                <w:kern w:val="0"/>
                <w:sz w:val="20"/>
                <w:szCs w:val="20"/>
                <w:shd w:val="clear" w:color="auto" w:fill="FFFFFF"/>
              </w:rPr>
              <w:t>22500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责令改正和停止使用，可并处</w:t>
            </w:r>
            <w:r>
              <w:rPr>
                <w:rFonts w:ascii="宋体" w:hAnsi="宋体"/>
                <w:kern w:val="0"/>
                <w:sz w:val="20"/>
                <w:szCs w:val="20"/>
                <w:shd w:val="clear" w:color="auto" w:fill="FFFFFF"/>
              </w:rPr>
              <w:t>35</w:t>
            </w:r>
            <w:r>
              <w:rPr>
                <w:rFonts w:hint="eastAsia" w:ascii="宋体" w:hAnsi="宋体"/>
                <w:kern w:val="0"/>
                <w:sz w:val="20"/>
                <w:szCs w:val="20"/>
                <w:shd w:val="clear" w:color="auto" w:fill="FFFFFF"/>
              </w:rPr>
              <w:t>00以上</w:t>
            </w:r>
            <w:r>
              <w:rPr>
                <w:rFonts w:ascii="宋体" w:hAnsi="宋体"/>
                <w:kern w:val="0"/>
                <w:sz w:val="20"/>
                <w:szCs w:val="20"/>
                <w:shd w:val="clear" w:color="auto" w:fill="FFFFFF"/>
              </w:rPr>
              <w:t>5000</w:t>
            </w:r>
            <w:r>
              <w:rPr>
                <w:rFonts w:hint="eastAsia" w:ascii="宋体" w:hAnsi="宋体"/>
                <w:kern w:val="0"/>
                <w:sz w:val="20"/>
                <w:szCs w:val="20"/>
                <w:shd w:val="clear" w:color="auto" w:fill="FFFFFF"/>
              </w:rPr>
              <w:t>元以下罚款；给消费者造成损失的，责令赔偿损失，可并处</w:t>
            </w:r>
            <w:r>
              <w:rPr>
                <w:rFonts w:ascii="宋体" w:hAnsi="宋体"/>
                <w:kern w:val="0"/>
                <w:sz w:val="20"/>
                <w:szCs w:val="20"/>
                <w:shd w:val="clear" w:color="auto" w:fill="FFFFFF"/>
              </w:rPr>
              <w:t>22</w:t>
            </w:r>
            <w:r>
              <w:rPr>
                <w:rFonts w:hint="eastAsia" w:ascii="宋体" w:hAnsi="宋体"/>
                <w:kern w:val="0"/>
                <w:sz w:val="20"/>
                <w:szCs w:val="20"/>
                <w:shd w:val="clear" w:color="auto" w:fill="FFFFFF"/>
              </w:rPr>
              <w:t>500元以上</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ascii="宋体" w:hAnsi="宋体"/>
                <w:kern w:val="0"/>
                <w:sz w:val="20"/>
                <w:szCs w:val="20"/>
              </w:rPr>
              <w:t>4</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加油站经营者使用非法定计量单位、使用国务院规定废除的非法定计量单位的计量器具以及国家明令淘汰或者禁止使用的计量器具用于成品油贸易交接的。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第九条第三项</w:t>
            </w:r>
            <w:r>
              <w:rPr>
                <w:rFonts w:hint="eastAsia" w:ascii="宋体" w:hAnsi="宋体"/>
                <w:kern w:val="0"/>
                <w:sz w:val="20"/>
                <w:szCs w:val="20"/>
                <w:shd w:val="clear" w:color="auto" w:fill="FFFFFF"/>
              </w:rPr>
              <w:t xml:space="preserve">  加油站经营者违反本办法有关规定，应当按以下规定进行处罚：(三)违反本办法第五条第(六)项规定的，责令其改正和停止使用，没收计量器具和全部违法所得，可并处违法所得10%至50%的罚款。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责令改正和停止使用，没收计量器具和全部违法所得，可并处违法所得10%至</w:t>
            </w:r>
            <w:r>
              <w:rPr>
                <w:rFonts w:ascii="宋体" w:hAnsi="宋体"/>
                <w:kern w:val="0"/>
                <w:sz w:val="20"/>
                <w:szCs w:val="20"/>
                <w:shd w:val="clear" w:color="auto" w:fill="FFFFFF"/>
              </w:rPr>
              <w:t>22</w:t>
            </w:r>
            <w:r>
              <w:rPr>
                <w:rFonts w:hint="eastAsia" w:ascii="宋体" w:hAnsi="宋体"/>
                <w:kern w:val="0"/>
                <w:sz w:val="20"/>
                <w:szCs w:val="20"/>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责令改正和停止使用，没收计量器具和全部违法所得，可并处违法所得</w:t>
            </w:r>
            <w:r>
              <w:rPr>
                <w:rFonts w:ascii="宋体" w:hAnsi="宋体"/>
                <w:kern w:val="0"/>
                <w:sz w:val="20"/>
                <w:szCs w:val="20"/>
                <w:shd w:val="clear" w:color="auto" w:fill="FFFFFF"/>
              </w:rPr>
              <w:t>22</w:t>
            </w:r>
            <w:r>
              <w:rPr>
                <w:rFonts w:hint="eastAsia" w:ascii="宋体" w:hAnsi="宋体"/>
                <w:kern w:val="0"/>
                <w:sz w:val="20"/>
                <w:szCs w:val="20"/>
                <w:shd w:val="clear" w:color="auto" w:fill="FFFFFF"/>
              </w:rPr>
              <w:t>%至</w:t>
            </w:r>
            <w:r>
              <w:rPr>
                <w:rFonts w:ascii="宋体" w:hAnsi="宋体"/>
                <w:kern w:val="0"/>
                <w:sz w:val="20"/>
                <w:szCs w:val="20"/>
                <w:shd w:val="clear" w:color="auto" w:fill="FFFFFF"/>
              </w:rPr>
              <w:t>38</w:t>
            </w:r>
            <w:r>
              <w:rPr>
                <w:rFonts w:hint="eastAsia" w:ascii="宋体" w:hAnsi="宋体"/>
                <w:kern w:val="0"/>
                <w:sz w:val="20"/>
                <w:szCs w:val="20"/>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责令改正和停止使用，没收计量器具和全部违法所得，可并处违法所得</w:t>
            </w:r>
            <w:r>
              <w:rPr>
                <w:rFonts w:ascii="宋体" w:hAnsi="宋体"/>
                <w:kern w:val="0"/>
                <w:sz w:val="20"/>
                <w:szCs w:val="20"/>
                <w:shd w:val="clear" w:color="auto" w:fill="FFFFFF"/>
              </w:rPr>
              <w:t>38</w:t>
            </w:r>
            <w:r>
              <w:rPr>
                <w:rFonts w:hint="eastAsia" w:ascii="宋体" w:hAnsi="宋体"/>
                <w:kern w:val="0"/>
                <w:sz w:val="20"/>
                <w:szCs w:val="20"/>
                <w:shd w:val="clear" w:color="auto" w:fill="FFFFFF"/>
              </w:rPr>
              <w:t>%至</w:t>
            </w:r>
            <w:r>
              <w:rPr>
                <w:rFonts w:ascii="宋体" w:hAnsi="宋体"/>
                <w:kern w:val="0"/>
                <w:sz w:val="20"/>
                <w:szCs w:val="20"/>
                <w:shd w:val="clear" w:color="auto" w:fill="FFFFFF"/>
              </w:rPr>
              <w:t>50</w:t>
            </w:r>
            <w:r>
              <w:rPr>
                <w:rFonts w:hint="eastAsia" w:ascii="宋体" w:hAnsi="宋体"/>
                <w:kern w:val="0"/>
                <w:sz w:val="20"/>
                <w:szCs w:val="20"/>
                <w:shd w:val="clear" w:color="auto" w:fill="FFFFFF"/>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ascii="宋体" w:hAnsi="宋体"/>
                <w:kern w:val="0"/>
                <w:sz w:val="20"/>
                <w:szCs w:val="20"/>
              </w:rPr>
              <w:t>5</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加油站经营者使用未经检定、超过检定周期或者经检定不合格的计量器具的。</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第九条第四项</w:t>
            </w:r>
            <w:r>
              <w:rPr>
                <w:rFonts w:hint="eastAsia" w:ascii="宋体" w:hAnsi="宋体"/>
                <w:kern w:val="0"/>
                <w:sz w:val="20"/>
                <w:szCs w:val="20"/>
                <w:shd w:val="clear" w:color="auto" w:fill="FFFFFF"/>
              </w:rPr>
              <w:t xml:space="preserve">  加油站经营者违反本办法有关规定，应当按以下规定进行处罚：(四)违反本办法第五条第(七)项规定，使用未经检定、超过检定周期或者经检定不合格的计量器具的，责令其停止使用，可并处1000元以下罚款。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3</w:t>
            </w:r>
            <w:r>
              <w:rPr>
                <w:rFonts w:hint="eastAsia" w:ascii="宋体" w:hAnsi="宋体"/>
                <w:kern w:val="0"/>
                <w:sz w:val="20"/>
                <w:szCs w:val="20"/>
                <w:shd w:val="clear" w:color="auto" w:fill="FFFFFF"/>
              </w:rPr>
              <w:t>00元以上7</w:t>
            </w:r>
            <w:r>
              <w:rPr>
                <w:rFonts w:ascii="宋体" w:hAnsi="宋体"/>
                <w:kern w:val="0"/>
                <w:sz w:val="20"/>
                <w:szCs w:val="20"/>
                <w:shd w:val="clear" w:color="auto" w:fill="FFFFFF"/>
              </w:rPr>
              <w:t>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责令停止使用，可并处</w:t>
            </w:r>
            <w:r>
              <w:rPr>
                <w:rFonts w:ascii="宋体" w:hAnsi="宋体"/>
                <w:kern w:val="0"/>
                <w:sz w:val="20"/>
                <w:szCs w:val="20"/>
                <w:shd w:val="clear" w:color="auto" w:fill="FFFFFF"/>
              </w:rPr>
              <w:t>7</w:t>
            </w:r>
            <w:r>
              <w:rPr>
                <w:rFonts w:hint="eastAsia" w:ascii="宋体" w:hAnsi="宋体"/>
                <w:kern w:val="0"/>
                <w:sz w:val="20"/>
                <w:szCs w:val="20"/>
                <w:shd w:val="clear" w:color="auto" w:fill="FFFFFF"/>
              </w:rPr>
              <w:t>00元以上</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ascii="宋体" w:hAnsi="宋体"/>
                <w:kern w:val="0"/>
                <w:sz w:val="20"/>
                <w:szCs w:val="20"/>
              </w:rPr>
              <w:t>6</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加油站经营者进行成品油零售时，未使用计量器具的。</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第九条第五项</w:t>
            </w:r>
            <w:r>
              <w:rPr>
                <w:rFonts w:hint="eastAsia" w:ascii="宋体" w:hAnsi="宋体"/>
                <w:kern w:val="0"/>
                <w:sz w:val="20"/>
                <w:szCs w:val="20"/>
                <w:shd w:val="clear" w:color="auto" w:fill="FFFFFF"/>
              </w:rPr>
              <w:t xml:space="preserve">  加油站经营者违反本办法有关规定，应当按以下规定进行处罚：未使用计量器具的，限期改正，逾期不改的，处1000元以上10000元以下罚款。</w:t>
            </w:r>
            <w:r>
              <w:rPr>
                <w:rFonts w:ascii="宋体" w:hAnsi="宋体"/>
                <w:kern w:val="0"/>
                <w:sz w:val="20"/>
                <w:szCs w:val="20"/>
                <w:shd w:val="clear" w:color="auto" w:fill="FFFFFF"/>
              </w:rPr>
              <w:t xml:space="preserve">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限期改正，逾期不改的，处1000元以上</w:t>
            </w:r>
            <w:r>
              <w:rPr>
                <w:rFonts w:ascii="宋体" w:hAnsi="宋体"/>
                <w:kern w:val="0"/>
                <w:sz w:val="20"/>
                <w:szCs w:val="20"/>
                <w:shd w:val="clear" w:color="auto" w:fill="FFFFFF"/>
              </w:rPr>
              <w:t>3700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限期改正，逾期不改的，处</w:t>
            </w:r>
            <w:r>
              <w:rPr>
                <w:rFonts w:ascii="宋体" w:hAnsi="宋体"/>
                <w:kern w:val="0"/>
                <w:sz w:val="20"/>
                <w:szCs w:val="20"/>
                <w:shd w:val="clear" w:color="auto" w:fill="FFFFFF"/>
              </w:rPr>
              <w:t>3700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7300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限期改正，逾期不改的，处</w:t>
            </w:r>
            <w:r>
              <w:rPr>
                <w:rFonts w:ascii="宋体" w:hAnsi="宋体"/>
                <w:kern w:val="0"/>
                <w:sz w:val="20"/>
                <w:szCs w:val="20"/>
                <w:shd w:val="clear" w:color="auto" w:fill="FFFFFF"/>
              </w:rPr>
              <w:t>7300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817" w:type="dxa"/>
            <w:vMerge w:val="restart"/>
            <w:tcBorders>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2835" w:type="dxa"/>
            <w:vMerge w:val="restart"/>
            <w:tcBorders>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成品油零售量的结算值与实际值之差超过国家规定允许误差的。</w:t>
            </w:r>
          </w:p>
        </w:tc>
        <w:tc>
          <w:tcPr>
            <w:tcW w:w="4515" w:type="dxa"/>
            <w:vMerge w:val="restart"/>
            <w:tcBorders>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第九条第五项</w:t>
            </w:r>
            <w:r>
              <w:rPr>
                <w:rFonts w:hint="eastAsia" w:ascii="宋体" w:hAnsi="宋体"/>
                <w:kern w:val="0"/>
                <w:sz w:val="20"/>
                <w:szCs w:val="20"/>
                <w:shd w:val="clear" w:color="auto" w:fill="FFFFFF"/>
              </w:rPr>
              <w:t xml:space="preserve">  加油站经营者违反本办法有关规定，应当按以下规定进行处罚：成品油零售量的结算值与实际值之差超过国家规定允许误差的，责令改正，给消费者造成损失的，责令其赔偿损失，并处以违法所得3倍以下、最高不超过30000元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责令改正，给消费者造成损失的，责令赔偿损失，并处以违法所得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责令改正，给消费者造成损失的，责令赔偿损失，并处以违法所得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倍以上2</w:t>
            </w:r>
            <w:r>
              <w:rPr>
                <w:rFonts w:ascii="宋体" w:hAnsi="宋体"/>
                <w:kern w:val="0"/>
                <w:sz w:val="20"/>
                <w:szCs w:val="20"/>
                <w:shd w:val="clear" w:color="auto" w:fill="FFFFFF"/>
              </w:rPr>
              <w:t>.1</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责令改正，给消费者造成损失的，责令赔偿损失，并处以违法所得</w:t>
            </w:r>
            <w:r>
              <w:rPr>
                <w:rFonts w:ascii="宋体" w:hAnsi="宋体"/>
                <w:kern w:val="0"/>
                <w:sz w:val="20"/>
                <w:szCs w:val="20"/>
                <w:shd w:val="clear" w:color="auto" w:fill="FFFFFF"/>
              </w:rPr>
              <w:t>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ascii="宋体" w:hAnsi="宋体"/>
                <w:kern w:val="0"/>
                <w:sz w:val="20"/>
                <w:szCs w:val="20"/>
              </w:rPr>
              <w:t>8</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加油站经营者拒不提供成品油零售账目或者提供不真实账目，使违法所得难以计算的。</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第十条</w:t>
            </w:r>
            <w:r>
              <w:rPr>
                <w:rFonts w:hint="eastAsia" w:ascii="宋体" w:hAnsi="宋体"/>
                <w:kern w:val="0"/>
                <w:sz w:val="20"/>
                <w:szCs w:val="20"/>
                <w:shd w:val="clear" w:color="auto" w:fill="FFFFFF"/>
              </w:rPr>
              <w:t xml:space="preserve">  加油站经营者违反本办法规定，拒不提供成品油零售账目或者提供不真实账目，使违法所得难以计算的，可根据违法行为的情节轻重处以最高不超过30000元的罚款。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根据违法行为的情节轻重，处以9</w:t>
            </w:r>
            <w:r>
              <w:rPr>
                <w:rFonts w:ascii="宋体" w:hAnsi="宋体"/>
                <w:kern w:val="0"/>
                <w:sz w:val="20"/>
                <w:szCs w:val="20"/>
                <w:shd w:val="clear" w:color="auto" w:fill="FFFFFF"/>
              </w:rPr>
              <w:t>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根据违法行为的情节轻重，处以9</w:t>
            </w:r>
            <w:r>
              <w:rPr>
                <w:rFonts w:ascii="宋体" w:hAnsi="宋体"/>
                <w:kern w:val="0"/>
                <w:sz w:val="20"/>
                <w:szCs w:val="20"/>
                <w:shd w:val="clear" w:color="auto" w:fill="FFFFFF"/>
              </w:rPr>
              <w:t>000</w:t>
            </w:r>
            <w:r>
              <w:rPr>
                <w:rFonts w:hint="eastAsia" w:ascii="宋体" w:hAnsi="宋体"/>
                <w:kern w:val="0"/>
                <w:sz w:val="20"/>
                <w:szCs w:val="20"/>
                <w:shd w:val="clear" w:color="auto" w:fill="FFFFFF"/>
              </w:rPr>
              <w:t>元以上2</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根据违法行为的情节轻重，处以2</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元以上3</w:t>
            </w:r>
            <w:r>
              <w:rPr>
                <w:rFonts w:ascii="宋体" w:hAnsi="宋体"/>
                <w:kern w:val="0"/>
                <w:sz w:val="20"/>
                <w:szCs w:val="20"/>
                <w:shd w:val="clear" w:color="auto" w:fill="FFFFFF"/>
              </w:rPr>
              <w:t>0000</w:t>
            </w:r>
            <w:r>
              <w:rPr>
                <w:rFonts w:hint="eastAsia" w:ascii="宋体" w:hAnsi="宋体"/>
                <w:kern w:val="0"/>
                <w:sz w:val="20"/>
                <w:szCs w:val="20"/>
                <w:shd w:val="clear" w:color="auto" w:fill="FFFFFF"/>
              </w:rPr>
              <w:t>元以下罚款。</w:t>
            </w:r>
          </w:p>
        </w:tc>
      </w:tr>
    </w:tbl>
    <w:p>
      <w:r>
        <w:t xml:space="preserve"> </w:t>
      </w:r>
    </w:p>
    <w:p>
      <w:pPr>
        <w:jc w:val="center"/>
        <w:rPr>
          <w:rFonts w:ascii="宋体" w:hAnsi="宋体" w:cs="宋体"/>
          <w:b/>
          <w:bCs/>
          <w:sz w:val="36"/>
          <w:szCs w:val="36"/>
        </w:rPr>
      </w:pPr>
      <w:r>
        <w:br w:type="page"/>
      </w:r>
      <w:r>
        <w:rPr>
          <w:rFonts w:hint="eastAsia" w:ascii="宋体" w:hAnsi="宋体" w:cs="宋体"/>
          <w:b/>
          <w:bCs/>
          <w:sz w:val="36"/>
          <w:szCs w:val="36"/>
        </w:rPr>
        <w:t>六十二、《商品量计量违法行为处罚规定》</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500" w:firstLineChars="250"/>
              <w:jc w:val="left"/>
              <w:rPr>
                <w:rFonts w:ascii="宋体" w:hAnsi="宋体"/>
                <w:kern w:val="0"/>
                <w:sz w:val="20"/>
                <w:szCs w:val="20"/>
                <w:shd w:val="clear" w:color="auto" w:fill="FFFFFF"/>
              </w:rPr>
            </w:pPr>
            <w:r>
              <w:rPr>
                <w:rFonts w:hint="eastAsia" w:ascii="宋体" w:hAnsi="宋体"/>
                <w:kern w:val="0"/>
                <w:sz w:val="20"/>
                <w:szCs w:val="20"/>
                <w:shd w:val="clear" w:color="auto" w:fill="FFFFFF"/>
              </w:rPr>
              <w:t>生产者生产定量包装商品,其实际量与标注量不相符,计量偏差超过《</w:t>
            </w:r>
            <w:r>
              <w:fldChar w:fldCharType="begin"/>
            </w:r>
            <w:r>
              <w:instrText xml:space="preserve"> HYPERLINK "http://law.foodmate.net/show-4952.html" </w:instrText>
            </w:r>
            <w:r>
              <w:fldChar w:fldCharType="separate"/>
            </w:r>
            <w:r>
              <w:rPr>
                <w:rFonts w:hint="eastAsia" w:ascii="宋体" w:hAnsi="宋体"/>
                <w:kern w:val="0"/>
                <w:sz w:val="20"/>
                <w:szCs w:val="20"/>
              </w:rPr>
              <w:t>定量包装商品计量监督规定</w:t>
            </w:r>
            <w:r>
              <w:rPr>
                <w:rFonts w:hint="eastAsia" w:ascii="宋体" w:hAnsi="宋体"/>
                <w:kern w:val="0"/>
                <w:sz w:val="20"/>
                <w:szCs w:val="20"/>
              </w:rPr>
              <w:fldChar w:fldCharType="end"/>
            </w:r>
            <w:r>
              <w:rPr>
                <w:rFonts w:hint="eastAsia" w:ascii="宋体" w:hAnsi="宋体"/>
                <w:kern w:val="0"/>
                <w:sz w:val="20"/>
                <w:szCs w:val="20"/>
                <w:shd w:val="clear" w:color="auto" w:fill="FFFFFF"/>
              </w:rPr>
              <w:t>》或者国家其他有关规定的。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第四条</w:t>
            </w:r>
            <w:r>
              <w:rPr>
                <w:rFonts w:hint="eastAsia" w:ascii="宋体" w:hAnsi="宋体"/>
                <w:kern w:val="0"/>
                <w:sz w:val="20"/>
                <w:szCs w:val="20"/>
                <w:shd w:val="clear" w:color="auto" w:fill="FFFFFF"/>
              </w:rPr>
              <w:t xml:space="preserve">   生产者生产定量包装商品,其实际量与标注量不相符,计量偏差超过《</w:t>
            </w:r>
            <w:r>
              <w:fldChar w:fldCharType="begin"/>
            </w:r>
            <w:r>
              <w:instrText xml:space="preserve"> HYPERLINK "http://law.foodmate.net/show-4952.html" </w:instrText>
            </w:r>
            <w:r>
              <w:fldChar w:fldCharType="separate"/>
            </w:r>
            <w:r>
              <w:rPr>
                <w:rFonts w:hint="eastAsia" w:ascii="宋体" w:hAnsi="宋体"/>
                <w:kern w:val="0"/>
                <w:sz w:val="20"/>
                <w:szCs w:val="20"/>
              </w:rPr>
              <w:t>定量包装商品计量监督规定</w:t>
            </w:r>
            <w:r>
              <w:rPr>
                <w:rFonts w:hint="eastAsia" w:ascii="宋体" w:hAnsi="宋体"/>
                <w:kern w:val="0"/>
                <w:sz w:val="20"/>
                <w:szCs w:val="20"/>
              </w:rPr>
              <w:fldChar w:fldCharType="end"/>
            </w:r>
            <w:r>
              <w:rPr>
                <w:rFonts w:hint="eastAsia" w:ascii="宋体" w:hAnsi="宋体"/>
                <w:kern w:val="0"/>
                <w:sz w:val="20"/>
                <w:szCs w:val="20"/>
                <w:shd w:val="clear" w:color="auto" w:fill="FFFFFF"/>
              </w:rPr>
              <w:t>》或者国家其他有关规定的,质量技术监督部门责令改正，给用户、消费者造成损失的，责令赔偿损失，并处违法所得3倍以下、最高不超过30000元的罚款。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倍以上2</w:t>
            </w:r>
            <w:r>
              <w:rPr>
                <w:rFonts w:ascii="宋体" w:hAnsi="宋体"/>
                <w:kern w:val="0"/>
                <w:sz w:val="20"/>
                <w:szCs w:val="20"/>
                <w:shd w:val="clear" w:color="auto" w:fill="FFFFFF"/>
              </w:rPr>
              <w:t>.1</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w:t>
            </w:r>
            <w:r>
              <w:rPr>
                <w:rFonts w:hint="eastAsia" w:ascii="宋体" w:hAnsi="宋体"/>
                <w:kern w:val="0"/>
                <w:sz w:val="20"/>
                <w:szCs w:val="20"/>
                <w:shd w:val="clear" w:color="auto" w:fill="FFFFFF"/>
              </w:rPr>
              <w:t>0000元的罚款。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销售者销售的定量包装商品或者零售商品,其实际量与标注量或者实际量与贸易结算量不相符,计量偏差超过《定量包装商品计量监督规定》、《零售商品称重计量监督规定》或者国家其他有关规定的。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第五条</w:t>
            </w:r>
            <w:r>
              <w:rPr>
                <w:rFonts w:hint="eastAsia" w:ascii="宋体" w:hAnsi="宋体"/>
                <w:kern w:val="0"/>
                <w:sz w:val="20"/>
                <w:szCs w:val="20"/>
                <w:shd w:val="clear" w:color="auto" w:fill="FFFFFF"/>
              </w:rPr>
              <w:t xml:space="preserve">   销售者销售的定量包装商品或者零售商品,其实际量与标注量或者实际量与贸易结算量不相符,计量偏差超过《定量包装商品计量监督规定》、《零售商品称重计量监督规定》或者国家其他有关规定的,质量技术监督部门责令改正，给用户、消费者造成损失的，责令赔偿损失,并处违法所得3倍以下、最高不超过30000元的罚款；没有违法所得的,可处10000元以下的罚款。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元的罚款；没有违法所得的，可处</w:t>
            </w:r>
            <w:r>
              <w:rPr>
                <w:rFonts w:ascii="宋体" w:hAnsi="宋体"/>
                <w:kern w:val="0"/>
                <w:sz w:val="20"/>
                <w:szCs w:val="20"/>
                <w:shd w:val="clear" w:color="auto" w:fill="FFFFFF"/>
              </w:rPr>
              <w:t>3</w:t>
            </w:r>
            <w:r>
              <w:rPr>
                <w:rFonts w:hint="eastAsia" w:ascii="宋体" w:hAnsi="宋体"/>
                <w:kern w:val="0"/>
                <w:sz w:val="20"/>
                <w:szCs w:val="20"/>
                <w:shd w:val="clear" w:color="auto" w:fill="FFFFFF"/>
              </w:rPr>
              <w:t>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倍以上2</w:t>
            </w:r>
            <w:r>
              <w:rPr>
                <w:rFonts w:ascii="宋体" w:hAnsi="宋体"/>
                <w:kern w:val="0"/>
                <w:sz w:val="20"/>
                <w:szCs w:val="20"/>
                <w:shd w:val="clear" w:color="auto" w:fill="FFFFFF"/>
              </w:rPr>
              <w:t>.1</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元的罚款。没有违法所得的,可处</w:t>
            </w:r>
            <w:r>
              <w:rPr>
                <w:rFonts w:ascii="宋体" w:hAnsi="宋体"/>
                <w:kern w:val="0"/>
                <w:sz w:val="20"/>
                <w:szCs w:val="20"/>
                <w:shd w:val="clear" w:color="auto" w:fill="FFFFFF"/>
              </w:rPr>
              <w:t>3</w:t>
            </w:r>
            <w:r>
              <w:rPr>
                <w:rFonts w:hint="eastAsia" w:ascii="宋体" w:hAnsi="宋体"/>
                <w:kern w:val="0"/>
                <w:sz w:val="20"/>
                <w:szCs w:val="20"/>
                <w:shd w:val="clear" w:color="auto" w:fill="FFFFFF"/>
              </w:rPr>
              <w:t>000元以上</w:t>
            </w:r>
            <w:r>
              <w:rPr>
                <w:rFonts w:ascii="宋体" w:hAnsi="宋体"/>
                <w:kern w:val="0"/>
                <w:sz w:val="20"/>
                <w:szCs w:val="20"/>
                <w:shd w:val="clear" w:color="auto" w:fill="FFFFFF"/>
              </w:rPr>
              <w:t>7000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元的罚款。没有违法所得的，可处</w:t>
            </w:r>
            <w:r>
              <w:rPr>
                <w:rFonts w:ascii="宋体" w:hAnsi="宋体"/>
                <w:kern w:val="0"/>
                <w:sz w:val="20"/>
                <w:szCs w:val="20"/>
                <w:shd w:val="clear" w:color="auto" w:fill="FFFFFF"/>
              </w:rPr>
              <w:t>7</w:t>
            </w:r>
            <w:r>
              <w:rPr>
                <w:rFonts w:hint="eastAsia" w:ascii="宋体" w:hAnsi="宋体"/>
                <w:kern w:val="0"/>
                <w:sz w:val="20"/>
                <w:szCs w:val="20"/>
                <w:shd w:val="clear" w:color="auto" w:fill="FFFFFF"/>
              </w:rPr>
              <w:t>000元1</w:t>
            </w:r>
            <w:r>
              <w:rPr>
                <w:rFonts w:ascii="宋体" w:hAnsi="宋体"/>
                <w:kern w:val="0"/>
                <w:sz w:val="20"/>
                <w:szCs w:val="20"/>
                <w:shd w:val="clear" w:color="auto" w:fill="FFFFFF"/>
              </w:rPr>
              <w:t>0000</w:t>
            </w:r>
            <w:r>
              <w:rPr>
                <w:rFonts w:hint="eastAsia"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销售者销售国家对计量偏差没有规定的商品,其实际量与贸易结算量之差,超过国家规定使用的计量器具极限误差的。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w:t>
            </w:r>
            <w:r>
              <w:rPr>
                <w:rFonts w:hint="eastAsia" w:ascii="宋体" w:hAnsi="宋体"/>
                <w:b/>
                <w:bCs/>
                <w:kern w:val="0"/>
                <w:sz w:val="20"/>
                <w:szCs w:val="20"/>
                <w:shd w:val="clear" w:color="auto" w:fill="FFFFFF"/>
              </w:rPr>
              <w:t>第六条</w:t>
            </w:r>
            <w:r>
              <w:rPr>
                <w:rFonts w:hint="eastAsia" w:ascii="宋体" w:hAnsi="宋体"/>
                <w:kern w:val="0"/>
                <w:sz w:val="20"/>
                <w:szCs w:val="20"/>
                <w:shd w:val="clear" w:color="auto" w:fill="FFFFFF"/>
              </w:rPr>
              <w:t xml:space="preserve">  销售者销售国家对计量偏差没有规定的商品,其实际量与贸易结算量之差,超过国家规定使用的计量器具极限误差的,质量技术监督部门责令改正,给用户、消费者造成损失的,责令赔偿损失,并处违法所得3倍以下、最高不超过20000元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20000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倍以上2</w:t>
            </w:r>
            <w:r>
              <w:rPr>
                <w:rFonts w:ascii="宋体" w:hAnsi="宋体"/>
                <w:kern w:val="0"/>
                <w:sz w:val="20"/>
                <w:szCs w:val="20"/>
                <w:shd w:val="clear" w:color="auto" w:fill="FFFFFF"/>
              </w:rPr>
              <w:t>.1</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20000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20000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收购者收购商品,其实际量与贸易结算量之差,超过国家规定使用的计量器具极限误差的。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第七条</w:t>
            </w:r>
            <w:r>
              <w:rPr>
                <w:rFonts w:hint="eastAsia" w:ascii="宋体" w:hAnsi="宋体"/>
                <w:kern w:val="0"/>
                <w:sz w:val="20"/>
                <w:szCs w:val="20"/>
                <w:shd w:val="clear" w:color="auto" w:fill="FFFFFF"/>
              </w:rPr>
              <w:t xml:space="preserve"> 收购者收购商品,其实际量与贸易结算量之差,超过国家规定使用的计量器具极限误差的,质量技术监督部门责令改正,给被收购者造成损失的,责令赔偿损失,并处违法所得3倍以下、最高不超过20000元的罚款。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20000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0.9</w:t>
            </w:r>
            <w:r>
              <w:rPr>
                <w:rFonts w:hint="eastAsia" w:ascii="宋体" w:hAnsi="宋体"/>
                <w:kern w:val="0"/>
                <w:sz w:val="20"/>
                <w:szCs w:val="20"/>
                <w:shd w:val="clear" w:color="auto" w:fill="FFFFFF"/>
              </w:rPr>
              <w:t>倍以上2</w:t>
            </w:r>
            <w:r>
              <w:rPr>
                <w:rFonts w:ascii="宋体" w:hAnsi="宋体"/>
                <w:kern w:val="0"/>
                <w:sz w:val="20"/>
                <w:szCs w:val="20"/>
                <w:shd w:val="clear" w:color="auto" w:fill="FFFFFF"/>
              </w:rPr>
              <w:t>.1</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20000</w:t>
            </w:r>
            <w:r>
              <w:rPr>
                <w:rFonts w:hint="eastAsia" w:ascii="宋体" w:hAnsi="宋体"/>
                <w:kern w:val="0"/>
                <w:sz w:val="20"/>
                <w:szCs w:val="20"/>
                <w:shd w:val="clear" w:color="auto" w:fill="FFFFFF"/>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责令改正、赔偿损失，并处违法所得</w:t>
            </w:r>
            <w:r>
              <w:rPr>
                <w:rFonts w:ascii="宋体" w:hAnsi="宋体"/>
                <w:kern w:val="0"/>
                <w:sz w:val="20"/>
                <w:szCs w:val="20"/>
                <w:shd w:val="clear" w:color="auto" w:fill="FFFFFF"/>
              </w:rPr>
              <w:t>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w:t>
            </w:r>
            <w:r>
              <w:rPr>
                <w:rFonts w:hint="eastAsia" w:ascii="宋体" w:hAnsi="宋体"/>
                <w:kern w:val="0"/>
                <w:sz w:val="20"/>
                <w:szCs w:val="20"/>
                <w:shd w:val="clear" w:color="auto" w:fill="FFFFFF"/>
              </w:rPr>
              <w:t>倍以下、最高不超过</w:t>
            </w:r>
            <w:r>
              <w:rPr>
                <w:rFonts w:ascii="宋体" w:hAnsi="宋体"/>
                <w:kern w:val="0"/>
                <w:sz w:val="20"/>
                <w:szCs w:val="20"/>
                <w:shd w:val="clear" w:color="auto" w:fill="FFFFFF"/>
              </w:rPr>
              <w:t>20000</w:t>
            </w:r>
            <w:r>
              <w:rPr>
                <w:rFonts w:hint="eastAsia" w:ascii="宋体" w:hAnsi="宋体"/>
                <w:kern w:val="0"/>
                <w:sz w:val="20"/>
                <w:szCs w:val="20"/>
                <w:shd w:val="clear" w:color="auto" w:fill="FFFFFF"/>
              </w:rPr>
              <w:t>元的罚款。</w:t>
            </w:r>
          </w:p>
        </w:tc>
      </w:tr>
    </w:tbl>
    <w:p>
      <w:pPr>
        <w:rPr>
          <w:rFonts w:ascii="宋体" w:hAnsi="宋体"/>
          <w:sz w:val="22"/>
        </w:rPr>
      </w:pPr>
      <w:r>
        <w:rPr>
          <w:rFonts w:hint="eastAsia" w:ascii="宋体" w:hAnsi="宋体"/>
          <w:sz w:val="22"/>
        </w:rPr>
        <w:t xml:space="preserve"> </w:t>
      </w:r>
    </w:p>
    <w:p>
      <w:pPr>
        <w:jc w:val="center"/>
        <w:rPr>
          <w:rFonts w:ascii="宋体" w:hAnsi="宋体" w:cs="宋体"/>
          <w:b/>
          <w:bCs/>
          <w:sz w:val="36"/>
          <w:szCs w:val="36"/>
        </w:rPr>
      </w:pPr>
      <w:r>
        <w:rPr>
          <w:rFonts w:hint="eastAsia" w:ascii="宋体" w:hAnsi="宋体" w:cs="宋体"/>
          <w:b/>
          <w:bCs/>
          <w:sz w:val="36"/>
          <w:szCs w:val="36"/>
        </w:rPr>
        <w:t xml:space="preserve"> 六十三、《定量包装商品计量监督管理办法》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生产、销售定量包装商品未正确、清晰地标注净含量的</w:t>
            </w:r>
            <w:r>
              <w:rPr>
                <w:rFonts w:hint="eastAsia" w:ascii="宋体" w:hAnsi="宋体" w:eastAsia="Times New Roman"/>
                <w:kern w:val="0"/>
                <w:sz w:val="20"/>
                <w:szCs w:val="20"/>
                <w:shd w:val="clear" w:color="auto" w:fill="FFFFFF"/>
              </w:rPr>
              <w:t>。</w:t>
            </w:r>
          </w:p>
        </w:tc>
        <w:tc>
          <w:tcPr>
            <w:tcW w:w="4515" w:type="dxa"/>
            <w:vMerge w:val="restart"/>
            <w:tcBorders>
              <w:top w:val="nil"/>
              <w:left w:val="nil"/>
              <w:bottom w:val="single" w:color="auto" w:sz="4" w:space="0"/>
              <w:right w:val="single" w:color="auto" w:sz="4" w:space="0"/>
            </w:tcBorders>
            <w:vAlign w:val="center"/>
          </w:tcPr>
          <w:p>
            <w:pPr>
              <w:widowControl/>
              <w:adjustRightInd w:val="0"/>
              <w:snapToGrid w:val="0"/>
              <w:spacing w:line="240" w:lineRule="exact"/>
              <w:ind w:firstLine="400" w:firstLineChars="200"/>
              <w:jc w:val="left"/>
              <w:rPr>
                <w:rFonts w:ascii="宋体" w:hAnsi="宋体" w:eastAsia="Times New Roman"/>
                <w:kern w:val="0"/>
                <w:sz w:val="20"/>
                <w:szCs w:val="20"/>
                <w:shd w:val="clear" w:color="auto" w:fill="FFFFFF"/>
              </w:rPr>
            </w:pPr>
            <w:r>
              <w:rPr>
                <w:rFonts w:ascii="宋体" w:hAnsi="宋体" w:eastAsia="Times New Roman"/>
                <w:b/>
                <w:bCs/>
                <w:kern w:val="0"/>
                <w:sz w:val="20"/>
                <w:szCs w:val="20"/>
                <w:shd w:val="clear" w:color="auto" w:fill="FFFFFF"/>
              </w:rPr>
              <w:t>第十七条</w:t>
            </w:r>
            <w:r>
              <w:rPr>
                <w:rFonts w:ascii="宋体" w:hAnsi="宋体" w:eastAsia="Times New Roman"/>
                <w:kern w:val="0"/>
                <w:sz w:val="20"/>
                <w:szCs w:val="20"/>
                <w:shd w:val="clear" w:color="auto" w:fill="FFFFFF"/>
              </w:rPr>
              <w:t> </w:t>
            </w:r>
            <w:r>
              <w:rPr>
                <w:rFonts w:hint="eastAsia" w:ascii="宋体" w:hAnsi="宋体" w:eastAsia="Times New Roman"/>
                <w:kern w:val="0"/>
                <w:sz w:val="20"/>
                <w:szCs w:val="20"/>
                <w:shd w:val="clear" w:color="auto" w:fill="FFFFFF"/>
              </w:rPr>
              <w:t xml:space="preserve"> </w:t>
            </w:r>
            <w:r>
              <w:rPr>
                <w:rFonts w:ascii="宋体" w:hAnsi="宋体" w:eastAsia="Times New Roman"/>
                <w:kern w:val="0"/>
                <w:sz w:val="20"/>
                <w:szCs w:val="20"/>
                <w:shd w:val="clear" w:color="auto" w:fill="FFFFFF"/>
              </w:rPr>
              <w:t>生产、销售定量包装商品违反本办法第五条、第六条、第七条规定，未正确、清晰地标注净含量的，责令改正；未标注净含量的，限期改正，逾期不改的，可处1000元以下罚款。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ascii="宋体" w:hAnsi="宋体" w:eastAsia="Times New Roman"/>
                <w:kern w:val="0"/>
                <w:sz w:val="20"/>
                <w:szCs w:val="20"/>
                <w:shd w:val="clear" w:color="auto" w:fill="FFFFFF"/>
              </w:rPr>
              <w:t>限期改正，逾期不改的，可处300元以下罚款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ascii="宋体" w:hAnsi="宋体" w:eastAsia="Times New Roman"/>
                <w:kern w:val="0"/>
                <w:sz w:val="20"/>
                <w:szCs w:val="20"/>
                <w:shd w:val="clear" w:color="auto" w:fill="FFFFFF"/>
              </w:rPr>
              <w:t>限期改正，逾期不改的，可处300元</w:t>
            </w:r>
            <w:r>
              <w:rPr>
                <w:rFonts w:hint="eastAsia" w:ascii="宋体" w:hAnsi="宋体" w:eastAsia="Times New Roman"/>
                <w:kern w:val="0"/>
                <w:sz w:val="20"/>
                <w:szCs w:val="20"/>
                <w:shd w:val="clear" w:color="auto" w:fill="FFFFFF"/>
              </w:rPr>
              <w:t>以上700元</w:t>
            </w:r>
            <w:r>
              <w:rPr>
                <w:rFonts w:ascii="宋体" w:hAnsi="宋体" w:eastAsia="Times New Roman"/>
                <w:kern w:val="0"/>
                <w:sz w:val="20"/>
                <w:szCs w:val="20"/>
                <w:shd w:val="clear" w:color="auto" w:fill="FFFFFF"/>
              </w:rPr>
              <w:t>以下罚款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ascii="宋体" w:hAnsi="宋体" w:eastAsia="Times New Roman"/>
                <w:kern w:val="0"/>
                <w:sz w:val="20"/>
                <w:szCs w:val="20"/>
                <w:shd w:val="clear" w:color="auto" w:fill="FFFFFF"/>
              </w:rPr>
              <w:t>限期改正，逾期不改的，可处</w:t>
            </w:r>
            <w:r>
              <w:rPr>
                <w:rFonts w:hint="eastAsia" w:ascii="宋体" w:hAnsi="宋体" w:eastAsia="Times New Roman"/>
                <w:kern w:val="0"/>
                <w:sz w:val="20"/>
                <w:szCs w:val="20"/>
                <w:shd w:val="clear" w:color="auto" w:fill="FFFFFF"/>
              </w:rPr>
              <w:t>7</w:t>
            </w:r>
            <w:r>
              <w:rPr>
                <w:rFonts w:ascii="宋体" w:hAnsi="宋体" w:eastAsia="Times New Roman"/>
                <w:kern w:val="0"/>
                <w:sz w:val="20"/>
                <w:szCs w:val="20"/>
                <w:shd w:val="clear" w:color="auto" w:fill="FFFFFF"/>
              </w:rPr>
              <w:t>00元</w:t>
            </w:r>
            <w:r>
              <w:rPr>
                <w:rFonts w:hint="eastAsia" w:ascii="宋体" w:hAnsi="宋体" w:eastAsia="Times New Roman"/>
                <w:kern w:val="0"/>
                <w:sz w:val="20"/>
                <w:szCs w:val="20"/>
                <w:shd w:val="clear" w:color="auto" w:fill="FFFFFF"/>
              </w:rPr>
              <w:t>以上1000元</w:t>
            </w:r>
            <w:r>
              <w:rPr>
                <w:rFonts w:ascii="宋体" w:hAnsi="宋体" w:eastAsia="Times New Roman"/>
                <w:kern w:val="0"/>
                <w:sz w:val="20"/>
                <w:szCs w:val="20"/>
                <w:shd w:val="clear" w:color="auto" w:fill="FFFFFF"/>
              </w:rPr>
              <w:t>以下罚款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2</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生产、销售的定量包装商品，</w:t>
            </w:r>
            <w:r>
              <w:rPr>
                <w:rFonts w:hint="eastAsia" w:ascii="宋体" w:hAnsi="宋体" w:eastAsia="Times New Roman"/>
                <w:kern w:val="0"/>
                <w:sz w:val="20"/>
                <w:szCs w:val="20"/>
                <w:shd w:val="clear" w:color="auto" w:fill="FFFFFF"/>
              </w:rPr>
              <w:t>平均实际含量小于其标注净含量的。</w:t>
            </w:r>
          </w:p>
        </w:tc>
        <w:tc>
          <w:tcPr>
            <w:tcW w:w="4515" w:type="dxa"/>
            <w:vMerge w:val="restart"/>
            <w:tcBorders>
              <w:top w:val="nil"/>
              <w:left w:val="nil"/>
              <w:bottom w:val="single" w:color="auto" w:sz="4" w:space="0"/>
              <w:right w:val="single" w:color="auto" w:sz="4" w:space="0"/>
            </w:tcBorders>
            <w:vAlign w:val="center"/>
          </w:tcPr>
          <w:p>
            <w:pPr>
              <w:widowControl/>
              <w:adjustRightInd w:val="0"/>
              <w:snapToGrid w:val="0"/>
              <w:spacing w:line="240" w:lineRule="exact"/>
              <w:ind w:firstLine="440"/>
              <w:jc w:val="left"/>
              <w:rPr>
                <w:rFonts w:ascii="宋体" w:hAnsi="宋体" w:eastAsia="Times New Roman"/>
                <w:kern w:val="0"/>
                <w:sz w:val="20"/>
                <w:szCs w:val="20"/>
                <w:shd w:val="clear" w:color="auto" w:fill="FFFFFF"/>
              </w:rPr>
            </w:pPr>
            <w:r>
              <w:rPr>
                <w:rFonts w:ascii="宋体" w:hAnsi="宋体" w:eastAsia="Times New Roman"/>
                <w:b/>
                <w:bCs/>
                <w:kern w:val="0"/>
                <w:sz w:val="20"/>
                <w:szCs w:val="20"/>
                <w:shd w:val="clear" w:color="auto" w:fill="FFFFFF"/>
              </w:rPr>
              <w:t>第十八条</w:t>
            </w:r>
            <w:r>
              <w:rPr>
                <w:rFonts w:hint="eastAsia" w:ascii="宋体" w:hAnsi="宋体" w:eastAsia="Times New Roman"/>
                <w:b/>
                <w:bCs/>
                <w:kern w:val="0"/>
                <w:sz w:val="20"/>
                <w:szCs w:val="20"/>
                <w:shd w:val="clear" w:color="auto" w:fill="FFFFFF"/>
              </w:rPr>
              <w:t xml:space="preserve"> </w:t>
            </w:r>
            <w:r>
              <w:rPr>
                <w:rFonts w:ascii="宋体" w:hAnsi="宋体" w:eastAsia="Times New Roman"/>
                <w:kern w:val="0"/>
                <w:sz w:val="20"/>
                <w:szCs w:val="20"/>
                <w:shd w:val="clear" w:color="auto" w:fill="FFFFFF"/>
              </w:rPr>
              <w:t> 生产、销售的定量包装商品，经检验违反本办法第九条规定的，责令改正，可处检验批货值金额3倍以下，最高不超过30000元的罚款。</w:t>
            </w:r>
          </w:p>
          <w:p>
            <w:pPr>
              <w:widowControl/>
              <w:ind w:firstLine="400" w:firstLineChars="200"/>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责令改正，</w:t>
            </w:r>
            <w:r>
              <w:rPr>
                <w:rFonts w:ascii="宋体" w:hAnsi="宋体" w:eastAsia="Times New Roman"/>
                <w:kern w:val="0"/>
                <w:sz w:val="20"/>
                <w:szCs w:val="20"/>
                <w:shd w:val="clear" w:color="auto" w:fill="FFFFFF"/>
              </w:rPr>
              <w:t>可处检验批货值金额0.9倍以下，最高不超过30000元的罚款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责令改正，</w:t>
            </w:r>
            <w:r>
              <w:rPr>
                <w:rFonts w:ascii="宋体" w:hAnsi="宋体" w:eastAsia="Times New Roman"/>
                <w:kern w:val="0"/>
                <w:sz w:val="20"/>
                <w:szCs w:val="20"/>
                <w:shd w:val="clear" w:color="auto" w:fill="FFFFFF"/>
              </w:rPr>
              <w:t>可处检验批货值金额0.9倍</w:t>
            </w:r>
            <w:r>
              <w:rPr>
                <w:rFonts w:hint="eastAsia" w:ascii="宋体" w:hAnsi="宋体" w:eastAsia="Times New Roman"/>
                <w:kern w:val="0"/>
                <w:sz w:val="20"/>
                <w:szCs w:val="20"/>
                <w:shd w:val="clear" w:color="auto" w:fill="FFFFFF"/>
              </w:rPr>
              <w:t>以上2</w:t>
            </w:r>
            <w:r>
              <w:rPr>
                <w:rFonts w:ascii="宋体" w:hAnsi="宋体" w:eastAsia="Times New Roman"/>
                <w:kern w:val="0"/>
                <w:sz w:val="20"/>
                <w:szCs w:val="20"/>
                <w:shd w:val="clear" w:color="auto" w:fill="FFFFFF"/>
              </w:rPr>
              <w:t>.1</w:t>
            </w:r>
            <w:r>
              <w:rPr>
                <w:rFonts w:hint="eastAsia" w:ascii="宋体" w:hAnsi="宋体" w:eastAsia="Times New Roman"/>
                <w:kern w:val="0"/>
                <w:sz w:val="20"/>
                <w:szCs w:val="20"/>
                <w:shd w:val="clear" w:color="auto" w:fill="FFFFFF"/>
              </w:rPr>
              <w:t>倍</w:t>
            </w:r>
            <w:r>
              <w:rPr>
                <w:rFonts w:ascii="宋体" w:hAnsi="宋体" w:eastAsia="Times New Roman"/>
                <w:kern w:val="0"/>
                <w:sz w:val="20"/>
                <w:szCs w:val="20"/>
                <w:shd w:val="clear" w:color="auto" w:fill="FFFFFF"/>
              </w:rPr>
              <w:t>以下，最高不超过30000元的罚款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责令改正，</w:t>
            </w:r>
            <w:r>
              <w:rPr>
                <w:rFonts w:ascii="宋体" w:hAnsi="宋体" w:eastAsia="Times New Roman"/>
                <w:kern w:val="0"/>
                <w:sz w:val="20"/>
                <w:szCs w:val="20"/>
                <w:shd w:val="clear" w:color="auto" w:fill="FFFFFF"/>
              </w:rPr>
              <w:t>可处检验批货值金额2.1倍</w:t>
            </w:r>
            <w:r>
              <w:rPr>
                <w:rFonts w:hint="eastAsia" w:ascii="宋体" w:hAnsi="宋体" w:eastAsia="Times New Roman"/>
                <w:kern w:val="0"/>
                <w:sz w:val="20"/>
                <w:szCs w:val="20"/>
                <w:shd w:val="clear" w:color="auto" w:fill="FFFFFF"/>
              </w:rPr>
              <w:t>以上</w:t>
            </w:r>
            <w:r>
              <w:rPr>
                <w:rFonts w:ascii="宋体" w:hAnsi="宋体" w:eastAsia="Times New Roman"/>
                <w:kern w:val="0"/>
                <w:sz w:val="20"/>
                <w:szCs w:val="20"/>
                <w:shd w:val="clear" w:color="auto" w:fill="FFFFFF"/>
              </w:rPr>
              <w:t>3</w:t>
            </w:r>
            <w:r>
              <w:rPr>
                <w:rFonts w:hint="eastAsia" w:ascii="宋体" w:hAnsi="宋体" w:eastAsia="Times New Roman"/>
                <w:kern w:val="0"/>
                <w:sz w:val="20"/>
                <w:szCs w:val="20"/>
                <w:shd w:val="clear" w:color="auto" w:fill="FFFFFF"/>
              </w:rPr>
              <w:t>倍</w:t>
            </w:r>
            <w:r>
              <w:rPr>
                <w:rFonts w:ascii="宋体" w:hAnsi="宋体" w:eastAsia="Times New Roman"/>
                <w:kern w:val="0"/>
                <w:sz w:val="20"/>
                <w:szCs w:val="20"/>
                <w:shd w:val="clear" w:color="auto" w:fill="FFFFFF"/>
              </w:rPr>
              <w:t>以下，最高不超过30000元的罚款</w:t>
            </w:r>
            <w:r>
              <w:rPr>
                <w:rFonts w:hint="eastAsia" w:ascii="宋体" w:hAnsi="宋体" w:eastAsia="Times New Roman"/>
                <w:kern w:val="0"/>
                <w:sz w:val="20"/>
                <w:szCs w:val="20"/>
                <w:shd w:val="clear" w:color="auto" w:fill="FFFFFF"/>
              </w:rPr>
              <w:t>。</w:t>
            </w:r>
          </w:p>
        </w:tc>
      </w:tr>
    </w:tbl>
    <w:p/>
    <w:p/>
    <w:p>
      <w:pPr>
        <w:jc w:val="center"/>
        <w:rPr>
          <w:rFonts w:ascii="宋体" w:hAnsi="宋体" w:cs="宋体"/>
          <w:b/>
          <w:bCs/>
          <w:sz w:val="36"/>
          <w:szCs w:val="36"/>
        </w:rPr>
      </w:pPr>
      <w:r>
        <w:rPr>
          <w:rFonts w:hint="eastAsia" w:ascii="宋体" w:hAnsi="宋体" w:cs="宋体"/>
          <w:b/>
          <w:bCs/>
          <w:sz w:val="36"/>
          <w:szCs w:val="36"/>
        </w:rPr>
        <w:t>六十四、《能源计量监督管理办法》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重点用能单位未按照规定配备能源计量工作人员或者能源计量工作人员未接受能源计量专业知识培训的。</w:t>
            </w:r>
          </w:p>
        </w:tc>
        <w:tc>
          <w:tcPr>
            <w:tcW w:w="4515" w:type="dxa"/>
            <w:vMerge w:val="restart"/>
            <w:tcBorders>
              <w:top w:val="nil"/>
              <w:left w:val="nil"/>
              <w:bottom w:val="single" w:color="auto" w:sz="4" w:space="0"/>
              <w:right w:val="single" w:color="auto" w:sz="4" w:space="0"/>
            </w:tcBorders>
            <w:vAlign w:val="center"/>
          </w:tcPr>
          <w:p>
            <w:pPr>
              <w:ind w:firstLine="400" w:firstLineChars="200"/>
              <w:rPr>
                <w:rFonts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 xml:space="preserve">第十九条 </w:t>
            </w:r>
            <w:r>
              <w:rPr>
                <w:rFonts w:hint="eastAsia" w:ascii="宋体" w:hAnsi="宋体" w:eastAsia="Times New Roman"/>
                <w:kern w:val="0"/>
                <w:sz w:val="20"/>
                <w:szCs w:val="20"/>
                <w:shd w:val="clear" w:color="auto" w:fill="FFFFFF"/>
              </w:rPr>
              <w:t xml:space="preserve"> 违反本办法规定，重点用能单位未按照规定配备能源计量工作人员或者能源计量工作人员未接受能源计量专业知识培训的，由县级以上地方质量技术监督部门责令限期改正；逾期不改正的，处1万元以上3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责令限期改正；逾期不改正的，处1万元以上</w:t>
            </w:r>
            <w:r>
              <w:rPr>
                <w:rFonts w:ascii="宋体" w:hAnsi="宋体" w:eastAsia="Times New Roman"/>
                <w:kern w:val="0"/>
                <w:sz w:val="20"/>
                <w:szCs w:val="20"/>
                <w:shd w:val="clear" w:color="auto" w:fill="FFFFFF"/>
              </w:rPr>
              <w:t>1.6</w:t>
            </w:r>
            <w:r>
              <w:rPr>
                <w:rFonts w:hint="eastAsia" w:ascii="宋体" w:hAnsi="宋体" w:eastAsia="Times New Roman"/>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责令限期改正；逾期不改正的，处</w:t>
            </w:r>
            <w:r>
              <w:rPr>
                <w:rFonts w:ascii="宋体" w:hAnsi="宋体" w:eastAsia="Times New Roman"/>
                <w:kern w:val="0"/>
                <w:sz w:val="20"/>
                <w:szCs w:val="20"/>
                <w:shd w:val="clear" w:color="auto" w:fill="FFFFFF"/>
              </w:rPr>
              <w:t>1.6</w:t>
            </w:r>
            <w:r>
              <w:rPr>
                <w:rFonts w:hint="eastAsia" w:ascii="宋体" w:hAnsi="宋体" w:eastAsia="Times New Roman"/>
                <w:kern w:val="0"/>
                <w:sz w:val="20"/>
                <w:szCs w:val="20"/>
                <w:shd w:val="clear" w:color="auto" w:fill="FFFFFF"/>
              </w:rPr>
              <w:t>万元以上</w:t>
            </w:r>
            <w:r>
              <w:rPr>
                <w:rFonts w:ascii="宋体" w:hAnsi="宋体" w:eastAsia="Times New Roman"/>
                <w:kern w:val="0"/>
                <w:sz w:val="20"/>
                <w:szCs w:val="20"/>
                <w:shd w:val="clear" w:color="auto" w:fill="FFFFFF"/>
              </w:rPr>
              <w:t>2.4</w:t>
            </w:r>
            <w:r>
              <w:rPr>
                <w:rFonts w:hint="eastAsia" w:ascii="宋体" w:hAnsi="宋体" w:eastAsia="Times New Roman"/>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责令限期改正；逾期不改正的，处</w:t>
            </w:r>
            <w:r>
              <w:rPr>
                <w:rFonts w:ascii="宋体" w:hAnsi="宋体" w:eastAsia="Times New Roman"/>
                <w:kern w:val="0"/>
                <w:sz w:val="20"/>
                <w:szCs w:val="20"/>
                <w:shd w:val="clear" w:color="auto" w:fill="FFFFFF"/>
              </w:rPr>
              <w:t>2.4</w:t>
            </w:r>
            <w:r>
              <w:rPr>
                <w:rFonts w:hint="eastAsia" w:ascii="宋体" w:hAnsi="宋体" w:eastAsia="Times New Roman"/>
                <w:kern w:val="0"/>
                <w:sz w:val="20"/>
                <w:szCs w:val="20"/>
                <w:shd w:val="clear" w:color="auto" w:fill="FFFFFF"/>
              </w:rPr>
              <w:t>万元以上</w:t>
            </w:r>
            <w:r>
              <w:rPr>
                <w:rFonts w:ascii="宋体" w:hAnsi="宋体" w:eastAsia="Times New Roman"/>
                <w:kern w:val="0"/>
                <w:sz w:val="20"/>
                <w:szCs w:val="20"/>
                <w:shd w:val="clear" w:color="auto" w:fill="FFFFFF"/>
              </w:rPr>
              <w:t>3</w:t>
            </w:r>
            <w:r>
              <w:rPr>
                <w:rFonts w:hint="eastAsia" w:ascii="宋体" w:hAnsi="宋体" w:eastAsia="Times New Roman"/>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拒绝、阻碍能源计量监督检查的。</w:t>
            </w:r>
          </w:p>
        </w:tc>
        <w:tc>
          <w:tcPr>
            <w:tcW w:w="451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 </w:t>
            </w:r>
            <w:r>
              <w:rPr>
                <w:rFonts w:hint="eastAsia" w:ascii="宋体" w:hAnsi="宋体" w:eastAsia="Times New Roman"/>
                <w:b/>
                <w:bCs/>
                <w:kern w:val="0"/>
                <w:sz w:val="20"/>
                <w:szCs w:val="20"/>
                <w:shd w:val="clear" w:color="auto" w:fill="FFFFFF"/>
              </w:rPr>
              <w:t>第二十条</w:t>
            </w:r>
            <w:r>
              <w:rPr>
                <w:rFonts w:hint="eastAsia" w:ascii="宋体" w:hAnsi="宋体" w:eastAsia="Times New Roman"/>
                <w:kern w:val="0"/>
                <w:sz w:val="20"/>
                <w:szCs w:val="20"/>
                <w:shd w:val="clear" w:color="auto" w:fill="FFFFFF"/>
              </w:rPr>
              <w:t>  违反本办法规定，拒绝、阻碍能源计量监督检查的，由县级以上地方质量技术监督部门予以警告，可并处1万元以上3万元以下罚款；构成犯罪的，依法追究刑事责任。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予以警告，可并处1万元以上</w:t>
            </w:r>
            <w:r>
              <w:rPr>
                <w:rFonts w:ascii="宋体" w:hAnsi="宋体" w:eastAsia="Times New Roman"/>
                <w:kern w:val="0"/>
                <w:sz w:val="20"/>
                <w:szCs w:val="20"/>
                <w:shd w:val="clear" w:color="auto" w:fill="FFFFFF"/>
              </w:rPr>
              <w:t>1.6</w:t>
            </w:r>
            <w:r>
              <w:rPr>
                <w:rFonts w:hint="eastAsia" w:ascii="宋体" w:hAnsi="宋体" w:eastAsia="Times New Roman"/>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予以警告，可并处</w:t>
            </w:r>
            <w:r>
              <w:rPr>
                <w:rFonts w:ascii="宋体" w:hAnsi="宋体" w:eastAsia="Times New Roman"/>
                <w:kern w:val="0"/>
                <w:sz w:val="20"/>
                <w:szCs w:val="20"/>
                <w:shd w:val="clear" w:color="auto" w:fill="FFFFFF"/>
              </w:rPr>
              <w:t>1.6</w:t>
            </w:r>
            <w:r>
              <w:rPr>
                <w:rFonts w:hint="eastAsia" w:ascii="宋体" w:hAnsi="宋体" w:eastAsia="Times New Roman"/>
                <w:kern w:val="0"/>
                <w:sz w:val="20"/>
                <w:szCs w:val="20"/>
                <w:shd w:val="clear" w:color="auto" w:fill="FFFFFF"/>
              </w:rPr>
              <w:t>万元以上</w:t>
            </w:r>
            <w:r>
              <w:rPr>
                <w:rFonts w:ascii="宋体" w:hAnsi="宋体" w:eastAsia="Times New Roman"/>
                <w:kern w:val="0"/>
                <w:sz w:val="20"/>
                <w:szCs w:val="20"/>
                <w:shd w:val="clear" w:color="auto" w:fill="FFFFFF"/>
              </w:rPr>
              <w:t>2.4</w:t>
            </w:r>
            <w:r>
              <w:rPr>
                <w:rFonts w:hint="eastAsia" w:ascii="宋体" w:hAnsi="宋体" w:eastAsia="Times New Roman"/>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予以警告，可并处</w:t>
            </w:r>
            <w:r>
              <w:rPr>
                <w:rFonts w:ascii="宋体" w:hAnsi="宋体" w:eastAsia="Times New Roman"/>
                <w:kern w:val="0"/>
                <w:sz w:val="20"/>
                <w:szCs w:val="20"/>
                <w:shd w:val="clear" w:color="auto" w:fill="FFFFFF"/>
              </w:rPr>
              <w:t>2.4</w:t>
            </w:r>
            <w:r>
              <w:rPr>
                <w:rFonts w:hint="eastAsia" w:ascii="宋体" w:hAnsi="宋体" w:eastAsia="Times New Roman"/>
                <w:kern w:val="0"/>
                <w:sz w:val="20"/>
                <w:szCs w:val="20"/>
                <w:shd w:val="clear" w:color="auto" w:fill="FFFFFF"/>
              </w:rPr>
              <w:t>万元以上</w:t>
            </w:r>
            <w:r>
              <w:rPr>
                <w:rFonts w:ascii="宋体" w:hAnsi="宋体" w:eastAsia="Times New Roman"/>
                <w:kern w:val="0"/>
                <w:sz w:val="20"/>
                <w:szCs w:val="20"/>
                <w:shd w:val="clear" w:color="auto" w:fill="FFFFFF"/>
              </w:rPr>
              <w:t>3</w:t>
            </w:r>
            <w:r>
              <w:rPr>
                <w:rFonts w:hint="eastAsia" w:ascii="宋体" w:hAnsi="宋体" w:eastAsia="Times New Roman"/>
                <w:kern w:val="0"/>
                <w:sz w:val="20"/>
                <w:szCs w:val="20"/>
                <w:shd w:val="clear" w:color="auto" w:fill="FFFFFF"/>
              </w:rPr>
              <w:t>万元以下罚款。</w:t>
            </w:r>
          </w:p>
        </w:tc>
      </w:tr>
    </w:tbl>
    <w:p>
      <w:r>
        <w:t xml:space="preserve"> </w:t>
      </w:r>
    </w:p>
    <w:p>
      <w:r>
        <w:t xml:space="preserve"> </w:t>
      </w:r>
    </w:p>
    <w:p/>
    <w:p>
      <w:pPr>
        <w:jc w:val="center"/>
        <w:rPr>
          <w:rFonts w:ascii="宋体" w:hAnsi="宋体" w:cs="宋体"/>
          <w:b/>
          <w:bCs/>
          <w:sz w:val="36"/>
          <w:szCs w:val="36"/>
        </w:rPr>
      </w:pPr>
      <w:r>
        <w:rPr>
          <w:rFonts w:hint="eastAsia" w:ascii="宋体" w:hAnsi="宋体" w:cs="宋体"/>
          <w:b/>
          <w:bCs/>
          <w:sz w:val="36"/>
          <w:szCs w:val="36"/>
        </w:rPr>
        <w:t>六十五、《进口计量器具监督管理办法》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cs="Arial"/>
                <w:kern w:val="0"/>
                <w:sz w:val="20"/>
                <w:szCs w:val="20"/>
              </w:rPr>
              <w:t>进口或销售未经国务院计量行政部门型式批准的计量器具的</w:t>
            </w:r>
            <w:r>
              <w:rPr>
                <w:rFonts w:hint="eastAsia" w:ascii="宋体" w:hAnsi="宋体"/>
                <w:kern w:val="0"/>
                <w:sz w:val="20"/>
                <w:szCs w:val="20"/>
                <w:shd w:val="clear" w:color="auto" w:fill="FFFFFF"/>
              </w:rPr>
              <w:t>。</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spacing w:line="390" w:lineRule="atLeast"/>
              <w:ind w:firstLine="500" w:firstLineChars="249"/>
              <w:jc w:val="left"/>
              <w:rPr>
                <w:rFonts w:ascii="宋体" w:hAnsi="宋体" w:cs="Arial"/>
                <w:b/>
                <w:bCs/>
                <w:kern w:val="0"/>
                <w:sz w:val="20"/>
                <w:szCs w:val="20"/>
              </w:rPr>
            </w:pPr>
            <w:r>
              <w:rPr>
                <w:rFonts w:ascii="宋体" w:hAnsi="宋体" w:cs="Arial"/>
                <w:b/>
                <w:bCs/>
                <w:kern w:val="0"/>
                <w:sz w:val="20"/>
                <w:szCs w:val="20"/>
              </w:rPr>
              <w:t>第二十一条</w:t>
            </w:r>
            <w:r>
              <w:rPr>
                <w:rFonts w:hint="eastAsia" w:ascii="宋体" w:hAnsi="宋体" w:cs="Arial"/>
                <w:kern w:val="0"/>
                <w:sz w:val="20"/>
                <w:szCs w:val="20"/>
              </w:rPr>
              <w:t xml:space="preserve">   </w:t>
            </w:r>
            <w:r>
              <w:rPr>
                <w:rFonts w:ascii="宋体" w:hAnsi="宋体" w:cs="Arial"/>
                <w:kern w:val="0"/>
                <w:sz w:val="20"/>
                <w:szCs w:val="20"/>
              </w:rPr>
              <w:t>违反本办法第四条规定，进口或销售未经国务院计量行政部门型式批准的计量器具的，计量行政部门有权封存其计量器具</w:t>
            </w:r>
            <w:r>
              <w:rPr>
                <w:rFonts w:hint="eastAsia" w:ascii="宋体" w:hAnsi="宋体" w:cs="Arial"/>
                <w:kern w:val="0"/>
                <w:sz w:val="20"/>
                <w:szCs w:val="20"/>
              </w:rPr>
              <w:t>，</w:t>
            </w:r>
            <w:r>
              <w:rPr>
                <w:rFonts w:ascii="宋体" w:hAnsi="宋体" w:cs="Arial"/>
                <w:kern w:val="0"/>
                <w:sz w:val="20"/>
                <w:szCs w:val="20"/>
              </w:rPr>
              <w:t>责令其补办型式批准手续，并可处以相当于进口或销售额百分之三十以下的罚款。</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cs="Arial"/>
                <w:kern w:val="0"/>
                <w:sz w:val="20"/>
                <w:szCs w:val="20"/>
              </w:rPr>
              <w:t>责令补办型式批准手续，并可处以相当于进口或销售额</w:t>
            </w:r>
            <w:r>
              <w:rPr>
                <w:rFonts w:hint="eastAsia" w:ascii="宋体" w:hAnsi="宋体" w:cs="Arial"/>
                <w:kern w:val="0"/>
                <w:sz w:val="20"/>
                <w:szCs w:val="20"/>
              </w:rPr>
              <w:t>9%以下</w:t>
            </w:r>
            <w:r>
              <w:rPr>
                <w:rFonts w:ascii="宋体" w:hAnsi="宋体" w:cs="Arial"/>
                <w:kern w:val="0"/>
                <w:sz w:val="20"/>
                <w:szCs w:val="20"/>
              </w:rPr>
              <w:t>的罚款</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cs="Arial"/>
                <w:kern w:val="0"/>
                <w:sz w:val="20"/>
                <w:szCs w:val="20"/>
              </w:rPr>
              <w:t>责令补办型式批准手续，并可处以相当于进口或销售额</w:t>
            </w:r>
            <w:r>
              <w:rPr>
                <w:rFonts w:hint="eastAsia" w:ascii="宋体" w:hAnsi="宋体" w:cs="Arial"/>
                <w:kern w:val="0"/>
                <w:sz w:val="20"/>
                <w:szCs w:val="20"/>
              </w:rPr>
              <w:t>9%以上2</w:t>
            </w:r>
            <w:r>
              <w:rPr>
                <w:rFonts w:ascii="宋体" w:hAnsi="宋体" w:cs="Arial"/>
                <w:kern w:val="0"/>
                <w:sz w:val="20"/>
                <w:szCs w:val="20"/>
              </w:rPr>
              <w:t>1</w:t>
            </w:r>
            <w:r>
              <w:rPr>
                <w:rFonts w:hint="eastAsia" w:ascii="宋体" w:hAnsi="宋体" w:cs="Arial"/>
                <w:kern w:val="0"/>
                <w:sz w:val="20"/>
                <w:szCs w:val="20"/>
              </w:rPr>
              <w:t>%以下</w:t>
            </w:r>
            <w:r>
              <w:rPr>
                <w:rFonts w:ascii="宋体" w:hAnsi="宋体" w:cs="Arial"/>
                <w:kern w:val="0"/>
                <w:sz w:val="20"/>
                <w:szCs w:val="20"/>
              </w:rPr>
              <w:t>的罚款</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cs="Arial"/>
                <w:kern w:val="0"/>
                <w:sz w:val="20"/>
                <w:szCs w:val="20"/>
              </w:rPr>
              <w:t>责令补办型式批准手续，并可处以相当于进口或销售额21</w:t>
            </w:r>
            <w:r>
              <w:rPr>
                <w:rFonts w:hint="eastAsia" w:ascii="宋体" w:hAnsi="宋体" w:cs="Arial"/>
                <w:kern w:val="0"/>
                <w:sz w:val="20"/>
                <w:szCs w:val="20"/>
              </w:rPr>
              <w:t>%以上</w:t>
            </w:r>
            <w:r>
              <w:rPr>
                <w:rFonts w:ascii="宋体" w:hAnsi="宋体" w:cs="Arial"/>
                <w:kern w:val="0"/>
                <w:sz w:val="20"/>
                <w:szCs w:val="20"/>
              </w:rPr>
              <w:t>30</w:t>
            </w:r>
            <w:r>
              <w:rPr>
                <w:rFonts w:hint="eastAsia" w:ascii="宋体" w:hAnsi="宋体" w:cs="Arial"/>
                <w:kern w:val="0"/>
                <w:sz w:val="20"/>
                <w:szCs w:val="20"/>
              </w:rPr>
              <w:t>%以下</w:t>
            </w:r>
            <w:r>
              <w:rPr>
                <w:rFonts w:ascii="宋体" w:hAnsi="宋体" w:cs="Arial"/>
                <w:kern w:val="0"/>
                <w:sz w:val="20"/>
                <w:szCs w:val="20"/>
              </w:rPr>
              <w:t>的罚款</w:t>
            </w:r>
            <w:r>
              <w:rPr>
                <w:rFonts w:hint="eastAsia" w:ascii="宋体" w:hAnsi="宋体" w:cs="Arial"/>
                <w:kern w:val="0"/>
                <w:sz w:val="20"/>
                <w:szCs w:val="20"/>
              </w:rPr>
              <w:t>。</w:t>
            </w:r>
          </w:p>
        </w:tc>
      </w:tr>
    </w:tbl>
    <w:p/>
    <w:p/>
    <w:p>
      <w:pPr>
        <w:jc w:val="center"/>
        <w:rPr>
          <w:rFonts w:ascii="宋体" w:hAnsi="宋体" w:cs="宋体"/>
          <w:b/>
          <w:bCs/>
          <w:sz w:val="36"/>
          <w:szCs w:val="36"/>
        </w:rPr>
      </w:pPr>
      <w:r>
        <w:rPr>
          <w:rFonts w:hint="eastAsia" w:ascii="宋体" w:hAnsi="宋体" w:cs="宋体"/>
          <w:b/>
          <w:bCs/>
          <w:sz w:val="36"/>
          <w:szCs w:val="36"/>
        </w:rPr>
        <w:t>六十六、《标准化法实施条例》</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获得认证证书的产品不符合认证标准而使用认证标志出厂销售的。</w:t>
            </w:r>
          </w:p>
        </w:tc>
        <w:tc>
          <w:tcPr>
            <w:tcW w:w="4515" w:type="dxa"/>
            <w:vMerge w:val="restart"/>
            <w:tcBorders>
              <w:top w:val="nil"/>
              <w:left w:val="nil"/>
              <w:bottom w:val="single" w:color="auto" w:sz="4" w:space="0"/>
              <w:right w:val="single" w:color="auto" w:sz="4" w:space="0"/>
            </w:tcBorders>
            <w:vAlign w:val="center"/>
          </w:tcPr>
          <w:p>
            <w:pPr>
              <w:widowControl/>
              <w:ind w:firstLine="420" w:firstLineChars="210"/>
              <w:jc w:val="left"/>
              <w:rPr>
                <w:rFonts w:ascii="宋体" w:hAnsi="宋体" w:eastAsia="Times New Roman"/>
                <w:kern w:val="0"/>
                <w:sz w:val="20"/>
                <w:szCs w:val="20"/>
                <w:shd w:val="clear" w:color="auto" w:fill="FFFFFF"/>
              </w:rPr>
            </w:pPr>
            <w:r>
              <w:rPr>
                <w:rFonts w:ascii="宋体" w:hAnsi="宋体" w:eastAsia="Times New Roman"/>
                <w:b/>
                <w:kern w:val="0"/>
                <w:sz w:val="20"/>
                <w:szCs w:val="20"/>
                <w:shd w:val="clear" w:color="auto" w:fill="FFFFFF"/>
              </w:rPr>
              <w:t>第三十五条</w:t>
            </w:r>
            <w:r>
              <w:rPr>
                <w:rFonts w:ascii="宋体" w:hAnsi="宋体" w:eastAsia="Times New Roman"/>
                <w:kern w:val="0"/>
                <w:sz w:val="20"/>
                <w:szCs w:val="20"/>
                <w:shd w:val="clear" w:color="auto" w:fill="FFFFFF"/>
              </w:rPr>
              <w:t xml:space="preserve"> 获得认证证书的产品不符合认证标准而使用认证标志出厂销售的，由标准化行政主管部门责令其停止销售，并处以违法所得二倍以下的罚款</w:t>
            </w:r>
            <w:r>
              <w:rPr>
                <w:rFonts w:hint="eastAsia" w:ascii="宋体" w:hAnsi="宋体" w:eastAsia="Times New Roman"/>
                <w:kern w:val="0"/>
                <w:sz w:val="20"/>
                <w:szCs w:val="20"/>
                <w:shd w:val="clear" w:color="auto" w:fill="FFFFFF"/>
              </w:rPr>
              <w:t>；</w:t>
            </w:r>
            <w:r>
              <w:rPr>
                <w:rFonts w:ascii="宋体" w:hAnsi="宋体" w:eastAsia="Times New Roman"/>
                <w:kern w:val="0"/>
                <w:sz w:val="20"/>
                <w:szCs w:val="20"/>
                <w:shd w:val="clear" w:color="auto" w:fill="FFFFFF"/>
              </w:rPr>
              <w:t>情节严重的，由认证部门撤销其认证证书。</w:t>
            </w: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ascii="宋体" w:hAnsi="宋体" w:eastAsia="Times New Roman"/>
                <w:kern w:val="0"/>
                <w:sz w:val="20"/>
                <w:szCs w:val="20"/>
                <w:shd w:val="clear" w:color="auto" w:fill="FFFFFF"/>
              </w:rPr>
              <w:t>责令其停止销售，并处以违法所得</w:t>
            </w:r>
            <w:r>
              <w:rPr>
                <w:rFonts w:hint="eastAsia" w:ascii="宋体" w:hAnsi="宋体" w:eastAsia="Times New Roman"/>
                <w:kern w:val="0"/>
                <w:sz w:val="20"/>
                <w:szCs w:val="20"/>
                <w:shd w:val="clear" w:color="auto" w:fill="FFFFFF"/>
              </w:rPr>
              <w:t>0</w:t>
            </w:r>
            <w:r>
              <w:rPr>
                <w:rFonts w:ascii="宋体" w:hAnsi="宋体" w:eastAsia="Times New Roman"/>
                <w:kern w:val="0"/>
                <w:sz w:val="20"/>
                <w:szCs w:val="20"/>
                <w:shd w:val="clear" w:color="auto" w:fill="FFFFFF"/>
              </w:rPr>
              <w:t>.6倍以下的罚款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ascii="宋体" w:hAnsi="宋体" w:eastAsia="Times New Roman"/>
                <w:kern w:val="0"/>
                <w:sz w:val="20"/>
                <w:szCs w:val="20"/>
                <w:shd w:val="clear" w:color="auto" w:fill="FFFFFF"/>
              </w:rPr>
              <w:t>责令其停止销售，并处以违法所得</w:t>
            </w:r>
            <w:r>
              <w:rPr>
                <w:rFonts w:hint="eastAsia" w:ascii="宋体" w:hAnsi="宋体" w:eastAsia="Times New Roman"/>
                <w:kern w:val="0"/>
                <w:sz w:val="20"/>
                <w:szCs w:val="20"/>
                <w:shd w:val="clear" w:color="auto" w:fill="FFFFFF"/>
              </w:rPr>
              <w:t>0</w:t>
            </w:r>
            <w:r>
              <w:rPr>
                <w:rFonts w:ascii="宋体" w:hAnsi="宋体" w:eastAsia="Times New Roman"/>
                <w:kern w:val="0"/>
                <w:sz w:val="20"/>
                <w:szCs w:val="20"/>
                <w:shd w:val="clear" w:color="auto" w:fill="FFFFFF"/>
              </w:rPr>
              <w:t>.6倍</w:t>
            </w:r>
            <w:r>
              <w:rPr>
                <w:rFonts w:hint="eastAsia" w:ascii="宋体" w:hAnsi="宋体" w:eastAsia="Times New Roman"/>
                <w:kern w:val="0"/>
                <w:sz w:val="20"/>
                <w:szCs w:val="20"/>
                <w:shd w:val="clear" w:color="auto" w:fill="FFFFFF"/>
              </w:rPr>
              <w:t>以上1</w:t>
            </w:r>
            <w:r>
              <w:rPr>
                <w:rFonts w:ascii="宋体" w:hAnsi="宋体" w:eastAsia="Times New Roman"/>
                <w:kern w:val="0"/>
                <w:sz w:val="20"/>
                <w:szCs w:val="20"/>
                <w:shd w:val="clear" w:color="auto" w:fill="FFFFFF"/>
              </w:rPr>
              <w:t>.4</w:t>
            </w:r>
            <w:r>
              <w:rPr>
                <w:rFonts w:hint="eastAsia" w:ascii="宋体" w:hAnsi="宋体" w:eastAsia="Times New Roman"/>
                <w:kern w:val="0"/>
                <w:sz w:val="20"/>
                <w:szCs w:val="20"/>
                <w:shd w:val="clear" w:color="auto" w:fill="FFFFFF"/>
              </w:rPr>
              <w:t>倍</w:t>
            </w:r>
            <w:r>
              <w:rPr>
                <w:rFonts w:ascii="宋体" w:hAnsi="宋体" w:eastAsia="Times New Roman"/>
                <w:kern w:val="0"/>
                <w:sz w:val="20"/>
                <w:szCs w:val="20"/>
                <w:shd w:val="clear" w:color="auto" w:fill="FFFFFF"/>
              </w:rPr>
              <w:t>以下的罚款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情节较为严重的，</w:t>
            </w:r>
            <w:r>
              <w:rPr>
                <w:rFonts w:ascii="宋体" w:hAnsi="宋体" w:eastAsia="Times New Roman"/>
                <w:kern w:val="0"/>
                <w:sz w:val="20"/>
                <w:szCs w:val="20"/>
                <w:shd w:val="clear" w:color="auto" w:fill="FFFFFF"/>
              </w:rPr>
              <w:t>责令其停止销售，并处以违法所得1.4倍</w:t>
            </w:r>
            <w:r>
              <w:rPr>
                <w:rFonts w:hint="eastAsia" w:ascii="宋体" w:hAnsi="宋体" w:eastAsia="Times New Roman"/>
                <w:kern w:val="0"/>
                <w:sz w:val="20"/>
                <w:szCs w:val="20"/>
                <w:shd w:val="clear" w:color="auto" w:fill="FFFFFF"/>
              </w:rPr>
              <w:t>以上2倍</w:t>
            </w:r>
            <w:r>
              <w:rPr>
                <w:rFonts w:ascii="宋体" w:hAnsi="宋体" w:eastAsia="Times New Roman"/>
                <w:kern w:val="0"/>
                <w:sz w:val="20"/>
                <w:szCs w:val="20"/>
                <w:shd w:val="clear" w:color="auto" w:fill="FFFFFF"/>
              </w:rPr>
              <w:t>以下的罚款</w:t>
            </w:r>
            <w:r>
              <w:rPr>
                <w:rFonts w:hint="eastAsia" w:ascii="宋体" w:hAnsi="宋体" w:eastAsia="Times New Roman"/>
                <w:kern w:val="0"/>
                <w:sz w:val="20"/>
                <w:szCs w:val="20"/>
                <w:shd w:val="clear" w:color="auto" w:fill="FFFFFF"/>
              </w:rPr>
              <w:t>。</w:t>
            </w:r>
            <w:r>
              <w:rPr>
                <w:rFonts w:ascii="宋体" w:hAnsi="宋体" w:eastAsia="Times New Roman"/>
                <w:kern w:val="0"/>
                <w:sz w:val="20"/>
                <w:szCs w:val="20"/>
                <w:shd w:val="clear" w:color="auto" w:fill="FFFFFF"/>
              </w:rPr>
              <w:t>情节严重的，撤销其认证证书</w:t>
            </w:r>
            <w:r>
              <w:rPr>
                <w:rFonts w:hint="eastAsia" w:ascii="宋体" w:hAnsi="宋体" w:eastAsia="Times New Roman"/>
                <w:kern w:val="0"/>
                <w:sz w:val="20"/>
                <w:szCs w:val="20"/>
                <w:shd w:val="clear" w:color="auto" w:fill="FFFFFF"/>
              </w:rPr>
              <w:t>。</w:t>
            </w:r>
          </w:p>
        </w:tc>
      </w:tr>
    </w:tbl>
    <w:p>
      <w:pPr>
        <w:rPr>
          <w:rFonts w:ascii="宋体" w:hAnsi="宋体"/>
          <w:sz w:val="22"/>
        </w:rPr>
      </w:pPr>
      <w:r>
        <w:rPr>
          <w:rFonts w:hint="eastAsia" w:ascii="宋体" w:hAnsi="宋体"/>
          <w:sz w:val="22"/>
        </w:rPr>
        <w:t xml:space="preserve"> </w:t>
      </w:r>
    </w:p>
    <w:p>
      <w:r>
        <w:t xml:space="preserve"> </w:t>
      </w:r>
    </w:p>
    <w:p>
      <w:r>
        <w:t xml:space="preserve"> </w:t>
      </w:r>
    </w:p>
    <w:p>
      <w:r>
        <w:t xml:space="preserve"> </w:t>
      </w:r>
    </w:p>
    <w:p>
      <w:pPr>
        <w:jc w:val="center"/>
        <w:rPr>
          <w:rFonts w:ascii="宋体" w:hAnsi="宋体" w:cs="宋体"/>
          <w:b/>
          <w:bCs/>
          <w:sz w:val="36"/>
          <w:szCs w:val="36"/>
        </w:rPr>
      </w:pPr>
      <w:r>
        <w:rPr>
          <w:rFonts w:hint="eastAsia" w:ascii="宋体" w:hAnsi="宋体" w:cs="宋体"/>
          <w:b/>
          <w:bCs/>
          <w:sz w:val="36"/>
          <w:szCs w:val="36"/>
        </w:rPr>
        <w:t>六十七、《商品条码管理办法》</w:t>
      </w:r>
      <w:r>
        <w:rPr>
          <w:rFonts w:hint="eastAsia" w:ascii="宋体" w:hAnsi="宋体"/>
          <w:b/>
          <w:bCs/>
          <w:sz w:val="36"/>
          <w:szCs w:val="36"/>
        </w:rPr>
        <w:t>行政处罚裁量基准</w:t>
      </w:r>
    </w:p>
    <w:tbl>
      <w:tblPr>
        <w:tblStyle w:val="12"/>
        <w:tblW w:w="1414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34"/>
        <w:gridCol w:w="4120"/>
        <w:gridCol w:w="708"/>
        <w:gridCol w:w="2309"/>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4"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12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301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61"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1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4"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系统成员转让厂商识别代码和相应条码的。</w:t>
            </w:r>
          </w:p>
        </w:tc>
        <w:tc>
          <w:tcPr>
            <w:tcW w:w="4120" w:type="dxa"/>
            <w:vMerge w:val="restart"/>
            <w:tcBorders>
              <w:top w:val="nil"/>
              <w:left w:val="nil"/>
              <w:bottom w:val="single" w:color="auto" w:sz="4" w:space="0"/>
              <w:right w:val="single" w:color="auto" w:sz="4" w:space="0"/>
            </w:tcBorders>
            <w:vAlign w:val="center"/>
          </w:tcPr>
          <w:p>
            <w:pPr>
              <w:shd w:val="clear" w:color="auto" w:fill="FFFFFF"/>
              <w:spacing w:line="425" w:lineRule="atLeast"/>
              <w:ind w:firstLine="424" w:firstLineChars="211"/>
              <w:rPr>
                <w:rFonts w:ascii="宋体" w:hAnsi="宋体"/>
                <w:kern w:val="0"/>
                <w:sz w:val="20"/>
                <w:szCs w:val="20"/>
                <w:shd w:val="clear" w:color="auto" w:fill="FFFFFF"/>
              </w:rPr>
            </w:pPr>
            <w:r>
              <w:rPr>
                <w:rFonts w:hint="eastAsia" w:ascii="宋体" w:hAnsi="宋体"/>
                <w:b/>
                <w:kern w:val="0"/>
                <w:sz w:val="20"/>
                <w:szCs w:val="20"/>
                <w:shd w:val="clear" w:color="auto" w:fill="FFFFFF"/>
              </w:rPr>
              <w:t>第三十四条</w:t>
            </w:r>
            <w:r>
              <w:rPr>
                <w:rFonts w:hint="eastAsia" w:ascii="宋体" w:hAnsi="宋体"/>
                <w:kern w:val="0"/>
                <w:sz w:val="20"/>
                <w:szCs w:val="20"/>
                <w:shd w:val="clear" w:color="auto" w:fill="FFFFFF"/>
              </w:rPr>
              <w:t xml:space="preserve"> 系统成员转让厂商识别代码和相应条码的，责令其改正，没收违法所得，处以3000元罚款。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责令改正，没收违法所得，处以</w:t>
            </w:r>
            <w:r>
              <w:rPr>
                <w:rFonts w:ascii="宋体" w:hAnsi="宋体"/>
                <w:kern w:val="0"/>
                <w:sz w:val="20"/>
                <w:szCs w:val="20"/>
                <w:shd w:val="clear" w:color="auto" w:fill="FFFFFF"/>
              </w:rPr>
              <w:t>900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1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责令改正，没收违法所得，处以</w:t>
            </w:r>
            <w:r>
              <w:rPr>
                <w:rFonts w:ascii="宋体" w:hAnsi="宋体"/>
                <w:kern w:val="0"/>
                <w:sz w:val="20"/>
                <w:szCs w:val="20"/>
                <w:shd w:val="clear" w:color="auto" w:fill="FFFFFF"/>
              </w:rPr>
              <w:t>900</w:t>
            </w:r>
            <w:r>
              <w:rPr>
                <w:rFonts w:hint="eastAsia" w:ascii="宋体" w:hAnsi="宋体"/>
                <w:kern w:val="0"/>
                <w:sz w:val="20"/>
                <w:szCs w:val="20"/>
                <w:shd w:val="clear" w:color="auto" w:fill="FFFFFF"/>
              </w:rPr>
              <w:t>元以上2</w:t>
            </w:r>
            <w:r>
              <w:rPr>
                <w:rFonts w:ascii="宋体" w:hAnsi="宋体"/>
                <w:kern w:val="0"/>
                <w:sz w:val="20"/>
                <w:szCs w:val="20"/>
                <w:shd w:val="clear" w:color="auto" w:fill="FFFFFF"/>
              </w:rPr>
              <w:t>100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1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责令改正，没收违法所得，处以</w:t>
            </w:r>
            <w:r>
              <w:rPr>
                <w:rFonts w:ascii="宋体" w:hAnsi="宋体"/>
                <w:kern w:val="0"/>
                <w:sz w:val="20"/>
                <w:szCs w:val="20"/>
                <w:shd w:val="clear" w:color="auto" w:fill="FFFFFF"/>
              </w:rPr>
              <w:t>2100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3000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4"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未经核准注册使用厂商识别代码和相应商品条码的，在商品包装上使用其他条码冒充商品条码或伪造商品条码的，或者使用已经注销的厂商识别代码和相应商品条码的。</w:t>
            </w:r>
          </w:p>
        </w:tc>
        <w:tc>
          <w:tcPr>
            <w:tcW w:w="4120" w:type="dxa"/>
            <w:vMerge w:val="restart"/>
            <w:tcBorders>
              <w:top w:val="nil"/>
              <w:left w:val="nil"/>
              <w:bottom w:val="single" w:color="auto" w:sz="4" w:space="0"/>
              <w:right w:val="single" w:color="auto" w:sz="4" w:space="0"/>
            </w:tcBorders>
            <w:vAlign w:val="center"/>
          </w:tcPr>
          <w:p>
            <w:pPr>
              <w:widowControl/>
              <w:ind w:firstLine="424" w:firstLineChars="211"/>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第三十五条</w:t>
            </w:r>
            <w:r>
              <w:rPr>
                <w:rFonts w:hint="eastAsia" w:ascii="宋体" w:hAnsi="宋体"/>
                <w:kern w:val="0"/>
                <w:sz w:val="20"/>
                <w:szCs w:val="20"/>
                <w:shd w:val="clear" w:color="auto" w:fill="FFFFFF"/>
              </w:rPr>
              <w:t xml:space="preserve"> 未经核准注册使用厂商识别代码和相应商品条码的，在商品包装上使用其他条码冒充商品条码或伪造商品条码的，或者使用已经注销的厂商识别代码和相应商品条码的，责令其改正，处以30000元以下罚款。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w:t>
            </w:r>
            <w:r>
              <w:rPr>
                <w:rFonts w:ascii="宋体" w:hAnsi="宋体"/>
                <w:kern w:val="0"/>
                <w:sz w:val="20"/>
                <w:szCs w:val="20"/>
                <w:shd w:val="clear" w:color="auto" w:fill="FFFFFF"/>
              </w:rPr>
              <w:t>9000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1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w:t>
            </w:r>
            <w:r>
              <w:rPr>
                <w:rFonts w:ascii="宋体" w:hAnsi="宋体"/>
                <w:kern w:val="0"/>
                <w:sz w:val="20"/>
                <w:szCs w:val="20"/>
                <w:shd w:val="clear" w:color="auto" w:fill="FFFFFF"/>
              </w:rPr>
              <w:t>9000</w:t>
            </w:r>
            <w:r>
              <w:rPr>
                <w:rFonts w:hint="eastAsia" w:ascii="宋体" w:hAnsi="宋体"/>
                <w:kern w:val="0"/>
                <w:sz w:val="20"/>
                <w:szCs w:val="20"/>
                <w:shd w:val="clear" w:color="auto" w:fill="FFFFFF"/>
              </w:rPr>
              <w:t>元以上2</w:t>
            </w:r>
            <w:r>
              <w:rPr>
                <w:rFonts w:ascii="宋体" w:hAnsi="宋体"/>
                <w:kern w:val="0"/>
                <w:sz w:val="20"/>
                <w:szCs w:val="20"/>
                <w:shd w:val="clear" w:color="auto" w:fill="FFFFFF"/>
              </w:rPr>
              <w:t>1000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1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w:t>
            </w:r>
            <w:r>
              <w:rPr>
                <w:rFonts w:ascii="宋体" w:hAnsi="宋体"/>
                <w:kern w:val="0"/>
                <w:sz w:val="20"/>
                <w:szCs w:val="20"/>
                <w:shd w:val="clear" w:color="auto" w:fill="FFFFFF"/>
              </w:rPr>
              <w:t>21000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30000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4"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经销的商品印有未经核准注册、备案或者伪造的商品条码的。</w:t>
            </w:r>
          </w:p>
        </w:tc>
        <w:tc>
          <w:tcPr>
            <w:tcW w:w="4120" w:type="dxa"/>
            <w:vMerge w:val="restart"/>
            <w:tcBorders>
              <w:top w:val="single" w:color="auto" w:sz="4" w:space="0"/>
              <w:left w:val="nil"/>
              <w:bottom w:val="single" w:color="auto" w:sz="4" w:space="0"/>
              <w:right w:val="single" w:color="auto" w:sz="4" w:space="0"/>
            </w:tcBorders>
            <w:vAlign w:val="center"/>
          </w:tcPr>
          <w:p>
            <w:pPr>
              <w:widowControl/>
              <w:ind w:firstLine="424" w:firstLineChars="211"/>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第三十六条</w:t>
            </w:r>
            <w:r>
              <w:rPr>
                <w:rFonts w:hint="eastAsia" w:ascii="宋体" w:hAnsi="宋体"/>
                <w:kern w:val="0"/>
                <w:sz w:val="20"/>
                <w:szCs w:val="20"/>
                <w:shd w:val="clear" w:color="auto" w:fill="FFFFFF"/>
              </w:rPr>
              <w:t xml:space="preserve"> 经销的商品印有未经核准注册、备案或者伪造的商品条码的，责令其改正，处以10000元以下罚款。</w:t>
            </w: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责令其改正，处以</w:t>
            </w:r>
            <w:r>
              <w:rPr>
                <w:rFonts w:ascii="宋体" w:hAnsi="宋体"/>
                <w:kern w:val="0"/>
                <w:sz w:val="20"/>
                <w:szCs w:val="20"/>
                <w:shd w:val="clear" w:color="auto" w:fill="FFFFFF"/>
              </w:rPr>
              <w:t>3</w:t>
            </w:r>
            <w:r>
              <w:rPr>
                <w:rFonts w:hint="eastAsia" w:ascii="宋体" w:hAnsi="宋体"/>
                <w:kern w:val="0"/>
                <w:sz w:val="20"/>
                <w:szCs w:val="20"/>
                <w:shd w:val="clear" w:color="auto" w:fill="FFFFFF"/>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1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责令其改正，处以</w:t>
            </w:r>
            <w:r>
              <w:rPr>
                <w:rFonts w:ascii="宋体" w:hAnsi="宋体"/>
                <w:kern w:val="0"/>
                <w:sz w:val="20"/>
                <w:szCs w:val="20"/>
                <w:shd w:val="clear" w:color="auto" w:fill="FFFFFF"/>
              </w:rPr>
              <w:t>3</w:t>
            </w:r>
            <w:r>
              <w:rPr>
                <w:rFonts w:hint="eastAsia" w:ascii="宋体" w:hAnsi="宋体"/>
                <w:kern w:val="0"/>
                <w:sz w:val="20"/>
                <w:szCs w:val="20"/>
                <w:shd w:val="clear" w:color="auto" w:fill="FFFFFF"/>
              </w:rPr>
              <w:t>000元以上7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1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230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6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责令其改正，处以</w:t>
            </w:r>
            <w:r>
              <w:rPr>
                <w:rFonts w:ascii="宋体" w:hAnsi="宋体"/>
                <w:kern w:val="0"/>
                <w:sz w:val="20"/>
                <w:szCs w:val="20"/>
                <w:shd w:val="clear" w:color="auto" w:fill="FFFFFF"/>
              </w:rPr>
              <w:t>7</w:t>
            </w:r>
            <w:r>
              <w:rPr>
                <w:rFonts w:hint="eastAsia" w:ascii="宋体" w:hAnsi="宋体"/>
                <w:kern w:val="0"/>
                <w:sz w:val="20"/>
                <w:szCs w:val="20"/>
                <w:shd w:val="clear" w:color="auto" w:fill="FFFFFF"/>
              </w:rPr>
              <w:t>000元以上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元以下罚款。</w:t>
            </w:r>
          </w:p>
        </w:tc>
      </w:tr>
    </w:tbl>
    <w:p/>
    <w:p/>
    <w:p>
      <w:pPr>
        <w:jc w:val="center"/>
        <w:rPr>
          <w:rFonts w:ascii="宋体" w:hAnsi="宋体" w:cs="宋体"/>
          <w:b/>
          <w:bCs/>
          <w:sz w:val="36"/>
          <w:szCs w:val="36"/>
        </w:rPr>
      </w:pPr>
      <w:r>
        <w:rPr>
          <w:rFonts w:hint="eastAsia" w:ascii="宋体" w:hAnsi="宋体" w:cs="宋体"/>
          <w:b/>
          <w:bCs/>
          <w:sz w:val="36"/>
          <w:szCs w:val="36"/>
        </w:rPr>
        <w:t>六十八、《认证认可条例》</w:t>
      </w:r>
      <w:r>
        <w:rPr>
          <w:rFonts w:hint="eastAsia" w:ascii="宋体" w:hAnsi="宋体"/>
          <w:b/>
          <w:bCs/>
          <w:sz w:val="36"/>
          <w:szCs w:val="36"/>
        </w:rPr>
        <w:t>行政处罚裁量基准</w:t>
      </w:r>
    </w:p>
    <w:tbl>
      <w:tblPr>
        <w:tblStyle w:val="12"/>
        <w:tblW w:w="14445"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0"/>
        <w:gridCol w:w="4065"/>
        <w:gridCol w:w="900"/>
        <w:gridCol w:w="1710"/>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65"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61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06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1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395"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65" w:type="dxa"/>
            <w:vMerge w:val="restart"/>
            <w:vAlign w:val="center"/>
          </w:tcPr>
          <w:p>
            <w:pPr>
              <w:jc w:val="center"/>
              <w:rPr>
                <w:rFonts w:ascii="宋体" w:hAnsi="宋体"/>
                <w:sz w:val="20"/>
                <w:szCs w:val="20"/>
              </w:rPr>
            </w:pPr>
            <w:r>
              <w:rPr>
                <w:rFonts w:hint="eastAsia" w:ascii="宋体" w:hAnsi="宋体"/>
                <w:kern w:val="0"/>
                <w:sz w:val="20"/>
                <w:szCs w:val="20"/>
              </w:rPr>
              <w:t>1</w:t>
            </w:r>
          </w:p>
        </w:tc>
        <w:tc>
          <w:tcPr>
            <w:tcW w:w="2610" w:type="dxa"/>
            <w:vMerge w:val="restart"/>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 xml:space="preserve">   未经批准擅自从事认证活动的。</w:t>
            </w:r>
          </w:p>
        </w:tc>
        <w:tc>
          <w:tcPr>
            <w:tcW w:w="4065" w:type="dxa"/>
            <w:vMerge w:val="restart"/>
            <w:vAlign w:val="center"/>
          </w:tcPr>
          <w:p>
            <w:pPr>
              <w:widowControl/>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    第五十七条</w:t>
            </w:r>
            <w:r>
              <w:rPr>
                <w:rFonts w:hint="eastAsia" w:ascii="宋体" w:hAnsi="宋体"/>
                <w:kern w:val="0"/>
                <w:sz w:val="20"/>
                <w:szCs w:val="20"/>
                <w:shd w:val="clear" w:color="auto" w:fill="FFFFFF"/>
              </w:rPr>
              <w:t xml:space="preserve"> 未经批准擅自从事认证活动的，予以取缔，处10万元以上50万元以下的罚款，有违法所得的，没收违法所得。</w:t>
            </w:r>
          </w:p>
        </w:tc>
        <w:tc>
          <w:tcPr>
            <w:tcW w:w="900" w:type="dxa"/>
            <w:vAlign w:val="center"/>
          </w:tcPr>
          <w:p>
            <w:pPr>
              <w:jc w:val="center"/>
              <w:rPr>
                <w:rFonts w:ascii="宋体" w:hAnsi="宋体"/>
                <w:sz w:val="20"/>
                <w:szCs w:val="20"/>
              </w:rPr>
            </w:pPr>
            <w:r>
              <w:rPr>
                <w:rFonts w:hint="eastAsia" w:ascii="宋体" w:hAnsi="宋体"/>
                <w:kern w:val="0"/>
                <w:sz w:val="20"/>
                <w:szCs w:val="20"/>
              </w:rPr>
              <w:t>从轻</w:t>
            </w:r>
          </w:p>
        </w:tc>
        <w:tc>
          <w:tcPr>
            <w:tcW w:w="1710" w:type="dxa"/>
            <w:vAlign w:val="center"/>
          </w:tcPr>
          <w:p>
            <w:pPr>
              <w:jc w:val="left"/>
              <w:rPr>
                <w:rFonts w:ascii="宋体" w:hAnsi="宋体"/>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sz w:val="20"/>
                <w:szCs w:val="20"/>
              </w:rPr>
            </w:pPr>
            <w:r>
              <w:rPr>
                <w:rFonts w:hint="eastAsia" w:ascii="宋体" w:hAnsi="宋体"/>
                <w:kern w:val="0"/>
                <w:sz w:val="20"/>
                <w:szCs w:val="20"/>
                <w:shd w:val="clear" w:color="auto" w:fill="FFFFFF"/>
              </w:rPr>
              <w:t>予以取缔，处10万元以上22万元以下的罚款，有违法所得的，没收违法所得。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65" w:type="dxa"/>
            <w:vMerge w:val="continue"/>
            <w:vAlign w:val="center"/>
          </w:tcPr>
          <w:p>
            <w:pPr>
              <w:widowControl/>
              <w:jc w:val="left"/>
              <w:rPr>
                <w:rFonts w:ascii="宋体" w:hAnsi="宋体"/>
                <w:sz w:val="20"/>
                <w:szCs w:val="20"/>
              </w:rPr>
            </w:pPr>
          </w:p>
        </w:tc>
        <w:tc>
          <w:tcPr>
            <w:tcW w:w="2610" w:type="dxa"/>
            <w:vMerge w:val="continue"/>
            <w:vAlign w:val="center"/>
          </w:tcPr>
          <w:p>
            <w:pPr>
              <w:widowControl/>
              <w:jc w:val="left"/>
              <w:rPr>
                <w:rFonts w:ascii="宋体" w:hAnsi="宋体"/>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sz w:val="20"/>
                <w:szCs w:val="20"/>
              </w:rPr>
            </w:pPr>
            <w:r>
              <w:rPr>
                <w:rFonts w:hint="eastAsia" w:ascii="宋体" w:hAnsi="宋体"/>
                <w:kern w:val="0"/>
                <w:sz w:val="20"/>
                <w:szCs w:val="20"/>
              </w:rPr>
              <w:t>一般</w:t>
            </w:r>
          </w:p>
        </w:tc>
        <w:tc>
          <w:tcPr>
            <w:tcW w:w="1710" w:type="dxa"/>
            <w:vAlign w:val="center"/>
          </w:tcPr>
          <w:p>
            <w:pPr>
              <w:jc w:val="left"/>
              <w:rPr>
                <w:rFonts w:ascii="宋体" w:hAnsi="宋体"/>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sz w:val="20"/>
                <w:szCs w:val="20"/>
              </w:rPr>
            </w:pPr>
            <w:r>
              <w:rPr>
                <w:rFonts w:hint="eastAsia" w:ascii="宋体" w:hAnsi="宋体"/>
                <w:kern w:val="0"/>
                <w:sz w:val="20"/>
                <w:szCs w:val="20"/>
                <w:shd w:val="clear" w:color="auto" w:fill="FFFFFF"/>
              </w:rPr>
              <w:t>予以取缔，处22万元以上38万元以下的罚款，有违法所得的，没收违法所得。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65" w:type="dxa"/>
            <w:vMerge w:val="continue"/>
            <w:vAlign w:val="center"/>
          </w:tcPr>
          <w:p>
            <w:pPr>
              <w:widowControl/>
              <w:jc w:val="left"/>
              <w:rPr>
                <w:rFonts w:ascii="宋体" w:hAnsi="宋体"/>
                <w:sz w:val="20"/>
                <w:szCs w:val="20"/>
              </w:rPr>
            </w:pPr>
          </w:p>
        </w:tc>
        <w:tc>
          <w:tcPr>
            <w:tcW w:w="2610" w:type="dxa"/>
            <w:vMerge w:val="continue"/>
            <w:vAlign w:val="center"/>
          </w:tcPr>
          <w:p>
            <w:pPr>
              <w:widowControl/>
              <w:jc w:val="left"/>
              <w:rPr>
                <w:rFonts w:ascii="宋体" w:hAnsi="宋体"/>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sz w:val="20"/>
                <w:szCs w:val="20"/>
              </w:rPr>
            </w:pPr>
            <w:r>
              <w:rPr>
                <w:rFonts w:hint="eastAsia" w:ascii="宋体" w:hAnsi="宋体"/>
                <w:kern w:val="0"/>
                <w:sz w:val="20"/>
                <w:szCs w:val="20"/>
              </w:rPr>
              <w:t>从重</w:t>
            </w:r>
          </w:p>
        </w:tc>
        <w:tc>
          <w:tcPr>
            <w:tcW w:w="1710" w:type="dxa"/>
            <w:vAlign w:val="center"/>
          </w:tcPr>
          <w:p>
            <w:pPr>
              <w:jc w:val="left"/>
              <w:rPr>
                <w:rFonts w:ascii="宋体" w:hAnsi="宋体"/>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sz w:val="20"/>
                <w:szCs w:val="20"/>
              </w:rPr>
            </w:pPr>
            <w:r>
              <w:rPr>
                <w:rFonts w:hint="eastAsia" w:ascii="宋体" w:hAnsi="宋体"/>
                <w:kern w:val="0"/>
                <w:sz w:val="20"/>
                <w:szCs w:val="20"/>
                <w:shd w:val="clear" w:color="auto" w:fill="FFFFFF"/>
              </w:rPr>
              <w:t>予以取缔，处38万元以上50万元以下的罚款，有违法所得的，没收违法所得。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65" w:type="dxa"/>
            <w:vMerge w:val="restart"/>
            <w:vAlign w:val="center"/>
          </w:tcPr>
          <w:p>
            <w:pPr>
              <w:jc w:val="center"/>
              <w:rPr>
                <w:rFonts w:ascii="宋体" w:hAnsi="宋体"/>
                <w:sz w:val="20"/>
                <w:szCs w:val="20"/>
              </w:rPr>
            </w:pPr>
            <w:r>
              <w:rPr>
                <w:rFonts w:hint="eastAsia" w:ascii="宋体" w:hAnsi="宋体"/>
                <w:kern w:val="0"/>
                <w:sz w:val="20"/>
                <w:szCs w:val="20"/>
              </w:rPr>
              <w:t>2</w:t>
            </w:r>
          </w:p>
        </w:tc>
        <w:tc>
          <w:tcPr>
            <w:tcW w:w="2610" w:type="dxa"/>
            <w:vMerge w:val="restart"/>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 xml:space="preserve">    境外认证机构未经登记在中华人民共和国境内设立代表机构的。</w:t>
            </w:r>
          </w:p>
        </w:tc>
        <w:tc>
          <w:tcPr>
            <w:tcW w:w="4065" w:type="dxa"/>
            <w:vMerge w:val="restart"/>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第五十八条第一款 </w:t>
            </w:r>
            <w:r>
              <w:rPr>
                <w:rFonts w:hint="eastAsia" w:ascii="宋体" w:hAnsi="宋体"/>
                <w:kern w:val="0"/>
                <w:sz w:val="20"/>
                <w:szCs w:val="20"/>
                <w:shd w:val="clear" w:color="auto" w:fill="FFFFFF"/>
              </w:rPr>
              <w:t>境外认证机构未经登记在中华人民共和国境内设立代表机构的，予以取缔，处5万元以上20万元以下的罚款。</w:t>
            </w:r>
          </w:p>
          <w:p>
            <w:pPr>
              <w:widowControl/>
              <w:ind w:firstLine="400" w:firstLineChars="200"/>
              <w:rPr>
                <w:rFonts w:ascii="宋体" w:hAnsi="宋体"/>
                <w:kern w:val="0"/>
                <w:sz w:val="20"/>
                <w:szCs w:val="20"/>
                <w:shd w:val="clear" w:color="auto" w:fill="FFFFFF"/>
              </w:rPr>
            </w:pPr>
          </w:p>
        </w:tc>
        <w:tc>
          <w:tcPr>
            <w:tcW w:w="900" w:type="dxa"/>
            <w:vAlign w:val="center"/>
          </w:tcPr>
          <w:p>
            <w:pPr>
              <w:jc w:val="center"/>
              <w:rPr>
                <w:rFonts w:ascii="宋体" w:hAnsi="宋体"/>
                <w:sz w:val="20"/>
                <w:szCs w:val="20"/>
              </w:rPr>
            </w:pPr>
            <w:r>
              <w:rPr>
                <w:rFonts w:hint="eastAsia" w:ascii="宋体" w:hAnsi="宋体"/>
                <w:kern w:val="0"/>
                <w:sz w:val="20"/>
                <w:szCs w:val="20"/>
              </w:rPr>
              <w:t>从轻</w:t>
            </w:r>
          </w:p>
        </w:tc>
        <w:tc>
          <w:tcPr>
            <w:tcW w:w="1710" w:type="dxa"/>
            <w:vAlign w:val="center"/>
          </w:tcPr>
          <w:p>
            <w:pPr>
              <w:jc w:val="left"/>
              <w:rPr>
                <w:rFonts w:ascii="宋体" w:hAnsi="宋体"/>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sz w:val="20"/>
                <w:szCs w:val="20"/>
              </w:rPr>
            </w:pPr>
            <w:r>
              <w:rPr>
                <w:rFonts w:hint="eastAsia" w:ascii="宋体" w:hAnsi="宋体"/>
                <w:kern w:val="0"/>
                <w:sz w:val="20"/>
                <w:szCs w:val="20"/>
                <w:shd w:val="clear" w:color="auto" w:fill="FFFFFF"/>
              </w:rPr>
              <w:t>予以取缔，处5万元以上9.5万元以下的罚款。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65" w:type="dxa"/>
            <w:vMerge w:val="continue"/>
            <w:vAlign w:val="center"/>
          </w:tcPr>
          <w:p>
            <w:pPr>
              <w:widowControl/>
              <w:jc w:val="left"/>
              <w:rPr>
                <w:rFonts w:ascii="宋体" w:hAnsi="宋体"/>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sz w:val="20"/>
                <w:szCs w:val="20"/>
              </w:rPr>
            </w:pPr>
            <w:r>
              <w:rPr>
                <w:rFonts w:hint="eastAsia" w:ascii="宋体" w:hAnsi="宋体"/>
                <w:kern w:val="0"/>
                <w:sz w:val="20"/>
                <w:szCs w:val="20"/>
              </w:rPr>
              <w:t>一般</w:t>
            </w:r>
          </w:p>
        </w:tc>
        <w:tc>
          <w:tcPr>
            <w:tcW w:w="1710" w:type="dxa"/>
            <w:vAlign w:val="center"/>
          </w:tcPr>
          <w:p>
            <w:pPr>
              <w:jc w:val="left"/>
              <w:rPr>
                <w:rFonts w:ascii="宋体" w:hAnsi="宋体"/>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sz w:val="20"/>
                <w:szCs w:val="20"/>
              </w:rPr>
            </w:pPr>
            <w:r>
              <w:rPr>
                <w:rFonts w:hint="eastAsia" w:ascii="宋体" w:hAnsi="宋体"/>
                <w:kern w:val="0"/>
                <w:sz w:val="20"/>
                <w:szCs w:val="20"/>
                <w:shd w:val="clear" w:color="auto" w:fill="FFFFFF"/>
              </w:rPr>
              <w:t>予以取缔，处9.5万元以上15.5万元以下的罚款。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65" w:type="dxa"/>
            <w:vMerge w:val="continue"/>
            <w:vAlign w:val="center"/>
          </w:tcPr>
          <w:p>
            <w:pPr>
              <w:widowControl/>
              <w:jc w:val="left"/>
              <w:rPr>
                <w:rFonts w:ascii="宋体" w:hAnsi="宋体"/>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sz w:val="20"/>
                <w:szCs w:val="20"/>
              </w:rPr>
            </w:pPr>
            <w:r>
              <w:rPr>
                <w:rFonts w:hint="eastAsia" w:ascii="宋体" w:hAnsi="宋体"/>
                <w:kern w:val="0"/>
                <w:sz w:val="20"/>
                <w:szCs w:val="20"/>
              </w:rPr>
              <w:t>从重</w:t>
            </w:r>
          </w:p>
        </w:tc>
        <w:tc>
          <w:tcPr>
            <w:tcW w:w="1710" w:type="dxa"/>
            <w:vAlign w:val="center"/>
          </w:tcPr>
          <w:p>
            <w:pPr>
              <w:jc w:val="left"/>
              <w:rPr>
                <w:rFonts w:ascii="宋体" w:hAnsi="宋体"/>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sz w:val="20"/>
                <w:szCs w:val="20"/>
              </w:rPr>
            </w:pPr>
            <w:r>
              <w:rPr>
                <w:rFonts w:hint="eastAsia" w:ascii="宋体" w:hAnsi="宋体"/>
                <w:kern w:val="0"/>
                <w:sz w:val="20"/>
                <w:szCs w:val="20"/>
                <w:shd w:val="clear" w:color="auto" w:fill="FFFFFF"/>
              </w:rPr>
              <w:t>予以取缔，处15.5万元以上20万元以下的罚款。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3</w:t>
            </w:r>
          </w:p>
        </w:tc>
        <w:tc>
          <w:tcPr>
            <w:tcW w:w="2610" w:type="dxa"/>
            <w:vMerge w:val="restart"/>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经登记设立的境外认证机构代表机构在中华人民共和国境内从事认证活动的。</w:t>
            </w:r>
          </w:p>
        </w:tc>
        <w:tc>
          <w:tcPr>
            <w:tcW w:w="4065" w:type="dxa"/>
            <w:vMerge w:val="restart"/>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第五十八条第二款</w:t>
            </w:r>
            <w:r>
              <w:rPr>
                <w:rFonts w:hint="eastAsia" w:ascii="宋体" w:hAnsi="宋体"/>
                <w:kern w:val="0"/>
                <w:sz w:val="20"/>
                <w:szCs w:val="20"/>
                <w:shd w:val="clear" w:color="auto" w:fill="FFFFFF"/>
              </w:rPr>
              <w:t xml:space="preserve"> 经登记设立的境外认证机构代表机构在中华人民共和国境内从事认证活动的，责令改正，处10万元以上50万元以下的罚款，有违法所得的，没收违法所得；情节严重的，撤销批准文件，并予公布。</w:t>
            </w: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shd w:val="clear" w:color="auto" w:fill="FFFFFF"/>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shd w:val="clear" w:color="auto" w:fill="FFFFFF"/>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责令改正，处38万元以上50万元以下的罚款，有违法所得的，没收违法所得；情节严重的，撤销批准文件，并予公布。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4</w:t>
            </w:r>
          </w:p>
        </w:tc>
        <w:tc>
          <w:tcPr>
            <w:tcW w:w="2610" w:type="dxa"/>
            <w:vMerge w:val="restart"/>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认证机构超出批准范围从事认证活动的；增加、减少、遗漏认证基本规范、认证规则规定的程序的；未对其认证的产品、服务、管理体系实施有效的跟踪调查，或者发现其认证的产品、服务、管理体系不能持续符合认证要求，不及时暂停其使用或者撤销认证证书并予公布的；聘用未经认可机构注册的人员从事认证活动的。</w:t>
            </w:r>
          </w:p>
          <w:p>
            <w:pPr>
              <w:ind w:firstLine="400" w:firstLineChars="200"/>
              <w:rPr>
                <w:rFonts w:ascii="宋体" w:hAnsi="宋体"/>
                <w:kern w:val="0"/>
                <w:sz w:val="20"/>
                <w:szCs w:val="20"/>
              </w:rPr>
            </w:pPr>
          </w:p>
        </w:tc>
        <w:tc>
          <w:tcPr>
            <w:tcW w:w="4065" w:type="dxa"/>
            <w:vMerge w:val="restart"/>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第六十条第一款</w:t>
            </w:r>
            <w:r>
              <w:rPr>
                <w:rFonts w:hint="eastAsia" w:ascii="宋体" w:hAnsi="宋体"/>
                <w:kern w:val="0"/>
                <w:sz w:val="20"/>
                <w:szCs w:val="20"/>
                <w:shd w:val="clear" w:color="auto" w:fill="FFFFFF"/>
              </w:rPr>
              <w:t>　认证机构有下列情形之一的，责令改正，处5万元以上20万元以下的罚款，有违法所得的，没收违法所得；情节严重的，责令停业整顿，直至撤销批准文件，并予公布：</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(一)超出批准范围从事认证活动的；</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(二)增加、减少、遗漏认证基本规范、认证规则规定的程序的；</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(三)未对其认证的产品、服务、管理体系实施有效的跟踪调查，或者发现其认证的产品、服务、管理体系不能持续符合认证要求，不及时暂停其使用或者撤销认证证书并予公布的；</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(四)聘用未经认可机构注册的人员从事认证活动的。</w:t>
            </w: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责令改正，处15.5万元以上20万元以下的罚款，有违法所得的，没收违法所得；情节严重的，责令停业整顿，直至撤销批准文件，并予公布。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5</w:t>
            </w:r>
          </w:p>
        </w:tc>
        <w:tc>
          <w:tcPr>
            <w:tcW w:w="2610" w:type="dxa"/>
            <w:vMerge w:val="restart"/>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与认证有关的检查机构、实验室增加、减少、遗漏认证基本规范、认证规则规定的程序的。</w:t>
            </w:r>
          </w:p>
        </w:tc>
        <w:tc>
          <w:tcPr>
            <w:tcW w:w="4065" w:type="dxa"/>
            <w:vMerge w:val="restart"/>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第六十条第二款 </w:t>
            </w:r>
            <w:r>
              <w:rPr>
                <w:rFonts w:hint="eastAsia" w:ascii="宋体" w:hAnsi="宋体"/>
                <w:kern w:val="0"/>
                <w:sz w:val="20"/>
                <w:szCs w:val="20"/>
                <w:shd w:val="clear" w:color="auto" w:fill="FFFFFF"/>
              </w:rPr>
              <w:t>与认证有关的检查机构、实验室增加、减少、遗漏认证基本规范、认证规则规定的程序的，依照前款规定处罚。</w:t>
            </w:r>
          </w:p>
          <w:p>
            <w:pPr>
              <w:widowControl/>
              <w:ind w:firstLine="200" w:firstLineChars="100"/>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责令改正，处15.5万元以上20万元以下的罚款，有违法所得的，没收违法所得；情节严重的，责令停业整顿，直至撤销批准文件，并予公布。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6</w:t>
            </w:r>
          </w:p>
        </w:tc>
        <w:tc>
          <w:tcPr>
            <w:tcW w:w="2610" w:type="dxa"/>
            <w:vMerge w:val="restart"/>
            <w:vAlign w:val="center"/>
          </w:tcPr>
          <w:p>
            <w:pPr>
              <w:ind w:firstLine="400" w:firstLineChars="200"/>
              <w:rPr>
                <w:rFonts w:ascii="宋体" w:hAnsi="宋体"/>
                <w:kern w:val="0"/>
                <w:sz w:val="20"/>
                <w:szCs w:val="20"/>
              </w:rPr>
            </w:pPr>
            <w:r>
              <w:rPr>
                <w:rFonts w:hint="eastAsia" w:ascii="宋体" w:hAnsi="宋体"/>
                <w:kern w:val="0"/>
                <w:sz w:val="20"/>
                <w:szCs w:val="20"/>
                <w:shd w:val="clear" w:color="auto" w:fill="FFFFFF"/>
              </w:rPr>
              <w:t>认证机构拒绝提供本认证机构业务范围内的认证服务，或者向委托人提出与认证活动无关的要求或者限制条件的；自行制定的认证标志的式样、文字和名称，与国家推行的认证标志相同或者近似，或者妨碍社会管理，或者有损社会道德风尚的；未公开认证基本规范、认证规则、收费标准等信息的；未对认证过程作出完整记录，归档留存的；未及时向其认证的委托人出具认证证书的。</w:t>
            </w:r>
          </w:p>
        </w:tc>
        <w:tc>
          <w:tcPr>
            <w:tcW w:w="4065" w:type="dxa"/>
            <w:vMerge w:val="restart"/>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第六十一条第一款</w:t>
            </w:r>
            <w:r>
              <w:rPr>
                <w:rFonts w:hint="eastAsia" w:ascii="宋体" w:hAnsi="宋体"/>
                <w:kern w:val="0"/>
                <w:sz w:val="20"/>
                <w:szCs w:val="20"/>
                <w:shd w:val="clear" w:color="auto" w:fill="FFFFFF"/>
              </w:rPr>
              <w:t>　认证机构有下列情形之一的，责令限期改正；逾期未改正的，处2万元以上10万元以下的罚款：(一)以委托人未参加认证咨询或者认证培训等为理由，拒绝提供本认证机构业务范围内的认证服务，或者向委托人提出与认证活动无关的要求或者限制条件的；(二)自行制定的认证标志的式样、文字和名称，与国家推行的认证标志相同或者近似，或者妨碍社会管理，或者有损社会道德风尚的；(三)未公开认证基本规范、认证规则、收费标准等信息的；(四)未对认证过程作出完整记录，归档留存的；(五)未及时向其认证的委托人出具认证证书的。</w:t>
            </w:r>
          </w:p>
          <w:p>
            <w:pPr>
              <w:ind w:firstLine="400" w:firstLineChars="200"/>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7</w:t>
            </w:r>
          </w:p>
        </w:tc>
        <w:tc>
          <w:tcPr>
            <w:tcW w:w="2610" w:type="dxa"/>
            <w:vMerge w:val="restart"/>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与认证有关的检查机构、实验室未对与认证有关的检查、检测过程作出完整记录，归档留存的。</w:t>
            </w:r>
          </w:p>
        </w:tc>
        <w:tc>
          <w:tcPr>
            <w:tcW w:w="4065" w:type="dxa"/>
            <w:vMerge w:val="restart"/>
            <w:vAlign w:val="center"/>
          </w:tcPr>
          <w:p>
            <w:pPr>
              <w:pStyle w:val="11"/>
              <w:ind w:firstLine="402" w:firstLineChars="200"/>
              <w:rPr>
                <w:rFonts w:cs="Times New Roman"/>
                <w:sz w:val="20"/>
                <w:szCs w:val="20"/>
                <w:shd w:val="clear" w:color="auto" w:fill="FFFFFF"/>
              </w:rPr>
            </w:pPr>
            <w:r>
              <w:rPr>
                <w:rFonts w:hint="eastAsia" w:cs="Times New Roman"/>
                <w:b/>
                <w:sz w:val="20"/>
                <w:szCs w:val="20"/>
                <w:shd w:val="clear" w:color="auto" w:fill="FFFFFF"/>
              </w:rPr>
              <w:t>第六十一条第二款　</w:t>
            </w:r>
            <w:r>
              <w:rPr>
                <w:rFonts w:hint="eastAsia" w:cs="Times New Roman"/>
                <w:sz w:val="20"/>
                <w:szCs w:val="20"/>
                <w:shd w:val="clear" w:color="auto" w:fill="FFFFFF"/>
              </w:rPr>
              <w:t>与认证有关的检查机构、实验室未对与认证有关的检查、检测过程作出完整记录，归档留存的，依照前款规定处罚。</w:t>
            </w:r>
          </w:p>
          <w:p>
            <w:pPr>
              <w:ind w:firstLine="400" w:firstLineChars="200"/>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8</w:t>
            </w:r>
          </w:p>
        </w:tc>
        <w:tc>
          <w:tcPr>
            <w:tcW w:w="2610" w:type="dxa"/>
            <w:vMerge w:val="restart"/>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认证机构以及与认证有关的检查机构、实验室未经指定擅自从事列入目录产品的认证以及与认证有关的检查、检测活动的。</w:t>
            </w:r>
          </w:p>
        </w:tc>
        <w:tc>
          <w:tcPr>
            <w:tcW w:w="4065" w:type="dxa"/>
            <w:vMerge w:val="restart"/>
            <w:vAlign w:val="center"/>
          </w:tcPr>
          <w:p>
            <w:pPr>
              <w:pStyle w:val="11"/>
              <w:ind w:firstLine="402" w:firstLineChars="200"/>
              <w:jc w:val="both"/>
              <w:rPr>
                <w:rFonts w:cs="Times New Roman"/>
                <w:sz w:val="20"/>
                <w:szCs w:val="20"/>
                <w:shd w:val="clear" w:color="auto" w:fill="FFFFFF"/>
              </w:rPr>
            </w:pPr>
            <w:r>
              <w:rPr>
                <w:rFonts w:hint="eastAsia" w:cs="Times New Roman"/>
                <w:b/>
                <w:sz w:val="20"/>
                <w:szCs w:val="20"/>
                <w:shd w:val="clear" w:color="auto" w:fill="FFFFFF"/>
              </w:rPr>
              <w:t>第六十四条第一款</w:t>
            </w:r>
            <w:r>
              <w:rPr>
                <w:rFonts w:hint="eastAsia" w:cs="Times New Roman"/>
                <w:sz w:val="20"/>
                <w:szCs w:val="20"/>
                <w:shd w:val="clear" w:color="auto" w:fill="FFFFFF"/>
              </w:rPr>
              <w:t>　认证机构以及与认证有关的检查机构、实验室未经指定擅自从事列入目录产品的认证以及与认证有关的检查、检测活动的，责令改正，处10万元以上50万元以下的罚款，有违法所得的，没收违法所得。</w:t>
            </w: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b/>
                <w:bCs/>
                <w:kern w:val="0"/>
                <w:sz w:val="20"/>
                <w:szCs w:val="20"/>
              </w:rPr>
            </w:pPr>
            <w:r>
              <w:rPr>
                <w:rFonts w:hint="eastAsia" w:ascii="宋体" w:hAnsi="宋体"/>
                <w:sz w:val="20"/>
                <w:szCs w:val="20"/>
                <w:shd w:val="clear" w:color="auto" w:fill="FFFFFF"/>
              </w:rPr>
              <w:t>责令改正，处38万元以上50万元以下的罚款，有违法所得的，没收违法所得。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9</w:t>
            </w:r>
          </w:p>
        </w:tc>
        <w:tc>
          <w:tcPr>
            <w:tcW w:w="2610" w:type="dxa"/>
            <w:vMerge w:val="restart"/>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指定的认证机构、检查机构、实验室超出指定的业务范围从事列入目录产品的认证以及与认证有关的检查、检测活动的。</w:t>
            </w:r>
          </w:p>
        </w:tc>
        <w:tc>
          <w:tcPr>
            <w:tcW w:w="4065" w:type="dxa"/>
            <w:vMerge w:val="restart"/>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第六十五条第一款</w:t>
            </w:r>
            <w:r>
              <w:rPr>
                <w:rFonts w:hint="eastAsia" w:ascii="宋体" w:hAnsi="宋体"/>
                <w:kern w:val="0"/>
                <w:sz w:val="20"/>
                <w:szCs w:val="20"/>
                <w:shd w:val="clear" w:color="auto" w:fill="FFFFFF"/>
              </w:rPr>
              <w:t>　指定的认证机构、检查机构、实验室超出指定的业务范围从事列入目录产品的认证以及与认证有关的检查、检测活动的，责令改正，处10万元以上50万元以下的罚款，有违法所得的，没收违法所得；情节严重的，撤销指定直至撤销批准文件，并予公布。</w:t>
            </w: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shd w:val="clear" w:color="auto" w:fill="FFFFFF"/>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shd w:val="clear" w:color="auto" w:fill="FFFFFF"/>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责令改正，处38万元以上50万元以下的罚款，有违法所得的，没收违法所得；</w:t>
            </w:r>
            <w:r>
              <w:rPr>
                <w:rFonts w:hint="eastAsia" w:ascii="宋体" w:hAnsi="宋体"/>
                <w:kern w:val="0"/>
                <w:sz w:val="20"/>
                <w:szCs w:val="20"/>
                <w:shd w:val="clear" w:color="auto" w:fill="FFFFFF"/>
              </w:rPr>
              <w:t>情节严重的，撤销指定直至撤销批准文件，并予公布。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10</w:t>
            </w:r>
          </w:p>
        </w:tc>
        <w:tc>
          <w:tcPr>
            <w:tcW w:w="2610" w:type="dxa"/>
            <w:vMerge w:val="restart"/>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指定的认证机构转让指定的认证业务的。</w:t>
            </w:r>
          </w:p>
        </w:tc>
        <w:tc>
          <w:tcPr>
            <w:tcW w:w="4065" w:type="dxa"/>
            <w:vMerge w:val="restart"/>
            <w:vAlign w:val="center"/>
          </w:tcPr>
          <w:p>
            <w:pPr>
              <w:pStyle w:val="11"/>
              <w:ind w:firstLine="402" w:firstLineChars="200"/>
              <w:rPr>
                <w:rFonts w:cs="Times New Roman"/>
                <w:sz w:val="20"/>
                <w:szCs w:val="20"/>
                <w:shd w:val="clear" w:color="auto" w:fill="FFFFFF"/>
              </w:rPr>
            </w:pPr>
            <w:r>
              <w:rPr>
                <w:rFonts w:hint="eastAsia" w:cs="Times New Roman"/>
                <w:b/>
                <w:sz w:val="20"/>
                <w:szCs w:val="20"/>
                <w:shd w:val="clear" w:color="auto" w:fill="FFFFFF"/>
              </w:rPr>
              <w:t xml:space="preserve">第六十五条第二款 </w:t>
            </w:r>
            <w:r>
              <w:rPr>
                <w:rFonts w:hint="eastAsia" w:cs="Times New Roman"/>
                <w:sz w:val="20"/>
                <w:szCs w:val="20"/>
                <w:shd w:val="clear" w:color="auto" w:fill="FFFFFF"/>
              </w:rPr>
              <w:t xml:space="preserve"> 指定的认证机构转让指定的认证业务的，依照前款规定处罚。</w:t>
            </w:r>
          </w:p>
          <w:p>
            <w:pPr>
              <w:ind w:firstLine="400" w:firstLineChars="200"/>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责令改正，处10万元以上22万元以下的罚款，有违法所得的，没收违法所得。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shd w:val="clear" w:color="auto" w:fill="FFFFFF"/>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责令改正，处22万元以上38万元以下的罚款，有违法所得的，没收违法所得。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shd w:val="clear" w:color="auto" w:fill="FFFFFF"/>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责令改正，处38万元以上50万元以下的罚款，有违法所得的，没收违法所得；</w:t>
            </w:r>
            <w:r>
              <w:rPr>
                <w:rFonts w:hint="eastAsia" w:ascii="宋体" w:hAnsi="宋体"/>
                <w:kern w:val="0"/>
                <w:sz w:val="20"/>
                <w:szCs w:val="20"/>
                <w:shd w:val="clear" w:color="auto" w:fill="FFFFFF"/>
              </w:rPr>
              <w:t>情节严重的，撤销指定直至撤销批准文件，并予公布。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65" w:type="dxa"/>
            <w:vMerge w:val="restart"/>
            <w:vAlign w:val="center"/>
          </w:tcPr>
          <w:p>
            <w:pPr>
              <w:jc w:val="center"/>
              <w:rPr>
                <w:rFonts w:ascii="宋体" w:hAnsi="宋体"/>
                <w:kern w:val="0"/>
                <w:sz w:val="20"/>
                <w:szCs w:val="20"/>
              </w:rPr>
            </w:pPr>
            <w:r>
              <w:rPr>
                <w:rFonts w:hint="eastAsia" w:ascii="宋体" w:hAnsi="宋体"/>
                <w:kern w:val="0"/>
                <w:sz w:val="20"/>
                <w:szCs w:val="20"/>
              </w:rPr>
              <w:t>11</w:t>
            </w:r>
          </w:p>
        </w:tc>
        <w:tc>
          <w:tcPr>
            <w:tcW w:w="2610" w:type="dxa"/>
            <w:vMerge w:val="restart"/>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列入目录的产品未经认证，擅自出厂、销售、进口或者在其他经营活动中使用的。</w:t>
            </w:r>
          </w:p>
        </w:tc>
        <w:tc>
          <w:tcPr>
            <w:tcW w:w="4065" w:type="dxa"/>
            <w:vMerge w:val="restart"/>
            <w:vAlign w:val="center"/>
          </w:tcPr>
          <w:p>
            <w:pPr>
              <w:pStyle w:val="11"/>
              <w:rPr>
                <w:rFonts w:cs="Times New Roman"/>
                <w:sz w:val="20"/>
                <w:szCs w:val="20"/>
                <w:shd w:val="clear" w:color="auto" w:fill="FFFFFF"/>
              </w:rPr>
            </w:pPr>
            <w:r>
              <w:rPr>
                <w:rFonts w:hint="eastAsia" w:cs="Times New Roman"/>
                <w:sz w:val="20"/>
                <w:szCs w:val="20"/>
                <w:shd w:val="clear" w:color="auto" w:fill="FFFFFF"/>
              </w:rPr>
              <w:t xml:space="preserve">　  </w:t>
            </w:r>
            <w:r>
              <w:rPr>
                <w:rFonts w:hint="eastAsia" w:cs="Times New Roman"/>
                <w:b/>
                <w:sz w:val="20"/>
                <w:szCs w:val="20"/>
                <w:shd w:val="clear" w:color="auto" w:fill="FFFFFF"/>
              </w:rPr>
              <w:t xml:space="preserve">第六十七条  </w:t>
            </w:r>
            <w:r>
              <w:rPr>
                <w:rFonts w:hint="eastAsia" w:cs="Times New Roman"/>
                <w:sz w:val="20"/>
                <w:szCs w:val="20"/>
                <w:shd w:val="clear" w:color="auto" w:fill="FFFFFF"/>
              </w:rPr>
              <w:t>列入目录的产品未经认证，擅自出厂、销售、进口或者在其他经营活动中使用的，责令改正，处5万元以上20万元以下的罚款，有违法所得的，没收违法所得。</w:t>
            </w:r>
          </w:p>
        </w:tc>
        <w:tc>
          <w:tcPr>
            <w:tcW w:w="90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责令改正，处5万元以上9.5万元以下的罚款，有违法所得的，没收违法所得。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shd w:val="clear" w:color="auto" w:fill="FFFFFF"/>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责令改正，处9.5万元以上15.5万元以下的罚款，有违法所得的，没收违法所得。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765" w:type="dxa"/>
            <w:vMerge w:val="continue"/>
            <w:vAlign w:val="center"/>
          </w:tcPr>
          <w:p>
            <w:pPr>
              <w:widowControl/>
              <w:jc w:val="left"/>
              <w:rPr>
                <w:rFonts w:ascii="宋体" w:hAnsi="宋体"/>
                <w:kern w:val="0"/>
                <w:sz w:val="20"/>
                <w:szCs w:val="20"/>
              </w:rPr>
            </w:pPr>
          </w:p>
        </w:tc>
        <w:tc>
          <w:tcPr>
            <w:tcW w:w="2610" w:type="dxa"/>
            <w:vMerge w:val="continue"/>
            <w:vAlign w:val="center"/>
          </w:tcPr>
          <w:p>
            <w:pPr>
              <w:widowControl/>
              <w:jc w:val="left"/>
              <w:rPr>
                <w:rFonts w:ascii="宋体" w:hAnsi="宋体"/>
                <w:kern w:val="0"/>
                <w:sz w:val="20"/>
                <w:szCs w:val="20"/>
                <w:shd w:val="clear" w:color="auto" w:fill="FFFFFF"/>
              </w:rPr>
            </w:pPr>
          </w:p>
        </w:tc>
        <w:tc>
          <w:tcPr>
            <w:tcW w:w="4065" w:type="dxa"/>
            <w:vMerge w:val="continue"/>
            <w:vAlign w:val="center"/>
          </w:tcPr>
          <w:p>
            <w:pPr>
              <w:widowControl/>
              <w:jc w:val="left"/>
              <w:rPr>
                <w:rFonts w:ascii="宋体" w:hAnsi="宋体"/>
                <w:kern w:val="0"/>
                <w:sz w:val="20"/>
                <w:szCs w:val="20"/>
                <w:shd w:val="clear" w:color="auto" w:fill="FFFFFF"/>
              </w:rPr>
            </w:pPr>
          </w:p>
        </w:tc>
        <w:tc>
          <w:tcPr>
            <w:tcW w:w="90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395" w:type="dxa"/>
            <w:vAlign w:val="center"/>
          </w:tcPr>
          <w:p>
            <w:pPr>
              <w:rPr>
                <w:rFonts w:ascii="宋体" w:hAnsi="宋体"/>
                <w:kern w:val="0"/>
                <w:sz w:val="20"/>
                <w:szCs w:val="20"/>
              </w:rPr>
            </w:pPr>
            <w:r>
              <w:rPr>
                <w:rFonts w:hint="eastAsia" w:ascii="宋体" w:hAnsi="宋体"/>
                <w:sz w:val="20"/>
                <w:szCs w:val="20"/>
                <w:shd w:val="clear" w:color="auto" w:fill="FFFFFF"/>
              </w:rPr>
              <w:t>责令改正，处15.5万元以上20万元以下的罚款，有违法所得的，没收违法所得。</w:t>
            </w:r>
          </w:p>
        </w:tc>
      </w:tr>
    </w:tbl>
    <w:p>
      <w:pPr>
        <w:rPr>
          <w:rFonts w:ascii="宋体" w:hAnsi="宋体"/>
          <w:sz w:val="22"/>
        </w:rPr>
      </w:pPr>
    </w:p>
    <w:p>
      <w:pPr>
        <w:jc w:val="center"/>
        <w:rPr>
          <w:rFonts w:ascii="宋体" w:hAnsi="宋体" w:cs="宋体"/>
          <w:b/>
          <w:bCs/>
          <w:sz w:val="36"/>
          <w:szCs w:val="36"/>
        </w:rPr>
      </w:pPr>
      <w:r>
        <w:rPr>
          <w:rFonts w:hint="eastAsia" w:ascii="宋体" w:hAnsi="宋体" w:cs="宋体"/>
          <w:b/>
          <w:bCs/>
          <w:sz w:val="36"/>
          <w:szCs w:val="36"/>
        </w:rPr>
        <w:t>六十九、《密码法》</w:t>
      </w:r>
      <w:r>
        <w:rPr>
          <w:rFonts w:hint="eastAsia" w:ascii="宋体" w:hAnsi="宋体"/>
          <w:b/>
          <w:bCs/>
          <w:sz w:val="36"/>
          <w:szCs w:val="36"/>
        </w:rPr>
        <w:t>行政处罚裁量基准</w:t>
      </w:r>
    </w:p>
    <w:tbl>
      <w:tblPr>
        <w:tblStyle w:val="12"/>
        <w:tblW w:w="1403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290"/>
        <w:gridCol w:w="915"/>
        <w:gridCol w:w="1935"/>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2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85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2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1</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375" w:beforeAutospacing="0" w:after="375" w:afterAutospacing="0" w:line="486" w:lineRule="atLeast"/>
              <w:ind w:firstLine="400" w:firstLineChars="200"/>
              <w:rPr>
                <w:rFonts w:eastAsia="Times New Roman" w:cs="Times New Roman"/>
                <w:kern w:val="2"/>
                <w:sz w:val="20"/>
                <w:szCs w:val="20"/>
                <w:shd w:val="clear" w:color="auto" w:fill="FFFFFF"/>
              </w:rPr>
            </w:pPr>
            <w:r>
              <w:rPr>
                <w:rFonts w:hint="eastAsia" w:eastAsia="Times New Roman" w:cs="Times New Roman"/>
                <w:kern w:val="2"/>
                <w:sz w:val="20"/>
                <w:szCs w:val="20"/>
                <w:shd w:val="clear" w:color="auto" w:fill="FFFFFF"/>
              </w:rPr>
              <w:t>商用密码检测、认证机构未取得相关资质，并依照法律、行政法规的规定和商用密码检测认证技术规范、规则开展商用密码检测认证的；对其在商用密码检测认证中所知悉的国家秘密和商业秘密未承担保密义务的。</w:t>
            </w:r>
          </w:p>
        </w:tc>
        <w:tc>
          <w:tcPr>
            <w:tcW w:w="4290" w:type="dxa"/>
            <w:vMerge w:val="restart"/>
            <w:tcBorders>
              <w:top w:val="single" w:color="auto" w:sz="4" w:space="0"/>
              <w:left w:val="single" w:color="auto" w:sz="4" w:space="0"/>
              <w:bottom w:val="single" w:color="auto" w:sz="4" w:space="0"/>
              <w:right w:val="single" w:color="auto" w:sz="4" w:space="0"/>
            </w:tcBorders>
            <w:vAlign w:val="center"/>
          </w:tcPr>
          <w:p>
            <w:pPr>
              <w:pStyle w:val="11"/>
              <w:spacing w:before="375" w:beforeAutospacing="0" w:after="375" w:afterAutospacing="0" w:line="486" w:lineRule="atLeast"/>
              <w:ind w:firstLine="400" w:firstLineChars="200"/>
              <w:rPr>
                <w:rFonts w:eastAsia="Times New Roman" w:cs="Times New Roman"/>
                <w:kern w:val="2"/>
                <w:sz w:val="20"/>
                <w:szCs w:val="20"/>
              </w:rPr>
            </w:pPr>
            <w:r>
              <w:rPr>
                <w:rFonts w:hint="eastAsia" w:eastAsia="Times New Roman" w:cs="Times New Roman"/>
                <w:b/>
                <w:bCs/>
                <w:kern w:val="2"/>
                <w:sz w:val="20"/>
                <w:szCs w:val="20"/>
              </w:rPr>
              <w:t>第三十五条</w:t>
            </w:r>
            <w:r>
              <w:rPr>
                <w:rFonts w:hint="eastAsia" w:eastAsia="Times New Roman" w:cs="Times New Roman"/>
                <w:kern w:val="2"/>
                <w:sz w:val="20"/>
                <w:szCs w:val="20"/>
              </w:rPr>
              <w:t>　商用密码检测、认证机构违反本法第二十五条第二款、第三款规定开展商用密码检测认证的，由市场监督管理部门会同密码管理部门责令改正或者停止违法行为，给予警告，没收违法所得；违法所得三十万元以上的，可以并处违法所得一倍以上三倍以下罚款；没有违法所得或者违法所得不足三十万元的，可以并处十万元以上三十万元以下罚款；情节严重的，依法吊销相关资质。</w:t>
            </w:r>
          </w:p>
          <w:p>
            <w:pPr>
              <w:widowControl/>
              <w:ind w:firstLine="400" w:firstLineChars="200"/>
              <w:jc w:val="left"/>
              <w:rPr>
                <w:rFonts w:ascii="宋体" w:hAnsi="宋体" w:eastAsia="Times New Roman"/>
                <w:sz w:val="20"/>
                <w:szCs w:val="20"/>
                <w:shd w:val="clear" w:color="auto" w:fill="FFFFFF"/>
              </w:rPr>
            </w:pP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符合《规定》第十三条情形的。</w:t>
            </w:r>
          </w:p>
        </w:tc>
        <w:tc>
          <w:tcPr>
            <w:tcW w:w="324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责令改正或者停止违法行为，给予警告，没收违法所得；违法所得三十万元以上的，可以并处违法所得1倍以上1.6倍以下罚款；没有违法所得或者违法所得不足三十万元的，可以并处10万元以上16万元以下罚款</w:t>
            </w:r>
            <w:r>
              <w:rPr>
                <w:rFonts w:hint="eastAsia" w:ascii="宋体" w:hAnsi="宋体" w:eastAsia="Times New Roman"/>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42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符合《规定》第十五条情形的。</w:t>
            </w:r>
          </w:p>
        </w:tc>
        <w:tc>
          <w:tcPr>
            <w:tcW w:w="324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责令改正或者停止违法行为，给予警告，没收违法所得；违法所得三十万元以上的，可以并处违法所得1.6倍以上2.4倍以下罚款；没有违法所得或者违法所得不足三十万元的，可以并处16万元以上24万元以下罚款</w:t>
            </w:r>
            <w:r>
              <w:rPr>
                <w:rFonts w:hint="eastAsia" w:ascii="宋体" w:hAnsi="宋体" w:eastAsia="Times New Roman"/>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42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符合《规定》第十四条情形的。</w:t>
            </w:r>
          </w:p>
        </w:tc>
        <w:tc>
          <w:tcPr>
            <w:tcW w:w="324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rPr>
              <w:t>责令改正或者停止违法行为，给予警告，没收违法所得；违法所得三十万元以上的，可以并处违法所得2.4倍以上3倍以下罚款；没有违法所得或者违法所得不足三十万元的，可以并处24万元以上30万元以下罚款</w:t>
            </w:r>
            <w:r>
              <w:rPr>
                <w:rFonts w:hint="eastAsia" w:ascii="宋体" w:hAnsi="宋体" w:eastAsia="Times New Roman"/>
                <w:sz w:val="20"/>
                <w:szCs w:val="20"/>
                <w:shd w:val="clear" w:color="auto" w:fill="FFFFFF"/>
              </w:rPr>
              <w:t>；</w:t>
            </w:r>
            <w:r>
              <w:rPr>
                <w:rFonts w:hint="eastAsia" w:ascii="宋体" w:hAnsi="宋体" w:eastAsia="Times New Roman"/>
                <w:sz w:val="20"/>
                <w:szCs w:val="20"/>
              </w:rPr>
              <w:t>情节严重的，依法吊销相关资质。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Times New Roman"/>
                <w:sz w:val="20"/>
                <w:szCs w:val="20"/>
              </w:rPr>
            </w:pPr>
            <w:r>
              <w:rPr>
                <w:rFonts w:hint="eastAsia" w:ascii="宋体" w:hAnsi="宋体" w:eastAsia="Times New Roman"/>
                <w:sz w:val="20"/>
                <w:szCs w:val="20"/>
              </w:rPr>
              <w:t>2</w:t>
            </w:r>
          </w:p>
        </w:tc>
        <w:tc>
          <w:tcPr>
            <w:tcW w:w="2835" w:type="dxa"/>
            <w:vMerge w:val="restart"/>
            <w:tcBorders>
              <w:top w:val="single" w:color="auto" w:sz="4" w:space="0"/>
              <w:left w:val="nil"/>
              <w:right w:val="single" w:color="auto" w:sz="4" w:space="0"/>
            </w:tcBorders>
            <w:vAlign w:val="center"/>
          </w:tcPr>
          <w:p>
            <w:pPr>
              <w:ind w:firstLine="400" w:firstLineChars="200"/>
              <w:jc w:val="left"/>
              <w:rPr>
                <w:rFonts w:ascii="宋体" w:hAnsi="宋体" w:eastAsia="Times New Roman"/>
                <w:sz w:val="20"/>
                <w:szCs w:val="20"/>
              </w:rPr>
            </w:pPr>
            <w:r>
              <w:rPr>
                <w:rFonts w:hint="eastAsia" w:ascii="宋体" w:hAnsi="宋体" w:eastAsia="Times New Roman"/>
                <w:sz w:val="20"/>
                <w:szCs w:val="20"/>
              </w:rPr>
              <w:t>销售或者提供未经检测认证或者检测认证不合格的商用密码产品，或者提供未经认证或者认证不合格的商用密码服务的。</w:t>
            </w:r>
          </w:p>
        </w:tc>
        <w:tc>
          <w:tcPr>
            <w:tcW w:w="4290" w:type="dxa"/>
            <w:vMerge w:val="restart"/>
            <w:tcBorders>
              <w:top w:val="single" w:color="auto" w:sz="4" w:space="0"/>
              <w:left w:val="nil"/>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 xml:space="preserve">　 </w:t>
            </w:r>
            <w:r>
              <w:rPr>
                <w:rFonts w:hint="eastAsia" w:ascii="宋体" w:hAnsi="宋体" w:eastAsia="Times New Roman"/>
                <w:b/>
                <w:bCs/>
                <w:sz w:val="20"/>
                <w:szCs w:val="20"/>
              </w:rPr>
              <w:t xml:space="preserve"> 第三十六条</w:t>
            </w:r>
            <w:r>
              <w:rPr>
                <w:rFonts w:hint="eastAsia" w:ascii="宋体" w:hAnsi="宋体" w:eastAsia="Times New Roman"/>
                <w:sz w:val="20"/>
                <w:szCs w:val="20"/>
              </w:rPr>
              <w:t>　违反本法第二十六条规定，销售或者提供未经检测认证或者检测认证不合格的商用密码产品，或者提供未经认证或者认证不合格的商用密码服务的，由市场监督管理部门会同密码管理部门责令改正或者停止违法行为，给予警告，没收违法产品和违法所得；违法所得十万元以上的，可以并处违法所得一倍以上三倍以下罚款；没有违法所得或者违法所得不足十万元的，可以并处三万元以上十万元以下罚款。</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从轻</w:t>
            </w:r>
          </w:p>
        </w:tc>
        <w:tc>
          <w:tcPr>
            <w:tcW w:w="1935" w:type="dxa"/>
            <w:tcBorders>
              <w:top w:val="single" w:color="auto" w:sz="4" w:space="0"/>
              <w:left w:val="nil"/>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符合《规定》第十三条情形的。</w:t>
            </w:r>
          </w:p>
        </w:tc>
        <w:tc>
          <w:tcPr>
            <w:tcW w:w="3240" w:type="dxa"/>
            <w:tcBorders>
              <w:top w:val="single" w:color="auto" w:sz="4" w:space="0"/>
              <w:left w:val="nil"/>
              <w:right w:val="single" w:color="auto" w:sz="4" w:space="0"/>
            </w:tcBorders>
            <w:vAlign w:val="center"/>
          </w:tcPr>
          <w:p>
            <w:pPr>
              <w:rPr>
                <w:rFonts w:ascii="宋体" w:hAnsi="宋体" w:eastAsia="Times New Roman"/>
                <w:sz w:val="20"/>
                <w:szCs w:val="20"/>
                <w:shd w:val="clear" w:color="auto" w:fill="FFFFFF"/>
              </w:rPr>
            </w:pPr>
            <w:r>
              <w:rPr>
                <w:rFonts w:hint="eastAsia" w:ascii="宋体" w:hAnsi="宋体" w:eastAsia="Times New Roman"/>
                <w:sz w:val="20"/>
                <w:szCs w:val="20"/>
              </w:rPr>
              <w:t>责令改正或者停止违法行为，给予警告，没收违法产品和违法所得；违法所得十万元以上的，可以并处违法所得1倍以上1.6倍以下罚款；没有违法所得或者违法所得不足十万元的，可以并处3万元以上5.1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17" w:type="dxa"/>
            <w:vMerge w:val="continue"/>
            <w:tcBorders>
              <w:left w:val="single" w:color="auto" w:sz="4" w:space="0"/>
              <w:right w:val="single" w:color="auto" w:sz="4" w:space="0"/>
            </w:tcBorders>
            <w:vAlign w:val="center"/>
          </w:tcPr>
          <w:p>
            <w:pPr>
              <w:jc w:val="center"/>
              <w:rPr>
                <w:rFonts w:eastAsia="Times New Roman"/>
                <w:sz w:val="20"/>
                <w:szCs w:val="20"/>
              </w:rPr>
            </w:pPr>
          </w:p>
        </w:tc>
        <w:tc>
          <w:tcPr>
            <w:tcW w:w="2835" w:type="dxa"/>
            <w:vMerge w:val="continue"/>
            <w:tcBorders>
              <w:left w:val="nil"/>
              <w:right w:val="single" w:color="auto" w:sz="4" w:space="0"/>
            </w:tcBorders>
            <w:vAlign w:val="center"/>
          </w:tcPr>
          <w:p>
            <w:pPr>
              <w:jc w:val="center"/>
              <w:rPr>
                <w:rFonts w:eastAsia="Times New Roman"/>
                <w:sz w:val="20"/>
                <w:szCs w:val="20"/>
              </w:rPr>
            </w:pPr>
          </w:p>
        </w:tc>
        <w:tc>
          <w:tcPr>
            <w:tcW w:w="4290" w:type="dxa"/>
            <w:vMerge w:val="continue"/>
            <w:tcBorders>
              <w:left w:val="nil"/>
              <w:right w:val="single" w:color="auto" w:sz="4" w:space="0"/>
            </w:tcBorders>
            <w:vAlign w:val="center"/>
          </w:tcPr>
          <w:p>
            <w:pPr>
              <w:jc w:val="center"/>
              <w:rPr>
                <w:rFonts w:eastAsia="Times New Roman"/>
                <w:sz w:val="20"/>
                <w:szCs w:val="20"/>
              </w:rPr>
            </w:pP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一般</w:t>
            </w:r>
          </w:p>
        </w:tc>
        <w:tc>
          <w:tcPr>
            <w:tcW w:w="1935" w:type="dxa"/>
            <w:tcBorders>
              <w:left w:val="nil"/>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符合《规定》第十五条情形的。</w:t>
            </w:r>
          </w:p>
        </w:tc>
        <w:tc>
          <w:tcPr>
            <w:tcW w:w="3240" w:type="dxa"/>
            <w:tcBorders>
              <w:left w:val="nil"/>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责令改正或者停止违法行为，给予警告，没收违法产品和违法所得；违法所得十万元以上的，可以并处违法所得1.6倍以上2.4倍以下罚款；没有违法所得或者违法所得不足十万元的，可以并处5.1万元以上7.9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17" w:type="dxa"/>
            <w:vMerge w:val="continue"/>
            <w:tcBorders>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p>
        </w:tc>
        <w:tc>
          <w:tcPr>
            <w:tcW w:w="2835" w:type="dxa"/>
            <w:vMerge w:val="continue"/>
            <w:tcBorders>
              <w:left w:val="nil"/>
              <w:bottom w:val="single" w:color="auto" w:sz="4" w:space="0"/>
              <w:right w:val="single" w:color="auto" w:sz="4" w:space="0"/>
            </w:tcBorders>
            <w:vAlign w:val="center"/>
          </w:tcPr>
          <w:p>
            <w:pPr>
              <w:jc w:val="center"/>
              <w:rPr>
                <w:rFonts w:ascii="宋体" w:hAnsi="宋体" w:eastAsia="Times New Roman"/>
                <w:sz w:val="20"/>
                <w:szCs w:val="20"/>
              </w:rPr>
            </w:pPr>
          </w:p>
        </w:tc>
        <w:tc>
          <w:tcPr>
            <w:tcW w:w="4290" w:type="dxa"/>
            <w:vMerge w:val="continue"/>
            <w:tcBorders>
              <w:left w:val="nil"/>
              <w:bottom w:val="single" w:color="auto" w:sz="4" w:space="0"/>
              <w:right w:val="single" w:color="auto" w:sz="4" w:space="0"/>
            </w:tcBorders>
            <w:vAlign w:val="center"/>
          </w:tcPr>
          <w:p>
            <w:pPr>
              <w:jc w:val="center"/>
              <w:rPr>
                <w:rFonts w:ascii="宋体" w:hAnsi="宋体" w:eastAsia="Times New Roman"/>
                <w:sz w:val="20"/>
                <w:szCs w:val="20"/>
              </w:rPr>
            </w:pP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从重</w:t>
            </w:r>
          </w:p>
        </w:tc>
        <w:tc>
          <w:tcPr>
            <w:tcW w:w="1935" w:type="dxa"/>
            <w:tcBorders>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符合《规定》第十四条情形的。</w:t>
            </w:r>
          </w:p>
        </w:tc>
        <w:tc>
          <w:tcPr>
            <w:tcW w:w="3240" w:type="dxa"/>
            <w:tcBorders>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责令改正或者停止违法行为，给予警告，没收违法产品和违法所得；违法所得十万元以上的，可以并处违法所得2.4倍以上3倍以下罚款；没有违法所得或者违法所得不足十万元的，可以并处7.9万元以上10万元以下罚款。</w:t>
            </w:r>
          </w:p>
        </w:tc>
      </w:tr>
    </w:tbl>
    <w:p/>
    <w:p>
      <w:pPr>
        <w:rPr>
          <w:rFonts w:ascii="宋体" w:hAnsi="宋体" w:cs="宋体"/>
          <w:b/>
          <w:bCs/>
          <w:sz w:val="36"/>
          <w:szCs w:val="36"/>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七十、《有机产品认证管理办法》</w:t>
      </w:r>
      <w:r>
        <w:rPr>
          <w:rFonts w:hint="eastAsia" w:ascii="宋体" w:hAnsi="宋体"/>
          <w:b/>
          <w:bCs/>
          <w:sz w:val="36"/>
          <w:szCs w:val="36"/>
        </w:rPr>
        <w:t>行政处罚裁量基准</w:t>
      </w:r>
    </w:p>
    <w:tbl>
      <w:tblPr>
        <w:tblStyle w:val="12"/>
        <w:tblW w:w="141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15"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17"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2835" w:type="dxa"/>
            <w:vMerge w:val="restart"/>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在产品或者产品包装及标签上标注含有“有机”、“ORGANIC”等字样且可能误导公众认为该产品为有机产品的文字表述和图案的。</w:t>
            </w:r>
          </w:p>
        </w:tc>
        <w:tc>
          <w:tcPr>
            <w:tcW w:w="4515" w:type="dxa"/>
            <w:vMerge w:val="restart"/>
            <w:vAlign w:val="center"/>
          </w:tcPr>
          <w:p>
            <w:pPr>
              <w:widowControl/>
              <w:shd w:val="clear" w:color="auto" w:fill="FFFFFF"/>
              <w:spacing w:line="360" w:lineRule="atLeast"/>
              <w:ind w:firstLine="440"/>
              <w:jc w:val="left"/>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第五十条</w:t>
            </w:r>
            <w:r>
              <w:rPr>
                <w:rFonts w:hint="eastAsia" w:ascii="宋体" w:hAnsi="宋体" w:cs="宋体"/>
                <w:kern w:val="0"/>
                <w:sz w:val="20"/>
                <w:szCs w:val="20"/>
                <w:shd w:val="clear" w:color="auto" w:fill="FFFFFF"/>
              </w:rPr>
              <w:t xml:space="preserve">  违反本办法第三十五条的规定，在产品或者产品包装及标签上标注含有“有机”、“ORGANIC”等字样且可能误导公众认为该产品为有机产品的文字表述和图案的，地方认证监管部门责令改正，处3万元以下罚款。</w:t>
            </w: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8" w:hRule="atLeast"/>
        </w:trPr>
        <w:tc>
          <w:tcPr>
            <w:tcW w:w="817"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2835" w:type="dxa"/>
            <w:vMerge w:val="restart"/>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认证机构发放的有机产品销售证数量，超过获证产品的认证委托人所生产、加工的有机产品实际数量的。</w:t>
            </w:r>
          </w:p>
          <w:p>
            <w:pPr>
              <w:widowControl/>
              <w:shd w:val="clear" w:color="auto" w:fill="FFFFFF"/>
              <w:spacing w:line="360" w:lineRule="atLeast"/>
              <w:ind w:firstLine="480"/>
              <w:jc w:val="left"/>
              <w:rPr>
                <w:rFonts w:ascii="宋体" w:hAnsi="宋体" w:cs="宋体"/>
                <w:kern w:val="0"/>
                <w:sz w:val="20"/>
                <w:szCs w:val="20"/>
              </w:rPr>
            </w:pPr>
          </w:p>
        </w:tc>
        <w:tc>
          <w:tcPr>
            <w:tcW w:w="4515" w:type="dxa"/>
            <w:vMerge w:val="restart"/>
            <w:vAlign w:val="center"/>
          </w:tcPr>
          <w:p>
            <w:pPr>
              <w:widowControl/>
              <w:shd w:val="clear" w:color="auto" w:fill="FFFFFF"/>
              <w:spacing w:line="360" w:lineRule="atLeast"/>
              <w:ind w:firstLine="440"/>
              <w:jc w:val="left"/>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第五十二条</w:t>
            </w:r>
            <w:r>
              <w:rPr>
                <w:rFonts w:hint="eastAsia" w:ascii="宋体" w:hAnsi="宋体" w:cs="宋体"/>
                <w:kern w:val="0"/>
                <w:sz w:val="20"/>
                <w:szCs w:val="20"/>
                <w:shd w:val="clear" w:color="auto" w:fill="FFFFFF"/>
              </w:rPr>
              <w:t xml:space="preserve">  违反本办法第十四条的规定，认证机构发放的有机产品销售证数量，超过获证产品的认证委托人所生产、加工的有机产品实际数量的，责令改正，处1万元以上3万元以下罚款。</w:t>
            </w: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7"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2835" w:type="dxa"/>
            <w:vMerge w:val="restart"/>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认证机构对有机配料含量低于95%的加工产品进行有机认证的。</w:t>
            </w:r>
          </w:p>
        </w:tc>
        <w:tc>
          <w:tcPr>
            <w:tcW w:w="4515" w:type="dxa"/>
            <w:vMerge w:val="restart"/>
            <w:vAlign w:val="center"/>
          </w:tcPr>
          <w:p>
            <w:pPr>
              <w:shd w:val="clear" w:color="auto" w:fill="FFFFFF"/>
              <w:spacing w:line="360" w:lineRule="atLeast"/>
              <w:ind w:firstLine="44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第五十三条</w:t>
            </w:r>
            <w:r>
              <w:rPr>
                <w:rFonts w:hint="eastAsia" w:ascii="宋体" w:hAnsi="宋体" w:cs="宋体"/>
                <w:kern w:val="0"/>
                <w:sz w:val="20"/>
                <w:szCs w:val="20"/>
                <w:shd w:val="clear" w:color="auto" w:fill="FFFFFF"/>
              </w:rPr>
              <w:t xml:space="preserve">  违反本办法第十六条的规定，认证机构对有机配料含量低于95%的加工产品进行有机认证的，地方认证监管部门责令改正，处3万元以下罚款。</w:t>
            </w: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4</w:t>
            </w:r>
          </w:p>
        </w:tc>
        <w:tc>
          <w:tcPr>
            <w:tcW w:w="2835" w:type="dxa"/>
            <w:vMerge w:val="restart"/>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认证委托人未获得有机产品认证的加工产品，违反规定进行有机产品认证标识标注的；未按照规定使用认证标志的；在认证证书暂停期间或者被注销、撤销后，仍继续使用认证证书和认证标志的。</w:t>
            </w:r>
          </w:p>
          <w:p>
            <w:pPr>
              <w:widowControl/>
              <w:shd w:val="clear" w:color="auto" w:fill="FFFFFF"/>
              <w:spacing w:line="360" w:lineRule="atLeast"/>
              <w:ind w:firstLine="480"/>
              <w:jc w:val="left"/>
              <w:rPr>
                <w:rFonts w:ascii="宋体" w:hAnsi="宋体" w:cs="宋体"/>
                <w:kern w:val="0"/>
                <w:sz w:val="20"/>
                <w:szCs w:val="20"/>
              </w:rPr>
            </w:pPr>
          </w:p>
        </w:tc>
        <w:tc>
          <w:tcPr>
            <w:tcW w:w="4515" w:type="dxa"/>
            <w:vMerge w:val="restart"/>
            <w:vAlign w:val="center"/>
          </w:tcPr>
          <w:p>
            <w:pPr>
              <w:ind w:firstLine="402" w:firstLineChars="20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 xml:space="preserve">第五十五条  </w:t>
            </w:r>
            <w:r>
              <w:rPr>
                <w:rFonts w:hint="eastAsia" w:ascii="宋体" w:hAnsi="宋体" w:cs="宋体"/>
                <w:kern w:val="0"/>
                <w:sz w:val="20"/>
                <w:szCs w:val="20"/>
                <w:shd w:val="clear" w:color="auto" w:fill="FFFFFF"/>
              </w:rPr>
              <w:t>认证委托人有下列情形之一的，由地方认证监管部门责令改正，处1万元以上3万元以下罚款：</w:t>
            </w:r>
          </w:p>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（一）未获得有机产品认证的加工产品，违反本办法第十五条的规定，进行有机产品认证标识标注的；</w:t>
            </w:r>
          </w:p>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（二）未依照本办法第三十三条第一款、第三十四条的规定使用认证标志的；</w:t>
            </w:r>
          </w:p>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（三）在认证证书暂停期间或者被注销、撤销后，仍继续使用认证证书和认证标志的。</w:t>
            </w:r>
          </w:p>
        </w:tc>
        <w:tc>
          <w:tcPr>
            <w:tcW w:w="690" w:type="dxa"/>
            <w:vAlign w:val="center"/>
          </w:tcPr>
          <w:p>
            <w:pP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835" w:type="dxa"/>
            <w:vMerge w:val="restart"/>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认证机构、获证产品的认证委托人拒绝接受国家认监委或者地方认证监管部门监督检查的。</w:t>
            </w:r>
          </w:p>
        </w:tc>
        <w:tc>
          <w:tcPr>
            <w:tcW w:w="4515" w:type="dxa"/>
            <w:vMerge w:val="restart"/>
            <w:vAlign w:val="center"/>
          </w:tcPr>
          <w:p>
            <w:pPr>
              <w:shd w:val="clear" w:color="auto" w:fill="FFFFFF"/>
              <w:spacing w:line="360" w:lineRule="atLeast"/>
              <w:ind w:firstLine="402" w:firstLineChars="20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第五十六条</w:t>
            </w:r>
            <w:r>
              <w:rPr>
                <w:rFonts w:hint="eastAsia" w:ascii="宋体" w:hAnsi="宋体" w:cs="宋体"/>
                <w:kern w:val="0"/>
                <w:sz w:val="20"/>
                <w:szCs w:val="20"/>
                <w:shd w:val="clear" w:color="auto" w:fill="FFFFFF"/>
              </w:rPr>
              <w:t xml:space="preserve">  认证机构、获证产品的认证委托人拒绝接受国家认监委或者地方认证监管部门监督检查的，责令限期改正；逾期未改正的，处3万元以下罚款。</w:t>
            </w:r>
          </w:p>
        </w:tc>
        <w:tc>
          <w:tcPr>
            <w:tcW w:w="690" w:type="dxa"/>
            <w:vAlign w:val="center"/>
          </w:tcPr>
          <w:p>
            <w:pP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责令限期改正，逾期未改正的，处9000元以下罚款。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责令限期改正，逾期未改正的，处9000元以上2.1万元以下罚款。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17" w:type="dxa"/>
            <w:vMerge w:val="continue"/>
            <w:vAlign w:val="center"/>
          </w:tcPr>
          <w:p>
            <w:pPr>
              <w:widowControl/>
              <w:jc w:val="left"/>
              <w:rPr>
                <w:rFonts w:ascii="宋体" w:hAnsi="宋体" w:cs="宋体"/>
                <w:kern w:val="0"/>
                <w:sz w:val="20"/>
                <w:szCs w:val="20"/>
              </w:rPr>
            </w:pPr>
          </w:p>
        </w:tc>
        <w:tc>
          <w:tcPr>
            <w:tcW w:w="2835" w:type="dxa"/>
            <w:vMerge w:val="continue"/>
            <w:vAlign w:val="center"/>
          </w:tcPr>
          <w:p>
            <w:pPr>
              <w:widowControl/>
              <w:jc w:val="left"/>
              <w:rPr>
                <w:rFonts w:ascii="宋体" w:hAnsi="宋体" w:cs="宋体"/>
                <w:kern w:val="0"/>
                <w:sz w:val="20"/>
                <w:szCs w:val="20"/>
              </w:rPr>
            </w:pPr>
          </w:p>
        </w:tc>
        <w:tc>
          <w:tcPr>
            <w:tcW w:w="4515" w:type="dxa"/>
            <w:vMerge w:val="continue"/>
            <w:vAlign w:val="center"/>
          </w:tcPr>
          <w:p>
            <w:pPr>
              <w:widowControl/>
              <w:jc w:val="left"/>
              <w:rPr>
                <w:rFonts w:ascii="宋体" w:hAnsi="宋体" w:cs="宋体"/>
                <w:kern w:val="0"/>
                <w:sz w:val="20"/>
                <w:szCs w:val="20"/>
                <w:shd w:val="clear" w:color="auto" w:fill="FFFFFF"/>
              </w:rPr>
            </w:pPr>
          </w:p>
        </w:tc>
        <w:tc>
          <w:tcPr>
            <w:tcW w:w="690" w:type="dxa"/>
            <w:vAlign w:val="center"/>
          </w:tcPr>
          <w:p>
            <w:pP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15"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责令限期改正，逾期未改正的，处2.1万元以上3万元以下罚款。</w:t>
            </w:r>
          </w:p>
        </w:tc>
      </w:tr>
    </w:tbl>
    <w:p>
      <w:pPr>
        <w:jc w:val="center"/>
        <w:rPr>
          <w:rFonts w:ascii="宋体" w:hAnsi="宋体" w:cs="宋体"/>
          <w:b/>
          <w:bCs/>
          <w:sz w:val="36"/>
          <w:szCs w:val="36"/>
        </w:rPr>
      </w:pPr>
      <w:r>
        <w:rPr>
          <w:rFonts w:hint="eastAsia" w:ascii="宋体" w:hAnsi="宋体" w:cs="宋体"/>
          <w:b/>
          <w:bCs/>
          <w:sz w:val="36"/>
          <w:szCs w:val="36"/>
        </w:rPr>
        <w:t>七十一、《强制性产品认证管理规定》</w:t>
      </w:r>
      <w:r>
        <w:rPr>
          <w:rFonts w:hint="eastAsia" w:ascii="宋体" w:hAnsi="宋体"/>
          <w:b/>
          <w:bCs/>
          <w:sz w:val="36"/>
          <w:szCs w:val="36"/>
        </w:rPr>
        <w:t>行政处罚裁量基准</w:t>
      </w:r>
    </w:p>
    <w:tbl>
      <w:tblPr>
        <w:tblStyle w:val="12"/>
        <w:tblW w:w="141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60"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17" w:type="dxa"/>
            <w:vMerge w:val="restart"/>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vAlign w:val="center"/>
          </w:tcPr>
          <w:p>
            <w:pPr>
              <w:ind w:firstLine="400" w:firstLineChars="200"/>
              <w:rPr>
                <w:rFonts w:ascii="宋体" w:hAnsi="宋体"/>
                <w:kern w:val="0"/>
                <w:sz w:val="20"/>
                <w:szCs w:val="20"/>
              </w:rPr>
            </w:pPr>
            <w:r>
              <w:rPr>
                <w:rFonts w:hint="eastAsia" w:ascii="宋体" w:hAnsi="宋体"/>
                <w:kern w:val="0"/>
                <w:sz w:val="20"/>
                <w:szCs w:val="20"/>
              </w:rPr>
              <w:t>伪造、变造、出租、出借、冒用、买卖或者转让认证证书的。</w:t>
            </w:r>
          </w:p>
        </w:tc>
        <w:tc>
          <w:tcPr>
            <w:tcW w:w="4515" w:type="dxa"/>
            <w:vMerge w:val="restart"/>
            <w:vAlign w:val="center"/>
          </w:tcPr>
          <w:p>
            <w:pPr>
              <w:ind w:firstLine="402" w:firstLineChars="200"/>
              <w:rPr>
                <w:rFonts w:ascii="宋体" w:hAnsi="宋体"/>
                <w:kern w:val="0"/>
                <w:sz w:val="20"/>
                <w:szCs w:val="20"/>
              </w:rPr>
            </w:pPr>
            <w:r>
              <w:rPr>
                <w:rFonts w:hint="eastAsia" w:ascii="宋体" w:hAnsi="宋体"/>
                <w:b/>
                <w:kern w:val="0"/>
                <w:sz w:val="20"/>
                <w:szCs w:val="20"/>
              </w:rPr>
              <w:t>第五十三条第一款</w:t>
            </w:r>
            <w:r>
              <w:rPr>
                <w:rFonts w:hint="eastAsia" w:ascii="宋体" w:hAnsi="宋体"/>
                <w:kern w:val="0"/>
                <w:sz w:val="20"/>
                <w:szCs w:val="20"/>
              </w:rPr>
              <w:t xml:space="preserve">  伪造、变造、出租、出借、冒用、买卖或者转让认证证书的，由地方质检两局责令其改正，处3万元以下罚款。</w:t>
            </w:r>
          </w:p>
        </w:tc>
        <w:tc>
          <w:tcPr>
            <w:tcW w:w="69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7" w:type="dxa"/>
            <w:vMerge w:val="continue"/>
            <w:vAlign w:val="center"/>
          </w:tcPr>
          <w:p>
            <w:pPr>
              <w:widowControl/>
              <w:jc w:val="center"/>
              <w:rPr>
                <w:rFonts w:ascii="宋体" w:hAnsi="宋体"/>
                <w:kern w:val="0"/>
                <w:sz w:val="20"/>
                <w:szCs w:val="20"/>
              </w:rPr>
            </w:pPr>
          </w:p>
        </w:tc>
        <w:tc>
          <w:tcPr>
            <w:tcW w:w="2835" w:type="dxa"/>
            <w:vMerge w:val="continue"/>
            <w:vAlign w:val="center"/>
          </w:tcPr>
          <w:p>
            <w:pPr>
              <w:widowControl/>
              <w:jc w:val="left"/>
              <w:rPr>
                <w:rFonts w:ascii="宋体" w:hAnsi="宋体"/>
                <w:kern w:val="0"/>
                <w:sz w:val="20"/>
                <w:szCs w:val="20"/>
              </w:rPr>
            </w:pPr>
          </w:p>
        </w:tc>
        <w:tc>
          <w:tcPr>
            <w:tcW w:w="4515" w:type="dxa"/>
            <w:vMerge w:val="continue"/>
            <w:vAlign w:val="center"/>
          </w:tcPr>
          <w:p>
            <w:pPr>
              <w:ind w:firstLine="200" w:firstLineChars="100"/>
              <w:rPr>
                <w:rFonts w:ascii="宋体" w:hAnsi="宋体"/>
                <w:kern w:val="0"/>
                <w:sz w:val="20"/>
                <w:szCs w:val="20"/>
                <w:shd w:val="clear" w:color="auto" w:fill="FFFFFF"/>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17" w:type="dxa"/>
            <w:vMerge w:val="continue"/>
            <w:vAlign w:val="center"/>
          </w:tcPr>
          <w:p>
            <w:pPr>
              <w:widowControl/>
              <w:jc w:val="center"/>
              <w:rPr>
                <w:rFonts w:ascii="宋体" w:hAnsi="宋体"/>
                <w:kern w:val="0"/>
                <w:sz w:val="20"/>
                <w:szCs w:val="20"/>
              </w:rPr>
            </w:pPr>
          </w:p>
        </w:tc>
        <w:tc>
          <w:tcPr>
            <w:tcW w:w="2835" w:type="dxa"/>
            <w:vMerge w:val="continue"/>
            <w:vAlign w:val="center"/>
          </w:tcPr>
          <w:p>
            <w:pPr>
              <w:widowControl/>
              <w:jc w:val="left"/>
              <w:rPr>
                <w:rFonts w:ascii="宋体" w:hAnsi="宋体"/>
                <w:kern w:val="0"/>
                <w:sz w:val="20"/>
                <w:szCs w:val="20"/>
              </w:rPr>
            </w:pPr>
          </w:p>
        </w:tc>
        <w:tc>
          <w:tcPr>
            <w:tcW w:w="4515" w:type="dxa"/>
            <w:vMerge w:val="continue"/>
            <w:vAlign w:val="center"/>
          </w:tcPr>
          <w:p>
            <w:pPr>
              <w:ind w:firstLine="200" w:firstLineChars="100"/>
              <w:rPr>
                <w:rFonts w:ascii="宋体" w:hAnsi="宋体"/>
                <w:kern w:val="0"/>
                <w:sz w:val="20"/>
                <w:szCs w:val="20"/>
                <w:shd w:val="clear" w:color="auto" w:fill="FFFFFF"/>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17" w:type="dxa"/>
            <w:vMerge w:val="restart"/>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vAlign w:val="center"/>
          </w:tcPr>
          <w:p>
            <w:pPr>
              <w:ind w:firstLine="400" w:firstLineChars="200"/>
              <w:rPr>
                <w:rFonts w:ascii="宋体" w:hAnsi="宋体"/>
                <w:kern w:val="0"/>
                <w:sz w:val="20"/>
                <w:szCs w:val="20"/>
              </w:rPr>
            </w:pPr>
            <w:r>
              <w:rPr>
                <w:rFonts w:hint="eastAsia" w:ascii="宋体" w:hAnsi="宋体"/>
                <w:kern w:val="0"/>
                <w:sz w:val="20"/>
                <w:szCs w:val="20"/>
              </w:rPr>
              <w:t>转让或者倒卖认证标志的。</w:t>
            </w:r>
          </w:p>
        </w:tc>
        <w:tc>
          <w:tcPr>
            <w:tcW w:w="4515" w:type="dxa"/>
            <w:vMerge w:val="restart"/>
            <w:vAlign w:val="center"/>
          </w:tcPr>
          <w:p>
            <w:pPr>
              <w:ind w:firstLine="402" w:firstLineChars="200"/>
              <w:rPr>
                <w:rFonts w:ascii="宋体" w:hAnsi="宋体"/>
                <w:kern w:val="0"/>
                <w:sz w:val="20"/>
                <w:szCs w:val="20"/>
              </w:rPr>
            </w:pPr>
            <w:r>
              <w:rPr>
                <w:rFonts w:hint="eastAsia" w:ascii="宋体" w:hAnsi="宋体"/>
                <w:b/>
                <w:kern w:val="0"/>
                <w:sz w:val="20"/>
                <w:szCs w:val="20"/>
              </w:rPr>
              <w:t xml:space="preserve">第五十三条第二款  </w:t>
            </w:r>
            <w:r>
              <w:rPr>
                <w:rFonts w:hint="eastAsia" w:ascii="宋体" w:hAnsi="宋体"/>
                <w:kern w:val="0"/>
                <w:sz w:val="20"/>
                <w:szCs w:val="20"/>
              </w:rPr>
              <w:t>转让或者倒卖认证标志的，由地方质检两局责令其改正，处3万元以下罚款。</w:t>
            </w:r>
          </w:p>
        </w:tc>
        <w:tc>
          <w:tcPr>
            <w:tcW w:w="69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vMerge w:val="continue"/>
            <w:vAlign w:val="center"/>
          </w:tcPr>
          <w:p>
            <w:pPr>
              <w:widowControl/>
              <w:jc w:val="left"/>
              <w:rPr>
                <w:rFonts w:ascii="宋体" w:hAnsi="宋体"/>
                <w:kern w:val="0"/>
                <w:sz w:val="20"/>
                <w:szCs w:val="20"/>
              </w:rPr>
            </w:pPr>
          </w:p>
        </w:tc>
        <w:tc>
          <w:tcPr>
            <w:tcW w:w="2835" w:type="dxa"/>
            <w:vMerge w:val="continue"/>
            <w:vAlign w:val="center"/>
          </w:tcPr>
          <w:p>
            <w:pPr>
              <w:widowControl/>
              <w:jc w:val="left"/>
              <w:rPr>
                <w:rFonts w:ascii="宋体" w:hAnsi="宋体"/>
                <w:kern w:val="0"/>
                <w:sz w:val="20"/>
                <w:szCs w:val="20"/>
              </w:rPr>
            </w:pPr>
          </w:p>
        </w:tc>
        <w:tc>
          <w:tcPr>
            <w:tcW w:w="4515" w:type="dxa"/>
            <w:vMerge w:val="continue"/>
            <w:vAlign w:val="center"/>
          </w:tcPr>
          <w:p>
            <w:pPr>
              <w:widowControl/>
              <w:jc w:val="left"/>
              <w:rPr>
                <w:rFonts w:ascii="宋体" w:hAnsi="宋体"/>
                <w:kern w:val="0"/>
                <w:sz w:val="20"/>
                <w:szCs w:val="20"/>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vAlign w:val="center"/>
          </w:tcPr>
          <w:p>
            <w:pPr>
              <w:widowControl/>
              <w:jc w:val="left"/>
              <w:rPr>
                <w:rFonts w:ascii="宋体" w:hAnsi="宋体"/>
                <w:kern w:val="0"/>
                <w:sz w:val="20"/>
                <w:szCs w:val="20"/>
              </w:rPr>
            </w:pPr>
          </w:p>
        </w:tc>
        <w:tc>
          <w:tcPr>
            <w:tcW w:w="2835" w:type="dxa"/>
            <w:vMerge w:val="continue"/>
            <w:vAlign w:val="center"/>
          </w:tcPr>
          <w:p>
            <w:pPr>
              <w:widowControl/>
              <w:jc w:val="left"/>
              <w:rPr>
                <w:rFonts w:ascii="宋体" w:hAnsi="宋体"/>
                <w:kern w:val="0"/>
                <w:sz w:val="20"/>
                <w:szCs w:val="20"/>
              </w:rPr>
            </w:pPr>
          </w:p>
        </w:tc>
        <w:tc>
          <w:tcPr>
            <w:tcW w:w="4515" w:type="dxa"/>
            <w:vMerge w:val="continue"/>
            <w:vAlign w:val="center"/>
          </w:tcPr>
          <w:p>
            <w:pPr>
              <w:widowControl/>
              <w:jc w:val="left"/>
              <w:rPr>
                <w:rFonts w:ascii="宋体" w:hAnsi="宋体"/>
                <w:kern w:val="0"/>
                <w:sz w:val="20"/>
                <w:szCs w:val="20"/>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17" w:type="dxa"/>
            <w:vMerge w:val="restart"/>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vAlign w:val="center"/>
          </w:tcPr>
          <w:p>
            <w:pPr>
              <w:rPr>
                <w:rFonts w:ascii="宋体" w:hAnsi="宋体"/>
                <w:kern w:val="0"/>
                <w:sz w:val="20"/>
                <w:szCs w:val="20"/>
              </w:rPr>
            </w:pPr>
            <w:r>
              <w:rPr>
                <w:rFonts w:hint="eastAsia" w:ascii="宋体" w:hAnsi="宋体"/>
                <w:kern w:val="0"/>
                <w:sz w:val="20"/>
                <w:szCs w:val="20"/>
              </w:rPr>
              <w:t xml:space="preserve">    认证委托人提供的样品与实际生产的产品不一致的；未按照规定向认证机构申请认证证书变更，擅自出厂、销售、进口或者在其他经营活动中使用列入目录产品的；未按照规定向认证机构申请认证证书扩展，擅自出厂、销售、进口或者在其他经营活动中使用列入目录产品的。</w:t>
            </w:r>
          </w:p>
        </w:tc>
        <w:tc>
          <w:tcPr>
            <w:tcW w:w="4515" w:type="dxa"/>
            <w:vMerge w:val="restart"/>
            <w:vAlign w:val="center"/>
          </w:tcPr>
          <w:p>
            <w:pPr>
              <w:ind w:firstLine="440"/>
              <w:rPr>
                <w:rFonts w:ascii="宋体" w:hAnsi="宋体"/>
                <w:kern w:val="0"/>
                <w:sz w:val="20"/>
                <w:szCs w:val="20"/>
              </w:rPr>
            </w:pPr>
            <w:r>
              <w:rPr>
                <w:rFonts w:hint="eastAsia" w:ascii="宋体" w:hAnsi="宋体"/>
                <w:b/>
                <w:kern w:val="0"/>
                <w:sz w:val="20"/>
                <w:szCs w:val="20"/>
              </w:rPr>
              <w:t>第五十四条</w:t>
            </w:r>
            <w:r>
              <w:rPr>
                <w:rFonts w:hint="eastAsia" w:ascii="宋体" w:hAnsi="宋体"/>
                <w:kern w:val="0"/>
                <w:sz w:val="20"/>
                <w:szCs w:val="20"/>
              </w:rPr>
              <w:t xml:space="preserve">  有下列情形之一的，由地方质检两局责令其改正，处3万元以下的罚款：</w:t>
            </w:r>
            <w:r>
              <w:rPr>
                <w:rFonts w:hint="eastAsia" w:ascii="宋体" w:hAnsi="宋体"/>
                <w:kern w:val="0"/>
                <w:sz w:val="20"/>
                <w:szCs w:val="20"/>
              </w:rPr>
              <w:br w:type="textWrapping"/>
            </w:r>
            <w:r>
              <w:rPr>
                <w:rFonts w:hint="eastAsia" w:ascii="宋体" w:hAnsi="宋体"/>
                <w:kern w:val="0"/>
                <w:sz w:val="20"/>
                <w:szCs w:val="20"/>
              </w:rPr>
              <w:t>　　（一）违反本规定第十三条第一款规定，认证委托人提供的样品与实际生产的产品不一致的；</w:t>
            </w:r>
            <w:r>
              <w:rPr>
                <w:rFonts w:hint="eastAsia" w:ascii="宋体" w:hAnsi="宋体"/>
                <w:kern w:val="0"/>
                <w:sz w:val="20"/>
                <w:szCs w:val="20"/>
              </w:rPr>
              <w:br w:type="textWrapping"/>
            </w:r>
            <w:r>
              <w:rPr>
                <w:rFonts w:hint="eastAsia" w:ascii="宋体" w:hAnsi="宋体"/>
                <w:kern w:val="0"/>
                <w:sz w:val="20"/>
                <w:szCs w:val="20"/>
              </w:rPr>
              <w:t>　　（二）违反本规定第二十四条规定，未按照规定向认证机构申请认证证书变更，擅自出厂、销售、进口或者在其他经营活动中使用列入目录产品的；</w:t>
            </w:r>
            <w:r>
              <w:rPr>
                <w:rFonts w:hint="eastAsia" w:ascii="宋体" w:hAnsi="宋体"/>
                <w:kern w:val="0"/>
                <w:sz w:val="20"/>
                <w:szCs w:val="20"/>
              </w:rPr>
              <w:br w:type="textWrapping"/>
            </w:r>
            <w:r>
              <w:rPr>
                <w:rFonts w:hint="eastAsia" w:ascii="宋体" w:hAnsi="宋体"/>
                <w:kern w:val="0"/>
                <w:sz w:val="20"/>
                <w:szCs w:val="20"/>
              </w:rPr>
              <w:t>　　（三）违反本规定第二十五条规定，未按照规定向认证机构申请认证证书扩展，擅自出厂、销售、进口或者在其他经营活动中使用列入目录产品的。</w:t>
            </w:r>
          </w:p>
        </w:tc>
        <w:tc>
          <w:tcPr>
            <w:tcW w:w="69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817" w:type="dxa"/>
            <w:vMerge w:val="continue"/>
            <w:vAlign w:val="center"/>
          </w:tcPr>
          <w:p>
            <w:pPr>
              <w:widowControl/>
              <w:jc w:val="center"/>
              <w:rPr>
                <w:rFonts w:ascii="宋体" w:hAnsi="宋体"/>
                <w:kern w:val="0"/>
                <w:sz w:val="20"/>
                <w:szCs w:val="20"/>
              </w:rPr>
            </w:pPr>
          </w:p>
        </w:tc>
        <w:tc>
          <w:tcPr>
            <w:tcW w:w="2835" w:type="dxa"/>
            <w:vMerge w:val="continue"/>
            <w:vAlign w:val="center"/>
          </w:tcPr>
          <w:p>
            <w:pPr>
              <w:ind w:firstLine="400" w:firstLineChars="200"/>
              <w:rPr>
                <w:rFonts w:ascii="宋体" w:hAnsi="宋体"/>
                <w:kern w:val="0"/>
                <w:sz w:val="20"/>
                <w:szCs w:val="20"/>
              </w:rPr>
            </w:pPr>
          </w:p>
        </w:tc>
        <w:tc>
          <w:tcPr>
            <w:tcW w:w="4515" w:type="dxa"/>
            <w:vMerge w:val="continue"/>
            <w:vAlign w:val="center"/>
          </w:tcPr>
          <w:p>
            <w:pPr>
              <w:ind w:firstLine="400" w:firstLineChars="200"/>
              <w:rPr>
                <w:rFonts w:ascii="宋体" w:hAnsi="宋体"/>
                <w:kern w:val="0"/>
                <w:sz w:val="20"/>
                <w:szCs w:val="20"/>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7" w:type="dxa"/>
            <w:vMerge w:val="continue"/>
            <w:vAlign w:val="center"/>
          </w:tcPr>
          <w:p>
            <w:pPr>
              <w:widowControl/>
              <w:jc w:val="center"/>
              <w:rPr>
                <w:rFonts w:ascii="宋体" w:hAnsi="宋体"/>
                <w:kern w:val="0"/>
                <w:sz w:val="20"/>
                <w:szCs w:val="20"/>
              </w:rPr>
            </w:pPr>
          </w:p>
        </w:tc>
        <w:tc>
          <w:tcPr>
            <w:tcW w:w="2835" w:type="dxa"/>
            <w:vMerge w:val="continue"/>
            <w:vAlign w:val="center"/>
          </w:tcPr>
          <w:p>
            <w:pPr>
              <w:ind w:firstLine="400" w:firstLineChars="200"/>
              <w:rPr>
                <w:rFonts w:ascii="宋体" w:hAnsi="宋体"/>
                <w:kern w:val="0"/>
                <w:sz w:val="20"/>
                <w:szCs w:val="20"/>
              </w:rPr>
            </w:pPr>
          </w:p>
        </w:tc>
        <w:tc>
          <w:tcPr>
            <w:tcW w:w="4515" w:type="dxa"/>
            <w:vMerge w:val="continue"/>
            <w:vAlign w:val="center"/>
          </w:tcPr>
          <w:p>
            <w:pPr>
              <w:ind w:firstLine="400" w:firstLineChars="200"/>
              <w:rPr>
                <w:rFonts w:ascii="宋体" w:hAnsi="宋体"/>
                <w:kern w:val="0"/>
                <w:sz w:val="20"/>
                <w:szCs w:val="20"/>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17" w:type="dxa"/>
            <w:vMerge w:val="restart"/>
            <w:vAlign w:val="center"/>
          </w:tcPr>
          <w:p>
            <w:pPr>
              <w:jc w:val="center"/>
              <w:rPr>
                <w:rFonts w:ascii="宋体" w:hAnsi="宋体"/>
                <w:kern w:val="0"/>
                <w:sz w:val="20"/>
                <w:szCs w:val="20"/>
              </w:rPr>
            </w:pPr>
            <w:r>
              <w:rPr>
                <w:rFonts w:hint="eastAsia" w:ascii="宋体" w:hAnsi="宋体"/>
                <w:kern w:val="0"/>
                <w:sz w:val="20"/>
                <w:szCs w:val="20"/>
              </w:rPr>
              <w:t>4</w:t>
            </w:r>
          </w:p>
        </w:tc>
        <w:tc>
          <w:tcPr>
            <w:tcW w:w="2835" w:type="dxa"/>
            <w:vMerge w:val="restart"/>
            <w:vAlign w:val="center"/>
          </w:tcPr>
          <w:p>
            <w:pPr>
              <w:ind w:firstLine="500" w:firstLineChars="250"/>
              <w:rPr>
                <w:rFonts w:ascii="宋体" w:hAnsi="宋体"/>
                <w:kern w:val="0"/>
                <w:sz w:val="20"/>
                <w:szCs w:val="20"/>
              </w:rPr>
            </w:pPr>
            <w:r>
              <w:rPr>
                <w:rFonts w:hint="eastAsia" w:ascii="宋体" w:hAnsi="宋体"/>
                <w:kern w:val="0"/>
                <w:sz w:val="20"/>
                <w:szCs w:val="20"/>
              </w:rPr>
              <w:t>获证产品及其销售包装上标注的认证证书所含内容与认证证书内容不一致的；未按照规定使用认证标志的。</w:t>
            </w:r>
          </w:p>
        </w:tc>
        <w:tc>
          <w:tcPr>
            <w:tcW w:w="4515" w:type="dxa"/>
            <w:vMerge w:val="restart"/>
            <w:vAlign w:val="center"/>
          </w:tcPr>
          <w:p>
            <w:pPr>
              <w:widowControl/>
              <w:ind w:firstLine="502" w:firstLineChars="250"/>
              <w:jc w:val="left"/>
              <w:rPr>
                <w:rFonts w:ascii="宋体" w:hAnsi="宋体"/>
                <w:kern w:val="0"/>
                <w:sz w:val="20"/>
                <w:szCs w:val="20"/>
              </w:rPr>
            </w:pPr>
            <w:r>
              <w:rPr>
                <w:rFonts w:hint="eastAsia" w:ascii="宋体" w:hAnsi="宋体"/>
                <w:b/>
                <w:kern w:val="0"/>
                <w:sz w:val="20"/>
                <w:szCs w:val="20"/>
              </w:rPr>
              <w:t xml:space="preserve">第五十五条 </w:t>
            </w:r>
            <w:r>
              <w:rPr>
                <w:rFonts w:hint="eastAsia" w:ascii="宋体" w:hAnsi="宋体"/>
                <w:kern w:val="0"/>
                <w:sz w:val="20"/>
                <w:szCs w:val="20"/>
              </w:rPr>
              <w:t xml:space="preserve"> 有下列情形之一的，由地方质检两局责令其限期改正，逾期未改正的，处2万元以下罚款。</w:t>
            </w:r>
            <w:r>
              <w:rPr>
                <w:rFonts w:hint="eastAsia" w:ascii="宋体" w:hAnsi="宋体"/>
                <w:kern w:val="0"/>
                <w:sz w:val="20"/>
                <w:szCs w:val="20"/>
              </w:rPr>
              <w:br w:type="textWrapping"/>
            </w:r>
            <w:r>
              <w:rPr>
                <w:rFonts w:hint="eastAsia" w:ascii="宋体" w:hAnsi="宋体"/>
                <w:kern w:val="0"/>
                <w:sz w:val="20"/>
                <w:szCs w:val="20"/>
              </w:rPr>
              <w:t xml:space="preserve">    （一）违反本规定第二十三条规定，获证产品及其销售包装上标注的认证证书所含内容与认证证书内容不一致的；</w:t>
            </w:r>
            <w:r>
              <w:rPr>
                <w:rFonts w:hint="eastAsia" w:ascii="宋体" w:hAnsi="宋体"/>
                <w:kern w:val="0"/>
                <w:sz w:val="20"/>
                <w:szCs w:val="20"/>
              </w:rPr>
              <w:br w:type="textWrapping"/>
            </w:r>
            <w:r>
              <w:rPr>
                <w:rFonts w:hint="eastAsia" w:ascii="宋体" w:hAnsi="宋体"/>
                <w:kern w:val="0"/>
                <w:sz w:val="20"/>
                <w:szCs w:val="20"/>
              </w:rPr>
              <w:t>　　（二）违反本规定第三十二条规定，未按照规定使用认证标志的。</w:t>
            </w:r>
          </w:p>
        </w:tc>
        <w:tc>
          <w:tcPr>
            <w:tcW w:w="69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责令其改正，处6000元以下罚款。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continue"/>
            <w:vAlign w:val="center"/>
          </w:tcPr>
          <w:p>
            <w:pPr>
              <w:widowControl/>
              <w:jc w:val="center"/>
              <w:rPr>
                <w:rFonts w:ascii="宋体" w:hAnsi="宋体"/>
                <w:kern w:val="0"/>
                <w:sz w:val="20"/>
                <w:szCs w:val="20"/>
              </w:rPr>
            </w:pPr>
          </w:p>
        </w:tc>
        <w:tc>
          <w:tcPr>
            <w:tcW w:w="2835" w:type="dxa"/>
            <w:vMerge w:val="continue"/>
            <w:vAlign w:val="center"/>
          </w:tcPr>
          <w:p>
            <w:pPr>
              <w:ind w:firstLine="400" w:firstLineChars="200"/>
              <w:rPr>
                <w:rFonts w:ascii="宋体" w:hAnsi="宋体"/>
                <w:kern w:val="0"/>
                <w:sz w:val="20"/>
                <w:szCs w:val="20"/>
              </w:rPr>
            </w:pPr>
          </w:p>
        </w:tc>
        <w:tc>
          <w:tcPr>
            <w:tcW w:w="4515" w:type="dxa"/>
            <w:vMerge w:val="continue"/>
            <w:vAlign w:val="center"/>
          </w:tcPr>
          <w:p>
            <w:pPr>
              <w:ind w:firstLine="400" w:firstLineChars="200"/>
              <w:rPr>
                <w:rFonts w:ascii="宋体" w:hAnsi="宋体"/>
                <w:kern w:val="0"/>
                <w:sz w:val="20"/>
                <w:szCs w:val="20"/>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责令其改正，6000元以上1.4万元以下罚款。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vAlign w:val="center"/>
          </w:tcPr>
          <w:p>
            <w:pPr>
              <w:widowControl/>
              <w:jc w:val="center"/>
              <w:rPr>
                <w:rFonts w:ascii="宋体" w:hAnsi="宋体"/>
                <w:kern w:val="0"/>
                <w:sz w:val="20"/>
                <w:szCs w:val="20"/>
              </w:rPr>
            </w:pPr>
          </w:p>
        </w:tc>
        <w:tc>
          <w:tcPr>
            <w:tcW w:w="2835" w:type="dxa"/>
            <w:vMerge w:val="continue"/>
            <w:vAlign w:val="center"/>
          </w:tcPr>
          <w:p>
            <w:pPr>
              <w:ind w:firstLine="400" w:firstLineChars="200"/>
              <w:rPr>
                <w:rFonts w:ascii="宋体" w:hAnsi="宋体"/>
                <w:kern w:val="0"/>
                <w:sz w:val="20"/>
                <w:szCs w:val="20"/>
              </w:rPr>
            </w:pPr>
          </w:p>
        </w:tc>
        <w:tc>
          <w:tcPr>
            <w:tcW w:w="4515" w:type="dxa"/>
            <w:vMerge w:val="continue"/>
            <w:vAlign w:val="center"/>
          </w:tcPr>
          <w:p>
            <w:pPr>
              <w:ind w:firstLine="400" w:firstLineChars="200"/>
              <w:rPr>
                <w:rFonts w:ascii="宋体" w:hAnsi="宋体"/>
                <w:kern w:val="0"/>
                <w:sz w:val="20"/>
                <w:szCs w:val="20"/>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360" w:type="dxa"/>
            <w:vAlign w:val="center"/>
          </w:tcPr>
          <w:p>
            <w:pPr>
              <w:rPr>
                <w:rFonts w:ascii="宋体" w:hAnsi="宋体"/>
                <w:kern w:val="0"/>
                <w:sz w:val="20"/>
                <w:szCs w:val="20"/>
              </w:rPr>
            </w:pPr>
            <w:r>
              <w:rPr>
                <w:rFonts w:hint="eastAsia" w:ascii="宋体" w:hAnsi="宋体"/>
                <w:kern w:val="0"/>
                <w:sz w:val="20"/>
                <w:szCs w:val="20"/>
              </w:rPr>
              <w:t>责令其改正，处1.4万元以上2万元以下罚款。</w:t>
            </w:r>
          </w:p>
        </w:tc>
      </w:tr>
    </w:tbl>
    <w:p/>
    <w:p>
      <w:pPr>
        <w:rPr>
          <w:rFonts w:ascii="宋体" w:hAnsi="宋体"/>
          <w:sz w:val="22"/>
        </w:rPr>
      </w:pPr>
    </w:p>
    <w:p>
      <w:pPr>
        <w:rPr>
          <w:rFonts w:ascii="宋体" w:hAnsi="宋体"/>
          <w:sz w:val="22"/>
        </w:rPr>
      </w:pPr>
    </w:p>
    <w:p>
      <w:pPr>
        <w:rPr>
          <w:rFonts w:ascii="宋体" w:hAnsi="宋体"/>
          <w:sz w:val="22"/>
        </w:rPr>
      </w:pPr>
    </w:p>
    <w:p>
      <w:pPr>
        <w:jc w:val="center"/>
        <w:rPr>
          <w:rFonts w:ascii="宋体" w:hAnsi="宋体" w:cs="宋体"/>
          <w:b/>
          <w:bCs/>
          <w:sz w:val="36"/>
          <w:szCs w:val="36"/>
        </w:rPr>
      </w:pPr>
      <w:r>
        <w:rPr>
          <w:rFonts w:hint="eastAsia" w:ascii="宋体" w:hAnsi="宋体" w:cs="宋体"/>
          <w:b/>
          <w:bCs/>
          <w:sz w:val="36"/>
          <w:szCs w:val="36"/>
        </w:rPr>
        <w:t>七十二、《检验检测机构资质认定管理办法》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2835" w:type="dxa"/>
            <w:vMerge w:val="restart"/>
            <w:tcBorders>
              <w:top w:val="nil"/>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检验检测机构未依法取得资质认定，擅自向社会出具具有证明作用数据、结果的。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cs="宋体"/>
                <w:sz w:val="20"/>
                <w:szCs w:val="20"/>
                <w:shd w:val="clear" w:color="auto" w:fill="FFFFFF"/>
              </w:rPr>
            </w:pPr>
            <w:r>
              <w:rPr>
                <w:rFonts w:hint="eastAsia" w:ascii="宋体" w:hAnsi="宋体" w:cs="宋体"/>
                <w:b/>
                <w:sz w:val="20"/>
                <w:szCs w:val="20"/>
                <w:shd w:val="clear" w:color="auto" w:fill="FFFFFF"/>
              </w:rPr>
              <w:t>第四十一条</w:t>
            </w:r>
            <w:r>
              <w:rPr>
                <w:rFonts w:hint="eastAsia" w:ascii="宋体" w:hAnsi="宋体" w:cs="宋体"/>
                <w:sz w:val="20"/>
                <w:szCs w:val="20"/>
                <w:shd w:val="clear" w:color="auto" w:fill="FFFFFF"/>
              </w:rPr>
              <w:t xml:space="preserve">  检验检测机构未依法取得资质认定，擅自向社会出具具有证明作用数据、结果的，由县级以上质量技术监督部门责令改正，处3万元以下罚款。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责令改正，处2.1万元以上3万元以下罚款。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2</w:t>
            </w:r>
          </w:p>
        </w:tc>
        <w:tc>
          <w:tcPr>
            <w:tcW w:w="2835" w:type="dxa"/>
            <w:vMerge w:val="restart"/>
            <w:tcBorders>
              <w:top w:val="nil"/>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检验检测机构违反规定出具检验检测数据、结果的。</w:t>
            </w:r>
          </w:p>
          <w:p>
            <w:pPr>
              <w:widowControl/>
              <w:shd w:val="clear" w:color="auto" w:fill="FFFFFF"/>
              <w:spacing w:line="360" w:lineRule="atLeast"/>
              <w:ind w:firstLine="480"/>
              <w:jc w:val="left"/>
              <w:rPr>
                <w:rFonts w:ascii="宋体" w:hAnsi="宋体" w:cs="宋体"/>
                <w:kern w:val="0"/>
                <w:sz w:val="20"/>
                <w:szCs w:val="20"/>
              </w:rPr>
            </w:pP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cs="宋体"/>
                <w:sz w:val="20"/>
                <w:szCs w:val="20"/>
                <w:shd w:val="clear" w:color="auto" w:fill="FFFFFF"/>
              </w:rPr>
            </w:pPr>
            <w:r>
              <w:rPr>
                <w:rFonts w:hint="eastAsia" w:ascii="宋体" w:hAnsi="宋体" w:cs="宋体"/>
                <w:b/>
                <w:sz w:val="20"/>
                <w:szCs w:val="20"/>
                <w:shd w:val="clear" w:color="auto" w:fill="FFFFFF"/>
              </w:rPr>
              <w:t>第四十二条第一项</w:t>
            </w:r>
            <w:r>
              <w:rPr>
                <w:rFonts w:hint="eastAsia" w:ascii="宋体" w:hAnsi="宋体" w:cs="宋体"/>
                <w:sz w:val="20"/>
                <w:szCs w:val="20"/>
                <w:shd w:val="clear" w:color="auto" w:fill="FFFFFF"/>
              </w:rPr>
              <w:t xml:space="preserve">  检验检测机构有下列情形之一的，由县级以上质量技术监督部门责令其1个月内改正；逾期未改正或者改正后仍不符合要求的，处1万元以下罚款：（一）违反本办法第二十五条、第二十八条规定出具检验检测数据、结果的。</w:t>
            </w:r>
          </w:p>
          <w:p>
            <w:pPr>
              <w:widowControl/>
              <w:ind w:firstLine="400" w:firstLineChars="200"/>
              <w:jc w:val="left"/>
              <w:rPr>
                <w:rFonts w:ascii="宋体" w:hAnsi="宋体" w:cs="宋体"/>
                <w:sz w:val="20"/>
                <w:szCs w:val="20"/>
                <w:shd w:val="clear" w:color="auto" w:fill="FFFFFF"/>
              </w:rPr>
            </w:pPr>
            <w:r>
              <w:rPr>
                <w:rFonts w:hint="eastAsia" w:ascii="宋体" w:hAnsi="宋体" w:cs="宋体"/>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检验检测机构未按照规定对检验检测人员实施有效管理，影响检验检测独立、公正、诚信的。</w:t>
            </w:r>
          </w:p>
          <w:p>
            <w:pPr>
              <w:widowControl/>
              <w:shd w:val="clear" w:color="auto" w:fill="FFFFFF"/>
              <w:spacing w:line="360" w:lineRule="atLeast"/>
              <w:ind w:firstLine="480"/>
              <w:jc w:val="left"/>
              <w:rPr>
                <w:rFonts w:ascii="宋体" w:hAnsi="宋体" w:cs="宋体"/>
                <w:kern w:val="0"/>
                <w:sz w:val="20"/>
                <w:szCs w:val="20"/>
              </w:rPr>
            </w:pPr>
          </w:p>
          <w:p>
            <w:pPr>
              <w:widowControl/>
              <w:shd w:val="clear" w:color="auto" w:fill="FFFFFF"/>
              <w:spacing w:line="360" w:lineRule="atLeast"/>
              <w:ind w:firstLine="480"/>
              <w:jc w:val="left"/>
              <w:rPr>
                <w:rFonts w:ascii="宋体" w:hAnsi="宋体" w:cs="宋体"/>
                <w:kern w:val="0"/>
                <w:sz w:val="20"/>
                <w:szCs w:val="20"/>
              </w:rPr>
            </w:pP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cs="宋体"/>
                <w:sz w:val="20"/>
                <w:szCs w:val="20"/>
                <w:shd w:val="clear" w:color="auto" w:fill="FFFFFF"/>
              </w:rPr>
            </w:pPr>
            <w:r>
              <w:rPr>
                <w:rFonts w:hint="eastAsia" w:ascii="宋体" w:hAnsi="宋体" w:cs="宋体"/>
                <w:b/>
                <w:sz w:val="20"/>
                <w:szCs w:val="20"/>
                <w:shd w:val="clear" w:color="auto" w:fill="FFFFFF"/>
              </w:rPr>
              <w:t>第四十二条第二项</w:t>
            </w:r>
            <w:r>
              <w:rPr>
                <w:rFonts w:hint="eastAsia" w:ascii="宋体" w:hAnsi="宋体" w:cs="宋体"/>
                <w:sz w:val="20"/>
                <w:szCs w:val="20"/>
                <w:shd w:val="clear" w:color="auto" w:fill="FFFFFF"/>
              </w:rPr>
              <w:t xml:space="preserve">  检验检测机构有下列情形之一的，由县级以上质量技术监督部门责令其1个月内改正；逾期未改正或者改正后仍不符合要求的，处1万元以下罚款：（二）未按照本办法规定对检验检测人员实施有效管理，影响检验检测独立、公正、诚信的。</w:t>
            </w:r>
          </w:p>
          <w:p>
            <w:pPr>
              <w:ind w:firstLine="400" w:firstLineChars="200"/>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17"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4</w:t>
            </w:r>
          </w:p>
        </w:tc>
        <w:tc>
          <w:tcPr>
            <w:tcW w:w="2835" w:type="dxa"/>
            <w:vMerge w:val="restart"/>
            <w:tcBorders>
              <w:top w:val="single" w:color="auto" w:sz="4" w:space="0"/>
              <w:left w:val="nil"/>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检验检测机构未按照规定对原始记录和报告进行管理、保存的。</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cs="宋体"/>
                <w:sz w:val="20"/>
                <w:szCs w:val="20"/>
                <w:shd w:val="clear" w:color="auto" w:fill="FFFFFF"/>
              </w:rPr>
            </w:pPr>
            <w:r>
              <w:rPr>
                <w:rFonts w:hint="eastAsia" w:ascii="宋体" w:hAnsi="宋体" w:cs="宋体"/>
                <w:b/>
                <w:sz w:val="20"/>
                <w:szCs w:val="20"/>
                <w:shd w:val="clear" w:color="auto" w:fill="FFFFFF"/>
              </w:rPr>
              <w:t>第四十二条第三项</w:t>
            </w:r>
            <w:r>
              <w:rPr>
                <w:rFonts w:hint="eastAsia" w:ascii="宋体" w:hAnsi="宋体" w:cs="宋体"/>
                <w:sz w:val="20"/>
                <w:szCs w:val="20"/>
                <w:shd w:val="clear" w:color="auto" w:fill="FFFFFF"/>
              </w:rPr>
              <w:t xml:space="preserve">  检验检测机构有下列情形之一的，由县级以上质量技术监督部门责令其1个月内改正；逾期未改正或者改正后仍不符合要求的，处1万元以下罚款：（三）未按照本办法规定对原始记录和报告进行管理、保存的。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17" w:type="dxa"/>
            <w:vMerge w:val="continue"/>
            <w:tcBorders>
              <w:left w:val="single" w:color="auto" w:sz="4" w:space="0"/>
              <w:right w:val="single" w:color="auto" w:sz="4" w:space="0"/>
            </w:tcBorders>
            <w:vAlign w:val="center"/>
          </w:tcPr>
          <w:p>
            <w:pPr>
              <w:jc w:val="center"/>
              <w:rPr>
                <w:rFonts w:ascii="宋体" w:hAnsi="宋体" w:cs="宋体"/>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817" w:type="dxa"/>
            <w:vMerge w:val="continue"/>
            <w:tcBorders>
              <w:left w:val="single" w:color="auto" w:sz="4" w:space="0"/>
              <w:right w:val="single" w:color="auto" w:sz="4" w:space="0"/>
            </w:tcBorders>
            <w:vAlign w:val="center"/>
          </w:tcPr>
          <w:p>
            <w:pPr>
              <w:jc w:val="center"/>
              <w:rPr>
                <w:rFonts w:ascii="宋体" w:hAnsi="宋体" w:cs="宋体"/>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shd w:val="clear" w:color="auto" w:fill="FFFFFF"/>
              </w:rPr>
              <w:t>责令其1个月内改正；逾期未改正或者改正后仍不符合要求的，处7000元以上10000元以下罚款。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817" w:type="dxa"/>
            <w:vMerge w:val="restart"/>
            <w:tcBorders>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5</w:t>
            </w:r>
          </w:p>
        </w:tc>
        <w:tc>
          <w:tcPr>
            <w:tcW w:w="2835" w:type="dxa"/>
            <w:vMerge w:val="restart"/>
            <w:tcBorders>
              <w:left w:val="nil"/>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检验检测机构基本条件和技术能力不能持续符合资质认定条件和要求，擅自向社会出具具有证明作用数据、结果的；超出资质认定证书规定的检验检测能力范围，擅自向社会出具具有证明作用数据、结果的；出具的检验检测数据、结果失实的；接受影响检验检测公正性的资助或者存在影响检验检测公正性行为的；非授权签字人签发检验检测报告的。</w:t>
            </w:r>
          </w:p>
        </w:tc>
        <w:tc>
          <w:tcPr>
            <w:tcW w:w="4515" w:type="dxa"/>
            <w:vMerge w:val="restart"/>
            <w:tcBorders>
              <w:left w:val="nil"/>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b/>
                <w:bCs/>
                <w:kern w:val="0"/>
                <w:sz w:val="20"/>
                <w:szCs w:val="20"/>
              </w:rPr>
              <w:t>第四十三条</w:t>
            </w:r>
            <w:r>
              <w:rPr>
                <w:rFonts w:hint="eastAsia" w:ascii="宋体" w:hAnsi="宋体" w:cs="宋体"/>
                <w:kern w:val="0"/>
                <w:sz w:val="20"/>
                <w:szCs w:val="20"/>
              </w:rPr>
              <w:t xml:space="preserve"> 检验检测机构有下列情形之一的，由县级以上质量技术监督部门责令整改，处3万元以下罚款：</w:t>
            </w:r>
          </w:p>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（一）基本条件和技术能力不能持续符合资质认定条件和要求，擅自向社会出具具有证明作用数据、结果的；</w:t>
            </w:r>
          </w:p>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（二）超出资质认定证书规定的检验检测能力范围，擅自向社会出具具有证明作用数据、结果的；</w:t>
            </w:r>
          </w:p>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（三）出具的检验检测数据、结果失实的；</w:t>
            </w:r>
          </w:p>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（四）接受影响检验检测公正性的资助或者存在影响检验检测公正性行为的；</w:t>
            </w:r>
          </w:p>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（五）非授权签字人签发检验检测报告的。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责令整改，处9000元以下罚款。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817" w:type="dxa"/>
            <w:vMerge w:val="continue"/>
            <w:tcBorders>
              <w:left w:val="single" w:color="auto" w:sz="4" w:space="0"/>
              <w:right w:val="single" w:color="auto" w:sz="4" w:space="0"/>
            </w:tcBorders>
            <w:vAlign w:val="center"/>
          </w:tcPr>
          <w:p>
            <w:pPr>
              <w:jc w:val="center"/>
              <w:rPr>
                <w:rFonts w:ascii="宋体" w:hAnsi="宋体" w:cs="宋体"/>
                <w:sz w:val="20"/>
                <w:szCs w:val="20"/>
              </w:rPr>
            </w:pPr>
          </w:p>
        </w:tc>
        <w:tc>
          <w:tcPr>
            <w:tcW w:w="2835" w:type="dxa"/>
            <w:vMerge w:val="continue"/>
            <w:tcBorders>
              <w:left w:val="nil"/>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责令整改，处9000元以上2.1万元以下罚款。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left w:val="single" w:color="auto" w:sz="4" w:space="0"/>
              <w:right w:val="single" w:color="auto" w:sz="4" w:space="0"/>
            </w:tcBorders>
            <w:vAlign w:val="center"/>
          </w:tcPr>
          <w:p>
            <w:pPr>
              <w:jc w:val="center"/>
              <w:rPr>
                <w:rFonts w:ascii="宋体" w:hAnsi="宋体" w:cs="宋体"/>
                <w:sz w:val="20"/>
                <w:szCs w:val="20"/>
              </w:rPr>
            </w:pPr>
          </w:p>
        </w:tc>
        <w:tc>
          <w:tcPr>
            <w:tcW w:w="2835" w:type="dxa"/>
            <w:vMerge w:val="continue"/>
            <w:tcBorders>
              <w:left w:val="nil"/>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p>
        </w:tc>
        <w:tc>
          <w:tcPr>
            <w:tcW w:w="451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责令整改，处2.1万元以上3万元以下罚款。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17" w:type="dxa"/>
            <w:vMerge w:val="restart"/>
            <w:tcBorders>
              <w:left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6</w:t>
            </w:r>
          </w:p>
        </w:tc>
        <w:tc>
          <w:tcPr>
            <w:tcW w:w="2835" w:type="dxa"/>
            <w:vMerge w:val="restart"/>
            <w:tcBorders>
              <w:left w:val="nil"/>
              <w:right w:val="single" w:color="auto" w:sz="4" w:space="0"/>
            </w:tcBorders>
            <w:vAlign w:val="center"/>
          </w:tcPr>
          <w:p>
            <w:pPr>
              <w:widowControl/>
              <w:shd w:val="clear" w:color="auto" w:fill="FFFFFF"/>
              <w:spacing w:line="360" w:lineRule="atLeast"/>
              <w:ind w:firstLine="480"/>
              <w:jc w:val="left"/>
              <w:rPr>
                <w:rFonts w:ascii="宋体" w:hAnsi="宋体" w:cs="宋体"/>
                <w:kern w:val="0"/>
                <w:sz w:val="20"/>
                <w:szCs w:val="20"/>
              </w:rPr>
            </w:pPr>
            <w:r>
              <w:rPr>
                <w:rFonts w:hint="eastAsia" w:ascii="宋体" w:hAnsi="宋体" w:cs="宋体"/>
                <w:kern w:val="0"/>
                <w:sz w:val="20"/>
                <w:szCs w:val="20"/>
              </w:rPr>
              <w:t> 检验检测机构转让、出租、出借资质认定证书和标志的；伪造、变造、冒用、租借资质认定证书和标志的；使用已失效、撤销、注销的资质认定证书和标志的。</w:t>
            </w:r>
          </w:p>
        </w:tc>
        <w:tc>
          <w:tcPr>
            <w:tcW w:w="4515" w:type="dxa"/>
            <w:vMerge w:val="restart"/>
            <w:tcBorders>
              <w:left w:val="nil"/>
              <w:right w:val="single" w:color="auto" w:sz="4" w:space="0"/>
            </w:tcBorders>
            <w:vAlign w:val="center"/>
          </w:tcPr>
          <w:p>
            <w:pPr>
              <w:ind w:firstLine="402" w:firstLineChars="200"/>
              <w:rPr>
                <w:rFonts w:ascii="宋体" w:hAnsi="宋体" w:cs="宋体"/>
                <w:sz w:val="20"/>
                <w:szCs w:val="20"/>
                <w:shd w:val="clear" w:color="auto" w:fill="FFFFFF"/>
              </w:rPr>
            </w:pPr>
            <w:r>
              <w:rPr>
                <w:rFonts w:hint="eastAsia" w:ascii="宋体" w:hAnsi="宋体" w:cs="宋体"/>
                <w:b/>
                <w:bCs/>
                <w:sz w:val="20"/>
                <w:szCs w:val="20"/>
                <w:shd w:val="clear" w:color="auto" w:fill="FFFFFF"/>
              </w:rPr>
              <w:t>第四十四条</w:t>
            </w:r>
            <w:r>
              <w:rPr>
                <w:rFonts w:hint="eastAsia" w:ascii="宋体" w:hAnsi="宋体" w:cs="宋体"/>
                <w:sz w:val="20"/>
                <w:szCs w:val="20"/>
                <w:shd w:val="clear" w:color="auto" w:fill="FFFFFF"/>
              </w:rPr>
              <w:t xml:space="preserve"> 检验检测机构违反本办法第二十七条规定的，由县级以上质量技术监督部门责令改正，处3万元以下罚款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17" w:type="dxa"/>
            <w:vMerge w:val="continue"/>
            <w:tcBorders>
              <w:left w:val="single" w:color="auto" w:sz="4" w:space="0"/>
              <w:right w:val="single" w:color="auto" w:sz="4" w:space="0"/>
            </w:tcBorders>
            <w:vAlign w:val="center"/>
          </w:tcPr>
          <w:p>
            <w:pPr>
              <w:jc w:val="center"/>
              <w:rPr>
                <w:rFonts w:ascii="宋体" w:hAnsi="宋体" w:cs="宋体"/>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17" w:type="dxa"/>
            <w:vMerge w:val="continue"/>
            <w:tcBorders>
              <w:left w:val="single" w:color="auto" w:sz="4" w:space="0"/>
              <w:right w:val="single" w:color="auto" w:sz="4" w:space="0"/>
            </w:tcBorders>
            <w:vAlign w:val="center"/>
          </w:tcPr>
          <w:p>
            <w:pPr>
              <w:jc w:val="center"/>
              <w:rPr>
                <w:rFonts w:ascii="宋体" w:hAnsi="宋体" w:cs="宋体"/>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kern w:val="0"/>
                <w:sz w:val="20"/>
                <w:szCs w:val="20"/>
                <w:shd w:val="clear" w:color="auto" w:fill="FFFFFF"/>
              </w:rPr>
              <w:t>责令改正，处2.1万元以上3万元以下罚款。</w:t>
            </w:r>
          </w:p>
        </w:tc>
      </w:tr>
    </w:tbl>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七十三、《食品检验机构资质认定管理办法》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食品检验机构不能持续符合资质认定条件继续从事食品检验活动的；擅自增加检验项目或者超出资质认定批准范围从事食品检验活动并对外出具食品检验报告的；接受影响检验公正性的资助或者存在影响检验公正性行为的；未依照食品安全标准、检验规范的规定进行食品检验，造成不良后果的；利用承担行政机关指定检验任务，进行其他违规行为的。</w:t>
            </w:r>
          </w:p>
        </w:tc>
        <w:tc>
          <w:tcPr>
            <w:tcW w:w="451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kern w:val="0"/>
                <w:sz w:val="20"/>
                <w:szCs w:val="20"/>
                <w:shd w:val="clear" w:color="auto" w:fill="FFFFFF"/>
              </w:rPr>
              <w:t xml:space="preserve">第三十五条 </w:t>
            </w:r>
            <w:r>
              <w:rPr>
                <w:rFonts w:hint="eastAsia" w:ascii="宋体" w:hAnsi="宋体" w:eastAsia="Times New Roman"/>
                <w:kern w:val="0"/>
                <w:sz w:val="20"/>
                <w:szCs w:val="20"/>
                <w:shd w:val="clear" w:color="auto" w:fill="FFFFFF"/>
              </w:rPr>
              <w:t xml:space="preserve"> 食品检验机构有下列情形之一的，县级以上质量技术监督部门应当责令其改正，处3万元以下罚款；情节严重的，责令限期整改，暂停资质认定证书3个月，证书暂停期间不得对外出具食品检验报告：</w:t>
            </w:r>
          </w:p>
          <w:p>
            <w:pPr>
              <w:ind w:firstLine="300" w:firstLineChars="15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（一）不能持续符合资质认定条件继续从事食品检验活动的；</w:t>
            </w:r>
          </w:p>
          <w:p>
            <w:pPr>
              <w:ind w:firstLine="300" w:firstLineChars="15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（二）违反本办法规定，擅自增加检验项目或者超出资质认定批准范围从事食品检验活动并对外出具食品检验报告的；</w:t>
            </w:r>
          </w:p>
          <w:p>
            <w:pPr>
              <w:ind w:firstLine="300" w:firstLineChars="15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（三）接受影响检验公正性的资助或者存在影响检验公正性行为的；</w:t>
            </w:r>
          </w:p>
          <w:p>
            <w:pPr>
              <w:ind w:firstLine="300" w:firstLineChars="15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（四）未依照食品安全标准、检验规范的规定进行食品检验，造成不良后果的；</w:t>
            </w:r>
          </w:p>
          <w:p>
            <w:pPr>
              <w:ind w:firstLine="300" w:firstLineChars="15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（五）利用承担行政机关指定检验任务，进行其他违规行为的。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责令其改正，处9000元以下罚款。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责令其改正，处9000元以上2.1万元以下罚款。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责令其改正，处2.1万元以上3万元以下罚款；情节严重的，责令限期整改，暂停资质认定证书3个月。</w:t>
            </w:r>
          </w:p>
        </w:tc>
      </w:tr>
    </w:tbl>
    <w:p>
      <w:r>
        <w:t xml:space="preserve"> </w:t>
      </w:r>
    </w:p>
    <w:p>
      <w:r>
        <w:t xml:space="preserve"> </w:t>
      </w:r>
    </w:p>
    <w:p/>
    <w:p>
      <w:pPr>
        <w:rPr>
          <w:rFonts w:ascii="宋体" w:hAnsi="宋体"/>
          <w:sz w:val="22"/>
        </w:rPr>
      </w:pPr>
    </w:p>
    <w:p>
      <w:pPr>
        <w:jc w:val="center"/>
        <w:rPr>
          <w:rFonts w:ascii="宋体" w:hAnsi="宋体" w:cs="宋体"/>
          <w:b/>
          <w:bCs/>
          <w:sz w:val="36"/>
          <w:szCs w:val="36"/>
        </w:rPr>
      </w:pPr>
    </w:p>
    <w:p>
      <w:pPr>
        <w:jc w:val="center"/>
        <w:rPr>
          <w:rFonts w:ascii="宋体" w:hAnsi="宋体" w:cs="宋体"/>
          <w:b/>
          <w:bCs/>
          <w:sz w:val="36"/>
          <w:szCs w:val="36"/>
        </w:rPr>
      </w:pPr>
      <w:r>
        <w:rPr>
          <w:rFonts w:hint="eastAsia" w:ascii="宋体" w:hAnsi="宋体" w:cs="宋体"/>
          <w:b/>
          <w:bCs/>
          <w:sz w:val="36"/>
          <w:szCs w:val="36"/>
        </w:rPr>
        <w:t>七十四、《认证证书和认证标志管理办法》</w:t>
      </w:r>
      <w:r>
        <w:rPr>
          <w:rFonts w:hint="eastAsia" w:ascii="宋体" w:hAnsi="宋体"/>
          <w:b/>
          <w:bCs/>
          <w:sz w:val="36"/>
          <w:szCs w:val="36"/>
        </w:rPr>
        <w:t>行政处罚裁量基准</w:t>
      </w:r>
    </w:p>
    <w:tbl>
      <w:tblPr>
        <w:tblStyle w:val="12"/>
        <w:tblW w:w="1389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40"/>
        <w:gridCol w:w="3795"/>
        <w:gridCol w:w="1140"/>
        <w:gridCol w:w="190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04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79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304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200"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817" w:type="dxa"/>
            <w:vMerge w:val="restart"/>
            <w:vAlign w:val="center"/>
          </w:tcPr>
          <w:p>
            <w:pPr>
              <w:jc w:val="center"/>
              <w:rPr>
                <w:rFonts w:ascii="宋体" w:hAnsi="宋体"/>
                <w:kern w:val="0"/>
                <w:sz w:val="20"/>
                <w:szCs w:val="20"/>
              </w:rPr>
            </w:pPr>
            <w:r>
              <w:rPr>
                <w:rFonts w:hint="eastAsia" w:ascii="宋体" w:hAnsi="宋体"/>
                <w:kern w:val="0"/>
                <w:sz w:val="20"/>
                <w:szCs w:val="20"/>
              </w:rPr>
              <w:t>1</w:t>
            </w:r>
          </w:p>
        </w:tc>
        <w:tc>
          <w:tcPr>
            <w:tcW w:w="2040" w:type="dxa"/>
            <w:vMerge w:val="restart"/>
            <w:vAlign w:val="center"/>
          </w:tcPr>
          <w:p>
            <w:pPr>
              <w:widowControl/>
              <w:ind w:firstLine="400" w:firstLineChars="200"/>
              <w:jc w:val="left"/>
              <w:rPr>
                <w:rFonts w:ascii="宋体" w:hAnsi="宋体" w:cs="Arial"/>
                <w:kern w:val="0"/>
                <w:sz w:val="20"/>
                <w:szCs w:val="20"/>
              </w:rPr>
            </w:pPr>
            <w:r>
              <w:rPr>
                <w:rFonts w:hint="eastAsia" w:ascii="宋体" w:hAnsi="宋体" w:cs="Arial"/>
                <w:kern w:val="0"/>
                <w:sz w:val="20"/>
                <w:szCs w:val="20"/>
              </w:rPr>
              <w:t>混淆使用认证证书和认证标志的。</w:t>
            </w:r>
          </w:p>
        </w:tc>
        <w:tc>
          <w:tcPr>
            <w:tcW w:w="3795" w:type="dxa"/>
            <w:vMerge w:val="restart"/>
            <w:vAlign w:val="center"/>
          </w:tcPr>
          <w:p>
            <w:pPr>
              <w:widowControl/>
              <w:ind w:firstLine="420" w:firstLineChars="200"/>
              <w:jc w:val="left"/>
              <w:rPr>
                <w:rFonts w:ascii="宋体" w:hAnsi="宋体" w:cs="Arial"/>
                <w:kern w:val="0"/>
                <w:sz w:val="20"/>
                <w:szCs w:val="20"/>
              </w:rPr>
            </w:pPr>
            <w:r>
              <w:fldChar w:fldCharType="begin"/>
            </w:r>
            <w:r>
              <w:instrText xml:space="preserve"> HYPERLINK "http://baike.baidu.com/view/439158.htm?fr=ala0_1" \l "1#1" </w:instrText>
            </w:r>
            <w:r>
              <w:fldChar w:fldCharType="separate"/>
            </w:r>
            <w:r>
              <w:rPr>
                <w:rFonts w:hint="eastAsia" w:ascii="宋体" w:hAnsi="宋体" w:cs="Arial"/>
                <w:b/>
                <w:bCs/>
                <w:kern w:val="0"/>
                <w:sz w:val="20"/>
                <w:szCs w:val="20"/>
              </w:rPr>
              <w:t xml:space="preserve">第二十五条 </w:t>
            </w:r>
            <w:r>
              <w:rPr>
                <w:rFonts w:hint="eastAsia" w:ascii="宋体" w:hAnsi="宋体" w:cs="Arial"/>
                <w:kern w:val="0"/>
                <w:sz w:val="20"/>
                <w:szCs w:val="20"/>
              </w:rPr>
              <w:t xml:space="preserve"> 违反本办法第十二条规定，对混淆使用认证证书和认证标志的，地方认证监督管理部门应当责令其限期改正，逾期不改的处以2万元以下罚款。</w:t>
            </w:r>
            <w:r>
              <w:rPr>
                <w:rFonts w:hint="eastAsia" w:ascii="宋体" w:hAnsi="宋体" w:cs="Arial"/>
                <w:kern w:val="0"/>
                <w:sz w:val="20"/>
                <w:szCs w:val="20"/>
              </w:rPr>
              <w:fldChar w:fldCharType="end"/>
            </w:r>
          </w:p>
        </w:tc>
        <w:tc>
          <w:tcPr>
            <w:tcW w:w="114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05"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4200" w:type="dxa"/>
            <w:vAlign w:val="center"/>
          </w:tcPr>
          <w:p>
            <w:pPr>
              <w:rPr>
                <w:rFonts w:ascii="宋体" w:hAnsi="宋体"/>
                <w:kern w:val="0"/>
                <w:sz w:val="20"/>
                <w:szCs w:val="20"/>
              </w:rPr>
            </w:pPr>
            <w:r>
              <w:rPr>
                <w:rFonts w:ascii="宋体" w:hAnsi="宋体"/>
                <w:kern w:val="0"/>
                <w:sz w:val="20"/>
                <w:szCs w:val="20"/>
                <w:shd w:val="clear" w:color="auto" w:fill="FFFFFF"/>
              </w:rPr>
              <w:t>责令其限期改正，逾期不改的处以</w:t>
            </w:r>
            <w:r>
              <w:rPr>
                <w:rFonts w:hint="eastAsia" w:ascii="宋体" w:hAnsi="宋体"/>
                <w:kern w:val="0"/>
                <w:sz w:val="20"/>
                <w:szCs w:val="20"/>
                <w:shd w:val="clear" w:color="auto" w:fill="FFFFFF"/>
              </w:rPr>
              <w:t>6000</w:t>
            </w:r>
            <w:r>
              <w:rPr>
                <w:rFonts w:ascii="宋体" w:hAnsi="宋体"/>
                <w:kern w:val="0"/>
                <w:sz w:val="20"/>
                <w:szCs w:val="20"/>
                <w:shd w:val="clear" w:color="auto" w:fill="FFFFFF"/>
              </w:rPr>
              <w:t>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817" w:type="dxa"/>
            <w:vMerge w:val="continue"/>
            <w:vAlign w:val="center"/>
          </w:tcPr>
          <w:p>
            <w:pPr>
              <w:widowControl/>
              <w:jc w:val="left"/>
              <w:rPr>
                <w:rFonts w:ascii="宋体" w:hAnsi="宋体"/>
                <w:kern w:val="0"/>
                <w:sz w:val="20"/>
                <w:szCs w:val="20"/>
              </w:rPr>
            </w:pPr>
          </w:p>
        </w:tc>
        <w:tc>
          <w:tcPr>
            <w:tcW w:w="2040" w:type="dxa"/>
            <w:vMerge w:val="continue"/>
            <w:vAlign w:val="center"/>
          </w:tcPr>
          <w:p>
            <w:pPr>
              <w:widowControl/>
              <w:jc w:val="left"/>
              <w:rPr>
                <w:rFonts w:ascii="宋体" w:hAnsi="宋体"/>
                <w:kern w:val="0"/>
                <w:sz w:val="20"/>
                <w:szCs w:val="20"/>
              </w:rPr>
            </w:pPr>
          </w:p>
        </w:tc>
        <w:tc>
          <w:tcPr>
            <w:tcW w:w="3795" w:type="dxa"/>
            <w:vMerge w:val="continue"/>
            <w:vAlign w:val="center"/>
          </w:tcPr>
          <w:p>
            <w:pPr>
              <w:widowControl/>
              <w:jc w:val="left"/>
              <w:rPr>
                <w:rFonts w:ascii="宋体" w:hAnsi="宋体"/>
                <w:kern w:val="0"/>
                <w:sz w:val="20"/>
                <w:szCs w:val="20"/>
                <w:shd w:val="clear" w:color="auto" w:fill="FFFFFF"/>
              </w:rPr>
            </w:pPr>
          </w:p>
        </w:tc>
        <w:tc>
          <w:tcPr>
            <w:tcW w:w="114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05"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4200" w:type="dxa"/>
            <w:vAlign w:val="center"/>
          </w:tcPr>
          <w:p>
            <w:pPr>
              <w:rPr>
                <w:rFonts w:ascii="宋体" w:hAnsi="宋体"/>
                <w:kern w:val="0"/>
                <w:sz w:val="20"/>
                <w:szCs w:val="20"/>
              </w:rPr>
            </w:pPr>
            <w:r>
              <w:rPr>
                <w:rFonts w:ascii="宋体" w:hAnsi="宋体"/>
                <w:kern w:val="0"/>
                <w:sz w:val="20"/>
                <w:szCs w:val="20"/>
                <w:shd w:val="clear" w:color="auto" w:fill="FFFFFF"/>
              </w:rPr>
              <w:t>责令其限期改正，逾期不改的处以</w:t>
            </w:r>
            <w:r>
              <w:rPr>
                <w:rFonts w:hint="eastAsia" w:ascii="宋体" w:hAnsi="宋体"/>
                <w:kern w:val="0"/>
                <w:sz w:val="20"/>
                <w:szCs w:val="20"/>
                <w:shd w:val="clear" w:color="auto" w:fill="FFFFFF"/>
              </w:rPr>
              <w:t>6000</w:t>
            </w:r>
            <w:r>
              <w:rPr>
                <w:rFonts w:ascii="宋体" w:hAnsi="宋体"/>
                <w:kern w:val="0"/>
                <w:sz w:val="20"/>
                <w:szCs w:val="20"/>
                <w:shd w:val="clear" w:color="auto" w:fill="FFFFFF"/>
              </w:rPr>
              <w:t>元</w:t>
            </w:r>
            <w:r>
              <w:rPr>
                <w:rFonts w:hint="eastAsia" w:ascii="宋体" w:hAnsi="宋体"/>
                <w:kern w:val="0"/>
                <w:sz w:val="20"/>
                <w:szCs w:val="20"/>
                <w:shd w:val="clear" w:color="auto" w:fill="FFFFFF"/>
              </w:rPr>
              <w:t>以上1.4万元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817" w:type="dxa"/>
            <w:vMerge w:val="continue"/>
            <w:vAlign w:val="center"/>
          </w:tcPr>
          <w:p>
            <w:pPr>
              <w:widowControl/>
              <w:jc w:val="left"/>
              <w:rPr>
                <w:rFonts w:ascii="宋体" w:hAnsi="宋体"/>
                <w:kern w:val="0"/>
                <w:sz w:val="20"/>
                <w:szCs w:val="20"/>
              </w:rPr>
            </w:pPr>
          </w:p>
        </w:tc>
        <w:tc>
          <w:tcPr>
            <w:tcW w:w="2040" w:type="dxa"/>
            <w:vMerge w:val="continue"/>
            <w:vAlign w:val="center"/>
          </w:tcPr>
          <w:p>
            <w:pPr>
              <w:widowControl/>
              <w:jc w:val="left"/>
              <w:rPr>
                <w:rFonts w:ascii="宋体" w:hAnsi="宋体"/>
                <w:kern w:val="0"/>
                <w:sz w:val="20"/>
                <w:szCs w:val="20"/>
              </w:rPr>
            </w:pPr>
          </w:p>
        </w:tc>
        <w:tc>
          <w:tcPr>
            <w:tcW w:w="3795" w:type="dxa"/>
            <w:vMerge w:val="continue"/>
            <w:vAlign w:val="center"/>
          </w:tcPr>
          <w:p>
            <w:pPr>
              <w:widowControl/>
              <w:jc w:val="left"/>
              <w:rPr>
                <w:rFonts w:ascii="宋体" w:hAnsi="宋体"/>
                <w:kern w:val="0"/>
                <w:sz w:val="20"/>
                <w:szCs w:val="20"/>
                <w:shd w:val="clear" w:color="auto" w:fill="FFFFFF"/>
              </w:rPr>
            </w:pPr>
          </w:p>
        </w:tc>
        <w:tc>
          <w:tcPr>
            <w:tcW w:w="114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05"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4200" w:type="dxa"/>
            <w:vAlign w:val="center"/>
          </w:tcPr>
          <w:p>
            <w:pPr>
              <w:rPr>
                <w:rFonts w:ascii="宋体" w:hAnsi="宋体"/>
                <w:kern w:val="0"/>
                <w:sz w:val="20"/>
                <w:szCs w:val="20"/>
              </w:rPr>
            </w:pPr>
            <w:r>
              <w:rPr>
                <w:rFonts w:ascii="宋体" w:hAnsi="宋体"/>
                <w:kern w:val="0"/>
                <w:sz w:val="20"/>
                <w:szCs w:val="20"/>
                <w:shd w:val="clear" w:color="auto" w:fill="FFFFFF"/>
              </w:rPr>
              <w:t>责令其限期改正，逾期不改的处以</w:t>
            </w:r>
            <w:r>
              <w:rPr>
                <w:rFonts w:hint="eastAsia" w:ascii="宋体" w:hAnsi="宋体"/>
                <w:kern w:val="0"/>
                <w:sz w:val="20"/>
                <w:szCs w:val="20"/>
                <w:shd w:val="clear" w:color="auto" w:fill="FFFFFF"/>
              </w:rPr>
              <w:t>1.4万</w:t>
            </w:r>
            <w:r>
              <w:rPr>
                <w:rFonts w:ascii="宋体" w:hAnsi="宋体"/>
                <w:kern w:val="0"/>
                <w:sz w:val="20"/>
                <w:szCs w:val="20"/>
                <w:shd w:val="clear" w:color="auto" w:fill="FFFFFF"/>
              </w:rPr>
              <w:t>元</w:t>
            </w:r>
            <w:r>
              <w:rPr>
                <w:rFonts w:hint="eastAsia" w:ascii="宋体" w:hAnsi="宋体"/>
                <w:kern w:val="0"/>
                <w:sz w:val="20"/>
                <w:szCs w:val="20"/>
                <w:shd w:val="clear" w:color="auto" w:fill="FFFFFF"/>
              </w:rPr>
              <w:t>以上2万元</w:t>
            </w:r>
            <w:r>
              <w:rPr>
                <w:rFonts w:ascii="宋体" w:hAnsi="宋体"/>
                <w:kern w:val="0"/>
                <w:sz w:val="20"/>
                <w:szCs w:val="20"/>
                <w:shd w:val="clear" w:color="auto" w:fill="FFFFFF"/>
              </w:rPr>
              <w:t>以下罚款</w:t>
            </w:r>
            <w:r>
              <w:rPr>
                <w:rFonts w:hint="eastAsia" w:ascii="宋体" w:hAnsi="宋体"/>
                <w:kern w:val="0"/>
                <w:sz w:val="20"/>
                <w:szCs w:val="20"/>
                <w:shd w:val="clear" w:color="auto" w:fill="FFFFFF"/>
              </w:rPr>
              <w:t>。</w:t>
            </w:r>
          </w:p>
        </w:tc>
      </w:tr>
    </w:tbl>
    <w:p>
      <w:pPr>
        <w:rPr>
          <w:rFonts w:ascii="宋体" w:hAnsi="宋体"/>
          <w:sz w:val="22"/>
        </w:rPr>
      </w:pPr>
    </w:p>
    <w:p>
      <w:pPr>
        <w:rPr>
          <w:rFonts w:ascii="宋体" w:hAnsi="宋体"/>
          <w:sz w:val="22"/>
        </w:rPr>
      </w:pPr>
    </w:p>
    <w:p>
      <w:pPr>
        <w:rPr>
          <w:rFonts w:ascii="宋体" w:hAnsi="宋体"/>
          <w:sz w:val="22"/>
        </w:rPr>
      </w:pPr>
    </w:p>
    <w:p>
      <w:pPr>
        <w:rPr>
          <w:rFonts w:ascii="宋体" w:hAnsi="宋体"/>
          <w:sz w:val="22"/>
        </w:rPr>
      </w:pPr>
    </w:p>
    <w:p>
      <w:pPr>
        <w:jc w:val="center"/>
        <w:rPr>
          <w:rFonts w:ascii="宋体" w:hAnsi="宋体" w:cs="宋体"/>
          <w:b/>
          <w:bCs/>
          <w:sz w:val="36"/>
          <w:szCs w:val="36"/>
        </w:rPr>
      </w:pPr>
      <w:r>
        <w:rPr>
          <w:rFonts w:hint="eastAsia" w:ascii="宋体" w:hAnsi="宋体" w:cs="宋体"/>
          <w:b/>
          <w:bCs/>
          <w:sz w:val="36"/>
          <w:szCs w:val="36"/>
        </w:rPr>
        <w:t>七十五、《节能低碳产品认证管理办法》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cs="宋体"/>
                <w:sz w:val="20"/>
                <w:szCs w:val="20"/>
              </w:rPr>
            </w:pPr>
            <w:r>
              <w:rPr>
                <w:rFonts w:hint="eastAsia" w:ascii="宋体" w:hAnsi="宋体" w:eastAsia="Times New Roman" w:cs="宋体"/>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cs="宋体"/>
                <w:sz w:val="20"/>
                <w:szCs w:val="20"/>
                <w:shd w:val="clear" w:color="auto" w:fill="FFFFFF"/>
              </w:rPr>
            </w:pPr>
            <w:r>
              <w:rPr>
                <w:rFonts w:hint="eastAsia" w:ascii="宋体" w:hAnsi="宋体" w:eastAsia="Times New Roman" w:cs="宋体"/>
                <w:sz w:val="20"/>
                <w:szCs w:val="20"/>
                <w:shd w:val="clear" w:color="auto" w:fill="FFFFFF"/>
              </w:rPr>
              <w:t>转让节能、低碳产品认证标志的。</w:t>
            </w:r>
          </w:p>
        </w:tc>
        <w:tc>
          <w:tcPr>
            <w:tcW w:w="4515" w:type="dxa"/>
            <w:vMerge w:val="restart"/>
            <w:tcBorders>
              <w:top w:val="nil"/>
              <w:left w:val="nil"/>
              <w:bottom w:val="single" w:color="auto" w:sz="4" w:space="0"/>
              <w:right w:val="single" w:color="auto" w:sz="4" w:space="0"/>
            </w:tcBorders>
            <w:vAlign w:val="center"/>
          </w:tcPr>
          <w:p>
            <w:pPr>
              <w:pStyle w:val="11"/>
              <w:ind w:firstLine="440"/>
              <w:rPr>
                <w:rFonts w:eastAsia="Times New Roman"/>
                <w:sz w:val="20"/>
                <w:szCs w:val="20"/>
                <w:shd w:val="clear" w:color="auto" w:fill="FFFFFF"/>
              </w:rPr>
            </w:pPr>
            <w:r>
              <w:rPr>
                <w:rFonts w:hint="eastAsia" w:eastAsia="Times New Roman"/>
                <w:b/>
                <w:sz w:val="20"/>
                <w:szCs w:val="20"/>
                <w:shd w:val="clear" w:color="auto" w:fill="FFFFFF"/>
              </w:rPr>
              <w:t>　第三十五条 第二款</w:t>
            </w:r>
            <w:r>
              <w:rPr>
                <w:rFonts w:hint="eastAsia" w:eastAsia="Times New Roman"/>
                <w:sz w:val="20"/>
                <w:szCs w:val="20"/>
                <w:shd w:val="clear" w:color="auto" w:fill="FFFFFF"/>
              </w:rPr>
              <w:t>　转让节能、低碳产品认证标志的，由地方质检两局责令改正，并处3万元以下的罚款。</w:t>
            </w:r>
          </w:p>
          <w:p>
            <w:pPr>
              <w:widowControl/>
              <w:adjustRightInd w:val="0"/>
              <w:snapToGrid w:val="0"/>
              <w:spacing w:line="240" w:lineRule="exact"/>
              <w:ind w:firstLine="400" w:firstLineChars="200"/>
              <w:jc w:val="left"/>
              <w:rPr>
                <w:rFonts w:ascii="宋体" w:hAnsi="宋体" w:eastAsia="Times New Roman"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sz w:val="20"/>
                <w:szCs w:val="20"/>
              </w:rPr>
            </w:pPr>
            <w:r>
              <w:rPr>
                <w:rFonts w:hint="eastAsia" w:ascii="宋体" w:hAnsi="宋体" w:eastAsia="Times New Roman" w:cs="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cs="宋体"/>
                <w:sz w:val="20"/>
                <w:szCs w:val="20"/>
              </w:rPr>
            </w:pPr>
            <w:r>
              <w:rPr>
                <w:rFonts w:hint="eastAsia" w:ascii="宋体" w:hAnsi="宋体" w:eastAsia="Times New Roman" w:cs="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cs="宋体"/>
                <w:sz w:val="20"/>
                <w:szCs w:val="20"/>
              </w:rPr>
            </w:pPr>
            <w:r>
              <w:rPr>
                <w:rFonts w:hint="eastAsia" w:ascii="宋体" w:hAnsi="宋体" w:eastAsia="Times New Roman" w:cs="宋体"/>
                <w:sz w:val="20"/>
                <w:szCs w:val="20"/>
                <w:shd w:val="clear" w:color="auto" w:fill="FFFFFF"/>
              </w:rPr>
              <w:t>责令改正，并处9000元以下的罚款。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cs="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sz w:val="20"/>
                <w:szCs w:val="20"/>
              </w:rPr>
            </w:pPr>
            <w:r>
              <w:rPr>
                <w:rFonts w:hint="eastAsia" w:ascii="宋体" w:hAnsi="宋体" w:eastAsia="Times New Roman" w:cs="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cs="宋体"/>
                <w:sz w:val="20"/>
                <w:szCs w:val="20"/>
              </w:rPr>
            </w:pPr>
            <w:r>
              <w:rPr>
                <w:rFonts w:hint="eastAsia" w:ascii="宋体" w:hAnsi="宋体" w:eastAsia="Times New Roman" w:cs="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cs="宋体"/>
                <w:sz w:val="20"/>
                <w:szCs w:val="20"/>
              </w:rPr>
            </w:pPr>
            <w:r>
              <w:rPr>
                <w:rFonts w:hint="eastAsia" w:ascii="宋体" w:hAnsi="宋体" w:eastAsia="Times New Roman" w:cs="宋体"/>
                <w:sz w:val="20"/>
                <w:szCs w:val="20"/>
                <w:shd w:val="clear" w:color="auto" w:fill="FFFFFF"/>
              </w:rPr>
              <w:t>责令改正，并处9000元以上2.1万元以下的罚款。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cs="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cs="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sz w:val="20"/>
                <w:szCs w:val="20"/>
              </w:rPr>
            </w:pPr>
            <w:r>
              <w:rPr>
                <w:rFonts w:hint="eastAsia" w:ascii="宋体" w:hAnsi="宋体" w:eastAsia="Times New Roman" w:cs="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cs="宋体"/>
                <w:sz w:val="20"/>
                <w:szCs w:val="20"/>
              </w:rPr>
            </w:pPr>
            <w:r>
              <w:rPr>
                <w:rFonts w:hint="eastAsia" w:ascii="宋体" w:hAnsi="宋体" w:eastAsia="Times New Roman" w:cs="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cs="宋体"/>
                <w:sz w:val="20"/>
                <w:szCs w:val="20"/>
              </w:rPr>
            </w:pPr>
            <w:r>
              <w:rPr>
                <w:rFonts w:hint="eastAsia" w:ascii="宋体" w:hAnsi="宋体" w:eastAsia="Times New Roman" w:cs="宋体"/>
                <w:sz w:val="20"/>
                <w:szCs w:val="20"/>
                <w:shd w:val="clear" w:color="auto" w:fill="FFFFFF"/>
              </w:rPr>
              <w:t>责令改正，并处2.1元以上3万元以下的罚款。</w:t>
            </w:r>
          </w:p>
        </w:tc>
      </w:tr>
    </w:tbl>
    <w:p>
      <w:pPr>
        <w:rPr>
          <w:rFonts w:ascii="宋体" w:hAnsi="宋体"/>
          <w:sz w:val="22"/>
        </w:rPr>
      </w:pPr>
    </w:p>
    <w:p>
      <w:pPr>
        <w:jc w:val="center"/>
        <w:rPr>
          <w:rFonts w:ascii="宋体" w:hAnsi="宋体"/>
          <w:sz w:val="44"/>
          <w:szCs w:val="44"/>
        </w:rPr>
      </w:pPr>
    </w:p>
    <w:p>
      <w:pPr>
        <w:jc w:val="center"/>
        <w:rPr>
          <w:rFonts w:ascii="宋体" w:hAnsi="宋体" w:cs="宋体"/>
          <w:b/>
          <w:bCs/>
          <w:sz w:val="36"/>
          <w:szCs w:val="36"/>
        </w:rPr>
      </w:pPr>
      <w:r>
        <w:rPr>
          <w:rFonts w:hint="eastAsia" w:ascii="宋体" w:hAnsi="宋体" w:cs="宋体"/>
          <w:b/>
          <w:bCs/>
          <w:sz w:val="36"/>
          <w:szCs w:val="36"/>
        </w:rPr>
        <w:t>七十六、《无公害农产品管理办法》</w:t>
      </w:r>
      <w:r>
        <w:rPr>
          <w:rFonts w:hint="eastAsia" w:ascii="宋体" w:hAnsi="宋体"/>
          <w:b/>
          <w:bCs/>
          <w:sz w:val="36"/>
          <w:szCs w:val="36"/>
        </w:rPr>
        <w:t>行政处罚裁量基准</w:t>
      </w:r>
    </w:p>
    <w:tbl>
      <w:tblPr>
        <w:tblStyle w:val="12"/>
        <w:tblW w:w="1403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290"/>
        <w:gridCol w:w="915"/>
        <w:gridCol w:w="1935"/>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2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85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2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sz w:val="20"/>
                <w:szCs w:val="20"/>
                <w:shd w:val="clear" w:color="auto" w:fill="FFFFFF"/>
              </w:rPr>
            </w:pPr>
            <w:r>
              <w:rPr>
                <w:rFonts w:hint="eastAsia" w:ascii="宋体" w:hAnsi="宋体" w:eastAsia="Times New Roman"/>
                <w:sz w:val="20"/>
                <w:szCs w:val="20"/>
                <w:shd w:val="clear" w:color="auto" w:fill="FFFFFF"/>
              </w:rPr>
              <w:t> 任何单位和个人伪造、冒用、转让、买卖无公害农产品产地认定证书、产品认证证书和标志的。</w:t>
            </w:r>
          </w:p>
        </w:tc>
        <w:tc>
          <w:tcPr>
            <w:tcW w:w="429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sz w:val="20"/>
                <w:szCs w:val="20"/>
                <w:shd w:val="clear" w:color="auto" w:fill="FFFFFF"/>
              </w:rPr>
            </w:pPr>
            <w:r>
              <w:rPr>
                <w:rFonts w:hint="eastAsia" w:ascii="宋体" w:hAnsi="宋体" w:eastAsia="Times New Roman"/>
                <w:b/>
                <w:sz w:val="20"/>
                <w:szCs w:val="20"/>
                <w:shd w:val="clear" w:color="auto" w:fill="FFFFFF"/>
              </w:rPr>
              <w:t>第三十七条</w:t>
            </w:r>
            <w:r>
              <w:rPr>
                <w:rFonts w:hint="eastAsia" w:ascii="宋体" w:hAnsi="宋体" w:eastAsia="Times New Roman"/>
                <w:sz w:val="20"/>
                <w:szCs w:val="20"/>
                <w:shd w:val="clear" w:color="auto" w:fill="FFFFFF"/>
              </w:rPr>
              <w:t xml:space="preserve">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符合《规定》第十三条情形的。</w:t>
            </w:r>
          </w:p>
        </w:tc>
        <w:tc>
          <w:tcPr>
            <w:tcW w:w="324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shd w:val="clear" w:color="auto" w:fill="FFFFFF"/>
              </w:rPr>
              <w:t>责令其停止，并可处以违法所得1倍以上1.6倍以下的罚款，但最高罚款不得超过3万元；没有违法所得的，可以处3000元以下的罚款。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429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符合《规定》第十五条情形的。</w:t>
            </w:r>
          </w:p>
        </w:tc>
        <w:tc>
          <w:tcPr>
            <w:tcW w:w="324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shd w:val="clear" w:color="auto" w:fill="FFFFFF"/>
              </w:rPr>
              <w:t>责令其停止，并可处以违法所得1.6倍以上2.4倍以下的罚款，但最高罚款不得超过3万元；没有违法所得的，可以处3000元以上7000元以下的罚款。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429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符合《规定》第十四条情形的。</w:t>
            </w:r>
          </w:p>
        </w:tc>
        <w:tc>
          <w:tcPr>
            <w:tcW w:w="324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shd w:val="clear" w:color="auto" w:fill="FFFFFF"/>
              </w:rPr>
              <w:t>责令其停止，并可处以违法所得2.4倍以上3倍以下的罚款，但最高罚款不得超过3万元；没有违法所得的，可以处7000元以上1万元以下的罚款。</w:t>
            </w:r>
          </w:p>
        </w:tc>
      </w:tr>
    </w:tbl>
    <w:p>
      <w:r>
        <w:t xml:space="preserve"> </w:t>
      </w:r>
    </w:p>
    <w:p>
      <w:r>
        <w:t xml:space="preserve"> </w:t>
      </w:r>
    </w:p>
    <w:p>
      <w:pPr>
        <w:jc w:val="center"/>
        <w:rPr>
          <w:rFonts w:ascii="宋体" w:hAnsi="宋体" w:cs="宋体"/>
          <w:b/>
          <w:bCs/>
          <w:sz w:val="36"/>
          <w:szCs w:val="36"/>
        </w:rPr>
      </w:pPr>
      <w:r>
        <w:rPr>
          <w:rFonts w:hint="eastAsia" w:ascii="宋体" w:hAnsi="宋体" w:cs="宋体"/>
          <w:b/>
          <w:bCs/>
          <w:sz w:val="36"/>
          <w:szCs w:val="36"/>
        </w:rPr>
        <w:t>七十七、《水效标识管理办法》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sz w:val="20"/>
                <w:szCs w:val="20"/>
                <w:shd w:val="clear" w:color="auto" w:fill="FFFFFF"/>
              </w:rPr>
            </w:pPr>
            <w:r>
              <w:rPr>
                <w:rFonts w:hint="eastAsia" w:ascii="宋体" w:hAnsi="宋体"/>
                <w:sz w:val="20"/>
                <w:szCs w:val="20"/>
                <w:shd w:val="clear" w:color="auto" w:fill="FFFFFF"/>
              </w:rPr>
              <w:t>生产者或者进口商应当标注水效标识而未标注的;使用不符合规定的水效标识的；伪造、冒用水效标识的。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sz w:val="20"/>
                <w:szCs w:val="20"/>
                <w:shd w:val="clear" w:color="auto" w:fill="FFFFFF"/>
              </w:rPr>
            </w:pPr>
            <w:r>
              <w:rPr>
                <w:rFonts w:hint="eastAsia" w:ascii="宋体" w:hAnsi="宋体"/>
                <w:b/>
                <w:bCs/>
                <w:sz w:val="20"/>
                <w:szCs w:val="20"/>
                <w:shd w:val="clear" w:color="auto" w:fill="FFFFFF"/>
              </w:rPr>
              <w:t xml:space="preserve">第二十七条  </w:t>
            </w:r>
            <w:r>
              <w:rPr>
                <w:rFonts w:hint="eastAsia" w:ascii="宋体" w:hAnsi="宋体"/>
                <w:sz w:val="20"/>
                <w:szCs w:val="20"/>
                <w:shd w:val="clear" w:color="auto" w:fill="FFFFFF"/>
              </w:rPr>
              <w:t xml:space="preserve"> 违反本办法规定，生产者或者进口商未办理水效标识备案，或者应当办理变更手续而未办理的，予以通报;有下列情形之一的，予以通报，并处一万元以上三万元以下罚款：</w:t>
            </w:r>
          </w:p>
          <w:p>
            <w:pPr>
              <w:widowControl/>
              <w:ind w:firstLine="300" w:firstLineChars="150"/>
              <w:jc w:val="left"/>
              <w:rPr>
                <w:rFonts w:ascii="宋体" w:hAnsi="宋体"/>
                <w:sz w:val="20"/>
                <w:szCs w:val="20"/>
                <w:shd w:val="clear" w:color="auto" w:fill="FFFFFF"/>
              </w:rPr>
            </w:pPr>
            <w:r>
              <w:rPr>
                <w:rFonts w:hint="eastAsia" w:ascii="宋体" w:hAnsi="宋体"/>
                <w:sz w:val="20"/>
                <w:szCs w:val="20"/>
                <w:shd w:val="clear" w:color="auto" w:fill="FFFFFF"/>
              </w:rPr>
              <w:t>(一)应当标注水效标识而未标注的;</w:t>
            </w:r>
          </w:p>
          <w:p>
            <w:pPr>
              <w:widowControl/>
              <w:ind w:firstLine="300" w:firstLineChars="150"/>
              <w:jc w:val="left"/>
              <w:rPr>
                <w:rFonts w:ascii="宋体" w:hAnsi="宋体"/>
                <w:sz w:val="20"/>
                <w:szCs w:val="20"/>
                <w:shd w:val="clear" w:color="auto" w:fill="FFFFFF"/>
              </w:rPr>
            </w:pPr>
            <w:r>
              <w:rPr>
                <w:rFonts w:hint="eastAsia" w:ascii="宋体" w:hAnsi="宋体"/>
                <w:sz w:val="20"/>
                <w:szCs w:val="20"/>
                <w:shd w:val="clear" w:color="auto" w:fill="FFFFFF"/>
              </w:rPr>
              <w:t>(二)使用不符合规定的水效标识的;</w:t>
            </w:r>
          </w:p>
          <w:p>
            <w:pPr>
              <w:widowControl/>
              <w:ind w:firstLine="300" w:firstLineChars="150"/>
              <w:jc w:val="left"/>
              <w:rPr>
                <w:rFonts w:ascii="宋体" w:hAnsi="宋体"/>
                <w:sz w:val="20"/>
                <w:szCs w:val="20"/>
                <w:shd w:val="clear" w:color="auto" w:fill="FFFFFF"/>
              </w:rPr>
            </w:pPr>
            <w:r>
              <w:rPr>
                <w:rFonts w:hint="eastAsia" w:ascii="宋体" w:hAnsi="宋体"/>
                <w:sz w:val="20"/>
                <w:szCs w:val="20"/>
                <w:shd w:val="clear" w:color="auto" w:fill="FFFFFF"/>
              </w:rPr>
              <w:t>(三)伪造、冒用水效标识的。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予以通报，可并处1万元以上</w:t>
            </w:r>
            <w:r>
              <w:rPr>
                <w:rFonts w:ascii="宋体" w:hAnsi="宋体"/>
                <w:kern w:val="0"/>
                <w:sz w:val="20"/>
                <w:szCs w:val="20"/>
                <w:shd w:val="clear" w:color="auto" w:fill="FFFFFF"/>
              </w:rPr>
              <w:t>1.6</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予以通报，可并处</w:t>
            </w:r>
            <w:r>
              <w:rPr>
                <w:rFonts w:ascii="宋体" w:hAnsi="宋体"/>
                <w:kern w:val="0"/>
                <w:sz w:val="20"/>
                <w:szCs w:val="20"/>
                <w:shd w:val="clear" w:color="auto" w:fill="FFFFFF"/>
              </w:rPr>
              <w:t>1.6</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2.4</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予以通报，可并处</w:t>
            </w:r>
            <w:r>
              <w:rPr>
                <w:rFonts w:ascii="宋体" w:hAnsi="宋体"/>
                <w:kern w:val="0"/>
                <w:sz w:val="20"/>
                <w:szCs w:val="20"/>
                <w:shd w:val="clear" w:color="auto" w:fill="FFFFFF"/>
              </w:rPr>
              <w:t>2.4</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2</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sz w:val="20"/>
                <w:szCs w:val="20"/>
                <w:shd w:val="clear" w:color="auto" w:fill="FFFFFF"/>
              </w:rPr>
            </w:pPr>
            <w:r>
              <w:rPr>
                <w:rFonts w:hint="eastAsia" w:ascii="宋体" w:hAnsi="宋体"/>
                <w:sz w:val="20"/>
                <w:szCs w:val="20"/>
                <w:shd w:val="clear" w:color="auto" w:fill="FFFFFF"/>
              </w:rPr>
              <w:t>销售者(含网络商品经营者) 销售应当标注但未标注水效标识的产品的； 销售使用不符合规定的水效标识的产品的；在网络交易产品信息主页面展示的水效标识不符合规定的；伪造、冒用水效标识的。</w:t>
            </w:r>
          </w:p>
          <w:p>
            <w:pPr>
              <w:widowControl/>
              <w:ind w:firstLine="400" w:firstLineChars="200"/>
              <w:jc w:val="left"/>
              <w:rPr>
                <w:rFonts w:ascii="宋体" w:hAnsi="宋体"/>
                <w:sz w:val="20"/>
                <w:szCs w:val="20"/>
                <w:shd w:val="clear" w:color="auto" w:fill="FFFFFF"/>
              </w:rPr>
            </w:pPr>
          </w:p>
          <w:p>
            <w:pPr>
              <w:widowControl/>
              <w:jc w:val="left"/>
              <w:rPr>
                <w:rFonts w:ascii="宋体" w:hAnsi="宋体"/>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sz w:val="20"/>
                <w:szCs w:val="20"/>
                <w:shd w:val="clear" w:color="auto" w:fill="FFFFFF"/>
              </w:rPr>
            </w:pPr>
            <w:r>
              <w:rPr>
                <w:rFonts w:hint="eastAsia" w:ascii="宋体" w:hAnsi="宋体"/>
                <w:b/>
                <w:bCs/>
                <w:sz w:val="20"/>
                <w:szCs w:val="20"/>
                <w:shd w:val="clear" w:color="auto" w:fill="FFFFFF"/>
              </w:rPr>
              <w:t xml:space="preserve">第二十八条  </w:t>
            </w:r>
            <w:r>
              <w:rPr>
                <w:rFonts w:hint="eastAsia" w:ascii="宋体" w:hAnsi="宋体"/>
                <w:sz w:val="20"/>
                <w:szCs w:val="20"/>
                <w:shd w:val="clear" w:color="auto" w:fill="FFFFFF"/>
              </w:rPr>
              <w:t xml:space="preserve"> 违反本办法规定，销售者(含网络商品经营者)有下列情形之一的，予以通报，并处一万元以上三万元以下罚款：</w:t>
            </w:r>
          </w:p>
          <w:p>
            <w:pPr>
              <w:widowControl/>
              <w:ind w:firstLine="400" w:firstLineChars="200"/>
              <w:jc w:val="left"/>
              <w:rPr>
                <w:rFonts w:ascii="宋体" w:hAnsi="宋体"/>
                <w:sz w:val="20"/>
                <w:szCs w:val="20"/>
                <w:shd w:val="clear" w:color="auto" w:fill="FFFFFF"/>
              </w:rPr>
            </w:pPr>
            <w:r>
              <w:rPr>
                <w:rFonts w:hint="eastAsia" w:ascii="宋体" w:hAnsi="宋体"/>
                <w:sz w:val="20"/>
                <w:szCs w:val="20"/>
                <w:shd w:val="clear" w:color="auto" w:fill="FFFFFF"/>
              </w:rPr>
              <w:t>(一) 销售应当标注但未标注水效标识的产品的;</w:t>
            </w:r>
          </w:p>
          <w:p>
            <w:pPr>
              <w:widowControl/>
              <w:ind w:firstLine="400" w:firstLineChars="200"/>
              <w:jc w:val="left"/>
              <w:rPr>
                <w:rFonts w:ascii="宋体" w:hAnsi="宋体"/>
                <w:sz w:val="20"/>
                <w:szCs w:val="20"/>
                <w:shd w:val="clear" w:color="auto" w:fill="FFFFFF"/>
              </w:rPr>
            </w:pPr>
            <w:r>
              <w:rPr>
                <w:rFonts w:hint="eastAsia" w:ascii="宋体" w:hAnsi="宋体"/>
                <w:sz w:val="20"/>
                <w:szCs w:val="20"/>
                <w:shd w:val="clear" w:color="auto" w:fill="FFFFFF"/>
              </w:rPr>
              <w:t>(二) 销售使用不符合规定的水效标识的产品的;</w:t>
            </w:r>
          </w:p>
          <w:p>
            <w:pPr>
              <w:widowControl/>
              <w:ind w:firstLine="400" w:firstLineChars="200"/>
              <w:jc w:val="left"/>
              <w:rPr>
                <w:rFonts w:ascii="宋体" w:hAnsi="宋体"/>
                <w:sz w:val="20"/>
                <w:szCs w:val="20"/>
                <w:shd w:val="clear" w:color="auto" w:fill="FFFFFF"/>
              </w:rPr>
            </w:pPr>
            <w:r>
              <w:rPr>
                <w:rFonts w:hint="eastAsia" w:ascii="宋体" w:hAnsi="宋体"/>
                <w:sz w:val="20"/>
                <w:szCs w:val="20"/>
                <w:shd w:val="clear" w:color="auto" w:fill="FFFFFF"/>
              </w:rPr>
              <w:t>(三) 在网络交易产品信息主页面展示的水效标识不符合规定的;</w:t>
            </w:r>
          </w:p>
          <w:p>
            <w:pPr>
              <w:widowControl/>
              <w:ind w:firstLine="400" w:firstLineChars="200"/>
              <w:jc w:val="left"/>
              <w:rPr>
                <w:rFonts w:ascii="宋体" w:hAnsi="宋体"/>
                <w:sz w:val="20"/>
                <w:szCs w:val="20"/>
                <w:shd w:val="clear" w:color="auto" w:fill="FFFFFF"/>
              </w:rPr>
            </w:pPr>
            <w:r>
              <w:rPr>
                <w:rFonts w:hint="eastAsia" w:ascii="宋体" w:hAnsi="宋体"/>
                <w:sz w:val="20"/>
                <w:szCs w:val="20"/>
                <w:shd w:val="clear" w:color="auto" w:fill="FFFFFF"/>
              </w:rPr>
              <w:t>(四) 伪造、冒用水效标识的。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予以通报，可并处1万元以上</w:t>
            </w:r>
            <w:r>
              <w:rPr>
                <w:rFonts w:ascii="宋体" w:hAnsi="宋体"/>
                <w:kern w:val="0"/>
                <w:sz w:val="20"/>
                <w:szCs w:val="20"/>
                <w:shd w:val="clear" w:color="auto" w:fill="FFFFFF"/>
              </w:rPr>
              <w:t>1.6</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予以通报，可并处</w:t>
            </w:r>
            <w:r>
              <w:rPr>
                <w:rFonts w:ascii="宋体" w:hAnsi="宋体"/>
                <w:kern w:val="0"/>
                <w:sz w:val="20"/>
                <w:szCs w:val="20"/>
                <w:shd w:val="clear" w:color="auto" w:fill="FFFFFF"/>
              </w:rPr>
              <w:t>1.6</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2.4</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予以通报，可并处</w:t>
            </w:r>
            <w:r>
              <w:rPr>
                <w:rFonts w:ascii="宋体" w:hAnsi="宋体"/>
                <w:kern w:val="0"/>
                <w:sz w:val="20"/>
                <w:szCs w:val="20"/>
                <w:shd w:val="clear" w:color="auto" w:fill="FFFFFF"/>
              </w:rPr>
              <w:t>2.4</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bl>
    <w:p/>
    <w:p/>
    <w:p/>
    <w:p>
      <w:pPr>
        <w:jc w:val="center"/>
        <w:rPr>
          <w:rFonts w:ascii="宋体" w:hAnsi="宋体" w:cs="宋体"/>
          <w:b/>
          <w:bCs/>
          <w:sz w:val="36"/>
          <w:szCs w:val="36"/>
        </w:rPr>
      </w:pPr>
      <w:r>
        <w:rPr>
          <w:rFonts w:hint="eastAsia" w:ascii="宋体" w:hAnsi="宋体" w:cs="宋体"/>
          <w:b/>
          <w:bCs/>
          <w:sz w:val="36"/>
          <w:szCs w:val="36"/>
        </w:rPr>
        <w:t>七十八、《认证及认证培训、咨询人员管理办法》</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817" w:type="dxa"/>
            <w:vMerge w:val="restart"/>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认证及认证培训、咨询机构对其执业人员未实施有效管理，或者纵容、唆使，导致其执业人员违法违规的。</w:t>
            </w:r>
          </w:p>
        </w:tc>
        <w:tc>
          <w:tcPr>
            <w:tcW w:w="4515" w:type="dxa"/>
            <w:vMerge w:val="restart"/>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第十九条  </w:t>
            </w:r>
            <w:r>
              <w:rPr>
                <w:rFonts w:hint="eastAsia" w:ascii="宋体" w:hAnsi="宋体"/>
                <w:kern w:val="0"/>
                <w:sz w:val="20"/>
                <w:szCs w:val="20"/>
                <w:shd w:val="clear" w:color="auto" w:fill="FFFFFF"/>
              </w:rPr>
              <w:t>认证及认证培训、咨询机构对其执业人员未实施有效管理，或者纵容、唆使，导致其执业人员违法违规的，处以5千元以上1万元以下的罚款；情节严重的，处以3万元的罚款；法律、行政法规另有规定的，依照其规定执行。</w:t>
            </w:r>
          </w:p>
        </w:tc>
        <w:tc>
          <w:tcPr>
            <w:tcW w:w="690"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060" w:type="dxa"/>
            <w:vAlign w:val="center"/>
          </w:tcPr>
          <w:p>
            <w:pPr>
              <w:rPr>
                <w:rFonts w:ascii="宋体" w:hAnsi="宋体"/>
                <w:kern w:val="0"/>
                <w:sz w:val="20"/>
                <w:szCs w:val="20"/>
              </w:rPr>
            </w:pPr>
            <w:r>
              <w:rPr>
                <w:rFonts w:hint="eastAsia" w:ascii="宋体" w:hAnsi="宋体"/>
                <w:kern w:val="0"/>
                <w:sz w:val="20"/>
                <w:szCs w:val="20"/>
                <w:shd w:val="clear" w:color="auto" w:fill="FFFFFF"/>
              </w:rPr>
              <w:t>处以5000元以上6500元以下的罚款。法律、行政法规另有规定的，依照其规定执行。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817" w:type="dxa"/>
            <w:vMerge w:val="continue"/>
            <w:vAlign w:val="center"/>
          </w:tcPr>
          <w:p>
            <w:pPr>
              <w:widowControl/>
              <w:jc w:val="center"/>
              <w:rPr>
                <w:rFonts w:ascii="宋体" w:hAnsi="宋体"/>
                <w:kern w:val="0"/>
                <w:sz w:val="20"/>
                <w:szCs w:val="20"/>
              </w:rPr>
            </w:pPr>
          </w:p>
        </w:tc>
        <w:tc>
          <w:tcPr>
            <w:tcW w:w="2835" w:type="dxa"/>
            <w:vMerge w:val="continue"/>
            <w:vAlign w:val="center"/>
          </w:tcPr>
          <w:p>
            <w:pPr>
              <w:widowControl/>
              <w:jc w:val="left"/>
              <w:rPr>
                <w:rFonts w:ascii="宋体" w:hAnsi="宋体"/>
                <w:kern w:val="0"/>
                <w:sz w:val="20"/>
                <w:szCs w:val="20"/>
              </w:rPr>
            </w:pPr>
          </w:p>
        </w:tc>
        <w:tc>
          <w:tcPr>
            <w:tcW w:w="4515" w:type="dxa"/>
            <w:vMerge w:val="continue"/>
            <w:vAlign w:val="center"/>
          </w:tcPr>
          <w:p>
            <w:pPr>
              <w:ind w:firstLine="200" w:firstLineChars="100"/>
              <w:rPr>
                <w:rFonts w:ascii="宋体" w:hAnsi="宋体"/>
                <w:kern w:val="0"/>
                <w:sz w:val="20"/>
                <w:szCs w:val="20"/>
                <w:shd w:val="clear" w:color="auto" w:fill="FFFFFF"/>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060" w:type="dxa"/>
            <w:vAlign w:val="center"/>
          </w:tcPr>
          <w:p>
            <w:pPr>
              <w:rPr>
                <w:rFonts w:ascii="宋体" w:hAnsi="宋体"/>
                <w:kern w:val="0"/>
                <w:sz w:val="20"/>
                <w:szCs w:val="20"/>
              </w:rPr>
            </w:pPr>
            <w:r>
              <w:rPr>
                <w:rFonts w:hint="eastAsia" w:ascii="宋体" w:hAnsi="宋体"/>
                <w:kern w:val="0"/>
                <w:sz w:val="20"/>
                <w:szCs w:val="20"/>
                <w:shd w:val="clear" w:color="auto" w:fill="FFFFFF"/>
              </w:rPr>
              <w:t>处以6500元以上8500元以下的罚款。法律、行政法规另有规定的，依照其规定执行。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817" w:type="dxa"/>
            <w:vMerge w:val="continue"/>
            <w:vAlign w:val="center"/>
          </w:tcPr>
          <w:p>
            <w:pPr>
              <w:widowControl/>
              <w:jc w:val="center"/>
              <w:rPr>
                <w:rFonts w:ascii="宋体" w:hAnsi="宋体"/>
                <w:kern w:val="0"/>
                <w:sz w:val="20"/>
                <w:szCs w:val="20"/>
              </w:rPr>
            </w:pPr>
          </w:p>
        </w:tc>
        <w:tc>
          <w:tcPr>
            <w:tcW w:w="2835" w:type="dxa"/>
            <w:vMerge w:val="continue"/>
            <w:vAlign w:val="center"/>
          </w:tcPr>
          <w:p>
            <w:pPr>
              <w:widowControl/>
              <w:jc w:val="left"/>
              <w:rPr>
                <w:rFonts w:ascii="宋体" w:hAnsi="宋体"/>
                <w:kern w:val="0"/>
                <w:sz w:val="20"/>
                <w:szCs w:val="20"/>
              </w:rPr>
            </w:pPr>
          </w:p>
        </w:tc>
        <w:tc>
          <w:tcPr>
            <w:tcW w:w="4515" w:type="dxa"/>
            <w:vMerge w:val="continue"/>
            <w:vAlign w:val="center"/>
          </w:tcPr>
          <w:p>
            <w:pPr>
              <w:ind w:firstLine="200" w:firstLineChars="100"/>
              <w:rPr>
                <w:rFonts w:ascii="宋体" w:hAnsi="宋体"/>
                <w:kern w:val="0"/>
                <w:sz w:val="20"/>
                <w:szCs w:val="20"/>
                <w:shd w:val="clear" w:color="auto" w:fill="FFFFFF"/>
              </w:rPr>
            </w:pPr>
          </w:p>
        </w:tc>
        <w:tc>
          <w:tcPr>
            <w:tcW w:w="690"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060" w:type="dxa"/>
            <w:vAlign w:val="center"/>
          </w:tcPr>
          <w:p>
            <w:pPr>
              <w:rPr>
                <w:rFonts w:ascii="宋体" w:hAnsi="宋体"/>
                <w:kern w:val="0"/>
                <w:sz w:val="20"/>
                <w:szCs w:val="20"/>
              </w:rPr>
            </w:pPr>
            <w:r>
              <w:rPr>
                <w:rFonts w:hint="eastAsia" w:ascii="宋体" w:hAnsi="宋体"/>
                <w:kern w:val="0"/>
                <w:sz w:val="20"/>
                <w:szCs w:val="20"/>
                <w:shd w:val="clear" w:color="auto" w:fill="FFFFFF"/>
              </w:rPr>
              <w:t>处以8500元以上1万元以下的罚款；情节严重的，处以3万元的罚款；法律、行政法规另有规定的，依照其规定执行。</w:t>
            </w:r>
          </w:p>
        </w:tc>
      </w:tr>
    </w:tbl>
    <w:p>
      <w:pPr>
        <w:jc w:val="center"/>
        <w:rPr>
          <w:rFonts w:ascii="宋体" w:hAnsi="宋体" w:cs="宋体"/>
          <w:b/>
          <w:bCs/>
          <w:sz w:val="36"/>
          <w:szCs w:val="36"/>
        </w:rPr>
      </w:pPr>
    </w:p>
    <w:p>
      <w:pPr>
        <w:jc w:val="center"/>
        <w:rPr>
          <w:rFonts w:ascii="宋体" w:hAnsi="宋体" w:cs="宋体"/>
          <w:b/>
          <w:bCs/>
          <w:sz w:val="32"/>
          <w:szCs w:val="32"/>
        </w:rPr>
      </w:pPr>
      <w:r>
        <w:rPr>
          <w:rFonts w:hint="eastAsia" w:ascii="宋体" w:hAnsi="宋体" w:cs="宋体"/>
          <w:b/>
          <w:bCs/>
          <w:sz w:val="32"/>
          <w:szCs w:val="32"/>
        </w:rPr>
        <w:t>七十九、《强制性产品认证机构、检查机构和实验室管理办法》</w:t>
      </w:r>
      <w:r>
        <w:rPr>
          <w:rFonts w:hint="eastAsia" w:ascii="宋体" w:hAnsi="宋体"/>
          <w:b/>
          <w:bCs/>
          <w:sz w:val="32"/>
          <w:szCs w:val="32"/>
        </w:rPr>
        <w:t>行政处罚裁量基准</w:t>
      </w:r>
    </w:p>
    <w:tbl>
      <w:tblPr>
        <w:tblStyle w:val="12"/>
        <w:tblW w:w="1429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585"/>
        <w:gridCol w:w="4215"/>
        <w:gridCol w:w="765"/>
        <w:gridCol w:w="1650"/>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5" w:type="dxa"/>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3585" w:type="dxa"/>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215" w:type="dxa"/>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415" w:type="dxa"/>
            <w:gridSpan w:val="2"/>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285" w:type="dxa"/>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795" w:type="dxa"/>
            <w:vMerge w:val="restart"/>
            <w:vAlign w:val="center"/>
          </w:tcPr>
          <w:p>
            <w:pPr>
              <w:jc w:val="center"/>
              <w:rPr>
                <w:rFonts w:ascii="宋体" w:hAnsi="宋体"/>
                <w:kern w:val="0"/>
                <w:sz w:val="20"/>
                <w:szCs w:val="20"/>
              </w:rPr>
            </w:pPr>
            <w:r>
              <w:rPr>
                <w:rFonts w:hint="eastAsia" w:ascii="宋体" w:hAnsi="宋体"/>
                <w:kern w:val="0"/>
                <w:sz w:val="20"/>
                <w:szCs w:val="20"/>
              </w:rPr>
              <w:t>1</w:t>
            </w:r>
          </w:p>
        </w:tc>
        <w:tc>
          <w:tcPr>
            <w:tcW w:w="3585" w:type="dxa"/>
            <w:vMerge w:val="restart"/>
            <w:vAlign w:val="center"/>
          </w:tcPr>
          <w:p>
            <w:pPr>
              <w:widowControl/>
              <w:ind w:firstLine="400" w:firstLineChars="200"/>
              <w:jc w:val="left"/>
              <w:rPr>
                <w:rFonts w:ascii="宋体" w:hAnsi="宋体" w:eastAsia="Times New Roman" w:cs="宋体"/>
                <w:kern w:val="0"/>
                <w:sz w:val="20"/>
                <w:szCs w:val="20"/>
              </w:rPr>
            </w:pPr>
            <w:r>
              <w:rPr>
                <w:rFonts w:hint="eastAsia" w:ascii="宋体" w:hAnsi="宋体" w:eastAsia="Times New Roman" w:cs="宋体"/>
                <w:kern w:val="0"/>
                <w:sz w:val="20"/>
                <w:szCs w:val="20"/>
              </w:rPr>
              <w:t>指定的认证机构、检查机构和实验室缺乏必要的管理制度和程序区分强制性产品认证、工厂检查、检测活动与自愿性产品认证、委托检查、委托检测活动的；利用强制性产品认证业务宣传、推广自愿性产品认证业务的；未向认证委托人提供及时、有效的认证、检查、检测服务，故意拖延的或者歧视、刁难认证委托人，并牟取不当利益的；对执法监督检查活动不予配合，拒不提供相关信息的；未按照要求提交年度工作报告或者提供强制性产品认证、工厂检查、检测信息的。</w:t>
            </w:r>
          </w:p>
        </w:tc>
        <w:tc>
          <w:tcPr>
            <w:tcW w:w="4215" w:type="dxa"/>
            <w:vMerge w:val="restart"/>
            <w:vAlign w:val="center"/>
          </w:tcPr>
          <w:p>
            <w:pPr>
              <w:widowControl/>
              <w:ind w:firstLine="400" w:firstLineChars="200"/>
              <w:jc w:val="left"/>
              <w:rPr>
                <w:rFonts w:ascii="宋体" w:hAnsi="宋体" w:eastAsia="Times New Roman" w:cs="宋体"/>
                <w:kern w:val="0"/>
                <w:sz w:val="20"/>
                <w:szCs w:val="20"/>
              </w:rPr>
            </w:pPr>
            <w:r>
              <w:rPr>
                <w:rFonts w:hint="eastAsia" w:ascii="宋体" w:hAnsi="宋体" w:eastAsia="Times New Roman" w:cs="宋体"/>
                <w:b/>
                <w:bCs/>
                <w:kern w:val="0"/>
                <w:sz w:val="20"/>
                <w:szCs w:val="20"/>
              </w:rPr>
              <w:t>第三十八条</w:t>
            </w:r>
            <w:r>
              <w:rPr>
                <w:rFonts w:hint="eastAsia" w:ascii="宋体" w:hAnsi="宋体" w:eastAsia="Times New Roman" w:cs="宋体"/>
                <w:kern w:val="0"/>
                <w:sz w:val="20"/>
                <w:szCs w:val="20"/>
              </w:rPr>
              <w:t xml:space="preserve">  指定的认证机构、检查机构和实验室有下列情形之一的，责令改正，并处以2万元以上3万元以下罚款： （一）缺乏必要的管理制度和程序区分强制性产品认证、工厂检查、检测活动与自愿性产品认证、委托检查、委托检测活动的； （二）利用强制性产品认证业务宣传、推广自愿性产品认证业务的； （三）未向认证委托人提供及时、有效的认证、检查、检测服务，故意拖延的或者歧视、刁难认证委托人，并牟取不当利益的； （四）对执法监督检查活动不予配合，拒不提供相关信息的； （五）未按照要求提交年度工作报告或者提供强制性产品认证、工厂检查、检测信息的。</w:t>
            </w:r>
          </w:p>
          <w:p>
            <w:pPr>
              <w:widowControl/>
              <w:ind w:firstLine="400" w:firstLineChars="200"/>
              <w:jc w:val="left"/>
              <w:rPr>
                <w:rFonts w:ascii="宋体" w:hAnsi="宋体" w:eastAsia="Times New Roman" w:cs="宋体"/>
                <w:kern w:val="0"/>
                <w:sz w:val="20"/>
                <w:szCs w:val="20"/>
              </w:rPr>
            </w:pPr>
          </w:p>
        </w:tc>
        <w:tc>
          <w:tcPr>
            <w:tcW w:w="765" w:type="dxa"/>
            <w:vAlign w:val="center"/>
          </w:tcPr>
          <w:p>
            <w:pPr>
              <w:jc w:val="center"/>
              <w:rPr>
                <w:rFonts w:ascii="宋体" w:hAnsi="宋体" w:eastAsia="Times New Roman" w:cs="宋体"/>
                <w:kern w:val="0"/>
                <w:sz w:val="20"/>
                <w:szCs w:val="20"/>
              </w:rPr>
            </w:pPr>
            <w:r>
              <w:rPr>
                <w:rFonts w:hint="eastAsia" w:ascii="宋体" w:hAnsi="宋体" w:eastAsia="Times New Roman" w:cs="宋体"/>
                <w:kern w:val="0"/>
                <w:sz w:val="20"/>
                <w:szCs w:val="20"/>
              </w:rPr>
              <w:t>从轻</w:t>
            </w:r>
          </w:p>
        </w:tc>
        <w:tc>
          <w:tcPr>
            <w:tcW w:w="1650" w:type="dxa"/>
            <w:vAlign w:val="center"/>
          </w:tcPr>
          <w:p>
            <w:pPr>
              <w:jc w:val="left"/>
              <w:rPr>
                <w:rFonts w:ascii="宋体" w:hAnsi="宋体" w:eastAsia="Times New Roman" w:cs="宋体"/>
                <w:kern w:val="0"/>
                <w:sz w:val="20"/>
                <w:szCs w:val="20"/>
              </w:rPr>
            </w:pPr>
            <w:r>
              <w:rPr>
                <w:rFonts w:hint="eastAsia" w:ascii="宋体" w:hAnsi="宋体" w:eastAsia="Times New Roman" w:cs="宋体"/>
                <w:kern w:val="0"/>
                <w:sz w:val="20"/>
                <w:szCs w:val="20"/>
              </w:rPr>
              <w:t>符合《规定》第十三条情形的。</w:t>
            </w:r>
          </w:p>
        </w:tc>
        <w:tc>
          <w:tcPr>
            <w:tcW w:w="3285" w:type="dxa"/>
            <w:vAlign w:val="center"/>
          </w:tcPr>
          <w:p>
            <w:pPr>
              <w:rPr>
                <w:rFonts w:ascii="宋体" w:hAnsi="宋体" w:eastAsia="Times New Roman" w:cs="宋体"/>
                <w:kern w:val="0"/>
                <w:sz w:val="20"/>
                <w:szCs w:val="20"/>
              </w:rPr>
            </w:pPr>
            <w:r>
              <w:rPr>
                <w:rFonts w:hint="eastAsia" w:ascii="宋体" w:hAnsi="宋体" w:eastAsia="Times New Roman" w:cs="宋体"/>
                <w:kern w:val="0"/>
                <w:sz w:val="20"/>
                <w:szCs w:val="20"/>
                <w:shd w:val="clear" w:color="auto" w:fill="FFFFFF"/>
              </w:rPr>
              <w:t>责令改正，并处以2万元以上2.3万元以下罚款。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795" w:type="dxa"/>
            <w:vMerge w:val="continue"/>
            <w:vAlign w:val="center"/>
          </w:tcPr>
          <w:p>
            <w:pPr>
              <w:widowControl/>
              <w:jc w:val="left"/>
              <w:rPr>
                <w:rFonts w:ascii="宋体" w:hAnsi="宋体"/>
                <w:kern w:val="0"/>
                <w:sz w:val="20"/>
                <w:szCs w:val="20"/>
              </w:rPr>
            </w:pPr>
          </w:p>
        </w:tc>
        <w:tc>
          <w:tcPr>
            <w:tcW w:w="3585" w:type="dxa"/>
            <w:vMerge w:val="continue"/>
            <w:vAlign w:val="center"/>
          </w:tcPr>
          <w:p>
            <w:pPr>
              <w:widowControl/>
              <w:jc w:val="left"/>
              <w:rPr>
                <w:rFonts w:ascii="宋体" w:hAnsi="宋体" w:eastAsia="Times New Roman" w:cs="宋体"/>
                <w:kern w:val="0"/>
                <w:sz w:val="20"/>
                <w:szCs w:val="20"/>
              </w:rPr>
            </w:pPr>
          </w:p>
        </w:tc>
        <w:tc>
          <w:tcPr>
            <w:tcW w:w="4215" w:type="dxa"/>
            <w:vMerge w:val="continue"/>
            <w:vAlign w:val="center"/>
          </w:tcPr>
          <w:p>
            <w:pPr>
              <w:widowControl/>
              <w:jc w:val="left"/>
              <w:rPr>
                <w:rFonts w:ascii="宋体" w:hAnsi="宋体" w:eastAsia="Times New Roman" w:cs="宋体"/>
                <w:kern w:val="0"/>
                <w:sz w:val="20"/>
                <w:szCs w:val="20"/>
                <w:shd w:val="clear" w:color="auto" w:fill="FFFFFF"/>
              </w:rPr>
            </w:pPr>
          </w:p>
        </w:tc>
        <w:tc>
          <w:tcPr>
            <w:tcW w:w="765" w:type="dxa"/>
            <w:vAlign w:val="center"/>
          </w:tcPr>
          <w:p>
            <w:pPr>
              <w:jc w:val="center"/>
              <w:rPr>
                <w:rFonts w:ascii="宋体" w:hAnsi="宋体" w:eastAsia="Times New Roman" w:cs="宋体"/>
                <w:kern w:val="0"/>
                <w:sz w:val="20"/>
                <w:szCs w:val="20"/>
              </w:rPr>
            </w:pPr>
            <w:r>
              <w:rPr>
                <w:rFonts w:hint="eastAsia" w:ascii="宋体" w:hAnsi="宋体" w:eastAsia="Times New Roman" w:cs="宋体"/>
                <w:kern w:val="0"/>
                <w:sz w:val="20"/>
                <w:szCs w:val="20"/>
              </w:rPr>
              <w:t>一般</w:t>
            </w:r>
          </w:p>
        </w:tc>
        <w:tc>
          <w:tcPr>
            <w:tcW w:w="1650" w:type="dxa"/>
            <w:vAlign w:val="center"/>
          </w:tcPr>
          <w:p>
            <w:pPr>
              <w:jc w:val="left"/>
              <w:rPr>
                <w:rFonts w:ascii="宋体" w:hAnsi="宋体" w:eastAsia="Times New Roman" w:cs="宋体"/>
                <w:kern w:val="0"/>
                <w:sz w:val="20"/>
                <w:szCs w:val="20"/>
              </w:rPr>
            </w:pPr>
            <w:r>
              <w:rPr>
                <w:rFonts w:hint="eastAsia" w:ascii="宋体" w:hAnsi="宋体" w:eastAsia="Times New Roman" w:cs="宋体"/>
                <w:kern w:val="0"/>
                <w:sz w:val="20"/>
                <w:szCs w:val="20"/>
              </w:rPr>
              <w:t>符合《规定》第十五条情形的。</w:t>
            </w:r>
          </w:p>
        </w:tc>
        <w:tc>
          <w:tcPr>
            <w:tcW w:w="3285" w:type="dxa"/>
            <w:vAlign w:val="center"/>
          </w:tcPr>
          <w:p>
            <w:pPr>
              <w:rPr>
                <w:rFonts w:ascii="宋体" w:hAnsi="宋体" w:eastAsia="Times New Roman" w:cs="宋体"/>
                <w:kern w:val="0"/>
                <w:sz w:val="20"/>
                <w:szCs w:val="20"/>
              </w:rPr>
            </w:pPr>
            <w:r>
              <w:rPr>
                <w:rFonts w:hint="eastAsia" w:ascii="宋体" w:hAnsi="宋体" w:eastAsia="Times New Roman" w:cs="宋体"/>
                <w:kern w:val="0"/>
                <w:sz w:val="20"/>
                <w:szCs w:val="20"/>
                <w:shd w:val="clear" w:color="auto" w:fill="FFFFFF"/>
              </w:rPr>
              <w:t>责令改正，并处以2.3万元以上2.7万元以下罚款。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795" w:type="dxa"/>
            <w:vMerge w:val="continue"/>
            <w:vAlign w:val="center"/>
          </w:tcPr>
          <w:p>
            <w:pPr>
              <w:widowControl/>
              <w:jc w:val="left"/>
              <w:rPr>
                <w:rFonts w:ascii="宋体" w:hAnsi="宋体"/>
                <w:kern w:val="0"/>
                <w:sz w:val="20"/>
                <w:szCs w:val="20"/>
              </w:rPr>
            </w:pPr>
          </w:p>
        </w:tc>
        <w:tc>
          <w:tcPr>
            <w:tcW w:w="3585" w:type="dxa"/>
            <w:vMerge w:val="continue"/>
            <w:vAlign w:val="center"/>
          </w:tcPr>
          <w:p>
            <w:pPr>
              <w:widowControl/>
              <w:jc w:val="left"/>
              <w:rPr>
                <w:rFonts w:ascii="宋体" w:hAnsi="宋体" w:eastAsia="Times New Roman" w:cs="宋体"/>
                <w:kern w:val="0"/>
                <w:sz w:val="20"/>
                <w:szCs w:val="20"/>
              </w:rPr>
            </w:pPr>
          </w:p>
        </w:tc>
        <w:tc>
          <w:tcPr>
            <w:tcW w:w="4215" w:type="dxa"/>
            <w:vMerge w:val="continue"/>
            <w:vAlign w:val="center"/>
          </w:tcPr>
          <w:p>
            <w:pPr>
              <w:widowControl/>
              <w:jc w:val="left"/>
              <w:rPr>
                <w:rFonts w:ascii="宋体" w:hAnsi="宋体" w:eastAsia="Times New Roman" w:cs="宋体"/>
                <w:kern w:val="0"/>
                <w:sz w:val="20"/>
                <w:szCs w:val="20"/>
                <w:shd w:val="clear" w:color="auto" w:fill="FFFFFF"/>
              </w:rPr>
            </w:pPr>
          </w:p>
        </w:tc>
        <w:tc>
          <w:tcPr>
            <w:tcW w:w="765" w:type="dxa"/>
            <w:vAlign w:val="center"/>
          </w:tcPr>
          <w:p>
            <w:pPr>
              <w:jc w:val="center"/>
              <w:rPr>
                <w:rFonts w:ascii="宋体" w:hAnsi="宋体" w:eastAsia="Times New Roman" w:cs="宋体"/>
                <w:kern w:val="0"/>
                <w:sz w:val="20"/>
                <w:szCs w:val="20"/>
              </w:rPr>
            </w:pPr>
            <w:r>
              <w:rPr>
                <w:rFonts w:hint="eastAsia" w:ascii="宋体" w:hAnsi="宋体" w:eastAsia="Times New Roman" w:cs="宋体"/>
                <w:kern w:val="0"/>
                <w:sz w:val="20"/>
                <w:szCs w:val="20"/>
              </w:rPr>
              <w:t>从重</w:t>
            </w:r>
          </w:p>
        </w:tc>
        <w:tc>
          <w:tcPr>
            <w:tcW w:w="1650" w:type="dxa"/>
            <w:vAlign w:val="center"/>
          </w:tcPr>
          <w:p>
            <w:pPr>
              <w:jc w:val="left"/>
              <w:rPr>
                <w:rFonts w:ascii="宋体" w:hAnsi="宋体" w:eastAsia="Times New Roman" w:cs="宋体"/>
                <w:kern w:val="0"/>
                <w:sz w:val="20"/>
                <w:szCs w:val="20"/>
              </w:rPr>
            </w:pPr>
            <w:r>
              <w:rPr>
                <w:rFonts w:hint="eastAsia" w:ascii="宋体" w:hAnsi="宋体" w:eastAsia="Times New Roman" w:cs="宋体"/>
                <w:kern w:val="0"/>
                <w:sz w:val="20"/>
                <w:szCs w:val="20"/>
              </w:rPr>
              <w:t>符合《规定》第十四条情形的。</w:t>
            </w:r>
          </w:p>
        </w:tc>
        <w:tc>
          <w:tcPr>
            <w:tcW w:w="3285" w:type="dxa"/>
            <w:vAlign w:val="center"/>
          </w:tcPr>
          <w:p>
            <w:pPr>
              <w:rPr>
                <w:rFonts w:ascii="宋体" w:hAnsi="宋体" w:eastAsia="Times New Roman" w:cs="宋体"/>
                <w:kern w:val="0"/>
                <w:sz w:val="20"/>
                <w:szCs w:val="20"/>
              </w:rPr>
            </w:pPr>
            <w:r>
              <w:rPr>
                <w:rFonts w:hint="eastAsia" w:ascii="宋体" w:hAnsi="宋体" w:eastAsia="Times New Roman" w:cs="宋体"/>
                <w:kern w:val="0"/>
                <w:sz w:val="20"/>
                <w:szCs w:val="20"/>
                <w:shd w:val="clear" w:color="auto" w:fill="FFFFFF"/>
              </w:rPr>
              <w:t>责令改正，并处以2.7万元以上3万元以下罚款。</w:t>
            </w:r>
          </w:p>
        </w:tc>
      </w:tr>
    </w:tbl>
    <w:p/>
    <w:p>
      <w:pPr>
        <w:jc w:val="center"/>
        <w:rPr>
          <w:rFonts w:ascii="宋体" w:hAnsi="宋体" w:cs="宋体"/>
          <w:b/>
          <w:bCs/>
          <w:sz w:val="36"/>
          <w:szCs w:val="36"/>
        </w:rPr>
      </w:pPr>
      <w:r>
        <w:rPr>
          <w:rFonts w:hint="eastAsia" w:ascii="宋体" w:hAnsi="宋体" w:cs="宋体"/>
          <w:b/>
          <w:bCs/>
          <w:sz w:val="36"/>
          <w:szCs w:val="36"/>
        </w:rPr>
        <w:t>八十、《中华人民共和国特种设备安全法》</w:t>
      </w:r>
      <w:r>
        <w:rPr>
          <w:rFonts w:hint="eastAsia" w:ascii="宋体" w:hAnsi="宋体"/>
          <w:b/>
          <w:bCs/>
          <w:sz w:val="36"/>
          <w:szCs w:val="36"/>
        </w:rPr>
        <w:t>行政处罚裁量基准</w:t>
      </w:r>
    </w:p>
    <w:tbl>
      <w:tblPr>
        <w:tblStyle w:val="12"/>
        <w:tblW w:w="142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401"/>
        <w:gridCol w:w="699"/>
        <w:gridCol w:w="1740"/>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401"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3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72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未经许可从事特种设备生产活动的。</w:t>
            </w:r>
          </w:p>
        </w:tc>
        <w:tc>
          <w:tcPr>
            <w:tcW w:w="4401"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第七十四条 </w:t>
            </w:r>
            <w:r>
              <w:rPr>
                <w:rFonts w:hint="eastAsia" w:ascii="宋体" w:hAnsi="宋体"/>
                <w:kern w:val="0"/>
                <w:sz w:val="20"/>
                <w:szCs w:val="20"/>
                <w:shd w:val="clear" w:color="auto" w:fill="FFFFFF"/>
              </w:rPr>
              <w:t xml:space="preserve"> 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tc>
        <w:tc>
          <w:tcPr>
            <w:tcW w:w="699"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责令停止生产，没收违法制造的特种设备，处10万元以上22万元以下罚款。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责令停止生产，没收违法制造的特种设备，处22万元以上38万元以下罚款。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责令停止生产，没收违法制造的特种设备，处38万元以上50元以下罚款。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特种设备的设计文件未经鉴定，擅自用于制造的。</w:t>
            </w:r>
          </w:p>
        </w:tc>
        <w:tc>
          <w:tcPr>
            <w:tcW w:w="4401"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第七十五条</w:t>
            </w:r>
            <w:r>
              <w:rPr>
                <w:rFonts w:hint="eastAsia" w:ascii="宋体" w:hAnsi="宋体"/>
                <w:kern w:val="0"/>
                <w:sz w:val="20"/>
                <w:szCs w:val="20"/>
                <w:shd w:val="clear" w:color="auto" w:fill="FFFFFF"/>
              </w:rPr>
              <w:t xml:space="preserve">  违反本法规定，特种设备的设计文件未经鉴定，擅自用于制造的，责令改正，没收违法制造的特种设备，处五万元以上五十万元以下罚款。</w:t>
            </w:r>
          </w:p>
        </w:tc>
        <w:tc>
          <w:tcPr>
            <w:tcW w:w="699"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责令改正，没收违法制造的特种设备，处5万元以上18.5万以下罚款。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责令改正，没收违法制造的特种设备，处18.5万以上36.5万以下罚款。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责令改正，没收违法制造的特种设备，处36.5万元以上50万元以下罚款。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未进行型式试验的。</w:t>
            </w:r>
          </w:p>
        </w:tc>
        <w:tc>
          <w:tcPr>
            <w:tcW w:w="4401"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　第七十六条 </w:t>
            </w:r>
            <w:r>
              <w:rPr>
                <w:rFonts w:hint="eastAsia" w:ascii="宋体" w:hAnsi="宋体"/>
                <w:kern w:val="0"/>
                <w:sz w:val="20"/>
                <w:szCs w:val="20"/>
                <w:shd w:val="clear" w:color="auto" w:fill="FFFFFF"/>
              </w:rPr>
              <w:t xml:space="preserve"> 违反本法规定，未进行型式试验的，责令限期改正;逾期未改正的，处三万元以上三十万元以下罚款。</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种设备出厂时，未按照安全技术规范的要求随附相关技术资料和文件的。</w:t>
            </w:r>
          </w:p>
          <w:p>
            <w:pPr>
              <w:widowControl/>
              <w:ind w:firstLine="400" w:firstLineChars="200"/>
              <w:jc w:val="left"/>
              <w:rPr>
                <w:rFonts w:ascii="宋体" w:hAnsi="宋体"/>
                <w:kern w:val="0"/>
                <w:sz w:val="20"/>
                <w:szCs w:val="20"/>
                <w:shd w:val="clear" w:color="auto" w:fill="FFFFFF"/>
              </w:rPr>
            </w:pPr>
          </w:p>
        </w:tc>
        <w:tc>
          <w:tcPr>
            <w:tcW w:w="4401"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第七十七条　</w:t>
            </w:r>
            <w:r>
              <w:rPr>
                <w:rFonts w:hint="eastAsia" w:ascii="宋体" w:hAnsi="宋体"/>
                <w:kern w:val="0"/>
                <w:sz w:val="20"/>
                <w:szCs w:val="20"/>
                <w:shd w:val="clear" w:color="auto" w:fill="FFFFFF"/>
              </w:rPr>
              <w:t>违反本法规定，特种设备出厂时，未按照安全技术规范的要求随附相关技术资料和文件的，责令限期改正;逾期未改正的，责令停止制造、销售，处二万元以上二十万元以下罚款;有违法所得的，没收违法所得。</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特种设备安装、改造、修理的施工单位在施工前未书面告知负责特种设备安全监督管理的部门即行施工的，或者在验收后三十日内未将相关技术资料和文件移交特种设备使用单位的。</w:t>
            </w:r>
          </w:p>
        </w:tc>
        <w:tc>
          <w:tcPr>
            <w:tcW w:w="4401" w:type="dxa"/>
            <w:vMerge w:val="restart"/>
            <w:tcBorders>
              <w:top w:val="single" w:color="auto" w:sz="4" w:space="0"/>
              <w:left w:val="nil"/>
              <w:bottom w:val="single" w:color="auto" w:sz="4" w:space="0"/>
              <w:right w:val="single" w:color="auto" w:sz="4" w:space="0"/>
            </w:tcBorders>
            <w:vAlign w:val="center"/>
          </w:tcPr>
          <w:p>
            <w:pPr>
              <w:widowControl/>
              <w:ind w:firstLine="301" w:firstLineChars="15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第七十八条</w:t>
            </w:r>
            <w:r>
              <w:rPr>
                <w:rFonts w:hint="eastAsia" w:ascii="宋体" w:hAnsi="宋体"/>
                <w:kern w:val="0"/>
                <w:sz w:val="20"/>
                <w:szCs w:val="20"/>
                <w:shd w:val="clear" w:color="auto" w:fill="FFFFFF"/>
              </w:rPr>
              <w:t xml:space="preserve">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特种设备的制造、安装、改造、重大修理以及锅炉清洗过程，未经监督检验的。</w:t>
            </w:r>
          </w:p>
          <w:p>
            <w:pPr>
              <w:ind w:firstLine="400" w:firstLineChars="200"/>
              <w:rPr>
                <w:rFonts w:ascii="宋体" w:hAnsi="宋体"/>
                <w:kern w:val="0"/>
                <w:sz w:val="20"/>
                <w:szCs w:val="20"/>
                <w:shd w:val="clear" w:color="auto" w:fill="FFFFFF"/>
              </w:rPr>
            </w:pP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bottom w:val="single" w:color="auto" w:sz="4" w:space="0"/>
              <w:right w:val="single" w:color="auto" w:sz="4" w:space="0"/>
            </w:tcBorders>
            <w:vAlign w:val="center"/>
          </w:tcPr>
          <w:p>
            <w:pPr>
              <w:ind w:firstLine="502" w:firstLineChars="25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第七十九条  </w:t>
            </w:r>
            <w:r>
              <w:rPr>
                <w:rFonts w:hint="eastAsia" w:ascii="宋体" w:hAnsi="宋体"/>
                <w:kern w:val="0"/>
                <w:sz w:val="20"/>
                <w:szCs w:val="20"/>
                <w:shd w:val="clear" w:color="auto" w:fill="FFFFFF"/>
              </w:rPr>
              <w:t>违反本法规定，特种设备的制造、安装、改造、重大修理以及锅炉清洗过程，未经监督检验的，责令限期改正;逾期未改正的，处五万元以上二十万元以下罚款；有违法所得的，没收违法所得;情节严重的，吊销生产许可证。</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40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40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责令限期改正逾期未改正的，处15.5万元以上20万元以下罚款。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电梯制造单位未按照安全技术规范的要求对电梯进行校验、调试的。</w:t>
            </w:r>
          </w:p>
        </w:tc>
        <w:tc>
          <w:tcPr>
            <w:tcW w:w="4401"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第八十条第一项</w:t>
            </w:r>
            <w:r>
              <w:rPr>
                <w:rFonts w:hint="eastAsia" w:ascii="宋体" w:hAnsi="宋体"/>
                <w:kern w:val="0"/>
                <w:sz w:val="20"/>
                <w:szCs w:val="20"/>
                <w:shd w:val="clear" w:color="auto" w:fill="FFFFFF"/>
              </w:rPr>
              <w:t xml:space="preserve">  违反本法规定，电梯制造单位有下列情形之一的，责令限期改正;逾期未改正的，处一万元以上十万元以下罚款：(一)未按照安全技术规范的要求对电梯进行校验、调试的。　　</w:t>
            </w: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电梯制造单位对电梯的安全运行情况进行跟踪调查和了解时，发现存在严重事故隐患，未及时告知电梯使用单位并向负责特种设备安全监督管理的部门报告的。</w:t>
            </w:r>
          </w:p>
        </w:tc>
        <w:tc>
          <w:tcPr>
            <w:tcW w:w="4401"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第八十条第二项 </w:t>
            </w:r>
            <w:r>
              <w:rPr>
                <w:rFonts w:hint="eastAsia" w:ascii="宋体" w:hAnsi="宋体"/>
                <w:kern w:val="0"/>
                <w:sz w:val="20"/>
                <w:szCs w:val="20"/>
                <w:shd w:val="clear" w:color="auto" w:fill="FFFFFF"/>
              </w:rPr>
              <w:t xml:space="preserve"> 违反本法规定，电梯制造单位有下列情形之一的，责令限期改正;逾期未改正的，处一万元以上十万元以下罚款：(二)对电梯的安全运行情况进行跟踪调查和了解时，发现存在严重事故隐患，未及时告知电梯使用单位并向负责特种设备安全监督管理的部门报告的。</w:t>
            </w: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特种设备生产单位不再具备生产条件、生产许可证已经过期或者超出许可范围生产的。</w:t>
            </w:r>
          </w:p>
        </w:tc>
        <w:tc>
          <w:tcPr>
            <w:tcW w:w="4401"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第八十一条第一款第一项</w:t>
            </w:r>
            <w:r>
              <w:rPr>
                <w:rFonts w:hint="eastAsia" w:ascii="宋体" w:hAnsi="宋体"/>
                <w:kern w:val="0"/>
                <w:sz w:val="20"/>
                <w:szCs w:val="20"/>
                <w:shd w:val="clear" w:color="auto" w:fill="FFFFFF"/>
              </w:rPr>
              <w:t xml:space="preserve">  违反本法规定，特种设备生产单位有下列行为之一的，责令限期改正;逾期未改正的，责令停止生产，处五万元以上五十万元以下罚款;情节严重的，吊销生产许可证：(一)不再具备生产条件、生产许可证已经过期或者超出许可范围生产的。　　　　</w:t>
            </w: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责令限期改正，逾期未改正的，处5万元以上18.5万以下罚款。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逾期未改正的，处36.5万元以上50万元以下罚款。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特种设备生产单位明知特种设备存在同一性缺陷，未立即停止生产并召回的。</w:t>
            </w:r>
          </w:p>
        </w:tc>
        <w:tc>
          <w:tcPr>
            <w:tcW w:w="4401" w:type="dxa"/>
            <w:vMerge w:val="restart"/>
            <w:tcBorders>
              <w:top w:val="nil"/>
              <w:left w:val="nil"/>
              <w:bottom w:val="single" w:color="auto" w:sz="4" w:space="0"/>
              <w:right w:val="single" w:color="auto" w:sz="4" w:space="0"/>
            </w:tcBorders>
            <w:vAlign w:val="center"/>
          </w:tcPr>
          <w:p>
            <w:pPr>
              <w:ind w:firstLine="402" w:firstLineChars="200"/>
              <w:rPr>
                <w:rFonts w:ascii="宋体" w:hAnsi="宋体" w:cs="宋体"/>
                <w:kern w:val="0"/>
                <w:sz w:val="20"/>
                <w:szCs w:val="20"/>
              </w:rPr>
            </w:pPr>
            <w:r>
              <w:rPr>
                <w:rFonts w:hint="eastAsia" w:ascii="宋体" w:hAnsi="宋体"/>
                <w:b/>
                <w:kern w:val="0"/>
                <w:sz w:val="20"/>
                <w:szCs w:val="20"/>
                <w:shd w:val="clear" w:color="auto" w:fill="FFFFFF"/>
              </w:rPr>
              <w:t xml:space="preserve">第八十一条第一款第二项 </w:t>
            </w:r>
            <w:r>
              <w:rPr>
                <w:rFonts w:hint="eastAsia" w:ascii="宋体" w:hAnsi="宋体"/>
                <w:kern w:val="0"/>
                <w:sz w:val="20"/>
                <w:szCs w:val="20"/>
                <w:shd w:val="clear" w:color="auto" w:fill="FFFFFF"/>
              </w:rPr>
              <w:t xml:space="preserve"> 违反本法规定，特种设备生产单位有下列行为之一的，责令限期改正；逾期未改正的，责令停止生产，处五万元以上五十万元以下罚款;情节严重的，吊销生产许可证：　(二)明知特种设备存在同一性缺陷，未立即停止生产并召回的。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责令限期改正，逾期未改正的，处36.5万以上50万元以下罚款。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11</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特种设备生产单位生产、销售、交付国家明令淘汰的特种设备的。</w:t>
            </w:r>
          </w:p>
        </w:tc>
        <w:tc>
          <w:tcPr>
            <w:tcW w:w="4401"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第八十一条第二款 </w:t>
            </w:r>
            <w:r>
              <w:rPr>
                <w:rFonts w:hint="eastAsia" w:ascii="宋体" w:hAnsi="宋体"/>
                <w:kern w:val="0"/>
                <w:sz w:val="20"/>
                <w:szCs w:val="20"/>
                <w:shd w:val="clear" w:color="auto" w:fill="FFFFFF"/>
              </w:rPr>
              <w:t xml:space="preserve"> 违反本法规定，特种设备生产单位生产、销售、交付国家明令淘汰的特种设备的，责令停止生产、销售，没收违法生产、销售、交付的特种设备，处三万元以上三十万元以下罚款;有违法所得的，没收违法所得。</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责令停止生产、销售，没收违法生产、销售、交付的特种设备，处3万元以上11.1万元以下罚款。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责令停止生产、销售，没收违法生产、销售、交付的特种设备，处11.1万元以上21.9万元以下罚款。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0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责令停止生产、销售，没收违法生产、销售、交付的特种设备，处21.9万元以上30万以下罚款。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12</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特种设备生产单位涂改、倒卖、出租、出借生产许可证的。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第八十一条第三款</w:t>
            </w:r>
            <w:r>
              <w:rPr>
                <w:rFonts w:hint="eastAsia" w:ascii="宋体" w:hAnsi="宋体"/>
                <w:kern w:val="0"/>
                <w:sz w:val="20"/>
                <w:szCs w:val="20"/>
                <w:shd w:val="clear" w:color="auto" w:fill="FFFFFF"/>
              </w:rPr>
              <w:t>　特种设备生产单位涂改、倒卖、出租、出借生产许可证的，责令停止生产，处五万元以上五十万元以下罚款;情节严重的，吊销生产许可证。</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责令停止生产，处5万元以上18.5万元以下罚款。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责令停止生产，处36.5万元以上50万元以下罚款。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13</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特种设备经营单位销售、出租未取得许可生产，未经检验或者检验不合格的特种设备的。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第八十二条第一款第一项 </w:t>
            </w:r>
            <w:r>
              <w:rPr>
                <w:rFonts w:hint="eastAsia" w:ascii="宋体" w:hAnsi="宋体"/>
                <w:kern w:val="0"/>
                <w:sz w:val="20"/>
                <w:szCs w:val="20"/>
                <w:shd w:val="clear" w:color="auto" w:fill="FFFFFF"/>
              </w:rPr>
              <w:t xml:space="preserve"> 违反本法规定，特种设备经营单位有下列行为之一的，责令停止经营，没收违法经营的特种设备，处三万元以上三十万元以下罚款;有违法所得的，没收违法所得：(一)销售、出租未取得许可生产，未经检验或者检验不合格的特种设备的。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责令停止经营，没收违法经营的特种设备，处21.9万元以上30万以下罚款。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14</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特种设备经营单位销售、出租国家明令淘汰、已经报废的特种设备，或者未按照安全技术规范的要求进行维护保养的特种设备的。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第八十二条第一款第二项</w:t>
            </w:r>
            <w:r>
              <w:rPr>
                <w:rFonts w:hint="eastAsia" w:ascii="宋体" w:hAnsi="宋体"/>
                <w:kern w:val="0"/>
                <w:sz w:val="20"/>
                <w:szCs w:val="20"/>
                <w:shd w:val="clear" w:color="auto" w:fill="FFFFFF"/>
              </w:rPr>
              <w:t xml:space="preserve">  违反本法规定，特种设备经营单位有下列行为之一的，责令停止经营，没收违法经营的特种设备，处三万元以上三十万元以下罚款;有违法所得的，没收违法所得：(二)销售、出租国家明令淘汰、已经报废的特种设备，或者未按照安全技术规范的要求进行维护保养的特种设备的。</w:t>
            </w:r>
          </w:p>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15</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特种设备销售单位未建立检查验收和销售记录制度，或者进口特种设备未履行提前告知义务的。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第八十二条第二款</w:t>
            </w:r>
            <w:r>
              <w:rPr>
                <w:rFonts w:hint="eastAsia" w:ascii="宋体" w:hAnsi="宋体"/>
                <w:kern w:val="0"/>
                <w:sz w:val="20"/>
                <w:szCs w:val="20"/>
                <w:shd w:val="clear" w:color="auto" w:fill="FFFFFF"/>
              </w:rPr>
              <w:t xml:space="preserve">  违反本法规定，特种设备销售单位未建立检查验收和销售记录制度，或者进口特种设备未履行提前告知义务的，责令改正，处一万元以上十万元以下罚款。</w:t>
            </w:r>
          </w:p>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16</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特种设备生产单位销售、交付未经检验或者检验不合格的特种设备的。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第八十二条第三款</w:t>
            </w:r>
            <w:r>
              <w:rPr>
                <w:rFonts w:hint="eastAsia" w:ascii="宋体" w:hAnsi="宋体"/>
                <w:kern w:val="0"/>
                <w:sz w:val="20"/>
                <w:szCs w:val="20"/>
                <w:shd w:val="clear" w:color="auto" w:fill="FFFFFF"/>
              </w:rPr>
              <w:t>　特种设备生产单位销售、交付未经检验或者检验不合格的特种设备的，依照本条第一款规定处罚;情节严重的，吊销生产许可证。</w:t>
            </w:r>
          </w:p>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责令停止经营，没收违法经营的特种设备，处21.9万元以上30万元以下罚款。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17</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特种设备使用单位使用特种设备未按照规定办理使用登记的。</w:t>
            </w:r>
          </w:p>
        </w:tc>
        <w:tc>
          <w:tcPr>
            <w:tcW w:w="4401"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p>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第八十三条第一项</w:t>
            </w:r>
            <w:r>
              <w:rPr>
                <w:rFonts w:hint="eastAsia" w:ascii="宋体" w:hAnsi="宋体"/>
                <w:kern w:val="0"/>
                <w:sz w:val="20"/>
                <w:szCs w:val="20"/>
                <w:shd w:val="clear" w:color="auto" w:fill="FFFFFF"/>
              </w:rPr>
              <w:t xml:space="preserve">  违反本法规定，特种设备使用单位有下列行为之一的，责令限期改正;逾期未改正的，责令停止使用有关特种设备，处一万元以上十万元以下罚款：(一)使用特种设备未按照规定办理使用登记的。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责令限期改正;逾期未改正的，责令停止使用有关特种设备逾期未改正的，处1万元以上3.7万元以下罚款。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责令限期改正;逾期未改正的，责令停止使用有关特种设备，逾期未改正的，处3.7万元以上7.3万元以下罚款。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责令限期改正;逾期未改正的，责令停止使用有关特种设备，逾期未改正的，处7.3万元以上10万元以下罚款。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18</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特种设备使用单位未建立特种设备安全技术档案或者安全技术档案不符合规定要求，或者未依法设置使用登记标志、定期检验标志的。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第八十三条第二项</w:t>
            </w:r>
            <w:r>
              <w:rPr>
                <w:rFonts w:hint="eastAsia" w:ascii="宋体" w:hAnsi="宋体"/>
                <w:kern w:val="0"/>
                <w:sz w:val="20"/>
                <w:szCs w:val="20"/>
                <w:shd w:val="clear" w:color="auto" w:fill="FFFFFF"/>
              </w:rPr>
              <w:t xml:space="preserve">  违反本法规定，特种设备使用单位有下列行为之一的，责令限期改正;逾期未改正的，责令停止使用有关特种设备，处一万元以上十万元以下罚款：(二)未建立特种设备安全技术档案或者安全技术档案不符合规定要求，或者未依法设置使用登记标志、定期检验标志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19</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特种设备使用单位未对其使用的特种设备进行经常性维护保养和定期自行检查，或者未对其使用的特种设备的安全附件、安全保护装置进行定期校验、检修，并作出记录的。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第八十三条第三项</w:t>
            </w:r>
            <w:r>
              <w:rPr>
                <w:rFonts w:hint="eastAsia" w:ascii="宋体" w:hAnsi="宋体"/>
                <w:kern w:val="0"/>
                <w:sz w:val="20"/>
                <w:szCs w:val="20"/>
                <w:shd w:val="clear" w:color="auto" w:fill="FFFFFF"/>
              </w:rPr>
              <w:t xml:space="preserve">  违反本法规定，特种设备使用单位有下列行为之一的，责令限期改正;逾期未改正的，责令停止使用有关特种设备，处一万元以上十万元以下罚款：(三)未对其使用的特种设备进行经常性维护保养和定期自行检查，或者未对其使用的特种设备的安全附件、安全保护装置进行定期校验、检修，并作出记录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20</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特种设备使用单位未按照安全技术规范的要求及时申报并接受检验的。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第八十三条第四项</w:t>
            </w:r>
            <w:r>
              <w:rPr>
                <w:rFonts w:hint="eastAsia" w:ascii="宋体" w:hAnsi="宋体"/>
                <w:kern w:val="0"/>
                <w:sz w:val="20"/>
                <w:szCs w:val="20"/>
                <w:shd w:val="clear" w:color="auto" w:fill="FFFFFF"/>
              </w:rPr>
              <w:t xml:space="preserve">  违反本法规定，特种设备使用单位有下列行为之一的，责令限期改正;逾期未改正的，责令停止使用有关特种设备，处一万元以上十万元以下罚款：(四)未按照安全技术规范的要求及时申报并接受检验的。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责令限期改正，逾期未改正的，处3.7万以上7.3万元以下罚款。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21</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特种设备使用单位未按照安全技术规范的要求进行锅炉水(介)质处理的。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第八十三条第五项</w:t>
            </w:r>
            <w:r>
              <w:rPr>
                <w:rFonts w:hint="eastAsia" w:ascii="宋体" w:hAnsi="宋体"/>
                <w:kern w:val="0"/>
                <w:sz w:val="20"/>
                <w:szCs w:val="20"/>
                <w:shd w:val="clear" w:color="auto" w:fill="FFFFFF"/>
              </w:rPr>
              <w:t xml:space="preserve">  违反本法规定，特种设备使用单位有下列行为之一的，责令限期改正;逾期未改正的，责令停止使用有关特种设备，处一万元以上十万元以下罚款：(五)未按照安全技术规范的要求进行锅炉水(介)质处理的。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22</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特种设备使用单位未制定特种设备事故应急专项预案的。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第八十三条第六项</w:t>
            </w:r>
            <w:r>
              <w:rPr>
                <w:rFonts w:hint="eastAsia" w:ascii="宋体" w:hAnsi="宋体"/>
                <w:kern w:val="0"/>
                <w:sz w:val="20"/>
                <w:szCs w:val="20"/>
                <w:shd w:val="clear" w:color="auto" w:fill="FFFFFF"/>
              </w:rPr>
              <w:t xml:space="preserve">  违反本法规定，特种设备使用单位有下列行为之一的，责令限期改正;逾期未改正的，责令停止使用有关特种设备，处一万元以上十万元以下罚款：(六)未制定特种设备事故应急专项预案的。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23</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特种设备使用单位使用未取得许可生产，未经检验或者检验不合格的特种设备，或者国家明令淘汰、已经报废的特种设备的。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第八十四条第一项 </w:t>
            </w:r>
            <w:r>
              <w:rPr>
                <w:rFonts w:hint="eastAsia" w:ascii="宋体" w:hAnsi="宋体"/>
                <w:kern w:val="0"/>
                <w:sz w:val="20"/>
                <w:szCs w:val="20"/>
                <w:shd w:val="clear" w:color="auto" w:fill="FFFFFF"/>
              </w:rPr>
              <w:t xml:space="preserve"> 违反本法规定，特种设备使用单位有下列行为之一的，责令停止使用有关特种设备，处三万元以上三十万元以下罚款：(一)使用未取得许可生产，未经检验或者检验不合格的特种设备，或者国家明令淘汰、已经报废的特种设备的。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24</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特种设备出现故障或者发生异常情况，特种设备使用单位未对其进行全面检查、消除事故隐患，继续使用的。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第八十四条第二项  </w:t>
            </w:r>
            <w:r>
              <w:rPr>
                <w:rFonts w:hint="eastAsia" w:ascii="宋体" w:hAnsi="宋体"/>
                <w:kern w:val="0"/>
                <w:sz w:val="20"/>
                <w:szCs w:val="20"/>
                <w:shd w:val="clear" w:color="auto" w:fill="FFFFFF"/>
              </w:rPr>
              <w:t>违反本法规定，特种设备使用单位有下列行为之一的，责令停止使用有关特种设备，处三万元以上三十万元以下罚款：　(二)特种设备出现故障或者发生异常情况，未对其进行全面检查、消除事故隐患，继续使用的。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25</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特种设备存在严重事故隐患，无改造、修理价值，或者达到安全技术规范规定的其他报废条件，特种设备使用单位未依法履行报废义务，并办理使用登记证书注销手续的。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第八十四条第三项</w:t>
            </w:r>
            <w:r>
              <w:rPr>
                <w:rFonts w:hint="eastAsia" w:ascii="宋体" w:hAnsi="宋体"/>
                <w:kern w:val="0"/>
                <w:sz w:val="20"/>
                <w:szCs w:val="20"/>
                <w:shd w:val="clear" w:color="auto" w:fill="FFFFFF"/>
              </w:rPr>
              <w:t xml:space="preserve">  违反本法规定，特种设备使用单位有下列行为之一的，责令停止使用有关特种设备，处三万元以上三十万元以下罚款：(三)特种设备存在严重事故隐患，无改造、修理价值，或者达到安全技术规范规定的其他报废条件，未依法履行报废义务，并办理使用登记证书注销手续的。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责令停止使用有关特种设备，处3万元以上11.1万元以下罚款。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责令停止使用有关特种设备，处11.1万元以上21.9万元以下罚款。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责令停止使用有关特种设备，处21.9万元以上30万元以下罚款。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26</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移动式压力容器、气瓶充装单位未按照规定实施充装前后的检查、记录制度的。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第八十五条第一款第一项 </w:t>
            </w:r>
            <w:r>
              <w:rPr>
                <w:rFonts w:hint="eastAsia" w:ascii="宋体" w:hAnsi="宋体"/>
                <w:kern w:val="0"/>
                <w:sz w:val="20"/>
                <w:szCs w:val="20"/>
                <w:shd w:val="clear" w:color="auto" w:fill="FFFFFF"/>
              </w:rPr>
              <w:t xml:space="preserve"> 违反本法规定，移动式压力容器、气瓶充装单位有下列行为之一的，责令改正，处二万元以上二十万元以下罚款;情节严重的，吊销充装许可证：(一)未按照规定实施充装前后的检查、记录制度的。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责令改正，处14.6万元以上20万元以下罚款。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27</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移动式压力容器、气瓶充装单位对不符合安全技术规范要求的移动式压力容器和气瓶进行充装的。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第八十五条第一款第二项</w:t>
            </w:r>
            <w:r>
              <w:rPr>
                <w:rFonts w:hint="eastAsia" w:ascii="宋体" w:hAnsi="宋体"/>
                <w:kern w:val="0"/>
                <w:sz w:val="20"/>
                <w:szCs w:val="20"/>
                <w:shd w:val="clear" w:color="auto" w:fill="FFFFFF"/>
              </w:rPr>
              <w:t xml:space="preserve">  违反本法规定，移动式压力容器、气瓶充装单位有下列行为之一的，责令改正，处二万元以上二十万元以下罚款;情节严重的，吊销充装许可证：(二)对不符合安全技术规范要求的移动式压力容器和气瓶进行充装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责令改正，处2万元以上7.4万元以下罚款。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责令改正，处7.4万元以上14.6万元以下罚款。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责令改正，处14.6元以上20万元以下罚款。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28</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未经许可，擅自从事移动式压力容器或者气瓶充装活动的。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第八十五条第二款</w:t>
            </w:r>
            <w:r>
              <w:rPr>
                <w:rFonts w:hint="eastAsia" w:ascii="宋体" w:hAnsi="宋体"/>
                <w:kern w:val="0"/>
                <w:sz w:val="20"/>
                <w:szCs w:val="20"/>
                <w:shd w:val="clear" w:color="auto" w:fill="FFFFFF"/>
              </w:rPr>
              <w:t xml:space="preserve">  违反本法规定，未经许可，擅自从事移动式压力容器或者气瓶充装活动的，予以取缔，没收违法充装的气瓶，处十万元以上五十万元以下罚款;有违法所得的，没收违法所得。</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予以取缔，没收违法充装的气瓶，处10万元以上22万元以下罚款。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予以取缔，没收违法充装的气瓶，处22万元以上38万元以下罚款。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予以取缔，没收违法充装的气瓶，处38万元以上50万元以下罚款。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29</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特种设备生产、经营、使用单位未配备具有相应资格的特种设备安全管理人员、检测人员和作业人员的。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第八十六条第一项  </w:t>
            </w:r>
            <w:r>
              <w:rPr>
                <w:rFonts w:hint="eastAsia" w:ascii="宋体" w:hAnsi="宋体"/>
                <w:kern w:val="0"/>
                <w:sz w:val="20"/>
                <w:szCs w:val="20"/>
                <w:shd w:val="clear" w:color="auto" w:fill="FFFFFF"/>
              </w:rPr>
              <w:t>违反本法规定，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30</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特种设备生产、经营、使用单位使用未取得相应资格的人员从事特种设备安全管理、检测和作业的。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第八十六条第二项</w:t>
            </w:r>
            <w:r>
              <w:rPr>
                <w:rFonts w:hint="eastAsia" w:ascii="宋体" w:hAnsi="宋体"/>
                <w:kern w:val="0"/>
                <w:sz w:val="20"/>
                <w:szCs w:val="20"/>
                <w:shd w:val="clear" w:color="auto" w:fill="FFFFFF"/>
              </w:rPr>
              <w:t xml:space="preserve">  违反本法规定，特种设备生产、经营、使用单位有下列情形之一的，责令限期改正;逾期未改正的，责令停止使用有关特种设备或者停产停业整顿，处一万元以上五万元以下罚款：(二)使用未取得相应资格的人员从事特种设备安全管理、检测和作业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31</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特种设备生产、经营、使用单位未对特种设备安全管理人员、检测人员和作业人员进行安全教育和技能培训的。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第八十六条第三项</w:t>
            </w:r>
            <w:r>
              <w:rPr>
                <w:rFonts w:hint="eastAsia" w:ascii="宋体" w:hAnsi="宋体"/>
                <w:kern w:val="0"/>
                <w:sz w:val="20"/>
                <w:szCs w:val="20"/>
                <w:shd w:val="clear" w:color="auto" w:fill="FFFFFF"/>
              </w:rPr>
              <w:t xml:space="preserve">  违反本法规定，特种设备生产、经营、使用单位有下列情形之一的，责令限期改正;逾期未改正的，责令停止使用有关特种设备或者停产停业整顿，处一万元以上五万元以下罚款：　(三)未对特种设备安全管理人员、检测人员和作业人员进行安全教育和技能培训的。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32</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电梯、客运索道、大型游乐设施的运营使用单位未设置特种设备安全管理机构或者配备专职的特种设备安全管理人员的。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第八十七条第一项</w:t>
            </w:r>
            <w:r>
              <w:rPr>
                <w:rFonts w:hint="eastAsia" w:ascii="宋体" w:hAnsi="宋体"/>
                <w:kern w:val="0"/>
                <w:sz w:val="20"/>
                <w:szCs w:val="20"/>
                <w:shd w:val="clear" w:color="auto" w:fill="FFFFFF"/>
              </w:rPr>
              <w:t xml:space="preserve"> 违反本法规定，电梯、客运索道、大型游乐设施的运营使用单位有下列情形之一的，责令限期改正;逾期未改正的，责令停止使用有关特种设备或者停产停业整顿，处二万元以上十万元以下罚款：(一)未设置特种设备安全管理机构或者配备专职的特种设备安全管理人员的。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33</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客运索道、大型游乐设施每日投入使用前，运营使用单位未进行试运行和例行安全检查，未对安全附件和安全保护装置进行检查确认的。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第八十七条第二项</w:t>
            </w:r>
            <w:r>
              <w:rPr>
                <w:rFonts w:hint="eastAsia" w:ascii="宋体" w:hAnsi="宋体"/>
                <w:kern w:val="0"/>
                <w:sz w:val="20"/>
                <w:szCs w:val="20"/>
                <w:shd w:val="clear" w:color="auto" w:fill="FFFFFF"/>
              </w:rPr>
              <w:t xml:space="preserve">  违反本法规定，电梯、客运索道、大型游乐设施的运营使用单位有下列情形之一的，责令限期改正;逾期未改正的，责令停止使用有关特种设备或者停产停业整顿，处二万元以上十万元以下罚款：(二)客运索道、大型游乐设施每日投入使用前，未进行试运行和例行安全检查，未对安全附件和安全保护装置进行检查确认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34</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电梯、客运索道、大型游乐设施的运营使用单位未将电梯、客运索道、大型游乐设施的安全使用说明、安全注意事项和警示标志置于易于为乘客注意的显著位置的。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第八十七条第三项</w:t>
            </w:r>
            <w:r>
              <w:rPr>
                <w:rFonts w:hint="eastAsia" w:ascii="宋体" w:hAnsi="宋体"/>
                <w:kern w:val="0"/>
                <w:sz w:val="20"/>
                <w:szCs w:val="20"/>
                <w:shd w:val="clear" w:color="auto" w:fill="FFFFFF"/>
              </w:rPr>
              <w:t xml:space="preserve">  违反本法规定，电梯、客运索道、大型游乐设施的运营使用单位有下列情形之一的，责令限期改正;逾期未改正的，责令停止使用有关特种设备或者停产停业整顿，处二万元以上十万元以下罚款：(三)未将电梯、客运索道、大型游乐设施的安全使用说明、安全注意事项和警示标志置于易于为乘客注意的显著位置的。</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责令限期改正，逾期未改正的，处7.6万元以上10万元以下罚款。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35</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未经许可，擅自从事电梯维护保养的。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第八十八条第一款</w:t>
            </w:r>
            <w:r>
              <w:rPr>
                <w:rFonts w:hint="eastAsia" w:ascii="宋体" w:hAnsi="宋体"/>
                <w:kern w:val="0"/>
                <w:sz w:val="20"/>
                <w:szCs w:val="20"/>
                <w:shd w:val="clear" w:color="auto" w:fill="FFFFFF"/>
              </w:rPr>
              <w:t xml:space="preserve">  违反本法规定，未经许可，擅自从事电梯维护保养的，责令停止违法行为，处一万元以上十万元以下罚款;有违法所得的，没收违法所得。</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责责令停止违法行为，处1万元以上3.7万元以下罚款。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责令停止违法行为，处3.7万元以上7.3万元以下罚款。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责令停止违法行为，处7.3万元以上10万元以下罚款。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36</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电梯的维护保养单位未按照本法规定以及安全技术规范的要求，进行电梯维护保养的。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第八十八条第二款  </w:t>
            </w:r>
            <w:r>
              <w:rPr>
                <w:rFonts w:hint="eastAsia" w:ascii="宋体" w:hAnsi="宋体"/>
                <w:kern w:val="0"/>
                <w:sz w:val="20"/>
                <w:szCs w:val="20"/>
                <w:shd w:val="clear" w:color="auto" w:fill="FFFFFF"/>
              </w:rPr>
              <w:t>电梯的维护保养单位未按照本法规定以及安全技术规范的要求，进行电梯维护保养的，依照前款规定处罚。</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处1万元以上3.7万元以下罚款。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处3.7万元以上7.3万元以下罚款。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处7.3万元以上10万元以下罚款。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37</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发生特种设备事故时，不立即组织抢救或者在事故调查处理期间擅离职守或者逃匿的。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第八十九条第一项</w:t>
            </w:r>
            <w:r>
              <w:rPr>
                <w:rFonts w:hint="eastAsia" w:ascii="宋体" w:hAnsi="宋体"/>
                <w:kern w:val="0"/>
                <w:sz w:val="20"/>
                <w:szCs w:val="20"/>
                <w:shd w:val="clear" w:color="auto" w:fill="FFFFFF"/>
              </w:rPr>
              <w:t xml:space="preserve">  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　　</w:t>
            </w: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对单位处5万元以上9.5万元以下罚款；对主要负责人处1万元以上2.2万元以下罚款。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对单位处9.5万以上15.5万元以下罚款；对主要负责人处2.2万元以上3.8万元以下罚款。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对单位处15.5万元以上20万元以下罚款；对主要负责人处3.8万元以上5万元以下罚款。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38</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对特种设备事故迟报、谎报或者瞒报的。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第八十九条第二项</w:t>
            </w:r>
            <w:r>
              <w:rPr>
                <w:rFonts w:hint="eastAsia" w:ascii="宋体" w:hAnsi="宋体"/>
                <w:kern w:val="0"/>
                <w:sz w:val="20"/>
                <w:szCs w:val="20"/>
                <w:shd w:val="clear" w:color="auto" w:fill="FFFFFF"/>
              </w:rPr>
              <w:t xml:space="preserve">  发生特种设备事故，有下列情形之一的，对单位处五万元以上二十万元以下罚款;对主要负责人处一万元以上五万元以下罚款;主要负责人属于国家工作人员的，并依法给予处分：(二)对特种设备事故迟报、谎报或者瞒报的。</w:t>
            </w: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对单位处5万元以上9.5万元以下罚款；对主要负责人处1万元以上2.2万元以下罚款。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对单位处9.5万元以上15.5万元以下罚款；对主要负责人处2.2万元以上3.8万元以下罚款。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对单位处15.5万元以上20万元以下罚款；对主要负责人处3.8万元以上5万元以下罚款。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39</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单位对发生一般事故负有责任的。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第九十条第一项 </w:t>
            </w:r>
            <w:r>
              <w:rPr>
                <w:rFonts w:hint="eastAsia" w:ascii="宋体" w:hAnsi="宋体"/>
                <w:kern w:val="0"/>
                <w:sz w:val="20"/>
                <w:szCs w:val="20"/>
                <w:shd w:val="clear" w:color="auto" w:fill="FFFFFF"/>
              </w:rPr>
              <w:t xml:space="preserve"> 发生事故，对负有责任的单位除要求其依法承担相应的赔偿等责任外，依照下列规定处以罚款：(一)发生一般事故，处十万元以上二十万元以下罚款。</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处17万元以上20万元以下罚款。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40</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单位对发生较大事故负有责任的。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第九十条第二项</w:t>
            </w:r>
            <w:r>
              <w:rPr>
                <w:rFonts w:hint="eastAsia" w:ascii="宋体" w:hAnsi="宋体"/>
                <w:kern w:val="0"/>
                <w:sz w:val="20"/>
                <w:szCs w:val="20"/>
                <w:shd w:val="clear" w:color="auto" w:fill="FFFFFF"/>
              </w:rPr>
              <w:t xml:space="preserve">  发生事故，对负有责任的单位除要求其依法承担相应的赔偿等责任外，依照下列规定处以罚款：(二)发生较大事故，处二十万元以上五十万元以下罚款。</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处20万元以上29万元以下罚款。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处29万元以上41万元以下罚款。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处41万元以上50万元以下罚款。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41</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单位对发生重大事故负有责任的。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第九十条第三项</w:t>
            </w:r>
            <w:r>
              <w:rPr>
                <w:rFonts w:hint="eastAsia" w:ascii="宋体" w:hAnsi="宋体"/>
                <w:kern w:val="0"/>
                <w:sz w:val="20"/>
                <w:szCs w:val="20"/>
                <w:shd w:val="clear" w:color="auto" w:fill="FFFFFF"/>
              </w:rPr>
              <w:t xml:space="preserve">  发生事故，对负有责任的单位除要求其依法承担相应的赔偿等责任外，依照下列规定处以罚款：(三)发生重大事故，处五十万元以上二百万元以下罚款。</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处50万元以上95万元以下罚款。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处155万元以上200万元以下罚款。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42</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特种设备检验、检测机构未经核准或者超出核准范围、使用未取得相应资格的人员从事检验、检测的。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第九十三条第一款第一项</w:t>
            </w:r>
            <w:r>
              <w:rPr>
                <w:rFonts w:hint="eastAsia" w:ascii="宋体" w:hAnsi="宋体"/>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　　　　　　　　　　</w:t>
            </w: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责令改正，对机构处5万元以上9.5元以下罚款；对直接负责的主管人员和其他直接责任人员处5000元以上1.85万元以下罚款。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责令改正，对机构处9.5万元以上15.5万元以下罚款；对直接负责的主管人员和其他直接责任人员处1.85以上3.65万元以下罚款。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43</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特种设备检验、检测机构及其检验、检测人员未按照安全技术规范的要求进行检验、检测的。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第九十三条第一款第二项</w:t>
            </w:r>
            <w:r>
              <w:rPr>
                <w:rFonts w:hint="eastAsia" w:ascii="宋体" w:hAnsi="宋体"/>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二)未按照安全技术规范的要求进行检验、检测的。</w:t>
            </w: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44</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特种设备检验、检测机构及其检验、检测人员出具虚假的检验、检测结果和鉴定结论或者检验、检测结果和鉴定结论严重失实的。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第九十三条第一款第三项</w:t>
            </w:r>
            <w:r>
              <w:rPr>
                <w:rFonts w:hint="eastAsia" w:ascii="宋体" w:hAnsi="宋体"/>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三)出具虚假的检验、检测结果和鉴定结论或者检验、检测结果和鉴定结论严重失实的。</w:t>
            </w: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责令改正，对机构处9.5万元以上15.5万元以下罚款；对直接负责的主管人员和其他直接责任人员处1.85万以上3.65元以下罚款。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45</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特种设备检验、检测机构及其检验、检测人员发现特种设备存在严重事故隐患，未及时告知相关单位，并立即向负责特种设备安全监督管理的部门报告的。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第九十三条第一款第四项</w:t>
            </w:r>
            <w:r>
              <w:rPr>
                <w:rFonts w:hint="eastAsia" w:ascii="宋体" w:hAnsi="宋体"/>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四)发现特种设备存在严重事故隐患，未及时告知相关单位，并立即向负责特种设备安全监督管理的部门报告的。</w:t>
            </w: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责令改正，对机构处9.5万元以上15.5万元以下罚款；对直接负责的主管人员和其他直接责任人员处1.85万元以上3.65万以下罚款。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01"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46</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特种设备检验、检测机构及其检验、检测人员泄露检验、检测过程中知悉的商业秘密的。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　</w:t>
            </w:r>
            <w:r>
              <w:rPr>
                <w:rFonts w:hint="eastAsia" w:ascii="宋体" w:hAnsi="宋体"/>
                <w:b/>
                <w:kern w:val="0"/>
                <w:sz w:val="20"/>
                <w:szCs w:val="20"/>
                <w:shd w:val="clear" w:color="auto" w:fill="FFFFFF"/>
              </w:rPr>
              <w:t>第九十三条第一款第五项</w:t>
            </w:r>
            <w:r>
              <w:rPr>
                <w:rFonts w:hint="eastAsia" w:ascii="宋体" w:hAnsi="宋体"/>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五)泄露检验、检测过程中知悉的商业秘密的。</w:t>
            </w: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17" w:type="dxa"/>
            <w:vMerge w:val="continue"/>
            <w:tcBorders>
              <w:left w:val="single" w:color="auto" w:sz="4" w:space="0"/>
              <w:right w:val="single" w:color="auto" w:sz="4" w:space="0"/>
            </w:tcBorders>
            <w:vAlign w:val="center"/>
          </w:tcPr>
          <w:p>
            <w:pPr>
              <w:rPr>
                <w:rFonts w:ascii="宋体" w:hAnsi="宋体"/>
                <w:sz w:val="20"/>
                <w:szCs w:val="20"/>
              </w:rPr>
            </w:pPr>
          </w:p>
        </w:tc>
        <w:tc>
          <w:tcPr>
            <w:tcW w:w="2835" w:type="dxa"/>
            <w:vMerge w:val="continue"/>
            <w:tcBorders>
              <w:left w:val="nil"/>
              <w:right w:val="single" w:color="auto" w:sz="4" w:space="0"/>
            </w:tcBorders>
            <w:vAlign w:val="center"/>
          </w:tcPr>
          <w:p>
            <w:pPr>
              <w:rPr>
                <w:rFonts w:ascii="宋体" w:hAnsi="宋体"/>
                <w:sz w:val="20"/>
                <w:szCs w:val="20"/>
              </w:rPr>
            </w:pPr>
          </w:p>
        </w:tc>
        <w:tc>
          <w:tcPr>
            <w:tcW w:w="4401" w:type="dxa"/>
            <w:vMerge w:val="continue"/>
            <w:tcBorders>
              <w:left w:val="nil"/>
              <w:right w:val="single" w:color="auto" w:sz="4" w:space="0"/>
            </w:tcBorders>
            <w:vAlign w:val="center"/>
          </w:tcPr>
          <w:p>
            <w:pPr>
              <w:rPr>
                <w:rFonts w:ascii="宋体" w:hAnsi="宋体"/>
                <w:sz w:val="20"/>
                <w:szCs w:val="20"/>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17"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4401"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47</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特种设备检验、检测机构及其检验、检测人员从事有关特种设备的生产、经营活动的。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第九十三条第一款第六项</w:t>
            </w:r>
            <w:r>
              <w:rPr>
                <w:rFonts w:hint="eastAsia" w:ascii="宋体" w:hAnsi="宋体"/>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六)从事有关特种设备的生产、经营活动的。</w:t>
            </w:r>
          </w:p>
          <w:p>
            <w:pPr>
              <w:ind w:firstLine="400" w:firstLineChars="200"/>
              <w:rPr>
                <w:rFonts w:ascii="宋体" w:hAnsi="宋体"/>
                <w:kern w:val="0"/>
                <w:sz w:val="20"/>
                <w:szCs w:val="20"/>
                <w:shd w:val="clear" w:color="auto" w:fill="FFFFFF"/>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7" w:type="dxa"/>
            <w:vMerge w:val="continue"/>
            <w:tcBorders>
              <w:left w:val="single" w:color="auto" w:sz="4" w:space="0"/>
              <w:right w:val="single" w:color="auto" w:sz="4" w:space="0"/>
            </w:tcBorders>
            <w:vAlign w:val="center"/>
          </w:tcPr>
          <w:p>
            <w:pPr>
              <w:rPr>
                <w:rFonts w:ascii="宋体" w:hAnsi="宋体"/>
                <w:sz w:val="20"/>
                <w:szCs w:val="20"/>
              </w:rPr>
            </w:pPr>
          </w:p>
        </w:tc>
        <w:tc>
          <w:tcPr>
            <w:tcW w:w="2835" w:type="dxa"/>
            <w:vMerge w:val="continue"/>
            <w:tcBorders>
              <w:left w:val="nil"/>
              <w:right w:val="single" w:color="auto" w:sz="4" w:space="0"/>
            </w:tcBorders>
            <w:vAlign w:val="center"/>
          </w:tcPr>
          <w:p>
            <w:pPr>
              <w:rPr>
                <w:rFonts w:ascii="宋体" w:hAnsi="宋体"/>
                <w:sz w:val="20"/>
                <w:szCs w:val="20"/>
              </w:rPr>
            </w:pPr>
          </w:p>
        </w:tc>
        <w:tc>
          <w:tcPr>
            <w:tcW w:w="4401" w:type="dxa"/>
            <w:vMerge w:val="continue"/>
            <w:tcBorders>
              <w:left w:val="nil"/>
              <w:right w:val="single" w:color="auto" w:sz="4" w:space="0"/>
            </w:tcBorders>
            <w:vAlign w:val="center"/>
          </w:tcPr>
          <w:p>
            <w:pPr>
              <w:rPr>
                <w:rFonts w:ascii="宋体" w:hAnsi="宋体"/>
                <w:sz w:val="20"/>
                <w:szCs w:val="20"/>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17"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4401"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责令改正，对机构处15.5万元以上20万元以下罚款；对直接负责的主管人员和其他直接责任人员处3.65万元以上5万元以下罚款。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48</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特种设备检验、检测机构及其检验、检测人员推荐或者监制、监销特种设备的。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第九十三条第一款第七项</w:t>
            </w:r>
            <w:r>
              <w:rPr>
                <w:rFonts w:hint="eastAsia" w:ascii="宋体" w:hAnsi="宋体"/>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七)推荐或者监制、监销特种设备的。</w:t>
            </w: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vMerge w:val="continue"/>
            <w:tcBorders>
              <w:left w:val="single" w:color="auto" w:sz="4" w:space="0"/>
              <w:right w:val="single" w:color="auto" w:sz="4" w:space="0"/>
            </w:tcBorders>
            <w:vAlign w:val="center"/>
          </w:tcPr>
          <w:p>
            <w:pPr>
              <w:rPr>
                <w:rFonts w:ascii="宋体" w:hAnsi="宋体"/>
                <w:sz w:val="20"/>
                <w:szCs w:val="20"/>
              </w:rPr>
            </w:pPr>
          </w:p>
        </w:tc>
        <w:tc>
          <w:tcPr>
            <w:tcW w:w="2835" w:type="dxa"/>
            <w:vMerge w:val="continue"/>
            <w:tcBorders>
              <w:left w:val="nil"/>
              <w:right w:val="single" w:color="auto" w:sz="4" w:space="0"/>
            </w:tcBorders>
            <w:vAlign w:val="center"/>
          </w:tcPr>
          <w:p>
            <w:pPr>
              <w:rPr>
                <w:rFonts w:ascii="宋体" w:hAnsi="宋体"/>
                <w:sz w:val="20"/>
                <w:szCs w:val="20"/>
              </w:rPr>
            </w:pPr>
          </w:p>
        </w:tc>
        <w:tc>
          <w:tcPr>
            <w:tcW w:w="4401" w:type="dxa"/>
            <w:vMerge w:val="continue"/>
            <w:tcBorders>
              <w:left w:val="nil"/>
              <w:right w:val="single" w:color="auto" w:sz="4" w:space="0"/>
            </w:tcBorders>
            <w:vAlign w:val="center"/>
          </w:tcPr>
          <w:p>
            <w:pPr>
              <w:rPr>
                <w:rFonts w:ascii="宋体" w:hAnsi="宋体"/>
                <w:sz w:val="20"/>
                <w:szCs w:val="20"/>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817"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4401"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责令改正，对机构处15.5万元以上20万元以下罚款；对直接负责的主管人员和其他直接责任人员处3.65万元以上5万元以下罚款；情节严重的，吊销机构资质和有关人员的资格。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49</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特种设备检验、检测机构及其检验、检测人员利用检验工作故意刁难相关单位的。</w:t>
            </w:r>
          </w:p>
          <w:p>
            <w:pPr>
              <w:ind w:firstLine="400" w:firstLineChars="200"/>
              <w:rPr>
                <w:rFonts w:ascii="宋体" w:hAnsi="宋体"/>
                <w:kern w:val="0"/>
                <w:sz w:val="20"/>
                <w:szCs w:val="20"/>
                <w:shd w:val="clear" w:color="auto" w:fill="FFFFFF"/>
              </w:rPr>
            </w:pP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第九十三条第一款第八项</w:t>
            </w:r>
            <w:r>
              <w:rPr>
                <w:rFonts w:hint="eastAsia" w:ascii="宋体" w:hAnsi="宋体"/>
                <w:kern w:val="0"/>
                <w:sz w:val="20"/>
                <w:szCs w:val="20"/>
                <w:shd w:val="clear" w:color="auto" w:fill="FFFFFF"/>
              </w:rPr>
              <w:t xml:space="preserve">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八)利用检验工作故意刁难相关单位的。</w:t>
            </w: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责令改正，对机构处5万元以上9.5万元以下罚款；对直接负责的主管人员和其他直接责任人员处5000元以上1.85万元以下罚款。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817" w:type="dxa"/>
            <w:vMerge w:val="continue"/>
            <w:tcBorders>
              <w:left w:val="single" w:color="auto" w:sz="4" w:space="0"/>
              <w:right w:val="single" w:color="auto" w:sz="4" w:space="0"/>
            </w:tcBorders>
            <w:vAlign w:val="center"/>
          </w:tcPr>
          <w:p>
            <w:pPr>
              <w:rPr>
                <w:rFonts w:ascii="宋体" w:hAnsi="宋体"/>
                <w:sz w:val="20"/>
                <w:szCs w:val="20"/>
              </w:rPr>
            </w:pPr>
          </w:p>
        </w:tc>
        <w:tc>
          <w:tcPr>
            <w:tcW w:w="2835" w:type="dxa"/>
            <w:vMerge w:val="continue"/>
            <w:tcBorders>
              <w:left w:val="nil"/>
              <w:right w:val="single" w:color="auto" w:sz="4" w:space="0"/>
            </w:tcBorders>
            <w:vAlign w:val="center"/>
          </w:tcPr>
          <w:p>
            <w:pPr>
              <w:rPr>
                <w:rFonts w:ascii="宋体" w:hAnsi="宋体"/>
                <w:sz w:val="20"/>
                <w:szCs w:val="20"/>
              </w:rPr>
            </w:pPr>
          </w:p>
        </w:tc>
        <w:tc>
          <w:tcPr>
            <w:tcW w:w="4401" w:type="dxa"/>
            <w:vMerge w:val="continue"/>
            <w:tcBorders>
              <w:left w:val="nil"/>
              <w:right w:val="single" w:color="auto" w:sz="4" w:space="0"/>
            </w:tcBorders>
            <w:vAlign w:val="center"/>
          </w:tcPr>
          <w:p>
            <w:pPr>
              <w:rPr>
                <w:rFonts w:ascii="宋体" w:hAnsi="宋体"/>
                <w:sz w:val="20"/>
                <w:szCs w:val="20"/>
              </w:rPr>
            </w:pPr>
          </w:p>
        </w:tc>
        <w:tc>
          <w:tcPr>
            <w:tcW w:w="699"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责令改正，对机构处9.5万元以上15.5万元以下罚款；对直接负责的主管人员和其他直接责任人员处1.85万元以上3.65万元以下罚款。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17"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4401"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699" w:type="dxa"/>
            <w:tcBorders>
              <w:top w:val="single" w:color="auto" w:sz="4" w:space="0"/>
              <w:left w:val="nil"/>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责令改正，对机构处15.5万元以上20万元以下罚款；对直接负责的主管人员和其他直接责任人员处3.65万元以上5万元以下罚款；情节严重的，吊销机构资质和有关人员的资格。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50</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特种设备检验、检测机构的检验、检测人员同时在两个以上检验、检测机构中执业的。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第九十三条第二款</w:t>
            </w:r>
            <w:r>
              <w:rPr>
                <w:rFonts w:hint="eastAsia" w:ascii="宋体" w:hAnsi="宋体"/>
                <w:kern w:val="0"/>
                <w:sz w:val="20"/>
                <w:szCs w:val="20"/>
                <w:shd w:val="clear" w:color="auto" w:fill="FFFFFF"/>
              </w:rPr>
              <w:t xml:space="preserve">  违反本法规定，特种设备检验、检测机构的检验、检测人员同时在两个以上检验、检测机构中执业的，处五千元以上五万元以下罚款;情节严重的，吊销其资格。</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17" w:type="dxa"/>
            <w:vMerge w:val="continue"/>
            <w:tcBorders>
              <w:left w:val="single" w:color="auto" w:sz="4" w:space="0"/>
              <w:right w:val="single" w:color="auto" w:sz="4" w:space="0"/>
            </w:tcBorders>
            <w:vAlign w:val="center"/>
          </w:tcPr>
          <w:p>
            <w:pPr>
              <w:rPr>
                <w:rFonts w:ascii="宋体" w:hAnsi="宋体"/>
                <w:sz w:val="20"/>
                <w:szCs w:val="20"/>
              </w:rPr>
            </w:pPr>
          </w:p>
        </w:tc>
        <w:tc>
          <w:tcPr>
            <w:tcW w:w="2835" w:type="dxa"/>
            <w:vMerge w:val="continue"/>
            <w:tcBorders>
              <w:left w:val="nil"/>
              <w:right w:val="single" w:color="auto" w:sz="4" w:space="0"/>
            </w:tcBorders>
            <w:vAlign w:val="center"/>
          </w:tcPr>
          <w:p>
            <w:pPr>
              <w:rPr>
                <w:rFonts w:ascii="宋体" w:hAnsi="宋体"/>
                <w:sz w:val="20"/>
                <w:szCs w:val="20"/>
              </w:rPr>
            </w:pPr>
          </w:p>
        </w:tc>
        <w:tc>
          <w:tcPr>
            <w:tcW w:w="4401" w:type="dxa"/>
            <w:vMerge w:val="continue"/>
            <w:tcBorders>
              <w:left w:val="nil"/>
              <w:right w:val="single" w:color="auto" w:sz="4" w:space="0"/>
            </w:tcBorders>
            <w:vAlign w:val="center"/>
          </w:tcPr>
          <w:p>
            <w:pPr>
              <w:rPr>
                <w:rFonts w:ascii="宋体" w:hAnsi="宋体"/>
                <w:sz w:val="20"/>
                <w:szCs w:val="20"/>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17"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4401"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处3.65万元以上5万元以下罚款；情节严重的，吊销其资格。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51</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特种设备生产、经营、使用单位或者检验、检测机构拒不接受负责特种设备安全监督管理的部门依法实施的监督检查的。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第九十五条第一款</w:t>
            </w:r>
            <w:r>
              <w:rPr>
                <w:rFonts w:hint="eastAsia" w:ascii="宋体" w:hAnsi="宋体"/>
                <w:kern w:val="0"/>
                <w:sz w:val="20"/>
                <w:szCs w:val="20"/>
                <w:shd w:val="clear" w:color="auto" w:fill="FFFFFF"/>
              </w:rPr>
              <w:t xml:space="preserve">  违反本法规定，特种设备生产、经营、使用单位或者检验、检测机构拒不接受负责特种设备安全监督管理的部门依法实施的监督检查的，责令限期改正;逾期未改正的，责令停产停业整顿，处二万元以上二十万元以下罚款。　</w:t>
            </w:r>
          </w:p>
        </w:tc>
        <w:tc>
          <w:tcPr>
            <w:tcW w:w="699"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责令限期改，逾期未改正的，处2万元以上7.4万元以下罚款。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17" w:type="dxa"/>
            <w:vMerge w:val="continue"/>
            <w:tcBorders>
              <w:left w:val="single" w:color="auto" w:sz="4" w:space="0"/>
              <w:right w:val="single" w:color="auto" w:sz="4" w:space="0"/>
            </w:tcBorders>
            <w:vAlign w:val="center"/>
          </w:tcPr>
          <w:p>
            <w:pPr>
              <w:rPr>
                <w:rFonts w:ascii="宋体" w:hAnsi="宋体"/>
                <w:sz w:val="20"/>
                <w:szCs w:val="20"/>
              </w:rPr>
            </w:pPr>
          </w:p>
        </w:tc>
        <w:tc>
          <w:tcPr>
            <w:tcW w:w="2835" w:type="dxa"/>
            <w:vMerge w:val="continue"/>
            <w:tcBorders>
              <w:left w:val="nil"/>
              <w:right w:val="single" w:color="auto" w:sz="4" w:space="0"/>
            </w:tcBorders>
            <w:vAlign w:val="center"/>
          </w:tcPr>
          <w:p>
            <w:pPr>
              <w:rPr>
                <w:rFonts w:ascii="宋体" w:hAnsi="宋体"/>
                <w:sz w:val="20"/>
                <w:szCs w:val="20"/>
              </w:rPr>
            </w:pPr>
          </w:p>
        </w:tc>
        <w:tc>
          <w:tcPr>
            <w:tcW w:w="4401" w:type="dxa"/>
            <w:vMerge w:val="continue"/>
            <w:tcBorders>
              <w:left w:val="nil"/>
              <w:right w:val="single" w:color="auto" w:sz="4" w:space="0"/>
            </w:tcBorders>
            <w:vAlign w:val="center"/>
          </w:tcPr>
          <w:p>
            <w:pPr>
              <w:rPr>
                <w:rFonts w:ascii="宋体" w:hAnsi="宋体"/>
                <w:sz w:val="20"/>
                <w:szCs w:val="20"/>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责令限期改，逾期未改正的，责令停产停业整顿，处7.4万元以上14.6万元以下罚款。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4401"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责令限期改，逾期未改正的，责令停产停业整顿，处14.6万元以上20万元以下罚款。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52</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特种设备生产、经营、使用单位擅自动用、调换、转移、损毁被查封、扣押的特种设备或者其主要部件的</w:t>
            </w:r>
          </w:p>
        </w:tc>
        <w:tc>
          <w:tcPr>
            <w:tcW w:w="4401"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第九十五条第二款</w:t>
            </w:r>
            <w:r>
              <w:rPr>
                <w:rFonts w:hint="eastAsia" w:ascii="宋体" w:hAnsi="宋体"/>
                <w:kern w:val="0"/>
                <w:sz w:val="20"/>
                <w:szCs w:val="20"/>
                <w:shd w:val="clear" w:color="auto" w:fill="FFFFFF"/>
              </w:rPr>
              <w:t>　特种设备生产、经营、使用单位擅自动用、调换、转移、损毁被查封、扣押的特种设备或者其主要部件的，责令改正，处五万元以上二十万元以下罚款;情节严重的，吊销生产许可证，注销特种设备使用登记证书。</w:t>
            </w: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符合《规定》第十三条情形的。</w:t>
            </w:r>
          </w:p>
        </w:tc>
        <w:tc>
          <w:tcPr>
            <w:tcW w:w="372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817" w:type="dxa"/>
            <w:vMerge w:val="continue"/>
            <w:tcBorders>
              <w:left w:val="single" w:color="auto" w:sz="4" w:space="0"/>
              <w:right w:val="single" w:color="auto" w:sz="4" w:space="0"/>
            </w:tcBorders>
            <w:vAlign w:val="center"/>
          </w:tcPr>
          <w:p>
            <w:pPr>
              <w:rPr>
                <w:rFonts w:ascii="宋体" w:hAnsi="宋体"/>
                <w:sz w:val="20"/>
                <w:szCs w:val="20"/>
              </w:rPr>
            </w:pPr>
          </w:p>
        </w:tc>
        <w:tc>
          <w:tcPr>
            <w:tcW w:w="2835" w:type="dxa"/>
            <w:vMerge w:val="continue"/>
            <w:tcBorders>
              <w:left w:val="nil"/>
              <w:right w:val="single" w:color="auto" w:sz="4" w:space="0"/>
            </w:tcBorders>
            <w:vAlign w:val="center"/>
          </w:tcPr>
          <w:p>
            <w:pPr>
              <w:rPr>
                <w:rFonts w:ascii="宋体" w:hAnsi="宋体"/>
                <w:sz w:val="20"/>
                <w:szCs w:val="20"/>
              </w:rPr>
            </w:pPr>
          </w:p>
        </w:tc>
        <w:tc>
          <w:tcPr>
            <w:tcW w:w="4401" w:type="dxa"/>
            <w:vMerge w:val="continue"/>
            <w:tcBorders>
              <w:left w:val="nil"/>
              <w:right w:val="single" w:color="auto" w:sz="4" w:space="0"/>
            </w:tcBorders>
            <w:vAlign w:val="center"/>
          </w:tcPr>
          <w:p>
            <w:pPr>
              <w:rPr>
                <w:rFonts w:ascii="宋体" w:hAnsi="宋体"/>
                <w:sz w:val="20"/>
                <w:szCs w:val="20"/>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left w:val="nil"/>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符合《规定》第十五条情形的。</w:t>
            </w:r>
          </w:p>
        </w:tc>
        <w:tc>
          <w:tcPr>
            <w:tcW w:w="372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7" w:type="dxa"/>
            <w:vMerge w:val="continue"/>
            <w:tcBorders>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4401" w:type="dxa"/>
            <w:vMerge w:val="continue"/>
            <w:tcBorders>
              <w:left w:val="nil"/>
              <w:bottom w:val="single" w:color="auto" w:sz="4" w:space="0"/>
              <w:right w:val="single" w:color="auto" w:sz="4" w:space="0"/>
            </w:tcBorders>
            <w:vAlign w:val="center"/>
          </w:tcPr>
          <w:p>
            <w:pPr>
              <w:rPr>
                <w:rFonts w:ascii="宋体" w:hAnsi="宋体"/>
                <w:kern w:val="0"/>
                <w:sz w:val="20"/>
                <w:szCs w:val="20"/>
              </w:rPr>
            </w:pPr>
          </w:p>
        </w:tc>
        <w:tc>
          <w:tcPr>
            <w:tcW w:w="699"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rPr>
              <w:t>符合《规定》第十四条情形的。</w:t>
            </w:r>
          </w:p>
        </w:tc>
        <w:tc>
          <w:tcPr>
            <w:tcW w:w="372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责令改正，处15.5万元以上20万元以下罚款；情节严重的，吊销生产许可证，注销特种设备使用登记证书。</w:t>
            </w:r>
          </w:p>
        </w:tc>
      </w:tr>
    </w:tbl>
    <w:p>
      <w:pPr>
        <w:jc w:val="center"/>
        <w:rPr>
          <w:rFonts w:ascii="宋体" w:hAnsi="宋体"/>
          <w:sz w:val="44"/>
          <w:szCs w:val="44"/>
        </w:rPr>
      </w:pPr>
      <w:r>
        <w:rPr>
          <w:rFonts w:hint="eastAsia" w:ascii="宋体" w:hAnsi="宋体"/>
          <w:sz w:val="22"/>
        </w:rPr>
        <w:t xml:space="preserve"> </w:t>
      </w:r>
      <w:r>
        <w:rPr>
          <w:rFonts w:hint="eastAsia" w:ascii="宋体" w:hAnsi="宋体" w:cs="宋体"/>
          <w:b/>
          <w:bCs/>
          <w:sz w:val="36"/>
          <w:szCs w:val="36"/>
        </w:rPr>
        <w:t>八十一、《特种设备安全监察条例》</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已经取得许可、核准的特种设备生产单位、检验检测机构未按照安全技术规范的要求办理许可证变更手续的；不再符合规定要求的条件，继续从事特种设备生产、检验检测的；未依照规定要求进行特种设备生产、检验检测的;伪造、变造、出租、出借、转让许可证书或者监督检验报告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第八十二条</w:t>
            </w:r>
            <w:r>
              <w:rPr>
                <w:rFonts w:hint="eastAsia" w:ascii="宋体" w:hAnsi="宋体"/>
                <w:sz w:val="20"/>
                <w:szCs w:val="20"/>
                <w:shd w:val="clear" w:color="auto" w:fill="FFFFFF"/>
              </w:rPr>
              <w:t xml:space="preserve">  已经取得许可、核准的特种设备生产单位、检验检测机构有下列行为之一的，由特种设备安全监督管理部门责令改正，处2万元以上10万元以下罚款；情节严重的，撤销其相应资格：</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xml:space="preserve">   （一）未按照安全技术规范的要求办理许可证变更手续的；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xml:space="preserve">   （二）不再符合本条例规定或者安全技术规范要求的条件，继续从事特种设备生产、检验检测的；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xml:space="preserve">   （三）未依照本条例规定或者安全技术规范要求进行特种设备生产、检验检测的；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xml:space="preserve">   （四）伪造、变造、出租、出借、转让许可证书或者监督检验报告的。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责令改正，</w:t>
            </w:r>
            <w:r>
              <w:rPr>
                <w:rFonts w:hint="eastAsia" w:ascii="宋体" w:hAnsi="宋体"/>
                <w:kern w:val="0"/>
                <w:sz w:val="20"/>
                <w:szCs w:val="20"/>
                <w:shd w:val="clear" w:color="auto" w:fill="FFFFFF"/>
              </w:rPr>
              <w:t>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责令改正，</w:t>
            </w:r>
            <w:r>
              <w:rPr>
                <w:rFonts w:hint="eastAsia" w:ascii="宋体" w:hAnsi="宋体"/>
                <w:kern w:val="0"/>
                <w:sz w:val="20"/>
                <w:szCs w:val="20"/>
                <w:shd w:val="clear" w:color="auto" w:fill="FFFFFF"/>
              </w:rPr>
              <w:t>处4.4元以上7.6万元以下罚款。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责令改正，</w:t>
            </w:r>
            <w:r>
              <w:rPr>
                <w:rFonts w:hint="eastAsia" w:ascii="宋体" w:hAnsi="宋体"/>
                <w:kern w:val="0"/>
                <w:sz w:val="20"/>
                <w:szCs w:val="20"/>
                <w:shd w:val="clear" w:color="auto" w:fill="FFFFFF"/>
              </w:rPr>
              <w:t>处7.6万元以上10万元以下罚款。</w:t>
            </w:r>
            <w:r>
              <w:rPr>
                <w:rFonts w:hint="eastAsia" w:ascii="宋体" w:hAnsi="宋体"/>
                <w:sz w:val="20"/>
                <w:szCs w:val="20"/>
                <w:shd w:val="clear" w:color="auto" w:fill="FFFFFF"/>
              </w:rPr>
              <w:t>情节严重的，撤销其相应资格。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特种设备使用单位使用的特种设备不符合能效指标，未及时采取相应措施进行整改的。</w:t>
            </w:r>
          </w:p>
        </w:tc>
        <w:tc>
          <w:tcPr>
            <w:tcW w:w="4515"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40"/>
              <w:rPr>
                <w:rFonts w:ascii="宋体" w:hAnsi="宋体"/>
                <w:sz w:val="20"/>
                <w:szCs w:val="20"/>
                <w:shd w:val="clear" w:color="auto" w:fill="FFFFFF"/>
              </w:rPr>
            </w:pPr>
            <w:r>
              <w:rPr>
                <w:rFonts w:hint="eastAsia" w:ascii="宋体" w:hAnsi="宋体"/>
                <w:b/>
                <w:sz w:val="20"/>
                <w:szCs w:val="20"/>
                <w:shd w:val="clear" w:color="auto" w:fill="FFFFFF"/>
              </w:rPr>
              <w:t xml:space="preserve">第八十三条第一款第十项  </w:t>
            </w:r>
            <w:r>
              <w:rPr>
                <w:rFonts w:hint="eastAsia" w:ascii="宋体" w:hAnsi="宋体"/>
                <w:sz w:val="20"/>
                <w:szCs w:val="20"/>
                <w:shd w:val="clear" w:color="auto" w:fill="FFFFFF"/>
              </w:rPr>
              <w:t>特种设备使用单位有下列情形之一的，由特种设备安全监督管理部门责令限期改正；逾期未改正的，处2000元以上2万元以下罚款；情节严重的，责令停止使用或者停产停业整顿：（十）特种设备不符合能效指标，未及时采取相应措施进行整改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责令限期改正，逾期未改正的，处2000元以上7400元以下罚款。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责令限期改正，逾期未改正的，处7400元以上1.46万元以下罚款。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责令限期改正，逾期未改正的，处1.46万元以上2万元以下罚款。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3</w:t>
            </w:r>
          </w:p>
        </w:tc>
        <w:tc>
          <w:tcPr>
            <w:tcW w:w="2835" w:type="dxa"/>
            <w:vMerge w:val="restart"/>
            <w:tcBorders>
              <w:top w:val="nil"/>
              <w:left w:val="nil"/>
              <w:bottom w:val="single" w:color="auto" w:sz="4" w:space="0"/>
              <w:right w:val="single" w:color="auto" w:sz="4" w:space="0"/>
            </w:tcBorders>
            <w:vAlign w:val="center"/>
          </w:tcPr>
          <w:p>
            <w:pPr>
              <w:ind w:firstLine="500" w:firstLineChars="250"/>
              <w:rPr>
                <w:rFonts w:ascii="宋体" w:hAnsi="宋体"/>
                <w:sz w:val="20"/>
                <w:szCs w:val="20"/>
                <w:shd w:val="clear" w:color="auto" w:fill="FFFFFF"/>
              </w:rPr>
            </w:pPr>
            <w:r>
              <w:rPr>
                <w:rFonts w:hint="eastAsia" w:ascii="宋体" w:hAnsi="宋体"/>
                <w:sz w:val="20"/>
                <w:szCs w:val="20"/>
                <w:shd w:val="clear" w:color="auto" w:fill="FFFFFF"/>
              </w:rPr>
              <w:t>特种设备检验检测机构在进行特种设备检验检测中，发现严重事故隐患或者能耗严重超标，未及时告知特种设备使用单位，并立即向特种设备安全监督管理部门报告的。</w:t>
            </w:r>
          </w:p>
          <w:p>
            <w:pPr>
              <w:ind w:firstLine="400" w:firstLineChars="200"/>
              <w:rPr>
                <w:rFonts w:ascii="宋体" w:hAnsi="宋体"/>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ind w:firstLine="502" w:firstLineChars="250"/>
              <w:rPr>
                <w:rFonts w:ascii="宋体" w:hAnsi="宋体"/>
                <w:sz w:val="20"/>
                <w:szCs w:val="20"/>
                <w:shd w:val="clear" w:color="auto" w:fill="FFFFFF"/>
              </w:rPr>
            </w:pPr>
            <w:r>
              <w:rPr>
                <w:rFonts w:hint="eastAsia" w:ascii="宋体" w:hAnsi="宋体"/>
                <w:b/>
                <w:sz w:val="20"/>
                <w:szCs w:val="20"/>
                <w:shd w:val="clear" w:color="auto" w:fill="FFFFFF"/>
              </w:rPr>
              <w:t>第九十二条第二项</w:t>
            </w:r>
            <w:r>
              <w:rPr>
                <w:rFonts w:hint="eastAsia" w:ascii="宋体" w:hAnsi="宋体"/>
                <w:sz w:val="20"/>
                <w:szCs w:val="20"/>
                <w:shd w:val="clear" w:color="auto" w:fill="FFFFFF"/>
              </w:rPr>
              <w:t xml:space="preserve">  特种设备检验检测机构，有下列情形之一的，由特种设备安全监督管理部门处2万元以上10万元以下罚款；情节严重的，撤销其检验检测资格:（二）在进行特种设备检验检测中，发现严重事故隐患或者能耗严重超标，未及时告知特种设备使用单位，并立即向特种设备安全监督管理部门报告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处2万元以上4.4万元以下罚款。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处4.4万元以上7.6万元以下罚款。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处7.6万元以上10万元以下罚款；</w:t>
            </w:r>
            <w:r>
              <w:rPr>
                <w:rFonts w:hint="eastAsia" w:ascii="宋体" w:hAnsi="宋体"/>
                <w:sz w:val="20"/>
                <w:szCs w:val="20"/>
                <w:shd w:val="clear" w:color="auto" w:fill="FFFFFF"/>
              </w:rPr>
              <w:t>节严重的，撤销其检验检测资格。</w:t>
            </w:r>
          </w:p>
        </w:tc>
      </w:tr>
    </w:tbl>
    <w:p>
      <w:pPr>
        <w:jc w:val="center"/>
        <w:rPr>
          <w:rFonts w:ascii="宋体" w:hAnsi="宋体" w:cs="宋体"/>
          <w:b/>
          <w:bCs/>
          <w:sz w:val="36"/>
          <w:szCs w:val="36"/>
        </w:rPr>
      </w:pPr>
      <w:r>
        <w:rPr>
          <w:rFonts w:hint="eastAsia" w:ascii="宋体" w:hAnsi="宋体" w:cs="宋体"/>
          <w:b/>
          <w:bCs/>
          <w:sz w:val="36"/>
          <w:szCs w:val="36"/>
        </w:rPr>
        <w:t>八十二、《贵州省电梯条例》</w:t>
      </w:r>
      <w:r>
        <w:rPr>
          <w:rFonts w:hint="eastAsia" w:ascii="宋体" w:hAnsi="宋体"/>
          <w:b/>
          <w:bCs/>
          <w:sz w:val="36"/>
          <w:szCs w:val="36"/>
        </w:rPr>
        <w:t>行政处罚裁量基准</w:t>
      </w:r>
    </w:p>
    <w:tbl>
      <w:tblPr>
        <w:tblStyle w:val="12"/>
        <w:tblW w:w="141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电梯使用单位未安装电梯视频运行监控系统，视频信息未至少保存30日的。</w:t>
            </w:r>
          </w:p>
        </w:tc>
        <w:tc>
          <w:tcPr>
            <w:tcW w:w="4515" w:type="dxa"/>
            <w:vMerge w:val="restart"/>
            <w:tcBorders>
              <w:top w:val="nil"/>
              <w:left w:val="nil"/>
              <w:bottom w:val="single" w:color="auto" w:sz="4" w:space="0"/>
              <w:right w:val="single" w:color="auto" w:sz="4" w:space="0"/>
            </w:tcBorders>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第六十四条</w:t>
            </w:r>
            <w:r>
              <w:rPr>
                <w:rFonts w:hint="eastAsia" w:ascii="宋体" w:hAnsi="宋体" w:cs="宋体"/>
                <w:kern w:val="0"/>
                <w:sz w:val="20"/>
                <w:szCs w:val="20"/>
              </w:rPr>
              <w:t xml:space="preserve">   电梯使用单位违反本条例第十二条第二款规定的，由县级以上人民政府市场监管部门责令限期改正;逾期未改正的，处以1万元以上5万元以下罚款。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 xml:space="preserve">第十二条第二款 </w:t>
            </w:r>
            <w:r>
              <w:rPr>
                <w:rFonts w:hint="eastAsia" w:ascii="宋体" w:hAnsi="宋体" w:cs="宋体"/>
                <w:kern w:val="0"/>
                <w:sz w:val="20"/>
                <w:szCs w:val="20"/>
              </w:rPr>
              <w:t xml:space="preserve"> 新建住宅安装电梯、既有住宅加装电梯和公众聚集场所的电梯，应当安装电梯视频运行监控系统，视频信息至少保存30日，视频信息内容的使用和管理执行国家有关规定。</w:t>
            </w:r>
          </w:p>
        </w:tc>
        <w:tc>
          <w:tcPr>
            <w:tcW w:w="69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s="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shd w:val="clear" w:color="auto" w:fill="FFFFFF"/>
              <w:spacing w:line="360" w:lineRule="atLeast"/>
              <w:ind w:firstLine="480"/>
              <w:rPr>
                <w:rFonts w:ascii="宋体" w:hAnsi="宋体" w:cs="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s="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shd w:val="clear" w:color="auto" w:fill="FFFFFF"/>
              <w:spacing w:line="360" w:lineRule="atLeast"/>
              <w:ind w:firstLine="480"/>
              <w:rPr>
                <w:rFonts w:ascii="宋体" w:hAnsi="宋体" w:cs="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tcBorders>
              <w:top w:val="single" w:color="auto" w:sz="4" w:space="0"/>
              <w:left w:val="nil"/>
              <w:bottom w:val="single" w:color="auto" w:sz="4" w:space="0"/>
              <w:right w:val="single" w:color="auto" w:sz="4" w:space="0"/>
            </w:tcBorders>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电梯生产单位通过设置密码等技术屏障影响电梯正常运行和维护保养的。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第六十五条</w:t>
            </w:r>
            <w:r>
              <w:rPr>
                <w:rFonts w:hint="eastAsia" w:ascii="宋体" w:hAnsi="宋体" w:cs="宋体"/>
                <w:kern w:val="0"/>
                <w:sz w:val="20"/>
                <w:szCs w:val="20"/>
              </w:rPr>
              <w:t xml:space="preserve"> 电梯生产单位违反本条例第十三条规定的，由县级以上人民政府市场监管部门责令改正，处以1万元以上5万元以下罚款;情节严重的，处以5万元以上10万元以下罚款。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第十三条</w:t>
            </w:r>
            <w:r>
              <w:rPr>
                <w:rFonts w:hint="eastAsia" w:ascii="宋体" w:hAnsi="宋体" w:cs="宋体"/>
                <w:kern w:val="0"/>
                <w:sz w:val="20"/>
                <w:szCs w:val="20"/>
              </w:rPr>
              <w:t xml:space="preserve"> 电梯生产单位不得通过设置密码等技术屏障影响电梯正常运行和维护保养</w:t>
            </w:r>
          </w:p>
        </w:tc>
        <w:tc>
          <w:tcPr>
            <w:tcW w:w="69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责令改正，处以3.8万元以上5万元以下罚款。情节严重的，处以5万元以上10万元以下罚款。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3</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电梯改造单位未加贴电梯名牌的。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第六十六条第一款</w:t>
            </w:r>
            <w:r>
              <w:rPr>
                <w:rFonts w:hint="eastAsia" w:ascii="宋体" w:hAnsi="宋体" w:cs="宋体"/>
                <w:kern w:val="0"/>
                <w:sz w:val="20"/>
                <w:szCs w:val="20"/>
              </w:rPr>
              <w:t xml:space="preserve"> 电梯改造单位违反本条例第十七条第四款的规定，未加贴电梯改造铭牌的，由县级以上人民政府市场监管部门责令改正，处以5000元以上2万元以下罚款。</w:t>
            </w: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17" w:type="dxa"/>
            <w:vMerge w:val="continue"/>
            <w:vAlign w:val="center"/>
          </w:tcPr>
          <w:p>
            <w:pPr>
              <w:widowControl/>
              <w:jc w:val="center"/>
              <w:rPr>
                <w:rFonts w:ascii="宋体" w:hAnsi="宋体" w:cs="宋体"/>
                <w:sz w:val="20"/>
                <w:szCs w:val="20"/>
              </w:rPr>
            </w:pPr>
          </w:p>
        </w:tc>
        <w:tc>
          <w:tcPr>
            <w:tcW w:w="2835" w:type="dxa"/>
            <w:vMerge w:val="continue"/>
            <w:vAlign w:val="center"/>
          </w:tcPr>
          <w:p>
            <w:pPr>
              <w:widowControl/>
              <w:rPr>
                <w:rFonts w:ascii="宋体" w:hAnsi="宋体" w:cs="宋体"/>
                <w:sz w:val="20"/>
                <w:szCs w:val="20"/>
                <w:shd w:val="clear" w:color="auto" w:fill="FFFFFF"/>
              </w:rPr>
            </w:pPr>
          </w:p>
        </w:tc>
        <w:tc>
          <w:tcPr>
            <w:tcW w:w="4515" w:type="dxa"/>
            <w:vMerge w:val="continue"/>
            <w:vAlign w:val="center"/>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责令改正，处以9500元以上1.55万元以下罚款。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continue"/>
            <w:vAlign w:val="center"/>
          </w:tcPr>
          <w:p>
            <w:pPr>
              <w:widowControl/>
              <w:jc w:val="center"/>
              <w:rPr>
                <w:rFonts w:ascii="宋体" w:hAnsi="宋体" w:cs="宋体"/>
                <w:sz w:val="20"/>
                <w:szCs w:val="20"/>
              </w:rPr>
            </w:pPr>
          </w:p>
        </w:tc>
        <w:tc>
          <w:tcPr>
            <w:tcW w:w="2835" w:type="dxa"/>
            <w:vMerge w:val="continue"/>
            <w:vAlign w:val="center"/>
          </w:tcPr>
          <w:p>
            <w:pPr>
              <w:widowControl/>
              <w:rPr>
                <w:rFonts w:ascii="宋体" w:hAnsi="宋体" w:cs="宋体"/>
                <w:sz w:val="20"/>
                <w:szCs w:val="20"/>
                <w:shd w:val="clear" w:color="auto" w:fill="FFFFFF"/>
              </w:rPr>
            </w:pPr>
          </w:p>
        </w:tc>
        <w:tc>
          <w:tcPr>
            <w:tcW w:w="4515" w:type="dxa"/>
            <w:vMerge w:val="continue"/>
            <w:vAlign w:val="center"/>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责令改正，处以1.55万元以上2万元以下罚款。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4</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接受委托负责移装、改造或者修理的单位将其承揽的业务进行分包、转包的。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 xml:space="preserve">第六十六条第二款 </w:t>
            </w:r>
            <w:r>
              <w:rPr>
                <w:rFonts w:hint="eastAsia" w:ascii="宋体" w:hAnsi="宋体" w:cs="宋体"/>
                <w:kern w:val="0"/>
                <w:sz w:val="20"/>
                <w:szCs w:val="20"/>
              </w:rPr>
              <w:t xml:space="preserve"> 电梯移装、改造、修理单位违反本条例第十七条第五款规定的，由县级以上人民政府市场监管部门责令改正，处以1万元以上5万元以下罚款。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 xml:space="preserve">第十七条第五款 </w:t>
            </w:r>
            <w:r>
              <w:rPr>
                <w:rFonts w:hint="eastAsia" w:ascii="宋体" w:hAnsi="宋体" w:cs="宋体"/>
                <w:kern w:val="0"/>
                <w:sz w:val="20"/>
                <w:szCs w:val="20"/>
              </w:rPr>
              <w:t xml:space="preserve"> 接受委托负责移装、改造或者修理的单位不得将其承揽的业务进行分包、转包。</w:t>
            </w: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责令改正，处以3.8万元以上5万元以下罚款。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5</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电梯使用单位、安装单位违反规定移装电梯的。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第六十七条</w:t>
            </w:r>
            <w:r>
              <w:rPr>
                <w:rFonts w:hint="eastAsia" w:ascii="宋体" w:hAnsi="宋体" w:cs="宋体"/>
                <w:kern w:val="0"/>
                <w:sz w:val="20"/>
                <w:szCs w:val="20"/>
              </w:rPr>
              <w:t xml:space="preserve">  电梯使用单位、安装单位违反本条例第十八条规定的，由县级以上人民政府市场监管部门责令限期改正;逾期未改正的，处以1万元以上5万元以下罚款。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第十八条</w:t>
            </w:r>
            <w:r>
              <w:rPr>
                <w:rFonts w:hint="eastAsia" w:ascii="宋体" w:hAnsi="宋体" w:cs="宋体"/>
                <w:kern w:val="0"/>
                <w:sz w:val="20"/>
                <w:szCs w:val="20"/>
              </w:rPr>
              <w:t xml:space="preserve">  电梯有下列情况之一的，不得移装：</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(一)整机使用年限15年以上的;</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(二)技术资料不齐全的;</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(三)经检验不合格的。</w:t>
            </w: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17" w:type="dxa"/>
            <w:vMerge w:val="continue"/>
            <w:vAlign w:val="center"/>
          </w:tcPr>
          <w:p>
            <w:pPr>
              <w:widowControl/>
              <w:jc w:val="center"/>
              <w:rPr>
                <w:rFonts w:ascii="宋体" w:hAnsi="宋体" w:cs="宋体"/>
                <w:sz w:val="20"/>
                <w:szCs w:val="20"/>
              </w:rPr>
            </w:pPr>
          </w:p>
        </w:tc>
        <w:tc>
          <w:tcPr>
            <w:tcW w:w="2835" w:type="dxa"/>
            <w:vMerge w:val="continue"/>
            <w:vAlign w:val="center"/>
          </w:tcPr>
          <w:p>
            <w:pPr>
              <w:widowControl/>
              <w:rPr>
                <w:rFonts w:ascii="宋体" w:hAnsi="宋体" w:cs="宋体"/>
                <w:sz w:val="20"/>
                <w:szCs w:val="20"/>
                <w:shd w:val="clear" w:color="auto" w:fill="FFFFFF"/>
              </w:rPr>
            </w:pPr>
          </w:p>
        </w:tc>
        <w:tc>
          <w:tcPr>
            <w:tcW w:w="4515" w:type="dxa"/>
            <w:vMerge w:val="continue"/>
            <w:vAlign w:val="center"/>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17" w:type="dxa"/>
            <w:vMerge w:val="continue"/>
            <w:vAlign w:val="center"/>
          </w:tcPr>
          <w:p>
            <w:pPr>
              <w:widowControl/>
              <w:jc w:val="center"/>
              <w:rPr>
                <w:rFonts w:ascii="宋体" w:hAnsi="宋体" w:cs="宋体"/>
                <w:sz w:val="20"/>
                <w:szCs w:val="20"/>
              </w:rPr>
            </w:pPr>
          </w:p>
        </w:tc>
        <w:tc>
          <w:tcPr>
            <w:tcW w:w="2835" w:type="dxa"/>
            <w:vMerge w:val="continue"/>
            <w:vAlign w:val="center"/>
          </w:tcPr>
          <w:p>
            <w:pPr>
              <w:widowControl/>
              <w:rPr>
                <w:rFonts w:ascii="宋体" w:hAnsi="宋体" w:cs="宋体"/>
                <w:sz w:val="20"/>
                <w:szCs w:val="20"/>
                <w:shd w:val="clear" w:color="auto" w:fill="FFFFFF"/>
              </w:rPr>
            </w:pPr>
          </w:p>
        </w:tc>
        <w:tc>
          <w:tcPr>
            <w:tcW w:w="4515" w:type="dxa"/>
            <w:vMerge w:val="continue"/>
            <w:vAlign w:val="center"/>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6</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电梯安装、改造、修理单位在电梯交付使用前未采取有效措施禁止单位或个人使用电梯的。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第六十八条</w:t>
            </w:r>
            <w:r>
              <w:rPr>
                <w:rFonts w:hint="eastAsia" w:ascii="宋体" w:hAnsi="宋体" w:cs="宋体"/>
                <w:kern w:val="0"/>
                <w:sz w:val="20"/>
                <w:szCs w:val="20"/>
              </w:rPr>
              <w:t xml:space="preserve">  电梯安装、改造、修理单位违反本条例第十九条第二款规定的，由县级以上人民政府市场监管部门责令限期改正;逾期未改正的，处以1万元以上5万元以下罚款。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第十九条第二款</w:t>
            </w:r>
            <w:r>
              <w:rPr>
                <w:rFonts w:hint="eastAsia" w:ascii="宋体" w:hAnsi="宋体" w:cs="宋体"/>
                <w:kern w:val="0"/>
                <w:sz w:val="20"/>
                <w:szCs w:val="20"/>
              </w:rPr>
              <w:t xml:space="preserve">  电梯交付使用前，电梯的安装、改造、修理单位应当采取有效措施禁止任何单位或者个人使用电梯。</w:t>
            </w:r>
          </w:p>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7</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电梯使用单位未设置电梯应急救援电话，保证电梯运行期间专人值守，保障应急按钮有效可靠，未申请轿厢移动通信信号覆盖，无偿为移动通信网络提供建设、安装、检修便利的；住宅电梯使用单位未及时告知变更电梯维护保养单位信息以及公示相关信息，未按规定及时移交电梯安全技术档案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第六十九条</w:t>
            </w:r>
            <w:r>
              <w:rPr>
                <w:rFonts w:hint="eastAsia" w:ascii="宋体" w:hAnsi="宋体" w:cs="宋体"/>
                <w:kern w:val="0"/>
                <w:sz w:val="20"/>
                <w:szCs w:val="20"/>
              </w:rPr>
              <w:t xml:space="preserve">  电梯使用单位有下列情形之一的，由县级以上人民政府市场监管部门责令限期改正;逾期未改正的，处以5000元以上3万元以下罚款：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(一)违反本条例第二十三条第四项、第五项规定的;</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(二)违反本条例第三十五条规定的;</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(三)违反本条例第五十六条第一项、第三项规定的。</w:t>
            </w: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17" w:type="dxa"/>
            <w:vMerge w:val="continue"/>
            <w:vAlign w:val="center"/>
          </w:tcPr>
          <w:p>
            <w:pPr>
              <w:widowControl/>
              <w:jc w:val="center"/>
              <w:rPr>
                <w:rFonts w:ascii="宋体" w:hAnsi="宋体" w:cs="宋体"/>
                <w:sz w:val="20"/>
                <w:szCs w:val="20"/>
              </w:rPr>
            </w:pPr>
          </w:p>
        </w:tc>
        <w:tc>
          <w:tcPr>
            <w:tcW w:w="2835" w:type="dxa"/>
            <w:vMerge w:val="continue"/>
            <w:vAlign w:val="center"/>
          </w:tcPr>
          <w:p>
            <w:pPr>
              <w:widowControl/>
              <w:rPr>
                <w:rFonts w:ascii="宋体" w:hAnsi="宋体" w:cs="宋体"/>
                <w:sz w:val="20"/>
                <w:szCs w:val="20"/>
                <w:shd w:val="clear" w:color="auto" w:fill="FFFFFF"/>
              </w:rPr>
            </w:pPr>
          </w:p>
        </w:tc>
        <w:tc>
          <w:tcPr>
            <w:tcW w:w="4515" w:type="dxa"/>
            <w:vMerge w:val="continue"/>
            <w:vAlign w:val="center"/>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continue"/>
            <w:vAlign w:val="center"/>
          </w:tcPr>
          <w:p>
            <w:pPr>
              <w:widowControl/>
              <w:jc w:val="center"/>
              <w:rPr>
                <w:rFonts w:ascii="宋体" w:hAnsi="宋体" w:cs="宋体"/>
                <w:sz w:val="20"/>
                <w:szCs w:val="20"/>
              </w:rPr>
            </w:pPr>
          </w:p>
        </w:tc>
        <w:tc>
          <w:tcPr>
            <w:tcW w:w="2835" w:type="dxa"/>
            <w:vMerge w:val="continue"/>
            <w:vAlign w:val="center"/>
          </w:tcPr>
          <w:p>
            <w:pPr>
              <w:widowControl/>
              <w:rPr>
                <w:rFonts w:ascii="宋体" w:hAnsi="宋体" w:cs="宋体"/>
                <w:sz w:val="20"/>
                <w:szCs w:val="20"/>
                <w:shd w:val="clear" w:color="auto" w:fill="FFFFFF"/>
              </w:rPr>
            </w:pPr>
          </w:p>
        </w:tc>
        <w:tc>
          <w:tcPr>
            <w:tcW w:w="4515" w:type="dxa"/>
            <w:vMerge w:val="continue"/>
            <w:vAlign w:val="center"/>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8</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电梯使用单位未按规定做好电梯保养相关工作，乘客被滞留电梯轿厢时的处理工作，违规装修电梯轿厢，在接到暂停使用通知后未按要求立即停止使用电梯的。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第七十条</w:t>
            </w:r>
            <w:r>
              <w:rPr>
                <w:rFonts w:hint="eastAsia" w:ascii="宋体" w:hAnsi="宋体" w:cs="宋体"/>
                <w:kern w:val="0"/>
                <w:sz w:val="20"/>
                <w:szCs w:val="20"/>
              </w:rPr>
              <w:t xml:space="preserve">  电梯使用单位有下列情形之一的，由县级以上人民政府市场监管部门责令限期改正;逾期未改正的，处以1万元以上5万元以下罚款：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(一)违反本条例第二十三条第一项、第九项规定的；</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(二)违反本条例第二十八条规定的；</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(三)违反本条例第三十七条第二款规定的。</w:t>
            </w: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shd w:val="clear" w:color="auto" w:fill="FFFFFF"/>
              <w:spacing w:line="360" w:lineRule="atLeast"/>
              <w:ind w:firstLine="480"/>
              <w:rPr>
                <w:rFonts w:ascii="宋体" w:hAnsi="宋体" w:cs="宋体"/>
                <w:kern w:val="0"/>
                <w:sz w:val="20"/>
                <w:szCs w:val="20"/>
              </w:rPr>
            </w:pPr>
          </w:p>
        </w:tc>
        <w:tc>
          <w:tcPr>
            <w:tcW w:w="690" w:type="dxa"/>
            <w:vAlign w:val="center"/>
          </w:tcPr>
          <w:p>
            <w:pPr>
              <w:widowControl/>
              <w:shd w:val="clear" w:color="auto" w:fill="FFFFFF"/>
              <w:spacing w:line="360" w:lineRule="atLeast"/>
              <w:jc w:val="center"/>
              <w:rPr>
                <w:rFonts w:ascii="宋体" w:hAnsi="宋体" w:cs="宋体"/>
                <w:kern w:val="0"/>
                <w:sz w:val="20"/>
                <w:szCs w:val="20"/>
              </w:rPr>
            </w:pPr>
            <w:r>
              <w:rPr>
                <w:rFonts w:hint="eastAsia" w:ascii="宋体" w:hAnsi="宋体" w:cs="宋体"/>
                <w:kern w:val="0"/>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9</w:t>
            </w:r>
          </w:p>
        </w:tc>
        <w:tc>
          <w:tcPr>
            <w:tcW w:w="2835" w:type="dxa"/>
            <w:vMerge w:val="restart"/>
            <w:vAlign w:val="center"/>
          </w:tcPr>
          <w:p>
            <w:pPr>
              <w:widowControl/>
              <w:shd w:val="clear" w:color="auto" w:fill="FFFFFF"/>
              <w:spacing w:line="360" w:lineRule="atLeast"/>
              <w:ind w:firstLine="480"/>
              <w:rPr>
                <w:rFonts w:ascii="宋体" w:hAnsi="宋体" w:cs="宋体"/>
                <w:sz w:val="20"/>
                <w:szCs w:val="20"/>
                <w:shd w:val="clear" w:color="auto" w:fill="FFFFFF"/>
              </w:rPr>
            </w:pPr>
            <w:r>
              <w:rPr>
                <w:rFonts w:hint="eastAsia" w:ascii="宋体" w:hAnsi="宋体" w:cs="宋体"/>
                <w:sz w:val="20"/>
                <w:szCs w:val="20"/>
                <w:shd w:val="clear" w:color="auto" w:fill="FFFFFF"/>
              </w:rPr>
              <w:t>单位和个人使用电梯时采用非正常手段开启电梯层门、轿门，携带易燃易爆等危险物品，拆除、破坏电梯的部件或者标志、标识的。</w:t>
            </w:r>
          </w:p>
        </w:tc>
        <w:tc>
          <w:tcPr>
            <w:tcW w:w="4515" w:type="dxa"/>
            <w:vMerge w:val="restart"/>
            <w:vAlign w:val="center"/>
          </w:tcPr>
          <w:p>
            <w:pPr>
              <w:ind w:firstLine="402" w:firstLineChars="200"/>
              <w:rPr>
                <w:rFonts w:ascii="宋体" w:hAnsi="宋体" w:cs="宋体"/>
                <w:sz w:val="20"/>
                <w:szCs w:val="20"/>
                <w:shd w:val="clear" w:color="auto" w:fill="FFFFFF"/>
              </w:rPr>
            </w:pPr>
            <w:r>
              <w:rPr>
                <w:rFonts w:hint="eastAsia" w:ascii="宋体" w:hAnsi="宋体" w:cs="宋体"/>
                <w:b/>
                <w:sz w:val="20"/>
                <w:szCs w:val="20"/>
                <w:shd w:val="clear" w:color="auto" w:fill="FFFFFF"/>
              </w:rPr>
              <w:t>第七十一条</w:t>
            </w:r>
            <w:r>
              <w:rPr>
                <w:rFonts w:hint="eastAsia" w:ascii="宋体" w:hAnsi="宋体" w:cs="宋体"/>
                <w:sz w:val="20"/>
                <w:szCs w:val="20"/>
                <w:shd w:val="clear" w:color="auto" w:fill="FFFFFF"/>
              </w:rPr>
              <w:t xml:space="preserve">  单位和个人违反本条例第二十六条第三项、第四项、第十二项规定的，由县级以上人民政府市场监管部门责令限期改正;逾期未改正的，对个人可处以200元以上1000元以下罚款，对单位可处以1万元以上5万元以下罚款。</w:t>
            </w:r>
          </w:p>
        </w:tc>
        <w:tc>
          <w:tcPr>
            <w:tcW w:w="690" w:type="dxa"/>
            <w:vAlign w:val="center"/>
          </w:tcPr>
          <w:p>
            <w:pPr>
              <w:jc w:val="center"/>
              <w:rPr>
                <w:rFonts w:ascii="宋体" w:hAnsi="宋体" w:cs="宋体"/>
                <w:sz w:val="20"/>
                <w:szCs w:val="20"/>
              </w:rPr>
            </w:pPr>
            <w:r>
              <w:rPr>
                <w:rFonts w:hint="eastAsia" w:ascii="宋体" w:hAnsi="宋体" w:cs="宋体"/>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责令改正；逾期未改正的，对个人可以处200元以上440元以下罚款，对单位可以处1万元以上2.2万元以下罚款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jc w:val="left"/>
              <w:rPr>
                <w:rFonts w:ascii="宋体" w:hAnsi="宋体" w:cs="宋体"/>
                <w:sz w:val="20"/>
                <w:szCs w:val="20"/>
                <w:shd w:val="clear" w:color="auto" w:fill="FFFFFF"/>
              </w:rPr>
            </w:pPr>
          </w:p>
        </w:tc>
        <w:tc>
          <w:tcPr>
            <w:tcW w:w="690" w:type="dxa"/>
            <w:vAlign w:val="center"/>
          </w:tcPr>
          <w:p>
            <w:pPr>
              <w:jc w:val="center"/>
              <w:rPr>
                <w:rFonts w:ascii="宋体" w:hAnsi="宋体" w:cs="宋体"/>
                <w:sz w:val="20"/>
                <w:szCs w:val="20"/>
              </w:rPr>
            </w:pPr>
            <w:r>
              <w:rPr>
                <w:rFonts w:hint="eastAsia" w:ascii="宋体" w:hAnsi="宋体" w:cs="宋体"/>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责令改正；逾期未改正的，对个人可以处440元以上760元以下罚款，对单位可以处2.2万元以上3.8万元以下罚款。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jc w:val="left"/>
              <w:rPr>
                <w:rFonts w:ascii="宋体" w:hAnsi="宋体" w:cs="宋体"/>
                <w:sz w:val="20"/>
                <w:szCs w:val="20"/>
                <w:shd w:val="clear" w:color="auto" w:fill="FFFFFF"/>
              </w:rPr>
            </w:pPr>
          </w:p>
        </w:tc>
        <w:tc>
          <w:tcPr>
            <w:tcW w:w="690" w:type="dxa"/>
            <w:vAlign w:val="center"/>
          </w:tcPr>
          <w:p>
            <w:pPr>
              <w:jc w:val="center"/>
              <w:rPr>
                <w:rFonts w:ascii="宋体" w:hAnsi="宋体" w:cs="宋体"/>
                <w:sz w:val="20"/>
                <w:szCs w:val="20"/>
              </w:rPr>
            </w:pPr>
            <w:r>
              <w:rPr>
                <w:rFonts w:hint="eastAsia" w:ascii="宋体" w:hAnsi="宋体" w:cs="宋体"/>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责令改正；逾期未改正的，对个人可以处760元以上1000元以下罚款，对单位可以处3.8万元以上5万元以下罚款。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10</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sz w:val="20"/>
                <w:szCs w:val="20"/>
                <w:shd w:val="clear" w:color="auto" w:fill="FFFFFF"/>
              </w:rPr>
              <w:t>电梯维护保养单位与电梯使用单位终止电梯维护保养合同后，未将所保管的电梯技术资料移交电梯使用单位，或者设置障碍妨碍电梯正常运行和维护保养的。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第七十二条</w:t>
            </w:r>
            <w:r>
              <w:rPr>
                <w:rFonts w:hint="eastAsia" w:ascii="宋体" w:hAnsi="宋体" w:cs="宋体"/>
                <w:kern w:val="0"/>
                <w:sz w:val="20"/>
                <w:szCs w:val="20"/>
              </w:rPr>
              <w:t xml:space="preserve">  电梯维护保养单位违反本条例第三十四条的规定，未按要求移交电梯技术资料的，由县级以上人民政府市场监管部门责令限期改正;逾期未改正的，处以1万元以上5万元以下罚款;情节严重的，处以5万元以上10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电梯维护保养单位违反本条例第三十四条的规定，设置障碍妨碍电梯正常运行和维护保养的，由县级以上人民政府市场监管部门责令改正，处以1万元以上5万元以下罚款;情节严重的，处以5万元以上10万元以下罚款。</w:t>
            </w:r>
          </w:p>
          <w:p>
            <w:pPr>
              <w:ind w:firstLine="400" w:firstLineChars="200"/>
              <w:rPr>
                <w:rFonts w:ascii="宋体" w:hAnsi="宋体" w:cs="宋体"/>
                <w:sz w:val="20"/>
                <w:szCs w:val="20"/>
                <w:shd w:val="clear" w:color="auto" w:fill="FFFFFF"/>
              </w:rPr>
            </w:pPr>
          </w:p>
        </w:tc>
        <w:tc>
          <w:tcPr>
            <w:tcW w:w="690" w:type="dxa"/>
            <w:vAlign w:val="center"/>
          </w:tcPr>
          <w:p>
            <w:pPr>
              <w:jc w:val="center"/>
              <w:rPr>
                <w:rFonts w:ascii="宋体" w:hAnsi="宋体" w:cs="宋体"/>
                <w:sz w:val="20"/>
                <w:szCs w:val="20"/>
              </w:rPr>
            </w:pPr>
            <w:r>
              <w:rPr>
                <w:rFonts w:hint="eastAsia" w:ascii="宋体" w:hAnsi="宋体" w:cs="宋体"/>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未按要求移交电梯技术资料的，责令改正，逾期未改正的，处以1万元以上2.2万元以下罚款；设置障碍妨碍电梯正常运行和维护保养的，责令改正，处以1万元以上2.2万元以下罚款。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jc w:val="left"/>
              <w:rPr>
                <w:rFonts w:ascii="宋体" w:hAnsi="宋体" w:cs="宋体"/>
                <w:sz w:val="20"/>
                <w:szCs w:val="20"/>
                <w:shd w:val="clear" w:color="auto" w:fill="FFFFFF"/>
              </w:rPr>
            </w:pPr>
          </w:p>
        </w:tc>
        <w:tc>
          <w:tcPr>
            <w:tcW w:w="690" w:type="dxa"/>
            <w:vAlign w:val="center"/>
          </w:tcPr>
          <w:p>
            <w:pPr>
              <w:jc w:val="center"/>
              <w:rPr>
                <w:rFonts w:ascii="宋体" w:hAnsi="宋体" w:cs="宋体"/>
                <w:sz w:val="20"/>
                <w:szCs w:val="20"/>
              </w:rPr>
            </w:pPr>
            <w:r>
              <w:rPr>
                <w:rFonts w:hint="eastAsia" w:ascii="宋体" w:hAnsi="宋体" w:cs="宋体"/>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未按要求移交电梯技术资料的，责令改正，逾期未改正的，处以2.2万元以上3.8万元以下罚款；设置障碍妨碍电梯正常运行和维护保养的，责令改正，处以2.2万元以上3.8万元以下罚款。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jc w:val="left"/>
              <w:rPr>
                <w:rFonts w:ascii="宋体" w:hAnsi="宋体" w:cs="宋体"/>
                <w:sz w:val="20"/>
                <w:szCs w:val="20"/>
                <w:shd w:val="clear" w:color="auto" w:fill="FFFFFF"/>
              </w:rPr>
            </w:pPr>
          </w:p>
        </w:tc>
        <w:tc>
          <w:tcPr>
            <w:tcW w:w="690" w:type="dxa"/>
            <w:vAlign w:val="center"/>
          </w:tcPr>
          <w:p>
            <w:pPr>
              <w:jc w:val="center"/>
              <w:rPr>
                <w:rFonts w:ascii="宋体" w:hAnsi="宋体" w:cs="宋体"/>
                <w:sz w:val="20"/>
                <w:szCs w:val="20"/>
              </w:rPr>
            </w:pPr>
            <w:r>
              <w:rPr>
                <w:rFonts w:hint="eastAsia" w:ascii="宋体" w:hAnsi="宋体" w:cs="宋体"/>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未按要求移交电梯技术资料，责令改正，逾期未改正的，处以3.8万元以上5万元以下罚款。</w:t>
            </w:r>
          </w:p>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设置障碍妨碍电梯正常运行和维护保养责令改正，处以3.8万元以上5万元以下罚款。情节严重的，处以5万元以上10万元以下罚款。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817" w:type="dxa"/>
            <w:vMerge w:val="restart"/>
            <w:vAlign w:val="center"/>
          </w:tcPr>
          <w:p>
            <w:pPr>
              <w:jc w:val="center"/>
              <w:rPr>
                <w:rFonts w:ascii="宋体" w:hAnsi="宋体" w:cs="宋体"/>
                <w:sz w:val="20"/>
                <w:szCs w:val="20"/>
              </w:rPr>
            </w:pPr>
            <w:r>
              <w:rPr>
                <w:rFonts w:hint="eastAsia" w:ascii="宋体" w:hAnsi="宋体" w:cs="宋体"/>
                <w:sz w:val="20"/>
                <w:szCs w:val="20"/>
              </w:rPr>
              <w:t>11</w:t>
            </w:r>
          </w:p>
        </w:tc>
        <w:tc>
          <w:tcPr>
            <w:tcW w:w="2835" w:type="dxa"/>
            <w:vMerge w:val="restart"/>
            <w:vAlign w:val="center"/>
          </w:tcPr>
          <w:p>
            <w:pPr>
              <w:ind w:firstLine="400" w:firstLineChars="200"/>
              <w:rPr>
                <w:rFonts w:ascii="宋体" w:hAnsi="宋体" w:cs="宋体"/>
                <w:sz w:val="20"/>
                <w:szCs w:val="20"/>
                <w:shd w:val="clear" w:color="auto" w:fill="FFFFFF"/>
              </w:rPr>
            </w:pPr>
            <w:r>
              <w:rPr>
                <w:rFonts w:hint="eastAsia" w:ascii="宋体" w:hAnsi="宋体" w:cs="宋体"/>
                <w:kern w:val="0"/>
                <w:sz w:val="20"/>
                <w:szCs w:val="20"/>
              </w:rPr>
              <w:t>电梯维护保养单位</w:t>
            </w:r>
            <w:r>
              <w:rPr>
                <w:rFonts w:hint="eastAsia" w:ascii="宋体" w:hAnsi="宋体" w:cs="宋体"/>
                <w:sz w:val="20"/>
                <w:szCs w:val="20"/>
                <w:shd w:val="clear" w:color="auto" w:fill="FFFFFF"/>
              </w:rPr>
              <w:t>违反规定将承揽的业务分包、转包，或者将不符合电梯安全技术规范规定的零部件用于电梯维护保养的；对影响电梯安全运行且不能当场排除的故障，按规定应当停止使用，未立即书面通知电梯使用单位暂停使用的。</w:t>
            </w:r>
          </w:p>
        </w:tc>
        <w:tc>
          <w:tcPr>
            <w:tcW w:w="4515" w:type="dxa"/>
            <w:vMerge w:val="restart"/>
            <w:vAlign w:val="center"/>
          </w:tcPr>
          <w:p>
            <w:pPr>
              <w:widowControl/>
              <w:shd w:val="clear" w:color="auto" w:fill="FFFFFF"/>
              <w:spacing w:line="360" w:lineRule="atLeast"/>
              <w:ind w:firstLine="480"/>
              <w:rPr>
                <w:rFonts w:ascii="宋体" w:hAnsi="宋体" w:cs="宋体"/>
                <w:kern w:val="0"/>
                <w:sz w:val="20"/>
                <w:szCs w:val="20"/>
              </w:rPr>
            </w:pPr>
            <w:r>
              <w:rPr>
                <w:rFonts w:hint="eastAsia" w:ascii="宋体" w:hAnsi="宋体" w:cs="宋体"/>
                <w:b/>
                <w:kern w:val="0"/>
                <w:sz w:val="20"/>
                <w:szCs w:val="20"/>
              </w:rPr>
              <w:t>第七十三条</w:t>
            </w:r>
            <w:r>
              <w:rPr>
                <w:rFonts w:hint="eastAsia" w:ascii="宋体" w:hAnsi="宋体" w:cs="宋体"/>
                <w:kern w:val="0"/>
                <w:sz w:val="20"/>
                <w:szCs w:val="20"/>
              </w:rPr>
              <w:t xml:space="preserve">  电梯维护保养单位有下列情形之一的，由县级以上人民政府市场监管部门责令限期改正;逾期未改正的，处以1万元以上5万元以下罚款：</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(一)违反本条例第三十三条第二款规定，将承揽的业务分包、转包的;</w:t>
            </w:r>
          </w:p>
          <w:p>
            <w:pPr>
              <w:widowControl/>
              <w:shd w:val="clear" w:color="auto" w:fill="FFFFFF"/>
              <w:spacing w:line="360" w:lineRule="atLeast"/>
              <w:ind w:firstLine="480"/>
              <w:rPr>
                <w:rFonts w:ascii="宋体" w:hAnsi="宋体" w:cs="宋体"/>
                <w:kern w:val="0"/>
                <w:sz w:val="20"/>
                <w:szCs w:val="20"/>
              </w:rPr>
            </w:pPr>
            <w:r>
              <w:rPr>
                <w:rFonts w:hint="eastAsia" w:ascii="宋体" w:hAnsi="宋体" w:cs="宋体"/>
                <w:kern w:val="0"/>
                <w:sz w:val="20"/>
                <w:szCs w:val="20"/>
              </w:rPr>
              <w:t>(二)违反本条例第三十七条第一款规定的。</w:t>
            </w:r>
          </w:p>
        </w:tc>
        <w:tc>
          <w:tcPr>
            <w:tcW w:w="690" w:type="dxa"/>
            <w:vAlign w:val="center"/>
          </w:tcPr>
          <w:p>
            <w:pPr>
              <w:jc w:val="center"/>
              <w:rPr>
                <w:rFonts w:ascii="宋体" w:hAnsi="宋体" w:cs="宋体"/>
                <w:sz w:val="20"/>
                <w:szCs w:val="20"/>
              </w:rPr>
            </w:pPr>
            <w:r>
              <w:rPr>
                <w:rFonts w:hint="eastAsia" w:ascii="宋体" w:hAnsi="宋体" w:cs="宋体"/>
                <w:sz w:val="20"/>
                <w:szCs w:val="20"/>
              </w:rPr>
              <w:t>从轻</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jc w:val="left"/>
              <w:rPr>
                <w:rFonts w:ascii="宋体" w:hAnsi="宋体" w:cs="宋体"/>
                <w:sz w:val="20"/>
                <w:szCs w:val="20"/>
                <w:shd w:val="clear" w:color="auto" w:fill="FFFFFF"/>
              </w:rPr>
            </w:pPr>
          </w:p>
        </w:tc>
        <w:tc>
          <w:tcPr>
            <w:tcW w:w="690" w:type="dxa"/>
            <w:vAlign w:val="center"/>
          </w:tcPr>
          <w:p>
            <w:pPr>
              <w:jc w:val="center"/>
              <w:rPr>
                <w:rFonts w:ascii="宋体" w:hAnsi="宋体" w:cs="宋体"/>
                <w:sz w:val="20"/>
                <w:szCs w:val="20"/>
              </w:rPr>
            </w:pPr>
            <w:r>
              <w:rPr>
                <w:rFonts w:hint="eastAsia" w:ascii="宋体" w:hAnsi="宋体" w:cs="宋体"/>
                <w:sz w:val="20"/>
                <w:szCs w:val="20"/>
              </w:rPr>
              <w:t>一般</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trPr>
        <w:tc>
          <w:tcPr>
            <w:tcW w:w="817" w:type="dxa"/>
            <w:vMerge w:val="continue"/>
          </w:tcPr>
          <w:p>
            <w:pPr>
              <w:widowControl/>
              <w:jc w:val="left"/>
              <w:rPr>
                <w:rFonts w:ascii="宋体" w:hAnsi="宋体" w:cs="宋体"/>
                <w:sz w:val="20"/>
                <w:szCs w:val="20"/>
              </w:rPr>
            </w:pPr>
          </w:p>
        </w:tc>
        <w:tc>
          <w:tcPr>
            <w:tcW w:w="2835" w:type="dxa"/>
            <w:vMerge w:val="continue"/>
          </w:tcPr>
          <w:p>
            <w:pPr>
              <w:widowControl/>
              <w:jc w:val="left"/>
              <w:rPr>
                <w:rFonts w:ascii="宋体" w:hAnsi="宋体" w:cs="宋体"/>
                <w:sz w:val="20"/>
                <w:szCs w:val="20"/>
                <w:shd w:val="clear" w:color="auto" w:fill="FFFFFF"/>
              </w:rPr>
            </w:pPr>
          </w:p>
        </w:tc>
        <w:tc>
          <w:tcPr>
            <w:tcW w:w="4515" w:type="dxa"/>
            <w:vMerge w:val="continue"/>
          </w:tcPr>
          <w:p>
            <w:pPr>
              <w:widowControl/>
              <w:jc w:val="left"/>
              <w:rPr>
                <w:rFonts w:ascii="宋体" w:hAnsi="宋体" w:cs="宋体"/>
                <w:sz w:val="20"/>
                <w:szCs w:val="20"/>
                <w:shd w:val="clear" w:color="auto" w:fill="FFFFFF"/>
              </w:rPr>
            </w:pPr>
          </w:p>
        </w:tc>
        <w:tc>
          <w:tcPr>
            <w:tcW w:w="690" w:type="dxa"/>
            <w:vAlign w:val="center"/>
          </w:tcPr>
          <w:p>
            <w:pPr>
              <w:jc w:val="center"/>
              <w:rPr>
                <w:rFonts w:ascii="宋体" w:hAnsi="宋体" w:cs="宋体"/>
                <w:sz w:val="20"/>
                <w:szCs w:val="20"/>
              </w:rPr>
            </w:pPr>
            <w:r>
              <w:rPr>
                <w:rFonts w:hint="eastAsia" w:ascii="宋体" w:hAnsi="宋体" w:cs="宋体"/>
                <w:sz w:val="20"/>
                <w:szCs w:val="20"/>
              </w:rPr>
              <w:t>从重</w:t>
            </w:r>
          </w:p>
        </w:tc>
        <w:tc>
          <w:tcPr>
            <w:tcW w:w="1935" w:type="dxa"/>
            <w:vAlign w:val="center"/>
          </w:tcPr>
          <w:p>
            <w:pPr>
              <w:widowControl/>
              <w:shd w:val="clear" w:color="auto" w:fill="FFFFFF"/>
              <w:spacing w:line="360" w:lineRule="atLeast"/>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60" w:type="dxa"/>
            <w:vAlign w:val="center"/>
          </w:tcPr>
          <w:p>
            <w:pPr>
              <w:widowControl/>
              <w:shd w:val="clear" w:color="auto" w:fill="FFFFFF"/>
              <w:spacing w:line="360" w:lineRule="atLeast"/>
              <w:rPr>
                <w:rFonts w:ascii="宋体" w:hAnsi="宋体" w:cs="宋体"/>
                <w:kern w:val="0"/>
                <w:sz w:val="20"/>
                <w:szCs w:val="20"/>
              </w:rPr>
            </w:pPr>
            <w:r>
              <w:rPr>
                <w:rFonts w:hint="eastAsia" w:ascii="宋体" w:hAnsi="宋体" w:cs="宋体"/>
                <w:kern w:val="0"/>
                <w:sz w:val="20"/>
                <w:szCs w:val="20"/>
              </w:rPr>
              <w:t>责令改正；逾期未改正的，处以3.8万元以上5万元以下罚款。</w:t>
            </w:r>
          </w:p>
        </w:tc>
      </w:tr>
    </w:tbl>
    <w:p/>
    <w:p>
      <w:pPr>
        <w:pStyle w:val="2"/>
        <w:spacing w:beforeAutospacing="0" w:afterAutospacing="0" w:line="687" w:lineRule="atLeast"/>
        <w:jc w:val="center"/>
        <w:textAlignment w:val="baseline"/>
        <w:rPr>
          <w:kern w:val="2"/>
          <w:sz w:val="36"/>
          <w:szCs w:val="36"/>
        </w:rPr>
      </w:pPr>
    </w:p>
    <w:p>
      <w:pPr>
        <w:jc w:val="center"/>
        <w:rPr>
          <w:rFonts w:ascii="宋体" w:hAnsi="宋体" w:cs="宋体"/>
          <w:b/>
          <w:bCs/>
          <w:sz w:val="36"/>
          <w:szCs w:val="36"/>
        </w:rPr>
      </w:pPr>
      <w:r>
        <w:rPr>
          <w:rFonts w:hint="eastAsia" w:ascii="宋体" w:hAnsi="宋体" w:cs="宋体"/>
          <w:b/>
          <w:bCs/>
          <w:sz w:val="36"/>
          <w:szCs w:val="36"/>
        </w:rPr>
        <w:t>八十三、《大型游乐设施安全监察规定》</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大型游乐设施制造、安装单位未对设计进行安全评价，提出安全风险防控措施的；未对设计中首次使用的新技术进行安全性能验证的；未明确整机、主要受力部件的设计使用期限的；未在大型游乐设施明显部位装设符合有关安全技术规范要求的铭牌的；使用维护说明书等出厂文件内容不符合本规定要求的；对因设计、制造、安装原因，存在质量安全问题隐患的，未按照规定要求进行排查处理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第三十八条</w:t>
            </w:r>
            <w:r>
              <w:rPr>
                <w:rFonts w:hint="eastAsia" w:ascii="宋体" w:hAnsi="宋体"/>
                <w:sz w:val="20"/>
                <w:szCs w:val="20"/>
                <w:shd w:val="clear" w:color="auto" w:fill="FFFFFF"/>
              </w:rPr>
              <w:t>　大型游乐设施制造、安装单位违反本规定，有下列情形之一的，予以警告，处1万元以上3万元以下罚款：</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（一）未对设计进行安全评价，提出安全风险防控措施的；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（二）未对设计中首次使用的新技术进行安全性能验证的；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（三）未明确整机、主要受力部件的设计使用期限的；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（四）未在大型游乐设施明显部位装设符合有关安全技术规范要求的铭牌的；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（五）使用维护说明书等出厂文件内容不符合本规定要求的；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（六）对因设计、制造、安装原因，存在质量安全问题隐患的，未按照本规定要求进行排查处理的。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处2.4万元以上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2</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大型游乐设施运营使用单位设备运营期间，无安全管理人员在岗的。</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第四十条第二项</w:t>
            </w:r>
            <w:r>
              <w:rPr>
                <w:rFonts w:hint="eastAsia" w:ascii="宋体" w:hAnsi="宋体"/>
                <w:sz w:val="20"/>
                <w:szCs w:val="20"/>
                <w:shd w:val="clear" w:color="auto" w:fill="FFFFFF"/>
              </w:rPr>
              <w:t xml:space="preserve">  大型游乐设施运营使用单位违反本规定，有下列情形之一的，予以警告，处1万元以上3万元以下罚款：（二）设备运营期间，无安全管理人员在岗的。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7" w:type="dxa"/>
            <w:vMerge w:val="continue"/>
            <w:tcBorders>
              <w:left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left w:val="nil"/>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处1.6万元以上2.4元万以下罚款。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处2.4万元以上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3</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大型游乐设施运营使用单位配备的持证操作人员未能满足安全运营要求的。　　</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第四十条第三项</w:t>
            </w:r>
            <w:r>
              <w:rPr>
                <w:rFonts w:hint="eastAsia" w:ascii="宋体" w:hAnsi="宋体"/>
                <w:sz w:val="20"/>
                <w:szCs w:val="20"/>
                <w:shd w:val="clear" w:color="auto" w:fill="FFFFFF"/>
              </w:rPr>
              <w:t xml:space="preserve">  大型游乐设施运营使用单位违反本规定，有下列情形之一的，予以警告，处1万元以上3万元以下罚款：（三）配备的持证操作人员未能满足安全运营要求的。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7" w:type="dxa"/>
            <w:vMerge w:val="continue"/>
            <w:tcBorders>
              <w:left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left w:val="nil"/>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left w:val="nil"/>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left w:val="nil"/>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处2.4万元以上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4</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大型游乐设施运营使用单位未及时更换超过设计使用期限要求的主要受力部件的。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第四十条第四项</w:t>
            </w:r>
            <w:r>
              <w:rPr>
                <w:rFonts w:hint="eastAsia" w:ascii="宋体" w:hAnsi="宋体"/>
                <w:sz w:val="20"/>
                <w:szCs w:val="20"/>
                <w:shd w:val="clear" w:color="auto" w:fill="FFFFFF"/>
              </w:rPr>
              <w:t xml:space="preserve">  大型游乐设施运营使用单位违反本规定，有下列情形之一的，予以警告，处1万元以上3万元以下罚款：（四）未及时更换超过设计使用期限要求的主要受力部件的。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处2.4万元以上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5</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大型游乐设施运营使用单位租借场地开展大型游乐设施经营，未与场地提供单位签订安全管理协议，落实安全管理制度的。</w:t>
            </w:r>
            <w:r>
              <w:rPr>
                <w:rFonts w:hint="eastAsia" w:ascii="宋体" w:hAnsi="宋体"/>
                <w:sz w:val="20"/>
                <w:szCs w:val="20"/>
                <w:shd w:val="clear" w:color="auto" w:fill="FFFFFF"/>
              </w:rPr>
              <w:br w:type="textWrapping"/>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第四十条第五项</w:t>
            </w:r>
            <w:r>
              <w:rPr>
                <w:rFonts w:hint="eastAsia" w:ascii="宋体" w:hAnsi="宋体"/>
                <w:sz w:val="20"/>
                <w:szCs w:val="20"/>
                <w:shd w:val="clear" w:color="auto" w:fill="FFFFFF"/>
              </w:rPr>
              <w:t xml:space="preserve">  大型游乐设施运营使用单位违反本规定，有下列情形之一的，予以警告，处1万元以上3万元以下罚款：（五）租借场地开展大型游乐设施经营的，未与场地提供单位签订安全管理协议，落实安全管理制度的。</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处2.4万元以上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6</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大型游乐设施运营使用单位未按照安全技术规范和使用维护说明书等要求进行重大修理的。</w:t>
            </w:r>
          </w:p>
          <w:p>
            <w:pPr>
              <w:widowControl/>
              <w:ind w:firstLine="400" w:firstLineChars="200"/>
              <w:jc w:val="left"/>
              <w:rPr>
                <w:rFonts w:ascii="宋体" w:hAnsi="宋体"/>
                <w:sz w:val="20"/>
                <w:szCs w:val="20"/>
                <w:shd w:val="clear" w:color="auto" w:fill="FFFFFF"/>
              </w:rPr>
            </w:pP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第四十条第六项</w:t>
            </w:r>
            <w:r>
              <w:rPr>
                <w:rFonts w:hint="eastAsia" w:ascii="宋体" w:hAnsi="宋体"/>
                <w:sz w:val="20"/>
                <w:szCs w:val="20"/>
                <w:shd w:val="clear" w:color="auto" w:fill="FFFFFF"/>
              </w:rPr>
              <w:t xml:space="preserve"> 大型游乐设施运营使用单位违反本规定，有下列情形之一的，予以警告，处1万元以上3万元以下罚款：（六）未按照安全技术规范和使用维护说明书等要求进行重大修理的。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left w:val="nil"/>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left w:val="nil"/>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予以警告，</w:t>
            </w:r>
            <w:r>
              <w:rPr>
                <w:rFonts w:hint="eastAsia" w:ascii="宋体" w:hAnsi="宋体"/>
                <w:kern w:val="0"/>
                <w:sz w:val="20"/>
                <w:szCs w:val="20"/>
                <w:shd w:val="clear" w:color="auto" w:fill="FFFFFF"/>
              </w:rPr>
              <w:t>处2.4万元以上</w:t>
            </w:r>
            <w:r>
              <w:rPr>
                <w:rFonts w:ascii="宋体" w:hAnsi="宋体"/>
                <w:kern w:val="0"/>
                <w:sz w:val="20"/>
                <w:szCs w:val="20"/>
                <w:shd w:val="clear" w:color="auto" w:fill="FFFFFF"/>
              </w:rPr>
              <w:t>3</w:t>
            </w:r>
            <w:r>
              <w:rPr>
                <w:rFonts w:hint="eastAsia"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dxa"/>
            <w:vMerge w:val="restart"/>
            <w:tcBorders>
              <w:left w:val="single" w:color="auto" w:sz="4" w:space="0"/>
              <w:right w:val="single" w:color="auto" w:sz="4" w:space="0"/>
            </w:tcBorders>
            <w:vAlign w:val="center"/>
          </w:tcPr>
          <w:p>
            <w:pPr>
              <w:widowControl/>
              <w:jc w:val="center"/>
              <w:rPr>
                <w:rFonts w:ascii="宋体" w:hAnsi="宋体"/>
                <w:sz w:val="20"/>
                <w:szCs w:val="20"/>
              </w:rPr>
            </w:pPr>
            <w:r>
              <w:rPr>
                <w:rFonts w:hint="eastAsia" w:ascii="宋体" w:hAnsi="宋体"/>
                <w:sz w:val="20"/>
                <w:szCs w:val="20"/>
              </w:rPr>
              <w:t>7</w:t>
            </w:r>
          </w:p>
        </w:tc>
        <w:tc>
          <w:tcPr>
            <w:tcW w:w="2835" w:type="dxa"/>
            <w:vMerge w:val="restart"/>
            <w:tcBorders>
              <w:left w:val="nil"/>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安装、改造和重大修理施工现场的作业人员数量不能满足施工要求或具有相应特种设备作业人员资格的人数不符合安全技术规范要求的</w:t>
            </w:r>
          </w:p>
        </w:tc>
        <w:tc>
          <w:tcPr>
            <w:tcW w:w="4515" w:type="dxa"/>
            <w:vMerge w:val="restart"/>
            <w:tcBorders>
              <w:left w:val="nil"/>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bCs/>
                <w:sz w:val="20"/>
                <w:szCs w:val="20"/>
                <w:shd w:val="clear" w:color="auto" w:fill="FFFFFF"/>
              </w:rPr>
              <w:t>第四十一条</w:t>
            </w:r>
            <w:r>
              <w:rPr>
                <w:rFonts w:hint="eastAsia" w:ascii="宋体" w:hAnsi="宋体"/>
                <w:sz w:val="20"/>
                <w:szCs w:val="20"/>
                <w:shd w:val="clear" w:color="auto" w:fill="FFFFFF"/>
              </w:rPr>
              <w:t>　违反本规定安装、改造和重大修理施工现场的作业人员数量不能满足施工要求或具有相应特种设备作业人员资格的人数不符合安全技术规范要求的，予以警告，处5000元以上1万元以下罚款。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符合《规定》第十三条情形的。</w:t>
            </w:r>
          </w:p>
        </w:tc>
        <w:tc>
          <w:tcPr>
            <w:tcW w:w="3060" w:type="dxa"/>
            <w:tcBorders>
              <w:left w:val="nil"/>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予以警告，处5000元以上6500元以下罚款。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left w:val="nil"/>
              <w:right w:val="single" w:color="auto" w:sz="4" w:space="0"/>
            </w:tcBorders>
            <w:vAlign w:val="center"/>
          </w:tcPr>
          <w:p>
            <w:pPr>
              <w:jc w:val="left"/>
              <w:rPr>
                <w:rFonts w:ascii="宋体" w:hAnsi="宋体"/>
                <w:sz w:val="20"/>
                <w:szCs w:val="20"/>
              </w:rPr>
            </w:pPr>
            <w:r>
              <w:rPr>
                <w:rFonts w:hint="eastAsia" w:ascii="宋体" w:hAnsi="宋体"/>
                <w:sz w:val="20"/>
                <w:szCs w:val="20"/>
              </w:rPr>
              <w:t>符合《规定》第十五条情形的。</w:t>
            </w:r>
          </w:p>
        </w:tc>
        <w:tc>
          <w:tcPr>
            <w:tcW w:w="3060" w:type="dxa"/>
            <w:tcBorders>
              <w:left w:val="nil"/>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予以警告，处6500元以上8500元以下罚款。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left w:val="nil"/>
              <w:bottom w:val="single" w:color="auto" w:sz="4" w:space="0"/>
              <w:right w:val="single" w:color="auto" w:sz="4" w:space="0"/>
            </w:tcBorders>
            <w:vAlign w:val="center"/>
          </w:tcPr>
          <w:p>
            <w:pPr>
              <w:jc w:val="left"/>
              <w:rPr>
                <w:rFonts w:ascii="宋体" w:hAnsi="宋体"/>
                <w:sz w:val="20"/>
                <w:szCs w:val="20"/>
              </w:rPr>
            </w:pPr>
            <w:r>
              <w:rPr>
                <w:rFonts w:hint="eastAsia" w:ascii="宋体" w:hAnsi="宋体"/>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予以警告，处8500元以上1万元以下罚款。</w:t>
            </w:r>
          </w:p>
        </w:tc>
      </w:tr>
    </w:tbl>
    <w:p>
      <w:pPr>
        <w:jc w:val="center"/>
        <w:rPr>
          <w:rFonts w:ascii="宋体" w:hAnsi="宋体" w:cs="宋体"/>
          <w:b/>
          <w:bCs/>
          <w:sz w:val="36"/>
          <w:szCs w:val="36"/>
        </w:rPr>
      </w:pPr>
      <w:r>
        <w:rPr>
          <w:rFonts w:hint="eastAsia" w:ascii="宋体" w:hAnsi="宋体" w:cs="宋体"/>
          <w:b/>
          <w:bCs/>
          <w:sz w:val="36"/>
          <w:szCs w:val="36"/>
        </w:rPr>
        <w:t>八十四、《气瓶安全监察规定》</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气瓶充装单位充装非自有产权气瓶（车用气瓶、呼吸用气瓶、灭火用气瓶、非重复充装气瓶和其他经省级质监部门安全监察机构同意的气瓶除外）的。</w:t>
            </w:r>
          </w:p>
        </w:tc>
        <w:tc>
          <w:tcPr>
            <w:tcW w:w="4515" w:type="dxa"/>
            <w:vMerge w:val="restart"/>
            <w:tcBorders>
              <w:top w:val="nil"/>
              <w:left w:val="nil"/>
              <w:bottom w:val="single" w:color="auto" w:sz="4" w:space="0"/>
              <w:right w:val="single" w:color="auto" w:sz="4" w:space="0"/>
            </w:tcBorders>
            <w:vAlign w:val="center"/>
          </w:tcPr>
          <w:p>
            <w:pPr>
              <w:widowControl/>
              <w:tabs>
                <w:tab w:val="left" w:pos="0"/>
              </w:tabs>
              <w:wordWrap w:val="0"/>
              <w:snapToGrid w:val="0"/>
              <w:spacing w:line="240" w:lineRule="atLeast"/>
              <w:ind w:firstLine="440"/>
              <w:jc w:val="left"/>
              <w:rPr>
                <w:rFonts w:ascii="宋体" w:hAnsi="宋体" w:eastAsia="Times New Roman"/>
                <w:kern w:val="0"/>
                <w:sz w:val="20"/>
                <w:szCs w:val="20"/>
                <w:shd w:val="clear" w:color="auto" w:fill="FFFFFF"/>
              </w:rPr>
            </w:pPr>
            <w:r>
              <w:rPr>
                <w:rFonts w:hint="eastAsia" w:ascii="宋体" w:hAnsi="宋体" w:eastAsia="Times New Roman"/>
                <w:b/>
                <w:kern w:val="0"/>
                <w:sz w:val="20"/>
                <w:szCs w:val="20"/>
                <w:shd w:val="clear" w:color="auto" w:fill="FFFFFF"/>
              </w:rPr>
              <w:t>第四十八条第一项</w:t>
            </w:r>
            <w:r>
              <w:rPr>
                <w:rFonts w:hint="eastAsia" w:ascii="宋体" w:hAnsi="宋体" w:eastAsia="Times New Roman"/>
                <w:kern w:val="0"/>
                <w:sz w:val="20"/>
                <w:szCs w:val="20"/>
                <w:shd w:val="clear" w:color="auto" w:fill="FFFFFF"/>
              </w:rPr>
              <w:t xml:space="preserve">   气瓶充装单位有下列行为之一的，责令改正，处</w:t>
            </w:r>
            <w:r>
              <w:rPr>
                <w:rFonts w:ascii="宋体" w:hAnsi="宋体" w:eastAsia="Times New Roman"/>
                <w:kern w:val="0"/>
                <w:sz w:val="20"/>
                <w:szCs w:val="20"/>
                <w:shd w:val="clear" w:color="auto" w:fill="FFFFFF"/>
              </w:rPr>
              <w:t>1</w:t>
            </w:r>
            <w:r>
              <w:rPr>
                <w:rFonts w:hint="eastAsia" w:ascii="宋体" w:hAnsi="宋体" w:eastAsia="Times New Roman"/>
                <w:kern w:val="0"/>
                <w:sz w:val="20"/>
                <w:szCs w:val="20"/>
                <w:shd w:val="clear" w:color="auto" w:fill="FFFFFF"/>
              </w:rPr>
              <w:t>万元以上</w:t>
            </w:r>
            <w:r>
              <w:rPr>
                <w:rFonts w:ascii="宋体" w:hAnsi="宋体" w:eastAsia="Times New Roman"/>
                <w:kern w:val="0"/>
                <w:sz w:val="20"/>
                <w:szCs w:val="20"/>
                <w:shd w:val="clear" w:color="auto" w:fill="FFFFFF"/>
              </w:rPr>
              <w:t>3</w:t>
            </w:r>
            <w:r>
              <w:rPr>
                <w:rFonts w:hint="eastAsia" w:ascii="宋体" w:hAnsi="宋体" w:eastAsia="Times New Roman"/>
                <w:kern w:val="0"/>
                <w:sz w:val="20"/>
                <w:szCs w:val="20"/>
                <w:shd w:val="clear" w:color="auto" w:fill="FFFFFF"/>
              </w:rPr>
              <w:t>万元以下罚款。情节严重的，暂停充装，直至吊销其充装许可证:（一）充装非自有产权气瓶（车用气瓶、呼吸用气瓶、灭火用气瓶、非重复充装气瓶和其他经省级质监部门安全监察机构同意的气瓶除外）的。</w:t>
            </w:r>
          </w:p>
          <w:p>
            <w:pPr>
              <w:widowControl/>
              <w:tabs>
                <w:tab w:val="left" w:pos="0"/>
                <w:tab w:val="left" w:pos="1862"/>
              </w:tabs>
              <w:wordWrap w:val="0"/>
              <w:snapToGrid w:val="0"/>
              <w:spacing w:line="240" w:lineRule="atLeast"/>
              <w:ind w:firstLine="440"/>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责令改正，处</w:t>
            </w:r>
            <w:r>
              <w:rPr>
                <w:rFonts w:ascii="宋体" w:hAnsi="宋体" w:eastAsia="Times New Roman"/>
                <w:kern w:val="0"/>
                <w:sz w:val="20"/>
                <w:szCs w:val="20"/>
                <w:shd w:val="clear" w:color="auto" w:fill="FFFFFF"/>
              </w:rPr>
              <w:t>1</w:t>
            </w:r>
            <w:r>
              <w:rPr>
                <w:rFonts w:hint="eastAsia" w:ascii="宋体" w:hAnsi="宋体" w:eastAsia="Times New Roman"/>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责令改正，处2.4万元以上</w:t>
            </w:r>
            <w:r>
              <w:rPr>
                <w:rFonts w:ascii="宋体" w:hAnsi="宋体" w:eastAsia="Times New Roman"/>
                <w:kern w:val="0"/>
                <w:sz w:val="20"/>
                <w:szCs w:val="20"/>
                <w:shd w:val="clear" w:color="auto" w:fill="FFFFFF"/>
              </w:rPr>
              <w:t>3</w:t>
            </w:r>
            <w:r>
              <w:rPr>
                <w:rFonts w:hint="eastAsia" w:ascii="宋体" w:hAnsi="宋体" w:eastAsia="Times New Roman"/>
                <w:kern w:val="0"/>
                <w:sz w:val="20"/>
                <w:szCs w:val="20"/>
                <w:shd w:val="clear" w:color="auto" w:fill="FFFFFF"/>
              </w:rPr>
              <w:t>万元以下罚款；情节严重的，暂停充装，直至吊销其充装许可证。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气瓶充装单位对使用过的非重复充装气瓶再次进行充装的。</w:t>
            </w:r>
          </w:p>
        </w:tc>
        <w:tc>
          <w:tcPr>
            <w:tcW w:w="4515" w:type="dxa"/>
            <w:vMerge w:val="restart"/>
            <w:tcBorders>
              <w:top w:val="single" w:color="auto" w:sz="4" w:space="0"/>
              <w:left w:val="nil"/>
              <w:bottom w:val="single" w:color="auto" w:sz="4" w:space="0"/>
              <w:right w:val="single" w:color="auto" w:sz="4" w:space="0"/>
            </w:tcBorders>
            <w:vAlign w:val="center"/>
          </w:tcPr>
          <w:p>
            <w:pPr>
              <w:widowControl/>
              <w:tabs>
                <w:tab w:val="left" w:pos="0"/>
                <w:tab w:val="left" w:pos="1862"/>
              </w:tabs>
              <w:wordWrap w:val="0"/>
              <w:snapToGrid w:val="0"/>
              <w:spacing w:line="240" w:lineRule="atLeast"/>
              <w:ind w:firstLine="440"/>
              <w:jc w:val="left"/>
              <w:rPr>
                <w:rFonts w:ascii="宋体" w:hAnsi="宋体" w:eastAsia="Times New Roman"/>
                <w:kern w:val="0"/>
                <w:sz w:val="20"/>
                <w:szCs w:val="20"/>
                <w:shd w:val="clear" w:color="auto" w:fill="FFFFFF"/>
              </w:rPr>
            </w:pPr>
            <w:r>
              <w:rPr>
                <w:rFonts w:hint="eastAsia" w:ascii="宋体" w:hAnsi="宋体" w:eastAsia="Times New Roman"/>
                <w:b/>
                <w:kern w:val="0"/>
                <w:sz w:val="20"/>
                <w:szCs w:val="20"/>
                <w:shd w:val="clear" w:color="auto" w:fill="FFFFFF"/>
              </w:rPr>
              <w:t>第四十八条第二项</w:t>
            </w:r>
            <w:r>
              <w:rPr>
                <w:rFonts w:hint="eastAsia" w:ascii="宋体" w:hAnsi="宋体" w:eastAsia="Times New Roman"/>
                <w:kern w:val="0"/>
                <w:sz w:val="20"/>
                <w:szCs w:val="20"/>
                <w:shd w:val="clear" w:color="auto" w:fill="FFFFFF"/>
              </w:rPr>
              <w:t xml:space="preserve">   气瓶充装单位有下列行为之一的，责令改正，处</w:t>
            </w:r>
            <w:r>
              <w:rPr>
                <w:rFonts w:ascii="宋体" w:hAnsi="宋体" w:eastAsia="Times New Roman"/>
                <w:kern w:val="0"/>
                <w:sz w:val="20"/>
                <w:szCs w:val="20"/>
                <w:shd w:val="clear" w:color="auto" w:fill="FFFFFF"/>
              </w:rPr>
              <w:t>1</w:t>
            </w:r>
            <w:r>
              <w:rPr>
                <w:rFonts w:hint="eastAsia" w:ascii="宋体" w:hAnsi="宋体" w:eastAsia="Times New Roman"/>
                <w:kern w:val="0"/>
                <w:sz w:val="20"/>
                <w:szCs w:val="20"/>
                <w:shd w:val="clear" w:color="auto" w:fill="FFFFFF"/>
              </w:rPr>
              <w:t>万元以上</w:t>
            </w:r>
            <w:r>
              <w:rPr>
                <w:rFonts w:ascii="宋体" w:hAnsi="宋体" w:eastAsia="Times New Roman"/>
                <w:kern w:val="0"/>
                <w:sz w:val="20"/>
                <w:szCs w:val="20"/>
                <w:shd w:val="clear" w:color="auto" w:fill="FFFFFF"/>
              </w:rPr>
              <w:t>3</w:t>
            </w:r>
            <w:r>
              <w:rPr>
                <w:rFonts w:hint="eastAsia" w:ascii="宋体" w:hAnsi="宋体" w:eastAsia="Times New Roman"/>
                <w:kern w:val="0"/>
                <w:sz w:val="20"/>
                <w:szCs w:val="20"/>
                <w:shd w:val="clear" w:color="auto" w:fill="FFFFFF"/>
              </w:rPr>
              <w:t>万元以下罚款。情节严重的，暂停充装，直至吊销其充装许可证: （二）对使用过的非重复充装气瓶再次进行充装的。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责令改正，处</w:t>
            </w:r>
            <w:r>
              <w:rPr>
                <w:rFonts w:ascii="宋体" w:hAnsi="宋体" w:eastAsia="Times New Roman"/>
                <w:kern w:val="0"/>
                <w:sz w:val="20"/>
                <w:szCs w:val="20"/>
                <w:shd w:val="clear" w:color="auto" w:fill="FFFFFF"/>
              </w:rPr>
              <w:t>1</w:t>
            </w:r>
            <w:r>
              <w:rPr>
                <w:rFonts w:hint="eastAsia" w:ascii="宋体" w:hAnsi="宋体" w:eastAsia="Times New Roman"/>
                <w:kern w:val="0"/>
                <w:sz w:val="20"/>
                <w:szCs w:val="20"/>
                <w:shd w:val="clear" w:color="auto" w:fill="FFFFFF"/>
              </w:rPr>
              <w:t>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责令改正，处1.6万元以上2.4元以下罚款。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责令改正，处2.4万元以上</w:t>
            </w:r>
            <w:r>
              <w:rPr>
                <w:rFonts w:ascii="宋体" w:hAnsi="宋体" w:eastAsia="Times New Roman"/>
                <w:kern w:val="0"/>
                <w:sz w:val="20"/>
                <w:szCs w:val="20"/>
                <w:shd w:val="clear" w:color="auto" w:fill="FFFFFF"/>
              </w:rPr>
              <w:t>3</w:t>
            </w:r>
            <w:r>
              <w:rPr>
                <w:rFonts w:hint="eastAsia" w:ascii="宋体" w:hAnsi="宋体" w:eastAsia="Times New Roman"/>
                <w:kern w:val="0"/>
                <w:sz w:val="20"/>
                <w:szCs w:val="20"/>
                <w:shd w:val="clear" w:color="auto" w:fill="FFFFFF"/>
              </w:rPr>
              <w:t>万元以下罚款；情节严重的，暂停充装，直至吊销其充装许可证。</w:t>
            </w:r>
          </w:p>
        </w:tc>
      </w:tr>
    </w:tbl>
    <w:p>
      <w:pPr>
        <w:jc w:val="center"/>
        <w:rPr>
          <w:rFonts w:ascii="宋体" w:hAnsi="宋体" w:cs="宋体"/>
          <w:b/>
          <w:bCs/>
          <w:sz w:val="36"/>
          <w:szCs w:val="36"/>
        </w:rPr>
      </w:pPr>
      <w:r>
        <w:rPr>
          <w:rFonts w:hint="eastAsia" w:ascii="宋体" w:hAnsi="宋体" w:cs="宋体"/>
          <w:b/>
          <w:bCs/>
          <w:sz w:val="36"/>
          <w:szCs w:val="36"/>
        </w:rPr>
        <w:t>八十五、《</w:t>
      </w:r>
      <w:r>
        <w:rPr>
          <w:rFonts w:ascii="宋体" w:hAnsi="宋体" w:cs="宋体"/>
          <w:b/>
          <w:bCs/>
          <w:sz w:val="36"/>
          <w:szCs w:val="36"/>
        </w:rPr>
        <w:t>起重机械安全监察规定</w:t>
      </w:r>
      <w:r>
        <w:rPr>
          <w:rFonts w:hint="eastAsia" w:ascii="宋体" w:hAnsi="宋体" w:cs="宋体"/>
          <w:b/>
          <w:bCs/>
          <w:sz w:val="36"/>
          <w:szCs w:val="36"/>
        </w:rPr>
        <w:t>》</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制造单位采用不符合安全技术规范要求的起重机械设计文件的。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第三十三条</w:t>
            </w:r>
            <w:r>
              <w:rPr>
                <w:rFonts w:hint="eastAsia" w:ascii="宋体" w:hAnsi="宋体"/>
                <w:kern w:val="0"/>
                <w:sz w:val="20"/>
                <w:szCs w:val="20"/>
                <w:shd w:val="clear" w:color="auto" w:fill="FFFFFF"/>
              </w:rPr>
              <w:t xml:space="preserve"> 违反本规定第六条规定的，责令改正，处以2万元以上3万元以下罚款。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责令改正，处以2万元以上2.3万元以下罚款。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责令改正，处以2.3万元以上2.7万元以下罚款。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责令改正，处以2.7万元以上3万元以下罚款。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制造单位未在被许可的场所内制造起重机械的。</w:t>
            </w:r>
          </w:p>
        </w:tc>
        <w:tc>
          <w:tcPr>
            <w:tcW w:w="4515" w:type="dxa"/>
            <w:vMerge w:val="restart"/>
            <w:tcBorders>
              <w:top w:val="nil"/>
              <w:left w:val="nil"/>
              <w:bottom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shd w:val="clear" w:color="auto" w:fill="FFFFFF"/>
              </w:rPr>
            </w:pPr>
            <w:r>
              <w:rPr>
                <w:rFonts w:hint="eastAsia" w:ascii="宋体" w:hAnsi="宋体"/>
                <w:b/>
                <w:kern w:val="0"/>
                <w:sz w:val="20"/>
                <w:szCs w:val="20"/>
                <w:shd w:val="clear" w:color="auto" w:fill="FFFFFF"/>
              </w:rPr>
              <w:t>第三十四条</w:t>
            </w:r>
            <w:r>
              <w:rPr>
                <w:rFonts w:hint="eastAsia" w:ascii="宋体" w:hAnsi="宋体"/>
                <w:kern w:val="0"/>
                <w:sz w:val="20"/>
                <w:szCs w:val="20"/>
                <w:shd w:val="clear" w:color="auto" w:fill="FFFFFF"/>
              </w:rPr>
              <w:t xml:space="preserve"> 制造单位违反本规定第九条规定，未在被许可的场所内制造起重机械的，责令改正，处以2万元以上3万元以下罚款。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责令改正，处以2万元以上2.3万元以下罚款。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责令改正，处以2.3万元以上2.7万元以下罚款。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责令改正，处以2.7万元以上3万元以下罚款。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制造单位将主要受力结构件(主梁、主副吊臂、主支撑腿、标准节)全部委托加工或者购买并用于起重机械制造的。</w:t>
            </w:r>
          </w:p>
          <w:p>
            <w:pPr>
              <w:ind w:firstLine="400" w:firstLineChars="200"/>
              <w:rPr>
                <w:rFonts w:ascii="宋体" w:hAnsi="宋体"/>
                <w:kern w:val="0"/>
                <w:sz w:val="20"/>
                <w:szCs w:val="20"/>
                <w:shd w:val="clear" w:color="auto" w:fill="FFFFFF"/>
              </w:rPr>
            </w:pP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第三十五条</w:t>
            </w:r>
            <w:r>
              <w:rPr>
                <w:rFonts w:hint="eastAsia" w:ascii="宋体" w:hAnsi="宋体"/>
                <w:kern w:val="0"/>
                <w:sz w:val="20"/>
                <w:szCs w:val="20"/>
                <w:shd w:val="clear" w:color="auto" w:fill="FFFFFF"/>
              </w:rPr>
              <w:t xml:space="preserve"> 违反本规定第十条第一款或者第二款规定的，责令改正，处以1万元以上3万元以下罚款。</w:t>
            </w:r>
          </w:p>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责令改正，处以2.4万元以上3万元以下罚款。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制造单位委托未取得相应起重机械类型和级别资质的制造单位加工或者购买其加工的主要受力结构件并用于起重机械制造的。</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第三十五条</w:t>
            </w:r>
            <w:r>
              <w:rPr>
                <w:rFonts w:hint="eastAsia" w:ascii="宋体" w:hAnsi="宋体"/>
                <w:kern w:val="0"/>
                <w:sz w:val="20"/>
                <w:szCs w:val="20"/>
                <w:shd w:val="clear" w:color="auto" w:fill="FFFFFF"/>
              </w:rPr>
              <w:t xml:space="preserve"> 违反本规定第十条第一款或者第二款规定的，责令改正，处以1万元以上3万元以下罚款。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17" w:type="dxa"/>
            <w:vMerge w:val="restart"/>
            <w:tcBorders>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2835" w:type="dxa"/>
            <w:vMerge w:val="restart"/>
            <w:tcBorders>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起重机械使用单位发生变更，原使用单位未在变更后30日内到原登记部门办理使用登记注销的。</w:t>
            </w:r>
          </w:p>
        </w:tc>
        <w:tc>
          <w:tcPr>
            <w:tcW w:w="4515" w:type="dxa"/>
            <w:vMerge w:val="restart"/>
            <w:tcBorders>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第三十六条</w:t>
            </w:r>
            <w:r>
              <w:rPr>
                <w:rFonts w:hint="eastAsia" w:ascii="宋体" w:hAnsi="宋体"/>
                <w:kern w:val="0"/>
                <w:sz w:val="20"/>
                <w:szCs w:val="20"/>
                <w:shd w:val="clear" w:color="auto" w:fill="FFFFFF"/>
              </w:rPr>
              <w:t xml:space="preserve"> 起重机械使用单位发生变更，原使用单位违反本规定第十八条规定，未在变更后30日内到原登记部门办理使用登记注销的，责令改正，处以2千元以上2万元以下罚款。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17" w:type="dxa"/>
            <w:vMerge w:val="restart"/>
            <w:tcBorders>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2835" w:type="dxa"/>
            <w:vMerge w:val="restart"/>
            <w:tcBorders>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使用旧起重机械不具有原使用单位的使用登记注销证明的。</w:t>
            </w:r>
          </w:p>
        </w:tc>
        <w:tc>
          <w:tcPr>
            <w:tcW w:w="4515" w:type="dxa"/>
            <w:vMerge w:val="restart"/>
            <w:tcBorders>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第三十七条 </w:t>
            </w:r>
            <w:r>
              <w:rPr>
                <w:rFonts w:hint="eastAsia" w:ascii="宋体" w:hAnsi="宋体"/>
                <w:kern w:val="0"/>
                <w:sz w:val="20"/>
                <w:szCs w:val="20"/>
                <w:shd w:val="clear" w:color="auto" w:fill="FFFFFF"/>
              </w:rPr>
              <w:t>使用不符合本规定第二十三条第(一)项规定要求的起重机械的，责令改正，处以2千元以上2万元以下罚款。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17" w:type="dxa"/>
            <w:vMerge w:val="restart"/>
            <w:tcBorders>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2835" w:type="dxa"/>
            <w:vMerge w:val="restart"/>
            <w:tcBorders>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承租使用没有在登记部门进行使用登记的起重机械的；承租使用没有完整安全技术档案的起重机械的；承租使用监督检验或者定期检验不合格的起重机械的。</w:t>
            </w:r>
          </w:p>
        </w:tc>
        <w:tc>
          <w:tcPr>
            <w:tcW w:w="4515" w:type="dxa"/>
            <w:vMerge w:val="restart"/>
            <w:tcBorders>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第三十八条</w:t>
            </w:r>
            <w:r>
              <w:rPr>
                <w:rFonts w:hint="eastAsia" w:ascii="宋体" w:hAnsi="宋体"/>
                <w:kern w:val="0"/>
                <w:sz w:val="20"/>
                <w:szCs w:val="20"/>
                <w:shd w:val="clear" w:color="auto" w:fill="FFFFFF"/>
              </w:rPr>
              <w:t xml:space="preserve"> 违反本规定第二十四条第二款规定的，责令改正，处以2千元以上2万元以下罚款。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817" w:type="dxa"/>
            <w:vMerge w:val="restart"/>
            <w:tcBorders>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8</w:t>
            </w:r>
          </w:p>
        </w:tc>
        <w:tc>
          <w:tcPr>
            <w:tcW w:w="2835" w:type="dxa"/>
            <w:vMerge w:val="restart"/>
            <w:tcBorders>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起重机械拆卸施工前，未制定周密的拆卸作业指导书，按照拆卸作业指导书的要求进行施工的。</w:t>
            </w:r>
          </w:p>
          <w:p>
            <w:pPr>
              <w:ind w:firstLine="400" w:firstLineChars="200"/>
              <w:rPr>
                <w:rFonts w:ascii="宋体" w:hAnsi="宋体"/>
                <w:kern w:val="0"/>
                <w:sz w:val="20"/>
                <w:szCs w:val="20"/>
                <w:shd w:val="clear" w:color="auto" w:fill="FFFFFF"/>
              </w:rPr>
            </w:pPr>
          </w:p>
        </w:tc>
        <w:tc>
          <w:tcPr>
            <w:tcW w:w="4515" w:type="dxa"/>
            <w:vMerge w:val="restart"/>
            <w:tcBorders>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第三十九条</w:t>
            </w:r>
            <w:r>
              <w:rPr>
                <w:rFonts w:hint="eastAsia" w:ascii="宋体" w:hAnsi="宋体"/>
                <w:kern w:val="0"/>
                <w:sz w:val="20"/>
                <w:szCs w:val="20"/>
                <w:shd w:val="clear" w:color="auto" w:fill="FFFFFF"/>
              </w:rPr>
              <w:t xml:space="preserve"> 违反本规定第二十五条第二款规定的，责令改正，处以1万元以下罚款。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责令改正，处以7000元以上1万元以下罚款。</w:t>
            </w:r>
          </w:p>
        </w:tc>
      </w:tr>
    </w:tbl>
    <w:p>
      <w:r>
        <w:t xml:space="preserve"> </w:t>
      </w:r>
    </w:p>
    <w:p>
      <w:pPr>
        <w:jc w:val="center"/>
        <w:rPr>
          <w:sz w:val="36"/>
          <w:szCs w:val="36"/>
        </w:rPr>
      </w:pPr>
      <w:r>
        <w:rPr>
          <w:rFonts w:hint="eastAsia" w:ascii="宋体" w:hAnsi="宋体"/>
          <w:b/>
          <w:bCs/>
          <w:sz w:val="36"/>
          <w:szCs w:val="36"/>
        </w:rPr>
        <w:t>八十六、《特种设备作业人员监督管理办法》行政处罚裁量基准</w:t>
      </w:r>
    </w:p>
    <w:tbl>
      <w:tblPr>
        <w:tblStyle w:val="12"/>
        <w:tblW w:w="1409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0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违章指挥特种设备作业的。</w:t>
            </w:r>
          </w:p>
        </w:tc>
        <w:tc>
          <w:tcPr>
            <w:tcW w:w="4515" w:type="dxa"/>
            <w:vMerge w:val="restart"/>
            <w:tcBorders>
              <w:top w:val="nil"/>
              <w:left w:val="nil"/>
              <w:bottom w:val="single" w:color="auto" w:sz="4" w:space="0"/>
              <w:right w:val="single" w:color="auto" w:sz="4" w:space="0"/>
            </w:tcBorders>
            <w:vAlign w:val="center"/>
          </w:tcPr>
          <w:p>
            <w:pPr>
              <w:pStyle w:val="11"/>
              <w:widowControl w:val="0"/>
              <w:shd w:val="clear" w:color="auto" w:fill="FFFFFF"/>
              <w:ind w:firstLine="440"/>
              <w:jc w:val="both"/>
              <w:rPr>
                <w:sz w:val="20"/>
                <w:szCs w:val="20"/>
                <w:shd w:val="clear" w:color="auto" w:fill="FFFFFF"/>
              </w:rPr>
            </w:pPr>
            <w:r>
              <w:rPr>
                <w:rFonts w:hint="eastAsia"/>
                <w:b/>
                <w:sz w:val="20"/>
                <w:szCs w:val="20"/>
                <w:shd w:val="clear" w:color="auto" w:fill="FFFFFF"/>
              </w:rPr>
              <w:t>第三十一条第一项</w:t>
            </w:r>
            <w:r>
              <w:rPr>
                <w:rFonts w:hint="eastAsia"/>
                <w:sz w:val="20"/>
                <w:szCs w:val="20"/>
                <w:shd w:val="clear" w:color="auto" w:fill="FFFFFF"/>
              </w:rPr>
              <w:t xml:space="preserve">  有下列情形之一的，责令用人单位改正，并处1000元以上3万元以下罚款：（一）违章指挥特种设备作业的。</w:t>
            </w:r>
          </w:p>
          <w:p>
            <w:pPr>
              <w:pStyle w:val="11"/>
              <w:widowControl w:val="0"/>
              <w:shd w:val="clear" w:color="auto" w:fill="FFFFFF"/>
              <w:ind w:firstLine="440"/>
              <w:jc w:val="both"/>
              <w:rPr>
                <w:sz w:val="20"/>
                <w:szCs w:val="20"/>
                <w:shd w:val="clear" w:color="auto" w:fill="FFFFFF"/>
              </w:rPr>
            </w:pPr>
            <w:r>
              <w:rPr>
                <w:rFonts w:hint="eastAsia"/>
                <w:sz w:val="20"/>
                <w:szCs w:val="20"/>
                <w:shd w:val="clear" w:color="auto" w:fill="FFFFFF"/>
              </w:rPr>
              <w:t>　　</w:t>
            </w: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责令用人单位改正，并处1000元以上9700元以下罚款。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责令用人单位改正，并处9700元以上2.13万元以下罚款。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责令用人单位改正，并处2.13万元以上3万元以下罚款。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第三十一条第二项</w:t>
            </w:r>
            <w:r>
              <w:rPr>
                <w:rFonts w:hint="eastAsia" w:ascii="宋体" w:hAnsi="宋体" w:cs="宋体"/>
                <w:kern w:val="0"/>
                <w:sz w:val="20"/>
                <w:szCs w:val="20"/>
                <w:shd w:val="clear" w:color="auto" w:fill="FFFFFF"/>
              </w:rPr>
              <w:t xml:space="preserve">  有下列情形之一的，责令用人单位改正，并处1000元以上3万元以下罚款：（二）作业人员违反特种设备的操作规程和有关的安全规章制度操作，或者在作业过程中发现事故隐患或者其他不安全因素未立即向现场管理人员和单位有关负责人报告，用人单位未给予批评教育或者处分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责令用人单位改正，并处1000元以上9700元以下罚款。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责令用人单位改正，并处9700元以上2.13万元以下罚款。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责令用人单位改正，并处2.13万元以上3万元以下罚款。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非法印制、伪造、涂改、倒卖、出租、出借《特种设备作业人员证》，或者使用非法印制、伪造、涂改、倒卖、出租、出借《特种设备作业人员证》的。</w:t>
            </w:r>
          </w:p>
          <w:p>
            <w:pPr>
              <w:ind w:firstLine="400" w:firstLineChars="200"/>
              <w:rPr>
                <w:rFonts w:ascii="宋体" w:hAnsi="宋体" w:cs="宋体"/>
                <w:kern w:val="0"/>
                <w:sz w:val="20"/>
                <w:szCs w:val="20"/>
                <w:shd w:val="clear" w:color="auto" w:fill="FFFFFF"/>
              </w:rPr>
            </w:pP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第三十二条</w:t>
            </w:r>
            <w:r>
              <w:rPr>
                <w:rFonts w:hint="eastAsia" w:ascii="宋体" w:hAnsi="宋体" w:cs="宋体"/>
                <w:kern w:val="0"/>
                <w:sz w:val="20"/>
                <w:szCs w:val="20"/>
                <w:shd w:val="clear" w:color="auto" w:fill="FFFFFF"/>
              </w:rPr>
              <w:t xml:space="preserve">  非法印制、伪造、涂改、倒卖、出租、出借《特种设备作业人员证》，或者使用非法印制、伪造、涂改、倒卖、出租、出借《特种设备作业人员证》的，处1000元以下罚款；构成犯罪的，依法追究刑事责任。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符合《规定》第十三条情形的。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处300元以下罚款。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处300元以上700以下罚款。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30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处700元以上1000以下罚款。</w:t>
            </w:r>
          </w:p>
        </w:tc>
      </w:tr>
    </w:tbl>
    <w:p>
      <w:pPr>
        <w:jc w:val="center"/>
        <w:rPr>
          <w:rFonts w:ascii="宋体" w:hAnsi="宋体" w:cs="宋体"/>
          <w:b/>
          <w:bCs/>
          <w:sz w:val="36"/>
          <w:szCs w:val="36"/>
        </w:rPr>
      </w:pPr>
      <w:bookmarkStart w:id="44" w:name="_Hlk21604724"/>
      <w:r>
        <w:rPr>
          <w:rFonts w:hint="eastAsia" w:ascii="宋体" w:hAnsi="宋体" w:cs="宋体"/>
          <w:b/>
          <w:bCs/>
          <w:sz w:val="36"/>
          <w:szCs w:val="36"/>
        </w:rPr>
        <w:t>八十七、《特种设备事故报告和调查处理规定》</w:t>
      </w:r>
      <w:bookmarkEnd w:id="44"/>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sz w:val="20"/>
                <w:szCs w:val="20"/>
                <w:shd w:val="clear" w:color="auto" w:fill="FFFFFF"/>
              </w:rPr>
            </w:pPr>
            <w:r>
              <w:rPr>
                <w:rFonts w:hint="eastAsia" w:ascii="宋体" w:hAnsi="宋体" w:eastAsia="Times New Roman"/>
                <w:sz w:val="20"/>
                <w:szCs w:val="20"/>
                <w:shd w:val="clear" w:color="auto" w:fill="FFFFFF"/>
              </w:rPr>
              <w:t>发生特种设备事故，伪造或者故意破坏事故现场的；拒绝接受调查或者拒绝提供有关情况或者资料的；</w:t>
            </w:r>
            <w:r>
              <w:rPr>
                <w:rFonts w:hint="eastAsia" w:ascii="宋体" w:hAnsi="宋体" w:eastAsia="Times New Roman"/>
                <w:sz w:val="20"/>
                <w:szCs w:val="20"/>
                <w:shd w:val="clear" w:color="auto" w:fill="FFFFFF"/>
              </w:rPr>
              <w:br w:type="textWrapping"/>
            </w:r>
            <w:r>
              <w:rPr>
                <w:rFonts w:hint="eastAsia" w:ascii="宋体" w:hAnsi="宋体" w:eastAsia="Times New Roman"/>
                <w:sz w:val="20"/>
                <w:szCs w:val="20"/>
                <w:shd w:val="clear" w:color="auto" w:fill="FFFFFF"/>
              </w:rPr>
              <w:t>阻挠、干涉特种设备事故报告和调查处理工作的。</w:t>
            </w:r>
          </w:p>
        </w:tc>
        <w:tc>
          <w:tcPr>
            <w:tcW w:w="451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sz w:val="20"/>
                <w:szCs w:val="20"/>
                <w:shd w:val="clear" w:color="auto" w:fill="FFFFFF"/>
              </w:rPr>
            </w:pPr>
            <w:r>
              <w:rPr>
                <w:rFonts w:hint="eastAsia" w:ascii="宋体" w:hAnsi="宋体" w:eastAsia="Times New Roman"/>
                <w:b/>
                <w:bCs/>
                <w:sz w:val="20"/>
                <w:szCs w:val="20"/>
              </w:rPr>
              <w:t>第四十六条</w:t>
            </w:r>
            <w:r>
              <w:rPr>
                <w:rFonts w:hint="eastAsia" w:ascii="宋体" w:hAnsi="宋体" w:eastAsia="Times New Roman"/>
                <w:sz w:val="20"/>
                <w:szCs w:val="20"/>
                <w:shd w:val="clear" w:color="auto" w:fill="FFFFFF"/>
              </w:rPr>
              <w:t>　发生特种设备事故，有下列行为之一，构成犯罪的，依法追究刑事责任；构成有关法律法规规定的违法行为的，依法予以行政处罚；未构成有关法律法规规定的违法行为的，由质量技术监督部门等处以4000元以上2万元以下的罚款：</w:t>
            </w:r>
            <w:r>
              <w:rPr>
                <w:rFonts w:hint="eastAsia" w:ascii="宋体" w:hAnsi="宋体" w:eastAsia="Times New Roman"/>
                <w:sz w:val="20"/>
                <w:szCs w:val="20"/>
                <w:shd w:val="clear" w:color="auto" w:fill="FFFFFF"/>
              </w:rPr>
              <w:br w:type="textWrapping"/>
            </w:r>
            <w:r>
              <w:rPr>
                <w:rFonts w:hint="eastAsia" w:ascii="宋体" w:hAnsi="宋体" w:eastAsia="Times New Roman"/>
                <w:sz w:val="20"/>
                <w:szCs w:val="20"/>
                <w:shd w:val="clear" w:color="auto" w:fill="FFFFFF"/>
              </w:rPr>
              <w:t>　　（一）伪造或者故意破坏事故现场的；</w:t>
            </w:r>
            <w:r>
              <w:rPr>
                <w:rFonts w:hint="eastAsia" w:ascii="宋体" w:hAnsi="宋体" w:eastAsia="Times New Roman"/>
                <w:sz w:val="20"/>
                <w:szCs w:val="20"/>
                <w:shd w:val="clear" w:color="auto" w:fill="FFFFFF"/>
              </w:rPr>
              <w:br w:type="textWrapping"/>
            </w:r>
            <w:r>
              <w:rPr>
                <w:rFonts w:hint="eastAsia" w:ascii="宋体" w:hAnsi="宋体" w:eastAsia="Times New Roman"/>
                <w:sz w:val="20"/>
                <w:szCs w:val="20"/>
                <w:shd w:val="clear" w:color="auto" w:fill="FFFFFF"/>
              </w:rPr>
              <w:t>　　（二）拒绝接受调查或者拒绝提供有关情况或者资料的；</w:t>
            </w:r>
            <w:r>
              <w:rPr>
                <w:rFonts w:hint="eastAsia" w:ascii="宋体" w:hAnsi="宋体" w:eastAsia="Times New Roman"/>
                <w:sz w:val="20"/>
                <w:szCs w:val="20"/>
                <w:shd w:val="clear" w:color="auto" w:fill="FFFFFF"/>
              </w:rPr>
              <w:br w:type="textWrapping"/>
            </w:r>
            <w:r>
              <w:rPr>
                <w:rFonts w:hint="eastAsia" w:ascii="宋体" w:hAnsi="宋体" w:eastAsia="Times New Roman"/>
                <w:sz w:val="20"/>
                <w:szCs w:val="20"/>
                <w:shd w:val="clear" w:color="auto" w:fill="FFFFFF"/>
              </w:rPr>
              <w:t>　　（三）阻挠、干涉特种设备事故报告和调查处理工作的。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从轻</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shd w:val="clear" w:color="auto" w:fill="FFFFFF"/>
              </w:rPr>
              <w:t>处以4000元以上8800元以下的罚款。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一般</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shd w:val="clear" w:color="auto" w:fill="FFFFFF"/>
              </w:rPr>
              <w:t>处以8800元以上1.52万元以下的罚款。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sz w:val="20"/>
                <w:szCs w:val="20"/>
              </w:rPr>
              <w:t>从重</w:t>
            </w:r>
          </w:p>
        </w:tc>
        <w:tc>
          <w:tcPr>
            <w:tcW w:w="1935"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sz w:val="20"/>
                <w:szCs w:val="20"/>
              </w:rPr>
            </w:pPr>
            <w:r>
              <w:rPr>
                <w:rFonts w:hint="eastAsia" w:ascii="宋体" w:hAnsi="宋体" w:eastAsia="Times New Roman"/>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sz w:val="20"/>
                <w:szCs w:val="20"/>
                <w:shd w:val="clear" w:color="auto" w:fill="FFFFFF"/>
              </w:rPr>
              <w:t>处以1.52万元以上2万元以下的罚款。</w:t>
            </w:r>
          </w:p>
        </w:tc>
      </w:tr>
    </w:tbl>
    <w:p>
      <w:r>
        <w:t xml:space="preserve"> </w:t>
      </w:r>
    </w:p>
    <w:p/>
    <w:p>
      <w:pPr>
        <w:jc w:val="center"/>
        <w:rPr>
          <w:rFonts w:ascii="宋体" w:hAnsi="宋体" w:cs="宋体"/>
          <w:b/>
          <w:bCs/>
          <w:sz w:val="36"/>
          <w:szCs w:val="36"/>
        </w:rPr>
      </w:pPr>
      <w:r>
        <w:rPr>
          <w:rFonts w:hint="eastAsia" w:ascii="宋体" w:hAnsi="宋体" w:cs="宋体"/>
          <w:b/>
          <w:bCs/>
          <w:sz w:val="36"/>
          <w:szCs w:val="36"/>
        </w:rPr>
        <w:t>八十八、《食品安全法》</w:t>
      </w:r>
      <w:r>
        <w:rPr>
          <w:rFonts w:hint="eastAsia" w:ascii="宋体" w:hAnsi="宋体"/>
          <w:b/>
          <w:bCs/>
          <w:sz w:val="36"/>
          <w:szCs w:val="36"/>
        </w:rPr>
        <w:t>行政处罚裁量基准</w:t>
      </w:r>
    </w:p>
    <w:tbl>
      <w:tblPr>
        <w:tblStyle w:val="12"/>
        <w:tblW w:w="14520"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95"/>
        <w:gridCol w:w="4365"/>
        <w:gridCol w:w="705"/>
        <w:gridCol w:w="1680"/>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5"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199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36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38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5070"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w:t>
            </w:r>
          </w:p>
        </w:tc>
        <w:tc>
          <w:tcPr>
            <w:tcW w:w="1995" w:type="dxa"/>
            <w:vMerge w:val="restart"/>
            <w:vAlign w:val="center"/>
          </w:tcPr>
          <w:p>
            <w:pPr>
              <w:widowControl/>
              <w:ind w:firstLine="400" w:firstLineChars="200"/>
              <w:jc w:val="left"/>
              <w:rPr>
                <w:rFonts w:hint="eastAsia" w:ascii="宋体" w:hAnsi="宋体" w:eastAsia="Times New Roman"/>
                <w:sz w:val="20"/>
                <w:szCs w:val="20"/>
                <w:shd w:val="clear" w:color="auto" w:fill="FFFFFF"/>
              </w:rPr>
            </w:pPr>
            <w:bookmarkStart w:id="45" w:name="No445_Z9T122K1"/>
            <w:bookmarkEnd w:id="45"/>
            <w:r>
              <w:rPr>
                <w:rFonts w:ascii="宋体" w:hAnsi="宋体" w:eastAsia="Times New Roman"/>
                <w:sz w:val="20"/>
                <w:szCs w:val="20"/>
                <w:shd w:val="clear" w:color="auto" w:fill="FFFFFF"/>
              </w:rPr>
              <w:t>未取得食品生产经营许可从事食品生产经营活动，或者未取得食品添加剂生产许可从事食品添加剂生产活动的。</w:t>
            </w:r>
          </w:p>
        </w:tc>
        <w:tc>
          <w:tcPr>
            <w:tcW w:w="4365" w:type="dxa"/>
            <w:vMerge w:val="restart"/>
            <w:vAlign w:val="center"/>
          </w:tcPr>
          <w:p>
            <w:pPr>
              <w:widowControl/>
              <w:ind w:firstLine="400" w:firstLineChars="200"/>
              <w:jc w:val="left"/>
              <w:rPr>
                <w:rFonts w:hint="eastAsia" w:ascii="宋体" w:hAnsi="宋体" w:eastAsia="Times New Roman"/>
                <w:sz w:val="20"/>
                <w:szCs w:val="20"/>
                <w:shd w:val="clear" w:color="auto" w:fill="FFFFFF"/>
              </w:rPr>
            </w:pPr>
            <w:r>
              <w:rPr>
                <w:rFonts w:ascii="宋体" w:hAnsi="宋体" w:eastAsia="Times New Roman"/>
                <w:b/>
                <w:bCs/>
                <w:sz w:val="20"/>
                <w:szCs w:val="20"/>
                <w:shd w:val="clear" w:color="auto" w:fill="FFFFFF"/>
              </w:rPr>
              <w:t>第一百二十二条第一款</w:t>
            </w:r>
            <w:r>
              <w:rPr>
                <w:rFonts w:ascii="宋体" w:hAnsi="宋体" w:eastAsia="Times New Roman"/>
                <w:sz w:val="20"/>
                <w:szCs w:val="20"/>
                <w:shd w:val="clear" w:color="auto" w:fill="FFFFFF"/>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widowControl/>
              <w:ind w:firstLine="400" w:firstLineChars="200"/>
              <w:jc w:val="left"/>
              <w:rPr>
                <w:rFonts w:hint="eastAsia" w:ascii="宋体" w:hAnsi="宋体" w:eastAsia="Times New Roman"/>
                <w:sz w:val="20"/>
                <w:szCs w:val="20"/>
                <w:shd w:val="clear" w:color="auto" w:fill="FFFFFF"/>
              </w:rPr>
            </w:pPr>
            <w:bookmarkStart w:id="46" w:name="No446_Z9T122K2"/>
            <w:bookmarkEnd w:id="46"/>
          </w:p>
        </w:tc>
        <w:tc>
          <w:tcPr>
            <w:tcW w:w="705" w:type="dxa"/>
            <w:vAlign w:val="center"/>
          </w:tcPr>
          <w:p>
            <w:pPr>
              <w:widowControl/>
              <w:jc w:val="center"/>
              <w:rPr>
                <w:rFonts w:hint="eastAsia" w:ascii="宋体" w:hAnsi="宋体" w:eastAsia="Times New Roman"/>
                <w:sz w:val="20"/>
                <w:szCs w:val="20"/>
                <w:shd w:val="clear" w:color="auto" w:fill="FFFFFF"/>
              </w:rPr>
            </w:pPr>
            <w:r>
              <w:rPr>
                <w:rFonts w:hint="eastAsia" w:ascii="宋体" w:hAnsi="宋体" w:eastAsia="Times New Roman"/>
                <w:sz w:val="20"/>
                <w:szCs w:val="20"/>
                <w:shd w:val="clear" w:color="auto" w:fill="FFFFFF"/>
              </w:rPr>
              <w:t>从轻</w:t>
            </w:r>
          </w:p>
        </w:tc>
        <w:tc>
          <w:tcPr>
            <w:tcW w:w="1680" w:type="dxa"/>
            <w:vAlign w:val="center"/>
          </w:tcPr>
          <w:p>
            <w:pPr>
              <w:widowControl/>
              <w:jc w:val="left"/>
              <w:rPr>
                <w:rFonts w:hint="eastAsia" w:ascii="宋体" w:hAnsi="宋体" w:eastAsia="Times New Roman"/>
                <w:sz w:val="20"/>
                <w:szCs w:val="20"/>
                <w:shd w:val="clear" w:color="auto" w:fill="FFFFFF"/>
              </w:rPr>
            </w:pPr>
            <w:r>
              <w:rPr>
                <w:rFonts w:hint="eastAsia" w:ascii="宋体" w:hAnsi="宋体" w:eastAsia="Times New Roman"/>
                <w:sz w:val="20"/>
                <w:szCs w:val="20"/>
                <w:shd w:val="clear" w:color="auto" w:fill="FFFFFF"/>
              </w:rPr>
              <w:t>符合《规定》第十三条情形的。</w:t>
            </w:r>
          </w:p>
        </w:tc>
        <w:tc>
          <w:tcPr>
            <w:tcW w:w="5070" w:type="dxa"/>
            <w:vAlign w:val="center"/>
          </w:tcPr>
          <w:p>
            <w:pPr>
              <w:widowControl/>
              <w:ind w:firstLine="400" w:firstLineChars="200"/>
              <w:jc w:val="left"/>
              <w:rPr>
                <w:rFonts w:hint="eastAsia" w:ascii="宋体" w:hAnsi="宋体" w:eastAsia="Times New Roman"/>
                <w:sz w:val="20"/>
                <w:szCs w:val="20"/>
                <w:shd w:val="clear" w:color="auto" w:fill="FFFFFF"/>
              </w:rPr>
            </w:pPr>
            <w:r>
              <w:rPr>
                <w:rFonts w:ascii="宋体" w:hAnsi="宋体" w:eastAsia="Times New Roman"/>
                <w:sz w:val="20"/>
                <w:szCs w:val="20"/>
                <w:shd w:val="clear" w:color="auto" w:fill="FFFFFF"/>
              </w:rPr>
              <w:t>没收违法所得和违法生产经营的食品、食品添加剂以及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widowControl/>
              <w:ind w:firstLine="400" w:firstLineChars="200"/>
              <w:jc w:val="left"/>
              <w:rPr>
                <w:rFonts w:hint="eastAsia" w:ascii="宋体" w:hAnsi="宋体" w:eastAsia="Times New Roman"/>
                <w:sz w:val="20"/>
                <w:szCs w:val="20"/>
                <w:shd w:val="clear" w:color="auto" w:fill="FFFFFF"/>
              </w:rPr>
            </w:pPr>
          </w:p>
        </w:tc>
        <w:tc>
          <w:tcPr>
            <w:tcW w:w="4365" w:type="dxa"/>
            <w:vMerge w:val="continue"/>
            <w:vAlign w:val="center"/>
          </w:tcPr>
          <w:p>
            <w:pPr>
              <w:widowControl/>
              <w:ind w:firstLine="400" w:firstLineChars="200"/>
              <w:jc w:val="left"/>
              <w:rPr>
                <w:rFonts w:hint="eastAsia" w:ascii="宋体" w:hAnsi="宋体" w:eastAsia="Times New Roman"/>
                <w:sz w:val="20"/>
                <w:szCs w:val="20"/>
                <w:shd w:val="clear" w:color="auto" w:fill="FFFFFF"/>
              </w:rPr>
            </w:pPr>
          </w:p>
        </w:tc>
        <w:tc>
          <w:tcPr>
            <w:tcW w:w="705" w:type="dxa"/>
            <w:vAlign w:val="center"/>
          </w:tcPr>
          <w:p>
            <w:pPr>
              <w:widowControl/>
              <w:jc w:val="center"/>
              <w:rPr>
                <w:rFonts w:hint="eastAsia" w:ascii="宋体" w:hAnsi="宋体" w:eastAsia="Times New Roman"/>
                <w:sz w:val="20"/>
                <w:szCs w:val="20"/>
                <w:shd w:val="clear" w:color="auto" w:fill="FFFFFF"/>
              </w:rPr>
            </w:pPr>
            <w:r>
              <w:rPr>
                <w:rFonts w:hint="eastAsia" w:ascii="宋体" w:hAnsi="宋体" w:eastAsia="Times New Roman"/>
                <w:sz w:val="20"/>
                <w:szCs w:val="20"/>
                <w:shd w:val="clear" w:color="auto" w:fill="FFFFFF"/>
              </w:rPr>
              <w:t>一般</w:t>
            </w:r>
          </w:p>
        </w:tc>
        <w:tc>
          <w:tcPr>
            <w:tcW w:w="1680" w:type="dxa"/>
            <w:vAlign w:val="center"/>
          </w:tcPr>
          <w:p>
            <w:pPr>
              <w:widowControl/>
              <w:jc w:val="left"/>
              <w:rPr>
                <w:rFonts w:hint="eastAsia" w:ascii="宋体" w:hAnsi="宋体" w:eastAsia="Times New Roman"/>
                <w:sz w:val="20"/>
                <w:szCs w:val="20"/>
                <w:shd w:val="clear" w:color="auto" w:fill="FFFFFF"/>
              </w:rPr>
            </w:pPr>
            <w:r>
              <w:rPr>
                <w:rFonts w:hint="eastAsia" w:ascii="宋体" w:hAnsi="宋体" w:eastAsia="Times New Roman"/>
                <w:sz w:val="20"/>
                <w:szCs w:val="20"/>
                <w:shd w:val="clear" w:color="auto" w:fill="FFFFFF"/>
              </w:rPr>
              <w:t>符合《规定》第十五条情形的。</w:t>
            </w:r>
          </w:p>
        </w:tc>
        <w:tc>
          <w:tcPr>
            <w:tcW w:w="5070" w:type="dxa"/>
            <w:vAlign w:val="center"/>
          </w:tcPr>
          <w:p>
            <w:pPr>
              <w:widowControl/>
              <w:ind w:firstLine="400" w:firstLineChars="200"/>
              <w:jc w:val="left"/>
              <w:rPr>
                <w:rFonts w:hint="eastAsia" w:ascii="宋体" w:hAnsi="宋体" w:eastAsia="Times New Roman"/>
                <w:sz w:val="20"/>
                <w:szCs w:val="20"/>
                <w:shd w:val="clear" w:color="auto" w:fill="FFFFFF"/>
              </w:rPr>
            </w:pPr>
            <w:r>
              <w:rPr>
                <w:rFonts w:ascii="宋体" w:hAnsi="宋体" w:eastAsia="Times New Roman"/>
                <w:sz w:val="20"/>
                <w:szCs w:val="20"/>
                <w:shd w:val="clear" w:color="auto" w:fill="FFFFFF"/>
              </w:rPr>
              <w:t>没收违法所得和违法生产经营的食品、食品添加剂以及用于违法生产经营的工具、设备、原料等物品；违法生产经营的食品、食品添加剂货值金额不足一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widowControl/>
              <w:ind w:firstLine="400" w:firstLineChars="200"/>
              <w:jc w:val="left"/>
              <w:rPr>
                <w:rFonts w:hint="eastAsia" w:ascii="宋体" w:hAnsi="宋体" w:eastAsia="Times New Roman"/>
                <w:sz w:val="20"/>
                <w:szCs w:val="20"/>
                <w:shd w:val="clear" w:color="auto" w:fill="FFFFFF"/>
              </w:rPr>
            </w:pPr>
          </w:p>
        </w:tc>
        <w:tc>
          <w:tcPr>
            <w:tcW w:w="4365" w:type="dxa"/>
            <w:vMerge w:val="continue"/>
            <w:vAlign w:val="center"/>
          </w:tcPr>
          <w:p>
            <w:pPr>
              <w:widowControl/>
              <w:ind w:firstLine="400" w:firstLineChars="200"/>
              <w:jc w:val="left"/>
              <w:rPr>
                <w:rFonts w:hint="eastAsia" w:ascii="宋体" w:hAnsi="宋体" w:eastAsia="Times New Roman"/>
                <w:sz w:val="20"/>
                <w:szCs w:val="20"/>
                <w:shd w:val="clear" w:color="auto" w:fill="FFFFFF"/>
              </w:rPr>
            </w:pPr>
          </w:p>
        </w:tc>
        <w:tc>
          <w:tcPr>
            <w:tcW w:w="705" w:type="dxa"/>
            <w:vAlign w:val="center"/>
          </w:tcPr>
          <w:p>
            <w:pPr>
              <w:widowControl/>
              <w:jc w:val="center"/>
              <w:rPr>
                <w:rFonts w:hint="eastAsia" w:ascii="宋体" w:hAnsi="宋体" w:eastAsia="Times New Roman"/>
                <w:sz w:val="20"/>
                <w:szCs w:val="20"/>
                <w:shd w:val="clear" w:color="auto" w:fill="FFFFFF"/>
              </w:rPr>
            </w:pPr>
            <w:r>
              <w:rPr>
                <w:rFonts w:hint="eastAsia" w:ascii="宋体" w:hAnsi="宋体" w:eastAsia="Times New Roman"/>
                <w:sz w:val="20"/>
                <w:szCs w:val="20"/>
                <w:shd w:val="clear" w:color="auto" w:fill="FFFFFF"/>
              </w:rPr>
              <w:t>从重</w:t>
            </w:r>
          </w:p>
        </w:tc>
        <w:tc>
          <w:tcPr>
            <w:tcW w:w="1680" w:type="dxa"/>
            <w:vAlign w:val="center"/>
          </w:tcPr>
          <w:p>
            <w:pPr>
              <w:widowControl/>
              <w:jc w:val="left"/>
              <w:rPr>
                <w:rFonts w:hint="eastAsia" w:ascii="宋体" w:hAnsi="宋体" w:eastAsia="Times New Roman"/>
                <w:sz w:val="20"/>
                <w:szCs w:val="20"/>
                <w:shd w:val="clear" w:color="auto" w:fill="FFFFFF"/>
              </w:rPr>
            </w:pPr>
            <w:r>
              <w:rPr>
                <w:rFonts w:hint="eastAsia" w:ascii="宋体" w:hAnsi="宋体" w:eastAsia="Times New Roman"/>
                <w:sz w:val="20"/>
                <w:szCs w:val="20"/>
                <w:shd w:val="clear" w:color="auto" w:fill="FFFFFF"/>
              </w:rPr>
              <w:t>符合《规定》第十四条情形的。</w:t>
            </w:r>
          </w:p>
        </w:tc>
        <w:tc>
          <w:tcPr>
            <w:tcW w:w="5070" w:type="dxa"/>
            <w:vAlign w:val="center"/>
          </w:tcPr>
          <w:p>
            <w:pPr>
              <w:widowControl/>
              <w:ind w:firstLine="400" w:firstLineChars="200"/>
              <w:jc w:val="left"/>
              <w:rPr>
                <w:rFonts w:hint="eastAsia" w:ascii="宋体" w:hAnsi="宋体" w:eastAsia="Times New Roman"/>
                <w:sz w:val="20"/>
                <w:szCs w:val="20"/>
                <w:shd w:val="clear" w:color="auto" w:fill="FFFFFF"/>
              </w:rPr>
            </w:pPr>
            <w:r>
              <w:rPr>
                <w:rFonts w:ascii="宋体" w:hAnsi="宋体" w:eastAsia="Times New Roman"/>
                <w:sz w:val="20"/>
                <w:szCs w:val="20"/>
                <w:shd w:val="clear" w:color="auto" w:fill="FFFFFF"/>
              </w:rPr>
              <w:t>没收违法所得和违法生产经营的食品、食品添加剂以及用于违法生产经营的工具、设备、原料等物品；违法生产经营的食品、食品添加剂货值金额不足一万元的，并处8.5万元以上10万以下罚款；货值金额1万元以上的，并处货值金额17倍以上20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5" w:type="dxa"/>
            <w:vMerge w:val="restart"/>
            <w:vAlign w:val="center"/>
          </w:tcPr>
          <w:p>
            <w:pPr>
              <w:jc w:val="center"/>
              <w:rPr>
                <w:rFonts w:ascii="宋体" w:hAnsi="宋体"/>
                <w:sz w:val="20"/>
                <w:szCs w:val="20"/>
              </w:rPr>
            </w:pPr>
            <w:r>
              <w:rPr>
                <w:rFonts w:hint="eastAsia" w:ascii="宋体" w:hAnsi="宋体"/>
                <w:sz w:val="20"/>
                <w:szCs w:val="20"/>
              </w:rPr>
              <w:t>2</w:t>
            </w:r>
          </w:p>
        </w:tc>
        <w:tc>
          <w:tcPr>
            <w:tcW w:w="1995" w:type="dxa"/>
            <w:vMerge w:val="restart"/>
            <w:vAlign w:val="center"/>
          </w:tcPr>
          <w:p>
            <w:pPr>
              <w:ind w:firstLine="400" w:firstLineChars="200"/>
              <w:rPr>
                <w:rFonts w:ascii="宋体" w:hAnsi="宋体"/>
                <w:sz w:val="20"/>
                <w:szCs w:val="20"/>
              </w:rPr>
            </w:pPr>
            <w:r>
              <w:rPr>
                <w:rFonts w:hint="eastAsia" w:ascii="宋体" w:hAnsi="宋体"/>
                <w:sz w:val="20"/>
                <w:szCs w:val="20"/>
              </w:rPr>
              <w:t>为无证从事食品或食品添加剂生产经营活动提供生产经营场所或者其他条件的。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第一百二十二条</w:t>
            </w:r>
            <w:r>
              <w:rPr>
                <w:rFonts w:hint="eastAsia" w:ascii="宋体" w:hAnsi="宋体"/>
                <w:b/>
                <w:bCs/>
                <w:sz w:val="20"/>
                <w:szCs w:val="20"/>
              </w:rPr>
              <w:t>第二款</w:t>
            </w:r>
            <w:r>
              <w:rPr>
                <w:rFonts w:hint="eastAsia" w:ascii="宋体" w:hAnsi="宋体"/>
                <w:sz w:val="20"/>
                <w:szCs w:val="20"/>
              </w:rPr>
              <w:t xml:space="preserve"> 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pStyle w:val="11"/>
              <w:jc w:val="both"/>
              <w:rPr>
                <w:rFonts w:cs="Times New Roman"/>
                <w:kern w:val="2"/>
                <w:sz w:val="20"/>
                <w:szCs w:val="20"/>
              </w:rPr>
            </w:pPr>
            <w:r>
              <w:rPr>
                <w:rFonts w:hint="eastAsia" w:cs="Times New Roman"/>
                <w:kern w:val="2"/>
                <w:sz w:val="20"/>
                <w:szCs w:val="20"/>
              </w:rPr>
              <w:t>责令停止违法行为，没收违法所得，并处5万元以上6.5万元以下罚款。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Style w:val="22"/>
                <w:rFonts w:hint="default"/>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pStyle w:val="11"/>
              <w:jc w:val="both"/>
              <w:rPr>
                <w:rFonts w:cs="Times New Roman"/>
                <w:kern w:val="2"/>
                <w:sz w:val="20"/>
                <w:szCs w:val="20"/>
              </w:rPr>
            </w:pPr>
            <w:r>
              <w:rPr>
                <w:rFonts w:hint="eastAsia" w:cs="Times New Roman"/>
                <w:kern w:val="2"/>
                <w:sz w:val="20"/>
                <w:szCs w:val="20"/>
              </w:rPr>
              <w:t>责令停止违法行为，没收违法所得，并处6.5万元以上8.5万元以下罚款。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Style w:val="22"/>
                <w:rFonts w:hint="default"/>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pStyle w:val="11"/>
              <w:jc w:val="both"/>
              <w:rPr>
                <w:rFonts w:cs="Times New Roman"/>
                <w:kern w:val="2"/>
                <w:sz w:val="20"/>
                <w:szCs w:val="20"/>
              </w:rPr>
            </w:pPr>
            <w:r>
              <w:rPr>
                <w:rFonts w:hint="eastAsia" w:cs="Times New Roman"/>
                <w:kern w:val="2"/>
                <w:sz w:val="20"/>
                <w:szCs w:val="20"/>
              </w:rPr>
              <w:t>责令停止违法行为，没收违法所得，并处8.5万元以上10万元以下罚款。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705" w:type="dxa"/>
            <w:vMerge w:val="restart"/>
            <w:vAlign w:val="center"/>
          </w:tcPr>
          <w:p>
            <w:pPr>
              <w:jc w:val="center"/>
              <w:rPr>
                <w:rFonts w:ascii="宋体" w:hAnsi="宋体"/>
                <w:sz w:val="20"/>
                <w:szCs w:val="20"/>
              </w:rPr>
            </w:pPr>
            <w:r>
              <w:rPr>
                <w:rFonts w:hint="eastAsia" w:ascii="宋体" w:hAnsi="宋体"/>
                <w:sz w:val="20"/>
                <w:szCs w:val="20"/>
              </w:rPr>
              <w:t>3</w:t>
            </w:r>
          </w:p>
        </w:tc>
        <w:tc>
          <w:tcPr>
            <w:tcW w:w="1995" w:type="dxa"/>
            <w:vMerge w:val="restart"/>
            <w:vAlign w:val="center"/>
          </w:tcPr>
          <w:p>
            <w:pPr>
              <w:ind w:firstLine="400" w:firstLineChars="200"/>
              <w:rPr>
                <w:rFonts w:ascii="宋体" w:hAnsi="宋体"/>
                <w:sz w:val="20"/>
                <w:szCs w:val="20"/>
              </w:rPr>
            </w:pPr>
            <w:r>
              <w:rPr>
                <w:rFonts w:hint="eastAsia" w:ascii="宋体" w:hAnsi="宋体"/>
                <w:sz w:val="20"/>
                <w:szCs w:val="20"/>
              </w:rPr>
              <w:t>用非食品原料生产食品、在食品中添加食品添加剂以外的化学物质和其他可能危害人体健康的物质，或者用回收食品作为原料生产食品，或者经营上述食品的。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第一百二十三条</w:t>
            </w:r>
            <w:bookmarkStart w:id="47" w:name="No448_Z9T123K1"/>
            <w:bookmarkEnd w:id="47"/>
            <w:r>
              <w:rPr>
                <w:rFonts w:ascii="宋体" w:hAnsi="宋体"/>
                <w:b/>
                <w:bCs/>
                <w:sz w:val="20"/>
                <w:szCs w:val="20"/>
              </w:rPr>
              <w:t>第一款</w:t>
            </w:r>
            <w:r>
              <w:rPr>
                <w:rFonts w:hint="eastAsia" w:ascii="宋体" w:hAnsi="宋体"/>
                <w:b/>
                <w:bCs/>
                <w:sz w:val="20"/>
                <w:szCs w:val="20"/>
              </w:rPr>
              <w:t>第一项</w:t>
            </w:r>
            <w:r>
              <w:rPr>
                <w:rFonts w:ascii="宋体" w:hAnsi="宋体"/>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     </w:t>
            </w:r>
          </w:p>
          <w:p>
            <w:pPr>
              <w:ind w:firstLine="400" w:firstLineChars="200"/>
              <w:rPr>
                <w:rFonts w:ascii="宋体" w:hAnsi="宋体"/>
                <w:sz w:val="20"/>
                <w:szCs w:val="20"/>
              </w:rPr>
            </w:pPr>
            <w:r>
              <w:rPr>
                <w:rFonts w:hint="eastAsia" w:ascii="宋体" w:hAnsi="宋体"/>
                <w:sz w:val="20"/>
                <w:szCs w:val="20"/>
              </w:rPr>
              <w:t>（一）用非食品原料生产食品、在食品中添加食品添加剂以外的化学物质和其他可能危害人体健康的物质，或者用回收食品作为原料生产食品，或者经营上述食品；</w:t>
            </w:r>
            <w:bookmarkStart w:id="48" w:name="No450_T123K1X2"/>
            <w:bookmarkEnd w:id="48"/>
          </w:p>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没收违法所得和违法生产经营的食品，并可以没收用于违法生产经营的工具、设备、原料等物品；违法生产经营的食品货值金额不足1万元的，并处10万元以上11.5</w:t>
            </w:r>
            <w:r>
              <w:rPr>
                <w:rFonts w:hint="eastAsia" w:ascii="宋体" w:hAnsi="宋体"/>
                <w:sz w:val="20"/>
                <w:szCs w:val="20"/>
              </w:rPr>
              <w:t>万</w:t>
            </w:r>
            <w:r>
              <w:rPr>
                <w:rFonts w:ascii="宋体" w:hAnsi="宋体"/>
                <w:sz w:val="20"/>
                <w:szCs w:val="20"/>
              </w:rPr>
              <w:t>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没收违法所得和违法生产经营的食品，并可以没收用于违法生产经营的工具、设备、原料等物品；违法生产经营的食品货值金额不足1万元的，并处11.5</w:t>
            </w:r>
            <w:r>
              <w:rPr>
                <w:rFonts w:hint="eastAsia" w:ascii="宋体" w:hAnsi="宋体"/>
                <w:sz w:val="20"/>
                <w:szCs w:val="20"/>
              </w:rPr>
              <w:t>万</w:t>
            </w:r>
            <w:r>
              <w:rPr>
                <w:rFonts w:ascii="宋体" w:hAnsi="宋体"/>
                <w:sz w:val="20"/>
                <w:szCs w:val="20"/>
              </w:rPr>
              <w:t>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705" w:type="dxa"/>
            <w:vMerge w:val="restart"/>
            <w:vAlign w:val="center"/>
          </w:tcPr>
          <w:p>
            <w:pPr>
              <w:jc w:val="center"/>
              <w:rPr>
                <w:rFonts w:ascii="宋体" w:hAnsi="宋体"/>
                <w:sz w:val="20"/>
                <w:szCs w:val="20"/>
              </w:rPr>
            </w:pPr>
            <w:r>
              <w:rPr>
                <w:rFonts w:hint="eastAsia" w:ascii="宋体" w:hAnsi="宋体"/>
                <w:sz w:val="20"/>
                <w:szCs w:val="20"/>
              </w:rPr>
              <w:t>4</w:t>
            </w:r>
          </w:p>
        </w:tc>
        <w:tc>
          <w:tcPr>
            <w:tcW w:w="1995" w:type="dxa"/>
            <w:vMerge w:val="restart"/>
            <w:vAlign w:val="center"/>
          </w:tcPr>
          <w:p>
            <w:pPr>
              <w:ind w:firstLine="400" w:firstLineChars="200"/>
              <w:rPr>
                <w:rFonts w:ascii="宋体" w:hAnsi="宋体"/>
                <w:sz w:val="20"/>
                <w:szCs w:val="20"/>
              </w:rPr>
            </w:pPr>
            <w:r>
              <w:rPr>
                <w:rFonts w:hint="eastAsia" w:ascii="宋体" w:hAnsi="宋体"/>
                <w:sz w:val="20"/>
                <w:szCs w:val="20"/>
              </w:rPr>
              <w:t>生产经营营养成分不符合食品安全标准的专供婴幼儿和其他特定人群的主辅食品的。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第一百二十三条第一款</w:t>
            </w:r>
            <w:r>
              <w:rPr>
                <w:rFonts w:hint="eastAsia" w:ascii="宋体" w:hAnsi="宋体"/>
                <w:b/>
                <w:bCs/>
                <w:sz w:val="20"/>
                <w:szCs w:val="20"/>
              </w:rPr>
              <w:t>第二项</w:t>
            </w:r>
            <w:r>
              <w:rPr>
                <w:rFonts w:ascii="宋体" w:hAnsi="宋体"/>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ind w:firstLine="400" w:firstLineChars="200"/>
              <w:rPr>
                <w:rFonts w:ascii="宋体" w:hAnsi="宋体"/>
                <w:sz w:val="20"/>
                <w:szCs w:val="20"/>
              </w:rPr>
            </w:pPr>
            <w:r>
              <w:rPr>
                <w:rFonts w:hint="eastAsia" w:ascii="宋体" w:hAnsi="宋体"/>
                <w:sz w:val="20"/>
                <w:szCs w:val="20"/>
              </w:rPr>
              <w:t>（二）</w:t>
            </w:r>
            <w:r>
              <w:rPr>
                <w:rFonts w:ascii="宋体" w:hAnsi="宋体"/>
                <w:sz w:val="20"/>
                <w:szCs w:val="20"/>
              </w:rPr>
              <w:t xml:space="preserve"> </w:t>
            </w:r>
            <w:r>
              <w:rPr>
                <w:rFonts w:hint="eastAsia" w:ascii="宋体" w:hAnsi="宋体"/>
                <w:sz w:val="20"/>
                <w:szCs w:val="20"/>
              </w:rPr>
              <w:t>生产经营营养成分不符合食品安全标准的专供婴幼儿和其他特定人群的主辅食品；</w:t>
            </w: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没收违法所得和违法生产经营的食品，并可以没收用于违法生产经营的工具、设备、原料等物品；违法生产经营的食品货值金额不足1万元的，并处10万元以上11.5</w:t>
            </w:r>
            <w:r>
              <w:rPr>
                <w:rFonts w:hint="eastAsia" w:ascii="宋体" w:hAnsi="宋体"/>
                <w:sz w:val="20"/>
                <w:szCs w:val="20"/>
              </w:rPr>
              <w:t>万</w:t>
            </w:r>
            <w:r>
              <w:rPr>
                <w:rFonts w:ascii="宋体" w:hAnsi="宋体"/>
                <w:sz w:val="20"/>
                <w:szCs w:val="20"/>
              </w:rPr>
              <w:t>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没收违法所得和违法生产经营的食品，并可以没收用于违法生产经营的工具、设备、原料等物品；违法生产经营的食品货值金额不足1万元的，并处11.5</w:t>
            </w:r>
            <w:r>
              <w:rPr>
                <w:rFonts w:hint="eastAsia" w:ascii="宋体" w:hAnsi="宋体"/>
                <w:sz w:val="20"/>
                <w:szCs w:val="20"/>
              </w:rPr>
              <w:t>万</w:t>
            </w:r>
            <w:r>
              <w:rPr>
                <w:rFonts w:ascii="宋体" w:hAnsi="宋体"/>
                <w:sz w:val="20"/>
                <w:szCs w:val="20"/>
              </w:rPr>
              <w:t>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trPr>
        <w:tc>
          <w:tcPr>
            <w:tcW w:w="705" w:type="dxa"/>
            <w:vMerge w:val="restart"/>
            <w:vAlign w:val="center"/>
          </w:tcPr>
          <w:p>
            <w:pPr>
              <w:jc w:val="center"/>
              <w:rPr>
                <w:rFonts w:ascii="宋体" w:hAnsi="宋体"/>
                <w:sz w:val="20"/>
                <w:szCs w:val="20"/>
              </w:rPr>
            </w:pPr>
            <w:r>
              <w:rPr>
                <w:rFonts w:hint="eastAsia" w:ascii="宋体" w:hAnsi="宋体"/>
                <w:sz w:val="20"/>
                <w:szCs w:val="20"/>
              </w:rPr>
              <w:t>5</w:t>
            </w:r>
          </w:p>
        </w:tc>
        <w:tc>
          <w:tcPr>
            <w:tcW w:w="1995" w:type="dxa"/>
            <w:vMerge w:val="restart"/>
            <w:vAlign w:val="center"/>
          </w:tcPr>
          <w:p>
            <w:pPr>
              <w:ind w:firstLine="400" w:firstLineChars="200"/>
              <w:rPr>
                <w:rFonts w:ascii="宋体" w:hAnsi="宋体"/>
                <w:sz w:val="20"/>
                <w:szCs w:val="20"/>
              </w:rPr>
            </w:pPr>
            <w:r>
              <w:rPr>
                <w:rFonts w:hint="eastAsia" w:ascii="宋体" w:hAnsi="宋体"/>
                <w:sz w:val="20"/>
                <w:szCs w:val="20"/>
              </w:rPr>
              <w:t>经营病死、毒死或者死因不明的禽、畜、兽、水产动物肉类，或者生产经营其制品的。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第一百二十三条第一款</w:t>
            </w:r>
            <w:r>
              <w:rPr>
                <w:rFonts w:hint="eastAsia" w:ascii="宋体" w:hAnsi="宋体"/>
                <w:b/>
                <w:bCs/>
                <w:sz w:val="20"/>
                <w:szCs w:val="20"/>
              </w:rPr>
              <w:t>第三项</w:t>
            </w:r>
            <w:r>
              <w:rPr>
                <w:rFonts w:ascii="宋体" w:hAnsi="宋体"/>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ind w:firstLine="400" w:firstLineChars="200"/>
              <w:rPr>
                <w:rFonts w:ascii="宋体" w:hAnsi="宋体"/>
                <w:sz w:val="20"/>
                <w:szCs w:val="20"/>
              </w:rPr>
            </w:pPr>
            <w:r>
              <w:rPr>
                <w:rFonts w:hint="eastAsia" w:ascii="宋体" w:hAnsi="宋体"/>
                <w:sz w:val="20"/>
                <w:szCs w:val="20"/>
              </w:rPr>
              <w:t>（三）</w:t>
            </w:r>
            <w:r>
              <w:rPr>
                <w:rFonts w:ascii="宋体" w:hAnsi="宋体"/>
                <w:sz w:val="20"/>
                <w:szCs w:val="20"/>
              </w:rPr>
              <w:t xml:space="preserve"> </w:t>
            </w:r>
            <w:r>
              <w:rPr>
                <w:rFonts w:hint="eastAsia" w:ascii="宋体" w:hAnsi="宋体"/>
                <w:sz w:val="20"/>
                <w:szCs w:val="20"/>
              </w:rPr>
              <w:t>经营病死、毒死或者死因不明的禽、畜、兽、水产动物肉类，或者生产经营其制品；</w:t>
            </w: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没收违法所得和违法生产经营的食品，并可以没收用于违法生产经营的工具、设备、原料等物品；违法生产经营的食品货值金额不足1万元的，并处10万元以上11.5</w:t>
            </w:r>
            <w:r>
              <w:rPr>
                <w:rFonts w:hint="eastAsia" w:ascii="宋体" w:hAnsi="宋体"/>
                <w:sz w:val="20"/>
                <w:szCs w:val="20"/>
              </w:rPr>
              <w:t>万</w:t>
            </w:r>
            <w:r>
              <w:rPr>
                <w:rFonts w:ascii="宋体" w:hAnsi="宋体"/>
                <w:sz w:val="20"/>
                <w:szCs w:val="20"/>
              </w:rPr>
              <w:t>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没收违法所得和违法生产经营的食品，并可以没收用于违法生产经营的工具、设备、原料等物品；违法生产经营的食品货值金额不足1万元的，并处11.5</w:t>
            </w:r>
            <w:r>
              <w:rPr>
                <w:rFonts w:hint="eastAsia" w:ascii="宋体" w:hAnsi="宋体"/>
                <w:sz w:val="20"/>
                <w:szCs w:val="20"/>
              </w:rPr>
              <w:t>万</w:t>
            </w:r>
            <w:r>
              <w:rPr>
                <w:rFonts w:ascii="宋体" w:hAnsi="宋体"/>
                <w:sz w:val="20"/>
                <w:szCs w:val="20"/>
              </w:rPr>
              <w:t>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705" w:type="dxa"/>
            <w:vMerge w:val="restart"/>
            <w:vAlign w:val="center"/>
          </w:tcPr>
          <w:p>
            <w:pPr>
              <w:jc w:val="center"/>
              <w:rPr>
                <w:rFonts w:ascii="宋体" w:hAnsi="宋体"/>
                <w:sz w:val="20"/>
                <w:szCs w:val="20"/>
              </w:rPr>
            </w:pPr>
            <w:r>
              <w:rPr>
                <w:rFonts w:hint="eastAsia" w:ascii="宋体" w:hAnsi="宋体"/>
                <w:sz w:val="20"/>
                <w:szCs w:val="20"/>
              </w:rPr>
              <w:t>6</w:t>
            </w:r>
          </w:p>
        </w:tc>
        <w:tc>
          <w:tcPr>
            <w:tcW w:w="1995" w:type="dxa"/>
            <w:vMerge w:val="restart"/>
            <w:vAlign w:val="center"/>
          </w:tcPr>
          <w:p>
            <w:pPr>
              <w:ind w:firstLine="400" w:firstLineChars="200"/>
              <w:rPr>
                <w:rFonts w:ascii="宋体" w:hAnsi="宋体"/>
                <w:sz w:val="20"/>
                <w:szCs w:val="20"/>
              </w:rPr>
            </w:pPr>
            <w:r>
              <w:rPr>
                <w:rFonts w:hint="eastAsia" w:ascii="宋体" w:hAnsi="宋体"/>
                <w:sz w:val="20"/>
                <w:szCs w:val="20"/>
              </w:rPr>
              <w:t>经营未按规定进行检疫或者检疫不合格的肉类，或者生产经营未经检验或者检验不合格的肉类制品的。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第一百二十三条第一款</w:t>
            </w:r>
            <w:r>
              <w:rPr>
                <w:rFonts w:hint="eastAsia" w:ascii="宋体" w:hAnsi="宋体"/>
                <w:b/>
                <w:bCs/>
                <w:sz w:val="20"/>
                <w:szCs w:val="20"/>
              </w:rPr>
              <w:t>第四项</w:t>
            </w:r>
            <w:r>
              <w:rPr>
                <w:rFonts w:ascii="宋体" w:hAnsi="宋体"/>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ind w:firstLine="400" w:firstLineChars="200"/>
              <w:rPr>
                <w:rFonts w:ascii="宋体" w:hAnsi="宋体"/>
                <w:sz w:val="20"/>
                <w:szCs w:val="20"/>
              </w:rPr>
            </w:pPr>
            <w:r>
              <w:rPr>
                <w:rFonts w:hint="eastAsia" w:ascii="宋体" w:hAnsi="宋体"/>
                <w:sz w:val="20"/>
                <w:szCs w:val="20"/>
              </w:rPr>
              <w:t>（四）经营未按规定进行检疫或者检疫不合格的肉类，或者生产经营未经检验或者检验不合格的肉类制品；</w:t>
            </w:r>
          </w:p>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没收违法所得和违法生产经营的食品，并可以没收用于违法生产经营的工具、设备、原料等物品；违法生产经营的食品货值金额不足1万元的，并处10万元以上11.5</w:t>
            </w:r>
            <w:r>
              <w:rPr>
                <w:rFonts w:hint="eastAsia" w:ascii="宋体" w:hAnsi="宋体"/>
                <w:sz w:val="20"/>
                <w:szCs w:val="20"/>
              </w:rPr>
              <w:t>万</w:t>
            </w:r>
            <w:r>
              <w:rPr>
                <w:rFonts w:ascii="宋体" w:hAnsi="宋体"/>
                <w:sz w:val="20"/>
                <w:szCs w:val="20"/>
              </w:rPr>
              <w:t>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没收违法所得和违法生产经营的食品，并可以没收用于违法生产经营的工具、设备、原料等物品；违法生产经营的食品货值金额不足1万元的，并处11.5</w:t>
            </w:r>
            <w:r>
              <w:rPr>
                <w:rFonts w:hint="eastAsia" w:ascii="宋体" w:hAnsi="宋体"/>
                <w:sz w:val="20"/>
                <w:szCs w:val="20"/>
              </w:rPr>
              <w:t>万</w:t>
            </w:r>
            <w:r>
              <w:rPr>
                <w:rFonts w:ascii="宋体" w:hAnsi="宋体"/>
                <w:sz w:val="20"/>
                <w:szCs w:val="20"/>
              </w:rPr>
              <w:t>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705" w:type="dxa"/>
            <w:vMerge w:val="restart"/>
            <w:vAlign w:val="center"/>
          </w:tcPr>
          <w:p>
            <w:pPr>
              <w:jc w:val="center"/>
              <w:rPr>
                <w:rFonts w:ascii="宋体" w:hAnsi="宋体"/>
                <w:sz w:val="20"/>
                <w:szCs w:val="20"/>
              </w:rPr>
            </w:pPr>
            <w:r>
              <w:rPr>
                <w:rFonts w:hint="eastAsia" w:ascii="宋体" w:hAnsi="宋体"/>
                <w:sz w:val="20"/>
                <w:szCs w:val="20"/>
              </w:rPr>
              <w:t>7</w:t>
            </w:r>
          </w:p>
        </w:tc>
        <w:tc>
          <w:tcPr>
            <w:tcW w:w="1995" w:type="dxa"/>
            <w:vMerge w:val="restart"/>
            <w:vAlign w:val="center"/>
          </w:tcPr>
          <w:p>
            <w:pPr>
              <w:ind w:firstLine="400" w:firstLineChars="200"/>
              <w:rPr>
                <w:rFonts w:ascii="宋体" w:hAnsi="宋体"/>
                <w:sz w:val="20"/>
                <w:szCs w:val="20"/>
              </w:rPr>
            </w:pPr>
            <w:r>
              <w:rPr>
                <w:rFonts w:hint="eastAsia" w:ascii="宋体" w:hAnsi="宋体"/>
                <w:sz w:val="20"/>
                <w:szCs w:val="20"/>
              </w:rPr>
              <w:t>生产经营国家为防病等特殊需要明令禁止生产经营的食品的。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第一百二十三条第一款</w:t>
            </w:r>
            <w:r>
              <w:rPr>
                <w:rFonts w:hint="eastAsia" w:ascii="宋体" w:hAnsi="宋体"/>
                <w:b/>
                <w:bCs/>
                <w:sz w:val="20"/>
                <w:szCs w:val="20"/>
              </w:rPr>
              <w:t>第五项</w:t>
            </w:r>
            <w:r>
              <w:rPr>
                <w:rFonts w:ascii="宋体" w:hAnsi="宋体"/>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ind w:firstLine="400" w:firstLineChars="200"/>
              <w:rPr>
                <w:rFonts w:ascii="宋体" w:hAnsi="宋体"/>
                <w:sz w:val="20"/>
                <w:szCs w:val="20"/>
              </w:rPr>
            </w:pPr>
            <w:r>
              <w:rPr>
                <w:rFonts w:hint="eastAsia" w:ascii="宋体" w:hAnsi="宋体"/>
                <w:sz w:val="20"/>
                <w:szCs w:val="20"/>
              </w:rPr>
              <w:t>（五）生产经营国家为防病等特殊需要明令禁止生产经营的食品；</w:t>
            </w:r>
          </w:p>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没收违法所得和违法生产经营的食品，并可以没收用于违法生产经营的工具、设备、原料等物品；违法生产经营的食品货值金额不足1万元的，并处10万元以上11.5</w:t>
            </w:r>
            <w:r>
              <w:rPr>
                <w:rFonts w:hint="eastAsia" w:ascii="宋体" w:hAnsi="宋体"/>
                <w:sz w:val="20"/>
                <w:szCs w:val="20"/>
              </w:rPr>
              <w:t>万</w:t>
            </w:r>
            <w:r>
              <w:rPr>
                <w:rFonts w:ascii="宋体" w:hAnsi="宋体"/>
                <w:sz w:val="20"/>
                <w:szCs w:val="20"/>
              </w:rPr>
              <w:t>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没收违法所得和违法生产经营的食品，并可以没收用于违法生产经营的工具、设备、原料等物品；违法生产经营的食品货值金额不足1万元的，并处11.5</w:t>
            </w:r>
            <w:r>
              <w:rPr>
                <w:rFonts w:hint="eastAsia" w:ascii="宋体" w:hAnsi="宋体"/>
                <w:sz w:val="20"/>
                <w:szCs w:val="20"/>
              </w:rPr>
              <w:t>万</w:t>
            </w:r>
            <w:r>
              <w:rPr>
                <w:rFonts w:ascii="宋体" w:hAnsi="宋体"/>
                <w:sz w:val="20"/>
                <w:szCs w:val="20"/>
              </w:rPr>
              <w:t>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705" w:type="dxa"/>
            <w:vMerge w:val="restart"/>
            <w:vAlign w:val="center"/>
          </w:tcPr>
          <w:p>
            <w:pPr>
              <w:jc w:val="center"/>
              <w:rPr>
                <w:rFonts w:ascii="宋体" w:hAnsi="宋体"/>
                <w:sz w:val="20"/>
                <w:szCs w:val="20"/>
              </w:rPr>
            </w:pPr>
            <w:r>
              <w:rPr>
                <w:rFonts w:hint="eastAsia" w:ascii="宋体" w:hAnsi="宋体"/>
                <w:sz w:val="20"/>
                <w:szCs w:val="20"/>
              </w:rPr>
              <w:t>8</w:t>
            </w:r>
          </w:p>
        </w:tc>
        <w:tc>
          <w:tcPr>
            <w:tcW w:w="1995" w:type="dxa"/>
            <w:vMerge w:val="restart"/>
            <w:vAlign w:val="center"/>
          </w:tcPr>
          <w:p>
            <w:pPr>
              <w:ind w:firstLine="400" w:firstLineChars="200"/>
              <w:rPr>
                <w:rFonts w:ascii="宋体" w:hAnsi="宋体"/>
                <w:sz w:val="20"/>
                <w:szCs w:val="20"/>
              </w:rPr>
            </w:pPr>
            <w:r>
              <w:rPr>
                <w:rFonts w:hint="eastAsia" w:ascii="宋体" w:hAnsi="宋体"/>
                <w:sz w:val="20"/>
                <w:szCs w:val="20"/>
              </w:rPr>
              <w:t>生产经营添加药品的食品的。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第一百二十三条第一款</w:t>
            </w:r>
            <w:r>
              <w:rPr>
                <w:rFonts w:hint="eastAsia" w:ascii="宋体" w:hAnsi="宋体"/>
                <w:b/>
                <w:bCs/>
                <w:sz w:val="20"/>
                <w:szCs w:val="20"/>
              </w:rPr>
              <w:t>第六项</w:t>
            </w:r>
            <w:r>
              <w:rPr>
                <w:rFonts w:ascii="宋体" w:hAnsi="宋体"/>
                <w:sz w:val="20"/>
                <w:szCs w:val="20"/>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ind w:firstLine="400" w:firstLineChars="200"/>
              <w:rPr>
                <w:rFonts w:ascii="宋体" w:hAnsi="宋体"/>
                <w:sz w:val="20"/>
                <w:szCs w:val="20"/>
              </w:rPr>
            </w:pPr>
            <w:r>
              <w:rPr>
                <w:rFonts w:hint="eastAsia" w:ascii="宋体" w:hAnsi="宋体"/>
                <w:sz w:val="20"/>
                <w:szCs w:val="20"/>
              </w:rPr>
              <w:t>（六）生产经营添加药品的食品。</w:t>
            </w:r>
          </w:p>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没收违法所得和违法生产经营的食品，并可以没收用于违法生产经营的工具、设备、原料等物品；违法生产经营的食品货值金额不足1万元的，并处10万元以上11.5</w:t>
            </w:r>
            <w:r>
              <w:rPr>
                <w:rFonts w:hint="eastAsia" w:ascii="宋体" w:hAnsi="宋体"/>
                <w:sz w:val="20"/>
                <w:szCs w:val="20"/>
              </w:rPr>
              <w:t>万</w:t>
            </w:r>
            <w:r>
              <w:rPr>
                <w:rFonts w:ascii="宋体" w:hAnsi="宋体"/>
                <w:sz w:val="20"/>
                <w:szCs w:val="20"/>
              </w:rPr>
              <w:t>元以下罚款；货值金额1万元以上的，并处货值金额15倍以上19.5倍以下罚款。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没收违法所得和违法生产经营的食品，并可以没收用于违法生产经营的工具、设备、原料等物品；违法生产经营的食品货值金额不足1万元的，并处11.5</w:t>
            </w:r>
            <w:r>
              <w:rPr>
                <w:rFonts w:hint="eastAsia" w:ascii="宋体" w:hAnsi="宋体"/>
                <w:sz w:val="20"/>
                <w:szCs w:val="20"/>
              </w:rPr>
              <w:t>万</w:t>
            </w:r>
            <w:r>
              <w:rPr>
                <w:rFonts w:ascii="宋体" w:hAnsi="宋体"/>
                <w:sz w:val="20"/>
                <w:szCs w:val="20"/>
              </w:rPr>
              <w:t>元以上13.5万元以下罚款；货值金额1万元以上的，并处货值金额19.5倍以上25.5倍以下罚款。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没收违法所得和违法生产经营的食品，并可以没收用于违法生产经营的工具、设备、原料等物品；违法生产经营的食品货值金额不足1万元的，并处13.5万元以上15万元以下罚款；货值金额1万元以上的，并处货值金额25.5倍以上30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5" w:type="dxa"/>
            <w:vMerge w:val="restart"/>
            <w:vAlign w:val="center"/>
          </w:tcPr>
          <w:p>
            <w:pPr>
              <w:jc w:val="center"/>
              <w:rPr>
                <w:rFonts w:ascii="宋体" w:hAnsi="宋体"/>
                <w:sz w:val="20"/>
                <w:szCs w:val="20"/>
              </w:rPr>
            </w:pPr>
            <w:r>
              <w:rPr>
                <w:rFonts w:hint="eastAsia" w:ascii="宋体" w:hAnsi="宋体"/>
                <w:sz w:val="20"/>
                <w:szCs w:val="20"/>
              </w:rPr>
              <w:t>9</w:t>
            </w:r>
          </w:p>
        </w:tc>
        <w:tc>
          <w:tcPr>
            <w:tcW w:w="1995" w:type="dxa"/>
            <w:vMerge w:val="restart"/>
            <w:vAlign w:val="center"/>
          </w:tcPr>
          <w:p>
            <w:pPr>
              <w:pStyle w:val="11"/>
              <w:spacing w:before="0" w:beforeAutospacing="0" w:after="0" w:afterAutospacing="0" w:line="270" w:lineRule="atLeast"/>
              <w:ind w:firstLine="400" w:firstLineChars="200"/>
              <w:jc w:val="both"/>
              <w:rPr>
                <w:sz w:val="20"/>
                <w:szCs w:val="20"/>
              </w:rPr>
            </w:pPr>
            <w:r>
              <w:rPr>
                <w:rFonts w:hint="eastAsia"/>
                <w:sz w:val="20"/>
                <w:szCs w:val="20"/>
              </w:rPr>
              <w:t>明知从事食品安全法第一百二十三条第一款规定的违法行为，仍为其提供生产经营场所或者其他条件的。</w:t>
            </w:r>
          </w:p>
          <w:p>
            <w:pPr>
              <w:rPr>
                <w:rFonts w:ascii="宋体" w:hAnsi="宋体"/>
                <w:sz w:val="20"/>
                <w:szCs w:val="20"/>
              </w:rPr>
            </w:pPr>
          </w:p>
        </w:tc>
        <w:tc>
          <w:tcPr>
            <w:tcW w:w="4365" w:type="dxa"/>
            <w:vMerge w:val="restart"/>
            <w:vAlign w:val="center"/>
          </w:tcPr>
          <w:p>
            <w:pPr>
              <w:pStyle w:val="11"/>
              <w:spacing w:before="0" w:beforeAutospacing="0" w:after="0" w:afterAutospacing="0" w:line="270" w:lineRule="atLeast"/>
              <w:ind w:firstLine="402" w:firstLineChars="200"/>
              <w:jc w:val="both"/>
              <w:rPr>
                <w:sz w:val="20"/>
                <w:szCs w:val="20"/>
              </w:rPr>
            </w:pPr>
            <w:r>
              <w:rPr>
                <w:b/>
                <w:bCs/>
                <w:sz w:val="20"/>
                <w:szCs w:val="20"/>
              </w:rPr>
              <w:t>第一百二十三条</w:t>
            </w:r>
            <w:r>
              <w:rPr>
                <w:rFonts w:hint="eastAsia"/>
                <w:b/>
                <w:bCs/>
                <w:sz w:val="20"/>
                <w:szCs w:val="20"/>
              </w:rPr>
              <w:t xml:space="preserve">第二款 </w:t>
            </w:r>
            <w:r>
              <w:rPr>
                <w:rFonts w:hint="eastAsia"/>
                <w:sz w:val="20"/>
                <w:szCs w:val="20"/>
              </w:rPr>
              <w:t xml:space="preserve">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pStyle w:val="11"/>
              <w:spacing w:before="0" w:beforeAutospacing="0" w:after="0" w:afterAutospacing="0" w:line="270" w:lineRule="atLeast"/>
              <w:jc w:val="both"/>
              <w:rPr>
                <w:rStyle w:val="20"/>
                <w:rFonts w:hint="default"/>
                <w:sz w:val="20"/>
                <w:szCs w:val="20"/>
              </w:rPr>
            </w:pPr>
            <w:r>
              <w:rPr>
                <w:rFonts w:hint="eastAsia"/>
                <w:sz w:val="20"/>
                <w:szCs w:val="20"/>
              </w:rPr>
              <w:t>责令停止违法行为，没收违法所得，并处10万元以上13万元以下罚款。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pStyle w:val="11"/>
              <w:spacing w:before="0" w:beforeAutospacing="0" w:after="0" w:afterAutospacing="0" w:line="270" w:lineRule="atLeast"/>
              <w:jc w:val="both"/>
              <w:rPr>
                <w:rStyle w:val="20"/>
                <w:rFonts w:hint="default"/>
                <w:sz w:val="20"/>
                <w:szCs w:val="20"/>
              </w:rPr>
            </w:pPr>
            <w:r>
              <w:rPr>
                <w:rFonts w:hint="eastAsia"/>
                <w:sz w:val="20"/>
                <w:szCs w:val="20"/>
              </w:rPr>
              <w:t>责令停止违法行为，没收违法所得，并处13万元以上17万元以下罚款。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pStyle w:val="11"/>
              <w:spacing w:before="0" w:beforeAutospacing="0" w:after="0" w:afterAutospacing="0" w:line="270" w:lineRule="atLeast"/>
              <w:jc w:val="both"/>
              <w:rPr>
                <w:rStyle w:val="20"/>
                <w:rFonts w:hint="default"/>
                <w:sz w:val="20"/>
                <w:szCs w:val="20"/>
              </w:rPr>
            </w:pPr>
            <w:r>
              <w:rPr>
                <w:rFonts w:hint="eastAsia"/>
                <w:sz w:val="20"/>
                <w:szCs w:val="20"/>
              </w:rPr>
              <w:t>责令停止违法行为，没收违法所得，并处17万元以上20万元以下罚款。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10</w:t>
            </w:r>
          </w:p>
        </w:tc>
        <w:tc>
          <w:tcPr>
            <w:tcW w:w="1995" w:type="dxa"/>
            <w:vMerge w:val="restart"/>
            <w:vAlign w:val="center"/>
          </w:tcPr>
          <w:p>
            <w:pPr>
              <w:pStyle w:val="40"/>
              <w:ind w:firstLine="400" w:firstLineChars="200"/>
              <w:jc w:val="both"/>
              <w:rPr>
                <w:rFonts w:ascii="宋体" w:hAnsi="宋体" w:eastAsia="宋体"/>
                <w:sz w:val="20"/>
                <w:szCs w:val="20"/>
              </w:rPr>
            </w:pPr>
            <w:r>
              <w:rPr>
                <w:rFonts w:ascii="宋体" w:hAnsi="宋体" w:eastAsia="宋体"/>
                <w:sz w:val="20"/>
                <w:szCs w:val="20"/>
              </w:rPr>
              <w:t>生产经营致病性微生物，农药残留、兽药残留、生物毒素、重金属等污染物质以及其他危害人体健康的物质含量超过食品安全标准限量的食品、食品添加剂的。</w:t>
            </w: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第一百二十四条</w:t>
            </w:r>
            <w:bookmarkStart w:id="49" w:name="No458_Z9T124K1"/>
            <w:bookmarkEnd w:id="49"/>
            <w:r>
              <w:rPr>
                <w:rFonts w:ascii="宋体" w:hAnsi="宋体" w:cs="宋体"/>
                <w:b/>
                <w:bCs/>
                <w:kern w:val="0"/>
                <w:sz w:val="20"/>
                <w:szCs w:val="20"/>
              </w:rPr>
              <w:t>第一款第一项</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（一）生产经营致病性微生物，农药残留、兽药残留、生物毒素、重金属等污染物质以及其他危害人体健康的物质含量超过食品安全标准限量的食品、食品添加剂</w:t>
            </w:r>
            <w:bookmarkStart w:id="50" w:name="No460_T124K1X2"/>
            <w:bookmarkEnd w:id="50"/>
            <w:r>
              <w:rPr>
                <w:rFonts w:ascii="宋体" w:hAnsi="宋体" w:cs="宋体"/>
                <w:kern w:val="0"/>
                <w:sz w:val="20"/>
                <w:szCs w:val="20"/>
              </w:rPr>
              <w:t>；</w:t>
            </w:r>
          </w:p>
        </w:tc>
        <w:tc>
          <w:tcPr>
            <w:tcW w:w="705" w:type="dxa"/>
            <w:vAlign w:val="center"/>
          </w:tcPr>
          <w:p>
            <w:pPr>
              <w:jc w:val="center"/>
              <w:rPr>
                <w:rFonts w:hint="eastAsia" w:ascii="宋体" w:hAnsi="宋体" w:cs="宋体"/>
                <w:kern w:val="0"/>
                <w:sz w:val="20"/>
                <w:szCs w:val="20"/>
              </w:rPr>
            </w:pPr>
            <w:r>
              <w:rPr>
                <w:rFonts w:hint="eastAsia" w:ascii="宋体" w:hAnsi="宋体" w:cs="宋体"/>
                <w:kern w:val="0"/>
                <w:sz w:val="20"/>
                <w:szCs w:val="20"/>
              </w:rPr>
              <w:t>从轻</w:t>
            </w:r>
          </w:p>
        </w:tc>
        <w:tc>
          <w:tcPr>
            <w:tcW w:w="1680" w:type="dxa"/>
            <w:vAlign w:val="center"/>
          </w:tcPr>
          <w:p>
            <w:pPr>
              <w:rPr>
                <w:rFonts w:hint="eastAsia" w:ascii="宋体" w:hAnsi="宋体" w:cs="宋体"/>
                <w:kern w:val="0"/>
                <w:sz w:val="20"/>
                <w:szCs w:val="20"/>
              </w:rPr>
            </w:pPr>
            <w:r>
              <w:rPr>
                <w:rFonts w:hint="eastAsia" w:ascii="宋体" w:hAnsi="宋体" w:cs="宋体"/>
                <w:kern w:val="0"/>
                <w:sz w:val="20"/>
                <w:szCs w:val="20"/>
              </w:rPr>
              <w:t>符合《规定》第十三条情形的。</w:t>
            </w:r>
          </w:p>
        </w:tc>
        <w:tc>
          <w:tcPr>
            <w:tcW w:w="5070" w:type="dxa"/>
            <w:vAlign w:val="center"/>
          </w:tcPr>
          <w:p>
            <w:pPr>
              <w:pStyle w:val="11"/>
              <w:jc w:val="both"/>
              <w:rPr>
                <w:rFonts w:hint="eastAsia"/>
                <w:sz w:val="20"/>
                <w:szCs w:val="20"/>
              </w:rPr>
            </w:pPr>
            <w:r>
              <w:rPr>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hint="eastAsia" w:ascii="宋体" w:hAnsi="宋体" w:cs="宋体"/>
                <w:kern w:val="0"/>
                <w:sz w:val="20"/>
                <w:szCs w:val="20"/>
              </w:rPr>
            </w:pPr>
          </w:p>
        </w:tc>
        <w:tc>
          <w:tcPr>
            <w:tcW w:w="4365" w:type="dxa"/>
            <w:vMerge w:val="continue"/>
            <w:vAlign w:val="center"/>
          </w:tcPr>
          <w:p>
            <w:pPr>
              <w:rPr>
                <w:rFonts w:hint="eastAsia" w:ascii="宋体" w:hAnsi="宋体" w:cs="宋体"/>
                <w:kern w:val="0"/>
                <w:sz w:val="20"/>
                <w:szCs w:val="20"/>
              </w:rPr>
            </w:pPr>
          </w:p>
        </w:tc>
        <w:tc>
          <w:tcPr>
            <w:tcW w:w="705" w:type="dxa"/>
            <w:vAlign w:val="center"/>
          </w:tcPr>
          <w:p>
            <w:pPr>
              <w:jc w:val="center"/>
              <w:rPr>
                <w:rFonts w:hint="eastAsia" w:ascii="宋体" w:hAnsi="宋体" w:cs="宋体"/>
                <w:kern w:val="0"/>
                <w:sz w:val="20"/>
                <w:szCs w:val="20"/>
              </w:rPr>
            </w:pPr>
            <w:r>
              <w:rPr>
                <w:rFonts w:hint="eastAsia" w:ascii="宋体" w:hAnsi="宋体" w:cs="宋体"/>
                <w:kern w:val="0"/>
                <w:sz w:val="20"/>
                <w:szCs w:val="20"/>
              </w:rPr>
              <w:t>一般</w:t>
            </w:r>
          </w:p>
        </w:tc>
        <w:tc>
          <w:tcPr>
            <w:tcW w:w="1680" w:type="dxa"/>
            <w:vAlign w:val="center"/>
          </w:tcPr>
          <w:p>
            <w:pPr>
              <w:rPr>
                <w:rFonts w:hint="eastAsia" w:ascii="宋体" w:hAnsi="宋体" w:cs="宋体"/>
                <w:kern w:val="0"/>
                <w:sz w:val="20"/>
                <w:szCs w:val="20"/>
              </w:rPr>
            </w:pPr>
            <w:r>
              <w:rPr>
                <w:rFonts w:hint="eastAsia" w:ascii="宋体" w:hAnsi="宋体" w:cs="宋体"/>
                <w:kern w:val="0"/>
                <w:sz w:val="20"/>
                <w:szCs w:val="20"/>
              </w:rPr>
              <w:t>符合《规定》第十五条情形的。</w:t>
            </w:r>
          </w:p>
        </w:tc>
        <w:tc>
          <w:tcPr>
            <w:tcW w:w="5070" w:type="dxa"/>
            <w:vAlign w:val="center"/>
          </w:tcPr>
          <w:p>
            <w:pPr>
              <w:rPr>
                <w:rFonts w:hint="eastAsia"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hint="eastAsia" w:ascii="宋体" w:hAnsi="宋体" w:cs="宋体"/>
                <w:kern w:val="0"/>
                <w:sz w:val="20"/>
                <w:szCs w:val="20"/>
              </w:rPr>
            </w:pPr>
          </w:p>
        </w:tc>
        <w:tc>
          <w:tcPr>
            <w:tcW w:w="4365" w:type="dxa"/>
            <w:vMerge w:val="continue"/>
            <w:vAlign w:val="center"/>
          </w:tcPr>
          <w:p>
            <w:pPr>
              <w:rPr>
                <w:rFonts w:hint="eastAsia" w:ascii="宋体" w:hAnsi="宋体" w:cs="宋体"/>
                <w:kern w:val="0"/>
                <w:sz w:val="20"/>
                <w:szCs w:val="20"/>
              </w:rPr>
            </w:pPr>
          </w:p>
        </w:tc>
        <w:tc>
          <w:tcPr>
            <w:tcW w:w="705" w:type="dxa"/>
            <w:vAlign w:val="center"/>
          </w:tcPr>
          <w:p>
            <w:pPr>
              <w:jc w:val="center"/>
              <w:rPr>
                <w:rFonts w:hint="eastAsia" w:ascii="宋体" w:hAnsi="宋体" w:cs="宋体"/>
                <w:kern w:val="0"/>
                <w:sz w:val="20"/>
                <w:szCs w:val="20"/>
              </w:rPr>
            </w:pPr>
            <w:r>
              <w:rPr>
                <w:rFonts w:hint="eastAsia" w:ascii="宋体" w:hAnsi="宋体" w:cs="宋体"/>
                <w:kern w:val="0"/>
                <w:sz w:val="20"/>
                <w:szCs w:val="20"/>
              </w:rPr>
              <w:t>从重</w:t>
            </w:r>
          </w:p>
        </w:tc>
        <w:tc>
          <w:tcPr>
            <w:tcW w:w="1680" w:type="dxa"/>
            <w:vAlign w:val="center"/>
          </w:tcPr>
          <w:p>
            <w:pPr>
              <w:rPr>
                <w:rFonts w:hint="eastAsia" w:ascii="宋体" w:hAnsi="宋体" w:cs="宋体"/>
                <w:kern w:val="0"/>
                <w:sz w:val="20"/>
                <w:szCs w:val="20"/>
              </w:rPr>
            </w:pPr>
            <w:r>
              <w:rPr>
                <w:rFonts w:hint="eastAsia" w:ascii="宋体" w:hAnsi="宋体" w:cs="宋体"/>
                <w:kern w:val="0"/>
                <w:sz w:val="20"/>
                <w:szCs w:val="20"/>
              </w:rPr>
              <w:t>符合《规定》第十四条情形的。</w:t>
            </w:r>
          </w:p>
        </w:tc>
        <w:tc>
          <w:tcPr>
            <w:tcW w:w="5070" w:type="dxa"/>
            <w:vAlign w:val="center"/>
          </w:tcPr>
          <w:p>
            <w:pPr>
              <w:rPr>
                <w:rFonts w:hint="eastAsia"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情节严重的，吊销许可证</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11</w:t>
            </w:r>
          </w:p>
        </w:tc>
        <w:tc>
          <w:tcPr>
            <w:tcW w:w="1995" w:type="dxa"/>
            <w:vMerge w:val="restart"/>
            <w:vAlign w:val="center"/>
          </w:tcPr>
          <w:p>
            <w:pPr>
              <w:ind w:firstLine="400" w:firstLineChars="200"/>
              <w:rPr>
                <w:rFonts w:ascii="宋体" w:hAnsi="宋体" w:cs="宋体"/>
                <w:kern w:val="0"/>
                <w:sz w:val="20"/>
                <w:szCs w:val="20"/>
              </w:rPr>
            </w:pPr>
            <w:r>
              <w:rPr>
                <w:rFonts w:ascii="宋体" w:hAnsi="宋体" w:cs="宋体"/>
                <w:kern w:val="0"/>
                <w:sz w:val="20"/>
                <w:szCs w:val="20"/>
              </w:rPr>
              <w:t>用超过保质期的食品原料、食品添加剂生产食品、食品添加剂，或者经营上述食品、食品添加剂</w:t>
            </w:r>
            <w:bookmarkStart w:id="51" w:name="No461_T124K1X3"/>
            <w:bookmarkEnd w:id="51"/>
            <w:r>
              <w:rPr>
                <w:rFonts w:ascii="宋体" w:hAnsi="宋体" w:cs="宋体"/>
                <w:kern w:val="0"/>
                <w:sz w:val="20"/>
                <w:szCs w:val="20"/>
              </w:rPr>
              <w:t>的。</w:t>
            </w:r>
          </w:p>
          <w:p>
            <w:pPr>
              <w:ind w:firstLine="400" w:firstLineChars="200"/>
              <w:rPr>
                <w:rFonts w:ascii="宋体" w:hAnsi="宋体" w:cs="宋体"/>
                <w:kern w:val="0"/>
                <w:sz w:val="20"/>
                <w:szCs w:val="20"/>
              </w:rPr>
            </w:pP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 xml:space="preserve">第一百二十四条第一款第二项 </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（二）用超过保质期的食品原料、食品添加剂生产食品、食品添加剂，或者经营上述食品、食品添加剂；</w:t>
            </w: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从轻</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一般</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从重</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12</w:t>
            </w:r>
          </w:p>
        </w:tc>
        <w:tc>
          <w:tcPr>
            <w:tcW w:w="1995" w:type="dxa"/>
            <w:vMerge w:val="restart"/>
            <w:vAlign w:val="center"/>
          </w:tcPr>
          <w:p>
            <w:pPr>
              <w:ind w:firstLine="400" w:firstLineChars="200"/>
              <w:rPr>
                <w:rFonts w:ascii="宋体" w:hAnsi="宋体" w:cs="宋体"/>
                <w:kern w:val="0"/>
                <w:sz w:val="20"/>
                <w:szCs w:val="20"/>
              </w:rPr>
            </w:pPr>
          </w:p>
          <w:p>
            <w:pPr>
              <w:ind w:firstLine="400" w:firstLineChars="200"/>
              <w:rPr>
                <w:rFonts w:ascii="宋体" w:hAnsi="宋体" w:cs="宋体"/>
                <w:kern w:val="0"/>
                <w:sz w:val="20"/>
                <w:szCs w:val="20"/>
              </w:rPr>
            </w:pPr>
            <w:r>
              <w:rPr>
                <w:rFonts w:ascii="宋体" w:hAnsi="宋体" w:cs="宋体"/>
                <w:kern w:val="0"/>
                <w:sz w:val="20"/>
                <w:szCs w:val="20"/>
              </w:rPr>
              <w:t>生产经营超范围、超限量使用食品添加剂的食品的。</w:t>
            </w: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第一百二十四条第一款第三项</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（三）生产经营超范围、超限量使用食品添加剂的食品</w:t>
            </w:r>
            <w:bookmarkStart w:id="52" w:name="No462_T124K1X4"/>
            <w:bookmarkEnd w:id="52"/>
            <w:r>
              <w:rPr>
                <w:rFonts w:ascii="宋体" w:hAnsi="宋体" w:cs="宋体"/>
                <w:kern w:val="0"/>
                <w:sz w:val="20"/>
                <w:szCs w:val="20"/>
              </w:rPr>
              <w:t>；</w:t>
            </w:r>
          </w:p>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从轻</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一般</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从重</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705" w:type="dxa"/>
            <w:vMerge w:val="restart"/>
            <w:vAlign w:val="center"/>
          </w:tcPr>
          <w:p>
            <w:pPr>
              <w:jc w:val="center"/>
              <w:rPr>
                <w:rStyle w:val="20"/>
                <w:rFonts w:hint="default" w:cs="宋体"/>
                <w:kern w:val="0"/>
                <w:sz w:val="20"/>
                <w:szCs w:val="20"/>
              </w:rPr>
            </w:pPr>
            <w:r>
              <w:rPr>
                <w:rStyle w:val="20"/>
                <w:rFonts w:hint="default" w:cs="宋体"/>
                <w:kern w:val="0"/>
                <w:sz w:val="20"/>
                <w:szCs w:val="20"/>
              </w:rPr>
              <w:t>13</w:t>
            </w:r>
          </w:p>
        </w:tc>
        <w:tc>
          <w:tcPr>
            <w:tcW w:w="1995" w:type="dxa"/>
            <w:vMerge w:val="restart"/>
            <w:vAlign w:val="center"/>
          </w:tcPr>
          <w:p>
            <w:pPr>
              <w:ind w:firstLine="400" w:firstLineChars="200"/>
              <w:rPr>
                <w:rFonts w:ascii="宋体" w:hAnsi="宋体" w:cs="宋体"/>
                <w:kern w:val="0"/>
                <w:sz w:val="20"/>
                <w:szCs w:val="20"/>
              </w:rPr>
            </w:pPr>
            <w:r>
              <w:rPr>
                <w:rFonts w:ascii="宋体" w:hAnsi="宋体" w:cs="宋体"/>
                <w:kern w:val="0"/>
                <w:sz w:val="20"/>
                <w:szCs w:val="20"/>
              </w:rPr>
              <w:t>生产经营腐败变质、油脂酸败、霉变生虫、污秽不洁、混有异物、掺假掺杂或者感官性状异常的食品、食品添加剂的。</w:t>
            </w: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第一百二十四条第一款第四项</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（四）生产经营腐败变质、油脂酸败、霉变生虫、污秽不洁、混有异物、掺假掺杂或者感官性状异常的食品、食品添加剂；</w:t>
            </w:r>
          </w:p>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从轻</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一般</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从重</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14</w:t>
            </w:r>
          </w:p>
        </w:tc>
        <w:tc>
          <w:tcPr>
            <w:tcW w:w="1995"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生产经营标注虚假生产日期、保质期或者超过保质期的食品、食品添加剂；</w:t>
            </w:r>
            <w:bookmarkStart w:id="53" w:name="No464_T124K1X6"/>
            <w:bookmarkEnd w:id="53"/>
          </w:p>
          <w:p>
            <w:pPr>
              <w:ind w:firstLine="400" w:firstLineChars="200"/>
              <w:rPr>
                <w:rFonts w:ascii="宋体" w:hAnsi="宋体" w:cs="宋体"/>
                <w:kern w:val="0"/>
                <w:sz w:val="20"/>
                <w:szCs w:val="20"/>
              </w:rPr>
            </w:pP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第一百二十四条第一款第五项</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（五）生产经营标注虚假生产日期、保质期或者超过保质期的食品、食品添加剂；</w:t>
            </w:r>
          </w:p>
          <w:p>
            <w:pPr>
              <w:ind w:firstLine="400" w:firstLineChars="200"/>
              <w:rPr>
                <w:rFonts w:ascii="宋体" w:hAnsi="宋体" w:cs="宋体"/>
                <w:kern w:val="0"/>
                <w:sz w:val="20"/>
                <w:szCs w:val="20"/>
              </w:rPr>
            </w:pPr>
          </w:p>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从轻</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一般</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从重</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15</w:t>
            </w:r>
          </w:p>
        </w:tc>
        <w:tc>
          <w:tcPr>
            <w:tcW w:w="1995" w:type="dxa"/>
            <w:vMerge w:val="restart"/>
            <w:vAlign w:val="center"/>
          </w:tcPr>
          <w:p>
            <w:pPr>
              <w:ind w:firstLine="400" w:firstLineChars="200"/>
              <w:rPr>
                <w:rFonts w:ascii="宋体" w:hAnsi="宋体" w:cs="宋体"/>
                <w:kern w:val="0"/>
                <w:sz w:val="20"/>
                <w:szCs w:val="20"/>
              </w:rPr>
            </w:pPr>
            <w:bookmarkStart w:id="54" w:name="No465_T124K1X7"/>
            <w:bookmarkEnd w:id="54"/>
            <w:r>
              <w:rPr>
                <w:rFonts w:ascii="宋体" w:hAnsi="宋体" w:cs="宋体"/>
                <w:kern w:val="0"/>
                <w:sz w:val="20"/>
                <w:szCs w:val="20"/>
              </w:rPr>
              <w:t>生产经营未按规定注册的保健食品、特殊医学用途配方食品、婴幼儿配方乳粉，或者未按注册的产品配方、生产工艺等技术要求组织生产的。</w:t>
            </w: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第一百二十四条第一款第六项</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（六）生产经营未按规定注册的保健食品、特殊医学用途配方食品、婴幼儿配方乳粉，或者未按注册的产品配方、生产工艺等技术要求组织生产；</w:t>
            </w: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从轻</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一般</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从重</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16</w:t>
            </w:r>
          </w:p>
        </w:tc>
        <w:tc>
          <w:tcPr>
            <w:tcW w:w="1995" w:type="dxa"/>
            <w:vMerge w:val="restart"/>
            <w:vAlign w:val="center"/>
          </w:tcPr>
          <w:p>
            <w:pPr>
              <w:ind w:firstLine="400" w:firstLineChars="200"/>
              <w:rPr>
                <w:rFonts w:ascii="宋体" w:hAnsi="宋体" w:cs="宋体"/>
                <w:kern w:val="0"/>
                <w:sz w:val="20"/>
                <w:szCs w:val="20"/>
              </w:rPr>
            </w:pPr>
            <w:r>
              <w:rPr>
                <w:rFonts w:ascii="宋体" w:hAnsi="宋体" w:cs="宋体"/>
                <w:kern w:val="0"/>
                <w:sz w:val="20"/>
                <w:szCs w:val="20"/>
              </w:rPr>
              <w:t>以分装方式生产婴幼儿配方乳粉，或者同一企业以同一配方生产不同品牌的婴幼儿配方乳粉</w:t>
            </w:r>
            <w:bookmarkStart w:id="55" w:name="No466_T124K1X8"/>
            <w:bookmarkEnd w:id="55"/>
            <w:r>
              <w:rPr>
                <w:rFonts w:ascii="宋体" w:hAnsi="宋体" w:cs="宋体"/>
                <w:kern w:val="0"/>
                <w:sz w:val="20"/>
                <w:szCs w:val="20"/>
              </w:rPr>
              <w:t>的。</w:t>
            </w:r>
          </w:p>
          <w:p>
            <w:pPr>
              <w:ind w:firstLine="400" w:firstLineChars="200"/>
              <w:rPr>
                <w:rFonts w:ascii="宋体" w:hAnsi="宋体" w:cs="宋体"/>
                <w:kern w:val="0"/>
                <w:sz w:val="20"/>
                <w:szCs w:val="20"/>
              </w:rPr>
            </w:pP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第一百二十四条第一款第七项</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（七）以分装方式生产婴幼儿配方乳粉，或者同一企业以同一配方生产不同品牌的婴幼儿配方乳粉；</w:t>
            </w:r>
          </w:p>
          <w:p>
            <w:pPr>
              <w:ind w:firstLine="400" w:firstLineChars="200"/>
              <w:rPr>
                <w:rFonts w:ascii="宋体" w:hAnsi="宋体" w:cs="宋体"/>
                <w:kern w:val="0"/>
                <w:sz w:val="20"/>
                <w:szCs w:val="20"/>
              </w:rPr>
            </w:pPr>
          </w:p>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从轻</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一般</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从重</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17</w:t>
            </w:r>
          </w:p>
        </w:tc>
        <w:tc>
          <w:tcPr>
            <w:tcW w:w="1995" w:type="dxa"/>
            <w:vMerge w:val="restart"/>
            <w:vAlign w:val="center"/>
          </w:tcPr>
          <w:p>
            <w:pPr>
              <w:ind w:firstLine="400" w:firstLineChars="200"/>
              <w:rPr>
                <w:rFonts w:ascii="宋体" w:hAnsi="宋体" w:cs="宋体"/>
                <w:kern w:val="0"/>
                <w:sz w:val="20"/>
                <w:szCs w:val="20"/>
              </w:rPr>
            </w:pPr>
            <w:r>
              <w:rPr>
                <w:rFonts w:ascii="宋体" w:hAnsi="宋体" w:cs="宋体"/>
                <w:kern w:val="0"/>
                <w:sz w:val="20"/>
                <w:szCs w:val="20"/>
              </w:rPr>
              <w:t>利用新的食品原料生产食品，或者生产食品添加剂新品种，未通过安全性评估</w:t>
            </w:r>
            <w:bookmarkStart w:id="56" w:name="No467_T124K1X9"/>
            <w:bookmarkEnd w:id="56"/>
            <w:r>
              <w:rPr>
                <w:rFonts w:ascii="宋体" w:hAnsi="宋体" w:cs="宋体"/>
                <w:kern w:val="0"/>
                <w:sz w:val="20"/>
                <w:szCs w:val="20"/>
              </w:rPr>
              <w:t>的。</w:t>
            </w:r>
          </w:p>
          <w:p>
            <w:pPr>
              <w:ind w:firstLine="400" w:firstLineChars="200"/>
              <w:rPr>
                <w:rFonts w:ascii="宋体" w:hAnsi="宋体" w:cs="宋体"/>
                <w:kern w:val="0"/>
                <w:sz w:val="20"/>
                <w:szCs w:val="20"/>
              </w:rPr>
            </w:pP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第一百二十四条第一款第八项</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（八）利用新的食品原料生产食品，或者生产食品添加剂新品种，未通过安全性评估；</w:t>
            </w: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从轻</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一般</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从重</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以上10万元以下罚款；货值金额1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18</w:t>
            </w:r>
          </w:p>
        </w:tc>
        <w:tc>
          <w:tcPr>
            <w:tcW w:w="1995"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食品生产经营者在食品安全监督管理部门责令其召回或者停止经营后，仍拒不召回或者停止经营。</w:t>
            </w:r>
          </w:p>
        </w:tc>
        <w:tc>
          <w:tcPr>
            <w:tcW w:w="4365"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第一百二十四条第一款第九项</w:t>
            </w:r>
            <w:r>
              <w:rPr>
                <w:rFonts w:ascii="宋体" w:hAnsi="宋体" w:cs="宋体"/>
                <w:kern w:val="0"/>
                <w:sz w:val="20"/>
                <w:szCs w:val="20"/>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00" w:firstLineChars="200"/>
              <w:rPr>
                <w:rFonts w:ascii="宋体" w:hAnsi="宋体" w:cs="宋体"/>
                <w:kern w:val="0"/>
                <w:sz w:val="20"/>
                <w:szCs w:val="20"/>
              </w:rPr>
            </w:pPr>
            <w:r>
              <w:rPr>
                <w:rFonts w:ascii="宋体" w:hAnsi="宋体" w:cs="宋体"/>
                <w:kern w:val="0"/>
                <w:sz w:val="20"/>
                <w:szCs w:val="20"/>
              </w:rPr>
              <w:t>（九）食品生产经营者在食品安全监督管理部门责令其召回或者停止经营后，仍拒不召回或者停止经营；</w:t>
            </w:r>
          </w:p>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从轻</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万元以上6.5万元以下罚款；货值金额1万元以上的，并处货值金额10倍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一般</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6.5万元以上8.5万元以下罚款；货值金额1万元以上的，并处货值金额13倍以上17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cs="宋体"/>
                <w:kern w:val="0"/>
                <w:sz w:val="20"/>
                <w:szCs w:val="20"/>
              </w:rPr>
            </w:pPr>
          </w:p>
        </w:tc>
        <w:tc>
          <w:tcPr>
            <w:tcW w:w="4365" w:type="dxa"/>
            <w:vMerge w:val="continue"/>
            <w:vAlign w:val="center"/>
          </w:tcPr>
          <w:p>
            <w:pPr>
              <w:ind w:firstLine="400" w:firstLineChars="200"/>
              <w:rPr>
                <w:rFonts w:ascii="宋体" w:hAnsi="宋体" w:cs="宋体"/>
                <w:kern w:val="0"/>
                <w:sz w:val="20"/>
                <w:szCs w:val="20"/>
              </w:rPr>
            </w:pPr>
          </w:p>
        </w:tc>
        <w:tc>
          <w:tcPr>
            <w:tcW w:w="705" w:type="dxa"/>
            <w:vAlign w:val="center"/>
          </w:tcPr>
          <w:p>
            <w:pPr>
              <w:jc w:val="center"/>
              <w:rPr>
                <w:rFonts w:ascii="宋体" w:hAnsi="宋体" w:cs="宋体"/>
                <w:kern w:val="0"/>
                <w:sz w:val="20"/>
                <w:szCs w:val="20"/>
              </w:rPr>
            </w:pPr>
            <w:r>
              <w:rPr>
                <w:rFonts w:ascii="宋体" w:hAnsi="宋体" w:cs="宋体"/>
                <w:kern w:val="0"/>
                <w:sz w:val="20"/>
                <w:szCs w:val="20"/>
              </w:rPr>
              <w:t>从重</w:t>
            </w:r>
          </w:p>
        </w:tc>
        <w:tc>
          <w:tcPr>
            <w:tcW w:w="1680" w:type="dxa"/>
            <w:vAlign w:val="center"/>
          </w:tcPr>
          <w:p>
            <w:pPr>
              <w:rPr>
                <w:rFonts w:ascii="宋体" w:hAnsi="宋体" w:cs="宋体"/>
                <w:kern w:val="0"/>
                <w:sz w:val="20"/>
                <w:szCs w:val="20"/>
              </w:rPr>
            </w:pPr>
            <w:r>
              <w:rPr>
                <w:rFonts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8.5万元以上10万元以下罚款；货值金额1万元以上的，并处货值金额17倍以上20倍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705" w:type="dxa"/>
            <w:vMerge w:val="restart"/>
            <w:vAlign w:val="center"/>
          </w:tcPr>
          <w:p>
            <w:pPr>
              <w:jc w:val="center"/>
              <w:rPr>
                <w:rFonts w:ascii="宋体" w:hAnsi="宋体"/>
                <w:sz w:val="20"/>
                <w:szCs w:val="20"/>
              </w:rPr>
            </w:pPr>
            <w:r>
              <w:rPr>
                <w:rFonts w:hint="eastAsia" w:ascii="宋体" w:hAnsi="宋体"/>
                <w:sz w:val="20"/>
                <w:szCs w:val="20"/>
              </w:rPr>
              <w:t>19</w:t>
            </w:r>
          </w:p>
        </w:tc>
        <w:tc>
          <w:tcPr>
            <w:tcW w:w="1995" w:type="dxa"/>
            <w:vMerge w:val="restart"/>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生产经营被包装材料、容器、运输工具等污染食品、食品添加剂的；生产经营无标签的预包装食品、食品添加剂或者标签、说明书不符合规定的食品、食品添加剂的；生产经营转基因食品未按规定进行标示的；采购或者使用不符合食品安全标准的食品原料、食品添加剂、食品相关产品的。</w:t>
            </w:r>
          </w:p>
        </w:tc>
        <w:tc>
          <w:tcPr>
            <w:tcW w:w="4365" w:type="dxa"/>
            <w:vMerge w:val="restart"/>
            <w:vAlign w:val="center"/>
          </w:tcPr>
          <w:p>
            <w:pPr>
              <w:ind w:firstLine="402" w:firstLineChars="200"/>
              <w:rPr>
                <w:rFonts w:hint="eastAsia" w:ascii="宋体" w:hAnsi="宋体" w:cs="宋体"/>
                <w:kern w:val="0"/>
                <w:sz w:val="20"/>
                <w:szCs w:val="20"/>
              </w:rPr>
            </w:pPr>
            <w:r>
              <w:rPr>
                <w:rFonts w:hint="eastAsia" w:ascii="宋体" w:hAnsi="宋体" w:cs="宋体"/>
                <w:b/>
                <w:bCs/>
                <w:kern w:val="0"/>
                <w:sz w:val="20"/>
                <w:szCs w:val="20"/>
              </w:rPr>
              <w:t>第一百二十五条</w:t>
            </w:r>
            <w:bookmarkStart w:id="57" w:name="No471_Z9T125K1"/>
            <w:bookmarkEnd w:id="57"/>
            <w:r>
              <w:rPr>
                <w:rFonts w:hint="eastAsia" w:ascii="宋体" w:hAnsi="宋体" w:cs="宋体"/>
                <w:b/>
                <w:bCs/>
                <w:kern w:val="0"/>
                <w:sz w:val="20"/>
                <w:szCs w:val="20"/>
              </w:rPr>
              <w:t>第一款</w:t>
            </w:r>
            <w:r>
              <w:rPr>
                <w:rFonts w:hint="eastAsia" w:ascii="宋体" w:hAnsi="宋体" w:cs="宋体"/>
                <w:kern w:val="0"/>
                <w:sz w:val="20"/>
                <w:szCs w:val="20"/>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numPr>
                <w:ilvl w:val="0"/>
                <w:numId w:val="2"/>
              </w:numPr>
              <w:ind w:firstLine="400" w:firstLineChars="200"/>
              <w:rPr>
                <w:rFonts w:hint="eastAsia" w:ascii="宋体" w:hAnsi="宋体" w:cs="宋体"/>
                <w:kern w:val="0"/>
                <w:sz w:val="20"/>
                <w:szCs w:val="20"/>
              </w:rPr>
            </w:pPr>
            <w:r>
              <w:rPr>
                <w:rFonts w:hint="eastAsia" w:ascii="宋体" w:hAnsi="宋体" w:cs="宋体"/>
                <w:kern w:val="0"/>
                <w:sz w:val="20"/>
                <w:szCs w:val="20"/>
              </w:rPr>
              <w:t>生产经营被包装材料、容器、运输工具等污染的食品、食品添加剂；</w:t>
            </w:r>
            <w:bookmarkStart w:id="58" w:name="No473_T125K1X2"/>
            <w:bookmarkEnd w:id="58"/>
          </w:p>
          <w:p>
            <w:pPr>
              <w:numPr>
                <w:ilvl w:val="0"/>
                <w:numId w:val="2"/>
              </w:numPr>
              <w:ind w:firstLine="400" w:firstLineChars="200"/>
              <w:rPr>
                <w:rFonts w:hint="eastAsia" w:ascii="宋体" w:hAnsi="宋体" w:cs="宋体"/>
                <w:kern w:val="0"/>
                <w:sz w:val="20"/>
                <w:szCs w:val="20"/>
              </w:rPr>
            </w:pPr>
            <w:r>
              <w:rPr>
                <w:rFonts w:hint="eastAsia" w:ascii="宋体" w:hAnsi="宋体" w:cs="宋体"/>
                <w:kern w:val="0"/>
                <w:sz w:val="20"/>
                <w:szCs w:val="20"/>
              </w:rPr>
              <w:t>生产经营无标签的预包装食品、食品添加剂或者标签、说明书不符合本法规定的食品、食品添加剂；</w:t>
            </w:r>
            <w:bookmarkStart w:id="59" w:name="No474_T125K1X3"/>
            <w:bookmarkEnd w:id="59"/>
          </w:p>
          <w:p>
            <w:pPr>
              <w:numPr>
                <w:ilvl w:val="0"/>
                <w:numId w:val="2"/>
              </w:numPr>
              <w:ind w:firstLine="400" w:firstLineChars="200"/>
              <w:rPr>
                <w:rFonts w:hint="eastAsia" w:ascii="宋体" w:hAnsi="宋体" w:cs="宋体"/>
                <w:kern w:val="0"/>
                <w:sz w:val="20"/>
                <w:szCs w:val="20"/>
              </w:rPr>
            </w:pPr>
            <w:r>
              <w:rPr>
                <w:rFonts w:hint="eastAsia" w:ascii="宋体" w:hAnsi="宋体" w:cs="宋体"/>
                <w:kern w:val="0"/>
                <w:sz w:val="20"/>
                <w:szCs w:val="20"/>
              </w:rPr>
              <w:t>生产经营转基因食品未按规定进行标示；</w:t>
            </w:r>
            <w:bookmarkStart w:id="60" w:name="No475_T125K1X4"/>
            <w:bookmarkEnd w:id="60"/>
          </w:p>
          <w:p>
            <w:pPr>
              <w:ind w:firstLine="400" w:firstLineChars="200"/>
              <w:rPr>
                <w:rFonts w:hint="eastAsia" w:ascii="宋体" w:hAnsi="宋体" w:cs="宋体"/>
                <w:kern w:val="0"/>
                <w:sz w:val="20"/>
                <w:szCs w:val="20"/>
              </w:rPr>
            </w:pPr>
            <w:r>
              <w:rPr>
                <w:rFonts w:hint="eastAsia" w:ascii="宋体" w:hAnsi="宋体" w:cs="宋体"/>
                <w:kern w:val="0"/>
                <w:sz w:val="20"/>
                <w:szCs w:val="20"/>
              </w:rPr>
              <w:t>（四）食品生产经营者采购或者使用不符合食品安全标准的食品原料、食品添加剂、食品相关产品。</w:t>
            </w:r>
          </w:p>
        </w:tc>
        <w:tc>
          <w:tcPr>
            <w:tcW w:w="705" w:type="dxa"/>
            <w:vAlign w:val="center"/>
          </w:tcPr>
          <w:p>
            <w:pPr>
              <w:jc w:val="center"/>
              <w:rPr>
                <w:rFonts w:hint="eastAsia" w:ascii="宋体" w:hAnsi="宋体" w:cs="宋体"/>
                <w:kern w:val="0"/>
                <w:sz w:val="20"/>
                <w:szCs w:val="20"/>
              </w:rPr>
            </w:pPr>
            <w:r>
              <w:rPr>
                <w:rFonts w:hint="eastAsia" w:ascii="宋体" w:hAnsi="宋体" w:cs="宋体"/>
                <w:kern w:val="0"/>
                <w:sz w:val="20"/>
                <w:szCs w:val="20"/>
              </w:rPr>
              <w:t>从轻</w:t>
            </w:r>
          </w:p>
        </w:tc>
        <w:tc>
          <w:tcPr>
            <w:tcW w:w="1680" w:type="dxa"/>
            <w:vAlign w:val="center"/>
          </w:tcPr>
          <w:p>
            <w:pPr>
              <w:rPr>
                <w:rFonts w:hint="eastAsia" w:ascii="宋体" w:hAnsi="宋体" w:cs="宋体"/>
                <w:kern w:val="0"/>
                <w:sz w:val="20"/>
                <w:szCs w:val="20"/>
              </w:rPr>
            </w:pPr>
            <w:r>
              <w:rPr>
                <w:rFonts w:hint="eastAsia" w:ascii="宋体" w:hAnsi="宋体" w:cs="宋体"/>
                <w:kern w:val="0"/>
                <w:sz w:val="20"/>
                <w:szCs w:val="20"/>
              </w:rPr>
              <w:t>符合《规定》第十三条情形的。</w:t>
            </w:r>
          </w:p>
        </w:tc>
        <w:tc>
          <w:tcPr>
            <w:tcW w:w="5070" w:type="dxa"/>
            <w:vAlign w:val="center"/>
          </w:tcPr>
          <w:p>
            <w:pPr>
              <w:rPr>
                <w:rFonts w:hint="eastAsia"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5000元以上1.85万元以下罚款；货值金额1万元以上的，并处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hint="eastAsia" w:ascii="宋体" w:hAnsi="宋体" w:cs="宋体"/>
                <w:kern w:val="0"/>
                <w:sz w:val="20"/>
                <w:szCs w:val="20"/>
              </w:rPr>
            </w:pPr>
          </w:p>
        </w:tc>
        <w:tc>
          <w:tcPr>
            <w:tcW w:w="705" w:type="dxa"/>
            <w:vAlign w:val="center"/>
          </w:tcPr>
          <w:p>
            <w:pPr>
              <w:jc w:val="center"/>
              <w:rPr>
                <w:rFonts w:hint="eastAsia" w:ascii="宋体" w:hAnsi="宋体" w:cs="宋体"/>
                <w:kern w:val="0"/>
                <w:sz w:val="20"/>
                <w:szCs w:val="20"/>
              </w:rPr>
            </w:pPr>
            <w:r>
              <w:rPr>
                <w:rFonts w:hint="eastAsia" w:ascii="宋体" w:hAnsi="宋体" w:cs="宋体"/>
                <w:kern w:val="0"/>
                <w:sz w:val="20"/>
                <w:szCs w:val="20"/>
              </w:rPr>
              <w:t>一般</w:t>
            </w:r>
          </w:p>
        </w:tc>
        <w:tc>
          <w:tcPr>
            <w:tcW w:w="1680" w:type="dxa"/>
            <w:vAlign w:val="center"/>
          </w:tcPr>
          <w:p>
            <w:pPr>
              <w:rPr>
                <w:rFonts w:hint="eastAsia" w:ascii="宋体" w:hAnsi="宋体" w:cs="宋体"/>
                <w:kern w:val="0"/>
                <w:sz w:val="20"/>
                <w:szCs w:val="20"/>
              </w:rPr>
            </w:pPr>
            <w:r>
              <w:rPr>
                <w:rFonts w:hint="eastAsia" w:ascii="宋体" w:hAnsi="宋体" w:cs="宋体"/>
                <w:kern w:val="0"/>
                <w:sz w:val="20"/>
                <w:szCs w:val="20"/>
              </w:rPr>
              <w:t>符合《规定》第十五条情形的。</w:t>
            </w:r>
          </w:p>
        </w:tc>
        <w:tc>
          <w:tcPr>
            <w:tcW w:w="5070" w:type="dxa"/>
            <w:vAlign w:val="center"/>
          </w:tcPr>
          <w:p>
            <w:pPr>
              <w:rPr>
                <w:rFonts w:hint="eastAsia"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1.85万元以上3.65万元以下罚款；货值金额1万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hint="eastAsia" w:ascii="宋体" w:hAnsi="宋体" w:cs="宋体"/>
                <w:kern w:val="0"/>
                <w:sz w:val="20"/>
                <w:szCs w:val="20"/>
              </w:rPr>
            </w:pPr>
          </w:p>
        </w:tc>
        <w:tc>
          <w:tcPr>
            <w:tcW w:w="705" w:type="dxa"/>
            <w:vAlign w:val="center"/>
          </w:tcPr>
          <w:p>
            <w:pPr>
              <w:jc w:val="center"/>
              <w:rPr>
                <w:rFonts w:hint="eastAsia" w:ascii="宋体" w:hAnsi="宋体" w:cs="宋体"/>
                <w:kern w:val="0"/>
                <w:sz w:val="20"/>
                <w:szCs w:val="20"/>
              </w:rPr>
            </w:pPr>
            <w:r>
              <w:rPr>
                <w:rFonts w:hint="eastAsia" w:ascii="宋体" w:hAnsi="宋体" w:cs="宋体"/>
                <w:kern w:val="0"/>
                <w:sz w:val="20"/>
                <w:szCs w:val="20"/>
              </w:rPr>
              <w:t>从重</w:t>
            </w:r>
          </w:p>
        </w:tc>
        <w:tc>
          <w:tcPr>
            <w:tcW w:w="1680" w:type="dxa"/>
            <w:vAlign w:val="center"/>
          </w:tcPr>
          <w:p>
            <w:pPr>
              <w:rPr>
                <w:rFonts w:hint="eastAsia" w:ascii="宋体" w:hAnsi="宋体" w:cs="宋体"/>
                <w:kern w:val="0"/>
                <w:sz w:val="20"/>
                <w:szCs w:val="20"/>
              </w:rPr>
            </w:pPr>
            <w:r>
              <w:rPr>
                <w:rFonts w:hint="eastAsia" w:ascii="宋体" w:hAnsi="宋体" w:cs="宋体"/>
                <w:kern w:val="0"/>
                <w:sz w:val="20"/>
                <w:szCs w:val="20"/>
              </w:rPr>
              <w:t>符合《规定》第十四条情形的。</w:t>
            </w:r>
          </w:p>
        </w:tc>
        <w:tc>
          <w:tcPr>
            <w:tcW w:w="5070" w:type="dxa"/>
            <w:vAlign w:val="center"/>
          </w:tcPr>
          <w:p>
            <w:pPr>
              <w:rPr>
                <w:rFonts w:hint="eastAsia" w:ascii="宋体" w:hAnsi="宋体" w:cs="宋体"/>
                <w:kern w:val="0"/>
                <w:sz w:val="20"/>
                <w:szCs w:val="20"/>
              </w:rPr>
            </w:pPr>
            <w:r>
              <w:rPr>
                <w:rFonts w:ascii="宋体" w:hAnsi="宋体" w:cs="宋体"/>
                <w:kern w:val="0"/>
                <w:sz w:val="20"/>
                <w:szCs w:val="20"/>
              </w:rPr>
              <w:t>没收违法所得和违法生产经营的食品、食品添加剂，并可以没收用于违法生产经营的工具、设备、原料等物品；违法生产经营的食品、食品添加剂货值金额不足1万元的，并处3.65万元以上5万元以下罚款；货值金额1万元以上的，并处货值金额8.5倍以上10倍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Merge w:val="restart"/>
            <w:vAlign w:val="center"/>
          </w:tcPr>
          <w:p>
            <w:pPr>
              <w:jc w:val="center"/>
              <w:rPr>
                <w:rFonts w:ascii="宋体" w:hAnsi="宋体"/>
                <w:sz w:val="20"/>
                <w:szCs w:val="20"/>
              </w:rPr>
            </w:pPr>
            <w:r>
              <w:rPr>
                <w:rFonts w:hint="eastAsia" w:ascii="宋体" w:hAnsi="宋体"/>
                <w:sz w:val="20"/>
                <w:szCs w:val="20"/>
              </w:rPr>
              <w:t>20</w:t>
            </w:r>
          </w:p>
        </w:tc>
        <w:tc>
          <w:tcPr>
            <w:tcW w:w="1995" w:type="dxa"/>
            <w:vMerge w:val="restart"/>
            <w:vAlign w:val="center"/>
          </w:tcPr>
          <w:p>
            <w:pPr>
              <w:ind w:firstLine="400" w:firstLineChars="200"/>
              <w:rPr>
                <w:rFonts w:ascii="宋体" w:hAnsi="宋体"/>
                <w:sz w:val="20"/>
                <w:szCs w:val="20"/>
              </w:rPr>
            </w:pPr>
            <w:r>
              <w:rPr>
                <w:rFonts w:hint="eastAsia" w:ascii="宋体" w:hAnsi="宋体"/>
                <w:sz w:val="20"/>
                <w:szCs w:val="20"/>
              </w:rPr>
              <w:t>生产经营的食品、食品添加剂的标签、说明书存在瑕疵但不影响食品安全且不会对消费者造成误导的。</w:t>
            </w:r>
          </w:p>
        </w:tc>
        <w:tc>
          <w:tcPr>
            <w:tcW w:w="4365" w:type="dxa"/>
            <w:vMerge w:val="restart"/>
            <w:vAlign w:val="center"/>
          </w:tcPr>
          <w:p>
            <w:pPr>
              <w:pStyle w:val="11"/>
              <w:spacing w:before="0" w:beforeAutospacing="0" w:after="0" w:afterAutospacing="0" w:line="270" w:lineRule="atLeast"/>
              <w:jc w:val="both"/>
              <w:rPr>
                <w:sz w:val="20"/>
                <w:szCs w:val="20"/>
              </w:rPr>
            </w:pPr>
            <w:r>
              <w:rPr>
                <w:rFonts w:hint="eastAsia"/>
                <w:sz w:val="20"/>
                <w:szCs w:val="20"/>
              </w:rPr>
              <w:t xml:space="preserve">   </w:t>
            </w:r>
            <w:r>
              <w:rPr>
                <w:b/>
                <w:bCs/>
                <w:sz w:val="20"/>
                <w:szCs w:val="20"/>
              </w:rPr>
              <w:t>第一百二十五条</w:t>
            </w:r>
            <w:r>
              <w:rPr>
                <w:rFonts w:hint="eastAsia"/>
                <w:b/>
                <w:bCs/>
                <w:sz w:val="20"/>
                <w:szCs w:val="20"/>
              </w:rPr>
              <w:t xml:space="preserve">第二款  </w:t>
            </w:r>
            <w:r>
              <w:rPr>
                <w:rFonts w:hint="eastAsia"/>
                <w:sz w:val="20"/>
                <w:szCs w:val="20"/>
              </w:rPr>
              <w:t>生产经营的食品、食品添加剂的标签、说明书存在瑕疵但不影响食品安全且不会对消费者造成误导的，由县级以上人民政府食品安全监督管理部门责令改正；拒不改正的，处二千元以下罚款。</w:t>
            </w:r>
          </w:p>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5070" w:type="dxa"/>
            <w:vAlign w:val="center"/>
          </w:tcPr>
          <w:p>
            <w:pPr>
              <w:rPr>
                <w:rFonts w:ascii="宋体" w:hAnsi="宋体" w:cs="宋体"/>
                <w:kern w:val="0"/>
                <w:sz w:val="20"/>
                <w:szCs w:val="20"/>
              </w:rPr>
            </w:pPr>
            <w:r>
              <w:rPr>
                <w:rFonts w:hint="eastAsia" w:ascii="宋体" w:hAnsi="宋体" w:cs="宋体"/>
                <w:kern w:val="0"/>
                <w:sz w:val="20"/>
                <w:szCs w:val="20"/>
              </w:rPr>
              <w:t>责令改正；拒不改正的，处600元以下罚款。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5070" w:type="dxa"/>
            <w:vAlign w:val="center"/>
          </w:tcPr>
          <w:p>
            <w:pPr>
              <w:rPr>
                <w:rFonts w:ascii="宋体" w:hAnsi="宋体" w:cs="宋体"/>
                <w:kern w:val="0"/>
                <w:sz w:val="20"/>
                <w:szCs w:val="20"/>
              </w:rPr>
            </w:pPr>
            <w:r>
              <w:rPr>
                <w:rFonts w:hint="eastAsia" w:ascii="宋体" w:hAnsi="宋体" w:cs="宋体"/>
                <w:kern w:val="0"/>
                <w:sz w:val="20"/>
                <w:szCs w:val="20"/>
              </w:rPr>
              <w:t>责令改正；拒不改正的，处600元以上1400元以下罚款。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5070" w:type="dxa"/>
            <w:vAlign w:val="center"/>
          </w:tcPr>
          <w:p>
            <w:pPr>
              <w:rPr>
                <w:rFonts w:ascii="宋体" w:hAnsi="宋体" w:cs="宋体"/>
                <w:kern w:val="0"/>
                <w:sz w:val="20"/>
                <w:szCs w:val="20"/>
              </w:rPr>
            </w:pPr>
            <w:r>
              <w:rPr>
                <w:rFonts w:hint="eastAsia" w:ascii="宋体" w:hAnsi="宋体" w:cs="宋体"/>
                <w:kern w:val="0"/>
                <w:sz w:val="20"/>
                <w:szCs w:val="20"/>
              </w:rPr>
              <w:t>责令改正；拒不改正的，处1400元以上2000元以下罚款。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05" w:type="dxa"/>
            <w:vMerge w:val="restart"/>
            <w:vAlign w:val="center"/>
          </w:tcPr>
          <w:p>
            <w:pPr>
              <w:jc w:val="center"/>
              <w:rPr>
                <w:rFonts w:ascii="宋体" w:hAnsi="宋体"/>
                <w:sz w:val="20"/>
                <w:szCs w:val="20"/>
              </w:rPr>
            </w:pPr>
          </w:p>
          <w:p>
            <w:pPr>
              <w:jc w:val="center"/>
              <w:rPr>
                <w:rFonts w:ascii="宋体" w:hAnsi="宋体"/>
                <w:sz w:val="20"/>
                <w:szCs w:val="20"/>
              </w:rPr>
            </w:pPr>
            <w:r>
              <w:rPr>
                <w:rFonts w:hint="eastAsia" w:ascii="宋体" w:hAnsi="宋体"/>
                <w:sz w:val="20"/>
                <w:szCs w:val="20"/>
              </w:rPr>
              <w:t>21</w:t>
            </w:r>
          </w:p>
        </w:tc>
        <w:tc>
          <w:tcPr>
            <w:tcW w:w="1995" w:type="dxa"/>
            <w:vMerge w:val="restart"/>
            <w:vAlign w:val="center"/>
          </w:tcPr>
          <w:p>
            <w:pPr>
              <w:ind w:firstLine="400" w:firstLineChars="200"/>
              <w:rPr>
                <w:rFonts w:hint="eastAsia" w:ascii="宋体" w:hAnsi="宋体"/>
                <w:sz w:val="20"/>
                <w:szCs w:val="20"/>
              </w:rPr>
            </w:pPr>
            <w:r>
              <w:rPr>
                <w:rFonts w:ascii="宋体" w:hAnsi="宋体"/>
                <w:sz w:val="20"/>
                <w:szCs w:val="20"/>
              </w:rPr>
              <w:t>食品、食品添加剂生产者未按规定对采购的食品原料和生产的食品、食品添加剂进行检验</w:t>
            </w:r>
            <w:r>
              <w:rPr>
                <w:rFonts w:hint="eastAsia" w:ascii="宋体" w:hAnsi="宋体"/>
                <w:sz w:val="20"/>
                <w:szCs w:val="20"/>
              </w:rPr>
              <w:t>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第一百二十六条第一款第一项</w:t>
            </w:r>
            <w:r>
              <w:rPr>
                <w:rFonts w:ascii="宋体" w:hAnsi="宋体"/>
                <w:sz w:val="20"/>
                <w:szCs w:val="20"/>
              </w:rPr>
              <w:t> </w:t>
            </w:r>
            <w:bookmarkStart w:id="61" w:name="No478_Z9T126K1"/>
            <w:bookmarkEnd w:id="61"/>
            <w:r>
              <w:rPr>
                <w:rFonts w:ascii="宋体" w:hAnsi="宋体"/>
                <w:sz w:val="20"/>
                <w:szCs w:val="20"/>
              </w:rPr>
              <w:t>违反本法规定，有下列情形之一的，由县级以上人民政府食品安全监督管理部门责令改正，给予警告；拒不改正的，处五千元以上五万元以下罚款；情节严重的，责令停产停业，直至吊销许可证：</w:t>
            </w:r>
          </w:p>
          <w:p>
            <w:pPr>
              <w:ind w:firstLine="400" w:firstLineChars="200"/>
              <w:rPr>
                <w:rFonts w:hint="eastAsia" w:ascii="宋体" w:hAnsi="宋体"/>
                <w:sz w:val="20"/>
                <w:szCs w:val="20"/>
              </w:rPr>
            </w:pPr>
            <w:r>
              <w:rPr>
                <w:rFonts w:hint="eastAsia" w:ascii="宋体" w:hAnsi="宋体"/>
                <w:sz w:val="20"/>
                <w:szCs w:val="20"/>
              </w:rPr>
              <w:t>（一）</w:t>
            </w:r>
            <w:r>
              <w:rPr>
                <w:rFonts w:ascii="宋体" w:hAnsi="宋体"/>
                <w:sz w:val="20"/>
                <w:szCs w:val="20"/>
              </w:rPr>
              <w:t>食品、食品添加剂生产者未按规定对采购的食品原料和生产的食品、食品添加剂进行检验</w:t>
            </w:r>
            <w:bookmarkStart w:id="62" w:name="No481_T126K1X3"/>
            <w:bookmarkEnd w:id="62"/>
            <w:r>
              <w:rPr>
                <w:rFonts w:hint="eastAsia" w:ascii="宋体" w:hAnsi="宋体"/>
                <w:sz w:val="20"/>
                <w:szCs w:val="20"/>
              </w:rPr>
              <w:t>；</w:t>
            </w:r>
          </w:p>
          <w:p>
            <w:pPr>
              <w:ind w:firstLine="400" w:firstLineChars="200"/>
              <w:rPr>
                <w:rFonts w:hint="eastAsia" w:ascii="宋体" w:hAnsi="宋体"/>
                <w:sz w:val="20"/>
                <w:szCs w:val="20"/>
              </w:rPr>
            </w:pPr>
          </w:p>
        </w:tc>
        <w:tc>
          <w:tcPr>
            <w:tcW w:w="705" w:type="dxa"/>
            <w:vAlign w:val="center"/>
          </w:tcPr>
          <w:p>
            <w:pPr>
              <w:jc w:val="center"/>
              <w:rPr>
                <w:rFonts w:hint="eastAsia" w:ascii="宋体" w:hAnsi="宋体"/>
                <w:sz w:val="20"/>
                <w:szCs w:val="20"/>
              </w:rPr>
            </w:pPr>
            <w:r>
              <w:rPr>
                <w:rFonts w:hint="eastAsia" w:ascii="宋体" w:hAnsi="宋体"/>
                <w:sz w:val="20"/>
                <w:szCs w:val="20"/>
              </w:rPr>
              <w:t>从轻</w:t>
            </w:r>
          </w:p>
        </w:tc>
        <w:tc>
          <w:tcPr>
            <w:tcW w:w="1680" w:type="dxa"/>
            <w:vAlign w:val="center"/>
          </w:tcPr>
          <w:p>
            <w:pPr>
              <w:rPr>
                <w:rFonts w:hint="eastAsia"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hint="eastAsia" w:ascii="宋体" w:hAnsi="宋体"/>
                <w:sz w:val="20"/>
                <w:szCs w:val="20"/>
              </w:rPr>
            </w:pPr>
          </w:p>
        </w:tc>
        <w:tc>
          <w:tcPr>
            <w:tcW w:w="4365" w:type="dxa"/>
            <w:vMerge w:val="continue"/>
            <w:vAlign w:val="center"/>
          </w:tcPr>
          <w:p>
            <w:pPr>
              <w:ind w:firstLine="400" w:firstLineChars="200"/>
              <w:rPr>
                <w:rFonts w:hint="eastAsia" w:ascii="宋体" w:hAnsi="宋体"/>
                <w:sz w:val="20"/>
                <w:szCs w:val="20"/>
              </w:rPr>
            </w:pPr>
          </w:p>
        </w:tc>
        <w:tc>
          <w:tcPr>
            <w:tcW w:w="705" w:type="dxa"/>
            <w:vAlign w:val="center"/>
          </w:tcPr>
          <w:p>
            <w:pPr>
              <w:jc w:val="center"/>
              <w:rPr>
                <w:rFonts w:hint="eastAsia" w:ascii="宋体" w:hAnsi="宋体"/>
                <w:sz w:val="20"/>
                <w:szCs w:val="20"/>
              </w:rPr>
            </w:pPr>
            <w:r>
              <w:rPr>
                <w:rFonts w:hint="eastAsia" w:ascii="宋体" w:hAnsi="宋体"/>
                <w:sz w:val="20"/>
                <w:szCs w:val="20"/>
              </w:rPr>
              <w:t>一般</w:t>
            </w:r>
          </w:p>
        </w:tc>
        <w:tc>
          <w:tcPr>
            <w:tcW w:w="1680" w:type="dxa"/>
            <w:vAlign w:val="center"/>
          </w:tcPr>
          <w:p>
            <w:pPr>
              <w:rPr>
                <w:rFonts w:hint="eastAsia"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hint="eastAsia" w:ascii="宋体" w:hAnsi="宋体"/>
                <w:sz w:val="20"/>
                <w:szCs w:val="20"/>
              </w:rPr>
            </w:pPr>
          </w:p>
        </w:tc>
        <w:tc>
          <w:tcPr>
            <w:tcW w:w="4365" w:type="dxa"/>
            <w:vMerge w:val="continue"/>
            <w:vAlign w:val="center"/>
          </w:tcPr>
          <w:p>
            <w:pPr>
              <w:ind w:firstLine="400" w:firstLineChars="200"/>
              <w:rPr>
                <w:rFonts w:hint="eastAsia" w:ascii="宋体" w:hAnsi="宋体"/>
                <w:sz w:val="20"/>
                <w:szCs w:val="20"/>
              </w:rPr>
            </w:pPr>
          </w:p>
        </w:tc>
        <w:tc>
          <w:tcPr>
            <w:tcW w:w="705" w:type="dxa"/>
            <w:vAlign w:val="center"/>
          </w:tcPr>
          <w:p>
            <w:pPr>
              <w:jc w:val="center"/>
              <w:rPr>
                <w:rFonts w:hint="eastAsia" w:ascii="宋体" w:hAnsi="宋体"/>
                <w:sz w:val="20"/>
                <w:szCs w:val="20"/>
              </w:rPr>
            </w:pPr>
            <w:r>
              <w:rPr>
                <w:rFonts w:hint="eastAsia" w:ascii="宋体" w:hAnsi="宋体"/>
                <w:sz w:val="20"/>
                <w:szCs w:val="20"/>
              </w:rPr>
              <w:t>从重</w:t>
            </w:r>
          </w:p>
        </w:tc>
        <w:tc>
          <w:tcPr>
            <w:tcW w:w="1680" w:type="dxa"/>
            <w:vAlign w:val="center"/>
          </w:tcPr>
          <w:p>
            <w:pPr>
              <w:rPr>
                <w:rFonts w:hint="eastAsia"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705" w:type="dxa"/>
            <w:vMerge w:val="restart"/>
            <w:vAlign w:val="center"/>
          </w:tcPr>
          <w:p>
            <w:pPr>
              <w:jc w:val="center"/>
              <w:rPr>
                <w:rFonts w:ascii="宋体" w:hAnsi="宋体"/>
                <w:sz w:val="20"/>
                <w:szCs w:val="20"/>
              </w:rPr>
            </w:pPr>
            <w:r>
              <w:rPr>
                <w:rFonts w:hint="eastAsia" w:ascii="宋体" w:hAnsi="宋体"/>
                <w:sz w:val="20"/>
                <w:szCs w:val="20"/>
              </w:rPr>
              <w:t>22</w:t>
            </w:r>
          </w:p>
        </w:tc>
        <w:tc>
          <w:tcPr>
            <w:tcW w:w="1995" w:type="dxa"/>
            <w:vMerge w:val="restart"/>
            <w:vAlign w:val="center"/>
          </w:tcPr>
          <w:p>
            <w:pPr>
              <w:ind w:firstLine="400" w:firstLineChars="200"/>
              <w:rPr>
                <w:rFonts w:hint="eastAsia" w:ascii="宋体" w:hAnsi="宋体"/>
                <w:sz w:val="20"/>
                <w:szCs w:val="20"/>
              </w:rPr>
            </w:pPr>
            <w:r>
              <w:rPr>
                <w:rFonts w:ascii="宋体" w:hAnsi="宋体"/>
                <w:sz w:val="20"/>
                <w:szCs w:val="20"/>
              </w:rPr>
              <w:t>食品生产经营企业未按规定建立食品安全管理制度，或者未按规定配备或者培训、考核食品安全管理人员的。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第一百二十六条第一款第二项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hint="eastAsia" w:ascii="宋体" w:hAnsi="宋体"/>
                <w:sz w:val="20"/>
                <w:szCs w:val="20"/>
              </w:rPr>
            </w:pPr>
            <w:r>
              <w:rPr>
                <w:rFonts w:hint="eastAsia" w:ascii="宋体" w:hAnsi="宋体"/>
                <w:sz w:val="20"/>
                <w:szCs w:val="20"/>
              </w:rPr>
              <w:t>（二）</w:t>
            </w:r>
            <w:r>
              <w:rPr>
                <w:rFonts w:ascii="宋体" w:hAnsi="宋体"/>
                <w:sz w:val="20"/>
                <w:szCs w:val="20"/>
              </w:rPr>
              <w:t>食品生产经营企业未按规定建立食品安全管理制度，或者未按规定配备或者培训、考核食品安全管理人员</w:t>
            </w:r>
            <w:r>
              <w:rPr>
                <w:rFonts w:hint="eastAsia" w:ascii="宋体" w:hAnsi="宋体"/>
                <w:sz w:val="20"/>
                <w:szCs w:val="20"/>
              </w:rPr>
              <w:t>；</w:t>
            </w:r>
          </w:p>
        </w:tc>
        <w:tc>
          <w:tcPr>
            <w:tcW w:w="705" w:type="dxa"/>
            <w:vAlign w:val="center"/>
          </w:tcPr>
          <w:p>
            <w:pPr>
              <w:jc w:val="center"/>
              <w:rPr>
                <w:rFonts w:hint="eastAsia" w:ascii="宋体" w:hAnsi="宋体"/>
                <w:sz w:val="20"/>
                <w:szCs w:val="20"/>
              </w:rPr>
            </w:pPr>
            <w:r>
              <w:rPr>
                <w:rFonts w:hint="eastAsia" w:ascii="宋体" w:hAnsi="宋体"/>
                <w:sz w:val="20"/>
                <w:szCs w:val="20"/>
              </w:rPr>
              <w:t>从轻</w:t>
            </w:r>
          </w:p>
        </w:tc>
        <w:tc>
          <w:tcPr>
            <w:tcW w:w="1680" w:type="dxa"/>
            <w:vAlign w:val="center"/>
          </w:tcPr>
          <w:p>
            <w:pPr>
              <w:rPr>
                <w:rFonts w:hint="eastAsia"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hint="eastAsia"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05" w:type="dxa"/>
            <w:vMerge w:val="restart"/>
            <w:vAlign w:val="center"/>
          </w:tcPr>
          <w:p>
            <w:pPr>
              <w:jc w:val="center"/>
              <w:rPr>
                <w:rFonts w:ascii="宋体" w:hAnsi="宋体"/>
                <w:sz w:val="20"/>
                <w:szCs w:val="20"/>
              </w:rPr>
            </w:pPr>
            <w:r>
              <w:rPr>
                <w:rFonts w:hint="eastAsia" w:ascii="宋体" w:hAnsi="宋体"/>
                <w:sz w:val="20"/>
                <w:szCs w:val="20"/>
              </w:rPr>
              <w:t>23</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食品、食品添加剂生产经营者进货时未查验许可证和相关证明文件，或者未按规定建立并遵守进货查验记录、出厂检验记录和销售记录制度的。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w:t>
            </w:r>
            <w:r>
              <w:rPr>
                <w:rFonts w:hint="eastAsia" w:ascii="宋体" w:hAnsi="宋体"/>
                <w:b/>
                <w:bCs/>
                <w:sz w:val="20"/>
                <w:szCs w:val="20"/>
              </w:rPr>
              <w:t>三</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ascii="宋体" w:hAnsi="宋体"/>
                <w:sz w:val="20"/>
                <w:szCs w:val="20"/>
              </w:rPr>
              <w:t>（三）食品、食品添加剂生产经营者进货时未查验许可证和相关证明文件，或者未按规定建立并遵守进货查验记录、出厂检验记录和销售记录制度</w:t>
            </w:r>
          </w:p>
        </w:tc>
        <w:tc>
          <w:tcPr>
            <w:tcW w:w="705" w:type="dxa"/>
            <w:vAlign w:val="center"/>
          </w:tcPr>
          <w:p>
            <w:pPr>
              <w:jc w:val="center"/>
              <w:rPr>
                <w:rFonts w:hint="eastAsia" w:ascii="宋体" w:hAnsi="宋体"/>
                <w:sz w:val="20"/>
                <w:szCs w:val="20"/>
              </w:rPr>
            </w:pPr>
            <w:r>
              <w:rPr>
                <w:rFonts w:hint="eastAsia" w:ascii="宋体" w:hAnsi="宋体"/>
                <w:sz w:val="20"/>
                <w:szCs w:val="20"/>
              </w:rPr>
              <w:t>从轻</w:t>
            </w:r>
          </w:p>
        </w:tc>
        <w:tc>
          <w:tcPr>
            <w:tcW w:w="1680" w:type="dxa"/>
            <w:vAlign w:val="center"/>
          </w:tcPr>
          <w:p>
            <w:pPr>
              <w:rPr>
                <w:rFonts w:hint="eastAsia"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05" w:type="dxa"/>
            <w:vMerge w:val="continue"/>
            <w:vAlign w:val="center"/>
          </w:tcPr>
          <w:p>
            <w:pPr>
              <w:jc w:val="center"/>
              <w:rPr>
                <w:rFonts w:hint="eastAsia"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hint="eastAsia" w:ascii="宋体" w:hAnsi="宋体"/>
                <w:sz w:val="20"/>
                <w:szCs w:val="20"/>
              </w:rPr>
            </w:pPr>
            <w:r>
              <w:rPr>
                <w:rFonts w:hint="eastAsia" w:ascii="宋体" w:hAnsi="宋体"/>
                <w:sz w:val="20"/>
                <w:szCs w:val="20"/>
              </w:rPr>
              <w:t>一般</w:t>
            </w:r>
          </w:p>
        </w:tc>
        <w:tc>
          <w:tcPr>
            <w:tcW w:w="1680" w:type="dxa"/>
            <w:vAlign w:val="center"/>
          </w:tcPr>
          <w:p>
            <w:pPr>
              <w:rPr>
                <w:rFonts w:hint="eastAsia"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05" w:type="dxa"/>
            <w:vMerge w:val="continue"/>
            <w:vAlign w:val="center"/>
          </w:tcPr>
          <w:p>
            <w:pPr>
              <w:jc w:val="center"/>
              <w:rPr>
                <w:rFonts w:hint="eastAsia"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hint="eastAsia" w:ascii="宋体" w:hAnsi="宋体"/>
                <w:sz w:val="20"/>
                <w:szCs w:val="20"/>
              </w:rPr>
            </w:pPr>
            <w:r>
              <w:rPr>
                <w:rFonts w:hint="eastAsia" w:ascii="宋体" w:hAnsi="宋体"/>
                <w:sz w:val="20"/>
                <w:szCs w:val="20"/>
              </w:rPr>
              <w:t>从重</w:t>
            </w:r>
          </w:p>
        </w:tc>
        <w:tc>
          <w:tcPr>
            <w:tcW w:w="1680" w:type="dxa"/>
            <w:vAlign w:val="center"/>
          </w:tcPr>
          <w:p>
            <w:pPr>
              <w:rPr>
                <w:rFonts w:hint="eastAsia"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05" w:type="dxa"/>
            <w:vMerge w:val="restart"/>
            <w:vAlign w:val="center"/>
          </w:tcPr>
          <w:p>
            <w:pPr>
              <w:jc w:val="center"/>
              <w:rPr>
                <w:rFonts w:ascii="宋体" w:hAnsi="宋体"/>
                <w:sz w:val="20"/>
                <w:szCs w:val="20"/>
              </w:rPr>
            </w:pPr>
            <w:r>
              <w:rPr>
                <w:rFonts w:hint="eastAsia" w:ascii="宋体" w:hAnsi="宋体"/>
                <w:sz w:val="20"/>
                <w:szCs w:val="20"/>
              </w:rPr>
              <w:t>24</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食品生产经营企业未制定食品安全事故处置方案的。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w:t>
            </w:r>
            <w:r>
              <w:rPr>
                <w:rFonts w:hint="eastAsia" w:ascii="宋体" w:hAnsi="宋体"/>
                <w:b/>
                <w:bCs/>
                <w:sz w:val="20"/>
                <w:szCs w:val="20"/>
              </w:rPr>
              <w:t>四</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（四）</w:t>
            </w:r>
            <w:r>
              <w:rPr>
                <w:rFonts w:ascii="宋体" w:hAnsi="宋体"/>
                <w:sz w:val="20"/>
                <w:szCs w:val="20"/>
              </w:rPr>
              <w:t>食品生产经营企业未制定食品安全事故处置方案；</w:t>
            </w:r>
            <w:bookmarkStart w:id="63" w:name="No483_T126K1X5"/>
            <w:bookmarkEnd w:id="63"/>
          </w:p>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ind w:firstLine="400" w:firstLineChars="200"/>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705" w:type="dxa"/>
            <w:vMerge w:val="restart"/>
            <w:vAlign w:val="center"/>
          </w:tcPr>
          <w:p>
            <w:pPr>
              <w:jc w:val="center"/>
              <w:rPr>
                <w:rFonts w:hint="eastAsia" w:ascii="宋体" w:hAnsi="宋体"/>
                <w:sz w:val="20"/>
                <w:szCs w:val="20"/>
              </w:rPr>
            </w:pPr>
            <w:r>
              <w:rPr>
                <w:rFonts w:hint="eastAsia" w:ascii="宋体" w:hAnsi="宋体"/>
                <w:sz w:val="20"/>
                <w:szCs w:val="20"/>
              </w:rPr>
              <w:t>25</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餐具、饮具和盛放直接入口食品的容器，使用前未经洗净、消毒或者清洗消毒不合格，或者餐饮服务设施、设备未按规定定期维护、清洗、校验的。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w:t>
            </w:r>
            <w:r>
              <w:rPr>
                <w:rFonts w:hint="eastAsia" w:ascii="宋体" w:hAnsi="宋体"/>
                <w:b/>
                <w:bCs/>
                <w:sz w:val="20"/>
                <w:szCs w:val="20"/>
              </w:rPr>
              <w:t>五</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（五）</w:t>
            </w:r>
            <w:r>
              <w:rPr>
                <w:rFonts w:ascii="宋体" w:hAnsi="宋体"/>
                <w:sz w:val="20"/>
                <w:szCs w:val="20"/>
              </w:rPr>
              <w:t>餐具、饮具和盛放直接入口食品的容器，使用前未经洗净、消毒或者清洗消毒不合格，或者餐饮服务设施、设备未按规定定期维护、清洗、校验；</w:t>
            </w:r>
            <w:bookmarkStart w:id="64" w:name="No484_T126K1X6"/>
            <w:bookmarkEnd w:id="64"/>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05" w:type="dxa"/>
            <w:vMerge w:val="restart"/>
            <w:vAlign w:val="center"/>
          </w:tcPr>
          <w:p>
            <w:pPr>
              <w:jc w:val="center"/>
              <w:rPr>
                <w:rFonts w:hint="eastAsia" w:ascii="宋体" w:hAnsi="宋体"/>
                <w:sz w:val="20"/>
                <w:szCs w:val="20"/>
              </w:rPr>
            </w:pPr>
            <w:r>
              <w:rPr>
                <w:rFonts w:hint="eastAsia" w:ascii="宋体" w:hAnsi="宋体"/>
                <w:sz w:val="20"/>
                <w:szCs w:val="20"/>
              </w:rPr>
              <w:t>26</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食品生产经营者安排未取得健康证明或者患有国务院卫生行政部门规定的有碍食品安全疾病的人员从事接触直接入口食品的工作的。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w:t>
            </w:r>
            <w:r>
              <w:rPr>
                <w:rFonts w:hint="eastAsia" w:ascii="宋体" w:hAnsi="宋体"/>
                <w:b/>
                <w:bCs/>
                <w:sz w:val="20"/>
                <w:szCs w:val="20"/>
              </w:rPr>
              <w:t>六</w:t>
            </w:r>
            <w:r>
              <w:rPr>
                <w:rFonts w:ascii="宋体" w:hAnsi="宋体"/>
                <w:b/>
                <w:bCs/>
                <w:sz w:val="20"/>
                <w:szCs w:val="20"/>
              </w:rPr>
              <w:t>项 </w:t>
            </w:r>
            <w:r>
              <w:rPr>
                <w:rFonts w:ascii="宋体" w:hAnsi="宋体"/>
                <w:sz w:val="20"/>
                <w:szCs w:val="20"/>
              </w:rPr>
              <w:t>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（六）</w:t>
            </w:r>
            <w:r>
              <w:rPr>
                <w:rFonts w:ascii="宋体" w:hAnsi="宋体"/>
                <w:sz w:val="20"/>
                <w:szCs w:val="20"/>
              </w:rPr>
              <w:t>食品生产经营者安排未取得健康证明或者患有国务院卫生行政部门规定的有碍食品安全疾病的人员从事接触直接入口食品的工作；</w:t>
            </w:r>
            <w:bookmarkStart w:id="65" w:name="No485_T126K1X7"/>
            <w:bookmarkEnd w:id="65"/>
          </w:p>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705" w:type="dxa"/>
            <w:vMerge w:val="restart"/>
            <w:vAlign w:val="center"/>
          </w:tcPr>
          <w:p>
            <w:pPr>
              <w:jc w:val="center"/>
              <w:rPr>
                <w:rFonts w:hint="eastAsia" w:ascii="宋体" w:hAnsi="宋体"/>
                <w:sz w:val="20"/>
                <w:szCs w:val="20"/>
              </w:rPr>
            </w:pPr>
            <w:r>
              <w:rPr>
                <w:rFonts w:hint="eastAsia" w:ascii="宋体" w:hAnsi="宋体"/>
                <w:sz w:val="20"/>
                <w:szCs w:val="20"/>
              </w:rPr>
              <w:t>27</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食品经营者未按规定要求销售食品的。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w:t>
            </w:r>
            <w:r>
              <w:rPr>
                <w:rFonts w:hint="eastAsia" w:ascii="宋体" w:hAnsi="宋体"/>
                <w:b/>
                <w:bCs/>
                <w:sz w:val="20"/>
                <w:szCs w:val="20"/>
              </w:rPr>
              <w:t>七</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（七）</w:t>
            </w:r>
            <w:r>
              <w:rPr>
                <w:rFonts w:ascii="宋体" w:hAnsi="宋体"/>
                <w:sz w:val="20"/>
                <w:szCs w:val="20"/>
              </w:rPr>
              <w:t>食品经营者未按规定要求销售食品；</w:t>
            </w:r>
            <w:bookmarkStart w:id="66" w:name="No486_T126K1X8"/>
            <w:bookmarkEnd w:id="66"/>
          </w:p>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705" w:type="dxa"/>
            <w:vMerge w:val="restart"/>
            <w:vAlign w:val="center"/>
          </w:tcPr>
          <w:p>
            <w:pPr>
              <w:jc w:val="center"/>
              <w:rPr>
                <w:rFonts w:hint="eastAsia" w:ascii="宋体" w:hAnsi="宋体"/>
                <w:sz w:val="20"/>
                <w:szCs w:val="20"/>
              </w:rPr>
            </w:pPr>
            <w:r>
              <w:rPr>
                <w:rFonts w:hint="eastAsia" w:ascii="宋体" w:hAnsi="宋体"/>
                <w:sz w:val="20"/>
                <w:szCs w:val="20"/>
              </w:rPr>
              <w:t>28</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保健食品生产企业未按规定向食品安全监督管理部门备案，或者未按备案的产品配方、生产工艺等技术要求组织生产的。</w:t>
            </w:r>
          </w:p>
        </w:tc>
        <w:tc>
          <w:tcPr>
            <w:tcW w:w="4365" w:type="dxa"/>
            <w:vMerge w:val="restart"/>
            <w:vAlign w:val="center"/>
          </w:tcPr>
          <w:p>
            <w:pPr>
              <w:ind w:firstLine="402" w:firstLineChars="200"/>
              <w:rPr>
                <w:rFonts w:ascii="宋体" w:hAnsi="宋体"/>
                <w:b/>
                <w:bCs/>
                <w:sz w:val="20"/>
                <w:szCs w:val="20"/>
              </w:rPr>
            </w:pPr>
          </w:p>
          <w:p>
            <w:pPr>
              <w:ind w:firstLine="402" w:firstLineChars="200"/>
              <w:rPr>
                <w:rFonts w:ascii="宋体" w:hAnsi="宋体"/>
                <w:sz w:val="20"/>
                <w:szCs w:val="20"/>
              </w:rPr>
            </w:pPr>
            <w:r>
              <w:rPr>
                <w:rFonts w:ascii="宋体" w:hAnsi="宋体"/>
                <w:b/>
                <w:bCs/>
                <w:sz w:val="20"/>
                <w:szCs w:val="20"/>
              </w:rPr>
              <w:t>第一百二十六条第一款第</w:t>
            </w:r>
            <w:r>
              <w:rPr>
                <w:rFonts w:hint="eastAsia" w:ascii="宋体" w:hAnsi="宋体"/>
                <w:b/>
                <w:bCs/>
                <w:sz w:val="20"/>
                <w:szCs w:val="20"/>
              </w:rPr>
              <w:t>八</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（八）</w:t>
            </w:r>
            <w:r>
              <w:rPr>
                <w:rFonts w:ascii="宋体" w:hAnsi="宋体"/>
                <w:sz w:val="20"/>
                <w:szCs w:val="20"/>
              </w:rPr>
              <w:t>保健食品生产企业未按规定向食品安全监督管理部门备案，或者未按备案的产品配方、生产工艺等技术要求组织生产；</w:t>
            </w:r>
            <w:bookmarkStart w:id="67" w:name="No487_T126K1X9"/>
            <w:bookmarkEnd w:id="67"/>
          </w:p>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705" w:type="dxa"/>
            <w:vMerge w:val="restart"/>
            <w:vAlign w:val="center"/>
          </w:tcPr>
          <w:p>
            <w:pPr>
              <w:jc w:val="center"/>
              <w:rPr>
                <w:rFonts w:hint="eastAsia" w:ascii="宋体" w:hAnsi="宋体"/>
                <w:sz w:val="20"/>
                <w:szCs w:val="20"/>
              </w:rPr>
            </w:pPr>
            <w:r>
              <w:rPr>
                <w:rFonts w:hint="eastAsia" w:ascii="宋体" w:hAnsi="宋体"/>
                <w:sz w:val="20"/>
                <w:szCs w:val="20"/>
              </w:rPr>
              <w:t>29</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婴幼儿配方食品生产企业未将食品原料、食品添加剂、产品配方、标签等向食品安全监督管理部门备案的。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w:t>
            </w:r>
            <w:r>
              <w:rPr>
                <w:rFonts w:hint="eastAsia" w:ascii="宋体" w:hAnsi="宋体"/>
                <w:b/>
                <w:bCs/>
                <w:sz w:val="20"/>
                <w:szCs w:val="20"/>
              </w:rPr>
              <w:t>九</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（九）</w:t>
            </w:r>
            <w:r>
              <w:rPr>
                <w:rFonts w:ascii="宋体" w:hAnsi="宋体"/>
                <w:sz w:val="20"/>
                <w:szCs w:val="20"/>
              </w:rPr>
              <w:t>婴幼儿配方食品生产企业未将食品原料、食品添加剂、产品配方、标签等向食品安全监督管理部门备案；</w:t>
            </w:r>
            <w:bookmarkStart w:id="68" w:name="No488_T126K1X10"/>
            <w:bookmarkEnd w:id="68"/>
          </w:p>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05" w:type="dxa"/>
            <w:vMerge w:val="restart"/>
            <w:vAlign w:val="center"/>
          </w:tcPr>
          <w:p>
            <w:pPr>
              <w:jc w:val="center"/>
              <w:rPr>
                <w:rFonts w:ascii="宋体" w:hAnsi="宋体"/>
                <w:sz w:val="20"/>
                <w:szCs w:val="20"/>
              </w:rPr>
            </w:pPr>
            <w:r>
              <w:rPr>
                <w:rFonts w:hint="eastAsia" w:ascii="宋体" w:hAnsi="宋体"/>
                <w:sz w:val="20"/>
                <w:szCs w:val="20"/>
              </w:rPr>
              <w:t>30</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特殊食品生产企业未按规定建立生产质量管理体系并有效运行，或者未定期提交自查报告的。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w:t>
            </w:r>
            <w:r>
              <w:rPr>
                <w:rFonts w:hint="eastAsia" w:ascii="宋体" w:hAnsi="宋体"/>
                <w:b/>
                <w:bCs/>
                <w:sz w:val="20"/>
                <w:szCs w:val="20"/>
              </w:rPr>
              <w:t>十</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（十）</w:t>
            </w:r>
            <w:r>
              <w:rPr>
                <w:rFonts w:ascii="宋体" w:hAnsi="宋体"/>
                <w:sz w:val="20"/>
                <w:szCs w:val="20"/>
              </w:rPr>
              <w:t>特殊食品生产企业未按规定建立生产质量管理体系并有效运行，或者未定期提交自查报告；</w:t>
            </w:r>
            <w:bookmarkStart w:id="69" w:name="No489_T126K1X11"/>
            <w:bookmarkEnd w:id="69"/>
          </w:p>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05" w:type="dxa"/>
            <w:vMerge w:val="restart"/>
            <w:vAlign w:val="center"/>
          </w:tcPr>
          <w:p>
            <w:pPr>
              <w:jc w:val="center"/>
              <w:rPr>
                <w:rFonts w:hint="eastAsia" w:ascii="宋体" w:hAnsi="宋体"/>
                <w:sz w:val="20"/>
                <w:szCs w:val="20"/>
              </w:rPr>
            </w:pPr>
            <w:r>
              <w:rPr>
                <w:rFonts w:hint="eastAsia" w:ascii="宋体" w:hAnsi="宋体"/>
                <w:sz w:val="20"/>
                <w:szCs w:val="20"/>
              </w:rPr>
              <w:t>31</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食品生产经营者未定期对食品安全状况进行检查评价，或者生产经营条件发生变化，未按规定处理的。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第一百二十六条第一款第十</w:t>
            </w:r>
            <w:r>
              <w:rPr>
                <w:rFonts w:hint="eastAsia" w:ascii="宋体" w:hAnsi="宋体"/>
                <w:b/>
                <w:bCs/>
                <w:sz w:val="20"/>
                <w:szCs w:val="20"/>
              </w:rPr>
              <w:t>一</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ascii="宋体" w:hAnsi="宋体"/>
                <w:sz w:val="20"/>
                <w:szCs w:val="20"/>
              </w:rPr>
              <w:t>：</w:t>
            </w:r>
          </w:p>
          <w:p>
            <w:pPr>
              <w:ind w:firstLine="400" w:firstLineChars="200"/>
              <w:rPr>
                <w:rFonts w:ascii="宋体" w:hAnsi="宋体"/>
                <w:sz w:val="20"/>
                <w:szCs w:val="20"/>
              </w:rPr>
            </w:pPr>
            <w:r>
              <w:rPr>
                <w:rFonts w:hint="eastAsia" w:ascii="宋体" w:hAnsi="宋体"/>
                <w:sz w:val="20"/>
                <w:szCs w:val="20"/>
              </w:rPr>
              <w:t>（十一）</w:t>
            </w:r>
            <w:r>
              <w:rPr>
                <w:rFonts w:ascii="宋体" w:hAnsi="宋体"/>
                <w:sz w:val="20"/>
                <w:szCs w:val="20"/>
              </w:rPr>
              <w:t>食品生产经营者未定期对食品安全状况进行检查评价，或者生产经营条件发生变化，未按规定处理；</w:t>
            </w:r>
            <w:bookmarkStart w:id="70" w:name="No490_T126K1X12"/>
            <w:bookmarkEnd w:id="70"/>
          </w:p>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05" w:type="dxa"/>
            <w:vMerge w:val="restart"/>
            <w:vAlign w:val="center"/>
          </w:tcPr>
          <w:p>
            <w:pPr>
              <w:jc w:val="center"/>
              <w:rPr>
                <w:rFonts w:hint="eastAsia" w:ascii="宋体" w:hAnsi="宋体"/>
                <w:sz w:val="20"/>
                <w:szCs w:val="20"/>
              </w:rPr>
            </w:pPr>
            <w:r>
              <w:rPr>
                <w:rFonts w:hint="eastAsia" w:ascii="宋体" w:hAnsi="宋体"/>
                <w:sz w:val="20"/>
                <w:szCs w:val="20"/>
              </w:rPr>
              <w:t>32</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学校、托幼机构、养老机构、建筑工地等集中用餐单位未按规定履行食品安全管理责任的。</w:t>
            </w:r>
          </w:p>
        </w:tc>
        <w:tc>
          <w:tcPr>
            <w:tcW w:w="4365" w:type="dxa"/>
            <w:vMerge w:val="restart"/>
            <w:vAlign w:val="center"/>
          </w:tcPr>
          <w:p>
            <w:pPr>
              <w:ind w:firstLine="402" w:firstLineChars="200"/>
              <w:rPr>
                <w:rFonts w:ascii="宋体" w:hAnsi="宋体"/>
                <w:sz w:val="20"/>
                <w:szCs w:val="20"/>
              </w:rPr>
            </w:pPr>
            <w:r>
              <w:rPr>
                <w:rFonts w:ascii="宋体" w:hAnsi="宋体"/>
                <w:b/>
                <w:bCs/>
                <w:sz w:val="20"/>
                <w:szCs w:val="20"/>
              </w:rPr>
              <w:t>第一百二十六条第一款第十</w:t>
            </w:r>
            <w:r>
              <w:rPr>
                <w:rFonts w:hint="eastAsia" w:ascii="宋体" w:hAnsi="宋体"/>
                <w:b/>
                <w:bCs/>
                <w:sz w:val="20"/>
                <w:szCs w:val="20"/>
              </w:rPr>
              <w:t>二</w:t>
            </w:r>
            <w:r>
              <w:rPr>
                <w:rFonts w:ascii="宋体" w:hAnsi="宋体"/>
                <w:b/>
                <w:bCs/>
                <w:sz w:val="20"/>
                <w:szCs w:val="20"/>
              </w:rPr>
              <w:t>项</w:t>
            </w:r>
            <w:r>
              <w:rPr>
                <w:rFonts w:ascii="宋体" w:hAnsi="宋体"/>
                <w:sz w:val="20"/>
                <w:szCs w:val="20"/>
              </w:rPr>
              <w:t> 违反本法规定，有下列情形之一的，由县级以上人民政府食品安全监督管理部门责令改正，给予警告；拒不改正的，处五千元以上五万元以下罚款；情节严重的，责令停产停业，直至吊销许可证：</w:t>
            </w:r>
          </w:p>
          <w:p>
            <w:pPr>
              <w:ind w:firstLine="400" w:firstLineChars="200"/>
              <w:rPr>
                <w:rFonts w:ascii="宋体" w:hAnsi="宋体"/>
                <w:sz w:val="20"/>
                <w:szCs w:val="20"/>
              </w:rPr>
            </w:pPr>
            <w:r>
              <w:rPr>
                <w:rFonts w:ascii="宋体" w:hAnsi="宋体"/>
                <w:sz w:val="20"/>
                <w:szCs w:val="20"/>
              </w:rPr>
              <w:t>（十</w:t>
            </w:r>
            <w:r>
              <w:rPr>
                <w:rFonts w:hint="eastAsia" w:ascii="宋体" w:hAnsi="宋体"/>
                <w:sz w:val="20"/>
                <w:szCs w:val="20"/>
              </w:rPr>
              <w:t>二</w:t>
            </w:r>
            <w:r>
              <w:rPr>
                <w:rFonts w:ascii="宋体" w:hAnsi="宋体"/>
                <w:sz w:val="20"/>
                <w:szCs w:val="20"/>
              </w:rPr>
              <w:t>）学校、托幼机构、养老机构、建筑工地等集中用餐单位未按规定履行食品安全管理责任；</w:t>
            </w: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05" w:type="dxa"/>
            <w:vMerge w:val="restart"/>
            <w:vAlign w:val="center"/>
          </w:tcPr>
          <w:p>
            <w:pPr>
              <w:jc w:val="center"/>
              <w:rPr>
                <w:rFonts w:hint="eastAsia" w:ascii="宋体" w:hAnsi="宋体"/>
                <w:sz w:val="20"/>
                <w:szCs w:val="20"/>
              </w:rPr>
            </w:pPr>
            <w:r>
              <w:rPr>
                <w:rFonts w:hint="eastAsia" w:ascii="宋体" w:hAnsi="宋体"/>
                <w:sz w:val="20"/>
                <w:szCs w:val="20"/>
              </w:rPr>
              <w:t>33</w:t>
            </w:r>
          </w:p>
        </w:tc>
        <w:tc>
          <w:tcPr>
            <w:tcW w:w="1995" w:type="dxa"/>
            <w:vMerge w:val="restart"/>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食品生产企业、餐饮服务提供者未按规定制定、实施生产经营过程控制要求的。</w:t>
            </w:r>
          </w:p>
        </w:tc>
        <w:tc>
          <w:tcPr>
            <w:tcW w:w="4365" w:type="dxa"/>
            <w:vMerge w:val="restart"/>
            <w:vAlign w:val="center"/>
          </w:tcPr>
          <w:p>
            <w:pPr>
              <w:pStyle w:val="11"/>
              <w:spacing w:before="0" w:beforeAutospacing="0" w:after="0" w:afterAutospacing="0" w:line="270" w:lineRule="atLeast"/>
              <w:ind w:firstLine="402" w:firstLineChars="200"/>
              <w:rPr>
                <w:rFonts w:cs="Times New Roman"/>
                <w:kern w:val="2"/>
                <w:sz w:val="20"/>
                <w:szCs w:val="20"/>
              </w:rPr>
            </w:pPr>
            <w:r>
              <w:rPr>
                <w:rFonts w:cs="Times New Roman"/>
                <w:b/>
                <w:bCs/>
                <w:kern w:val="2"/>
                <w:sz w:val="20"/>
                <w:szCs w:val="20"/>
              </w:rPr>
              <w:t>第一百二十六条第一款第十</w:t>
            </w:r>
            <w:r>
              <w:rPr>
                <w:rFonts w:hint="eastAsia" w:cs="Times New Roman"/>
                <w:b/>
                <w:bCs/>
                <w:kern w:val="2"/>
                <w:sz w:val="20"/>
                <w:szCs w:val="20"/>
              </w:rPr>
              <w:t>三</w:t>
            </w:r>
            <w:r>
              <w:rPr>
                <w:rFonts w:cs="Times New Roman"/>
                <w:b/>
                <w:bCs/>
                <w:kern w:val="2"/>
                <w:sz w:val="20"/>
                <w:szCs w:val="20"/>
              </w:rPr>
              <w:t>项</w:t>
            </w:r>
            <w:r>
              <w:rPr>
                <w:rFonts w:cs="Times New Roman"/>
                <w:kern w:val="2"/>
                <w:sz w:val="20"/>
                <w:szCs w:val="20"/>
              </w:rPr>
              <w:t> 违反本法规定，有下列情形之一的，由县级以上人民政府食品安全监督管理部门责令改正，给予警告；拒不改正的，处五千元以上五万元以下罚款；情节严重的，责令停产停业，直至吊销许可证</w:t>
            </w:r>
            <w:r>
              <w:rPr>
                <w:rFonts w:hint="eastAsia" w:cs="Times New Roman"/>
                <w:kern w:val="2"/>
                <w:sz w:val="20"/>
                <w:szCs w:val="20"/>
              </w:rPr>
              <w:t>：</w:t>
            </w:r>
          </w:p>
          <w:p>
            <w:pPr>
              <w:ind w:firstLine="400" w:firstLineChars="200"/>
              <w:rPr>
                <w:rFonts w:ascii="宋体" w:hAnsi="宋体"/>
                <w:sz w:val="20"/>
                <w:szCs w:val="20"/>
              </w:rPr>
            </w:pPr>
            <w:r>
              <w:rPr>
                <w:rFonts w:ascii="宋体" w:hAnsi="宋体"/>
                <w:sz w:val="20"/>
                <w:szCs w:val="20"/>
              </w:rPr>
              <w:t>（十</w:t>
            </w:r>
            <w:r>
              <w:rPr>
                <w:rFonts w:hint="eastAsia" w:ascii="宋体" w:hAnsi="宋体"/>
                <w:sz w:val="20"/>
                <w:szCs w:val="20"/>
              </w:rPr>
              <w:t>三</w:t>
            </w:r>
            <w:r>
              <w:rPr>
                <w:rFonts w:ascii="宋体" w:hAnsi="宋体"/>
                <w:sz w:val="20"/>
                <w:szCs w:val="20"/>
              </w:rPr>
              <w:t>）食品生产企业、餐饮服务提供者未按规定制定、实施生产经营过程控制要求。</w:t>
            </w: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pStyle w:val="11"/>
              <w:jc w:val="both"/>
              <w:rPr>
                <w:rFonts w:cs="Times New Roman"/>
                <w:kern w:val="2"/>
                <w:sz w:val="20"/>
                <w:szCs w:val="20"/>
              </w:rPr>
            </w:pPr>
            <w:r>
              <w:rPr>
                <w:rFonts w:cs="Times New Roman"/>
                <w:kern w:val="2"/>
                <w:sz w:val="20"/>
                <w:szCs w:val="20"/>
              </w:rPr>
              <w:t>责令改正，给予警告；拒不改正的，处5000元以上1.85万元以下罚款。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ind w:firstLine="400" w:firstLineChars="200"/>
              <w:rPr>
                <w:rFonts w:ascii="宋体" w:hAnsi="宋体"/>
                <w:sz w:val="20"/>
                <w:szCs w:val="20"/>
              </w:rPr>
            </w:pPr>
          </w:p>
        </w:tc>
        <w:tc>
          <w:tcPr>
            <w:tcW w:w="4365" w:type="dxa"/>
            <w:vMerge w:val="continue"/>
            <w:vAlign w:val="center"/>
          </w:tcPr>
          <w:p>
            <w:pPr>
              <w:ind w:firstLine="400" w:firstLineChars="200"/>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ind w:firstLine="400" w:firstLineChars="200"/>
              <w:rPr>
                <w:rFonts w:ascii="宋体" w:hAnsi="宋体"/>
                <w:sz w:val="20"/>
                <w:szCs w:val="20"/>
              </w:rPr>
            </w:pPr>
            <w:r>
              <w:rPr>
                <w:rFonts w:ascii="宋体" w:hAnsi="宋体"/>
                <w:sz w:val="20"/>
                <w:szCs w:val="20"/>
              </w:rPr>
              <w:t>责令改正，给予警告；拒不改正的，处3.65万元以上5万元以下罚款；情节严重的，责令停产停业，直至吊销许可证。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vAlign w:val="center"/>
          </w:tcPr>
          <w:p>
            <w:pPr>
              <w:jc w:val="center"/>
              <w:rPr>
                <w:rFonts w:ascii="宋体" w:hAnsi="宋体"/>
                <w:sz w:val="20"/>
                <w:szCs w:val="20"/>
              </w:rPr>
            </w:pPr>
            <w:r>
              <w:rPr>
                <w:rFonts w:hint="eastAsia" w:ascii="宋体" w:hAnsi="宋体"/>
                <w:sz w:val="20"/>
                <w:szCs w:val="20"/>
              </w:rPr>
              <w:t>34</w:t>
            </w:r>
          </w:p>
        </w:tc>
        <w:tc>
          <w:tcPr>
            <w:tcW w:w="1995" w:type="dxa"/>
            <w:vMerge w:val="restart"/>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事故单位在发生食品安全事故后隐匿、伪造、毁灭有关证据的。</w:t>
            </w:r>
          </w:p>
        </w:tc>
        <w:tc>
          <w:tcPr>
            <w:tcW w:w="4365" w:type="dxa"/>
            <w:vMerge w:val="restart"/>
            <w:vAlign w:val="center"/>
          </w:tcPr>
          <w:p>
            <w:pPr>
              <w:pStyle w:val="40"/>
              <w:ind w:firstLine="402" w:firstLineChars="200"/>
              <w:jc w:val="both"/>
              <w:rPr>
                <w:rFonts w:ascii="宋体" w:hAnsi="宋体" w:eastAsia="宋体" w:cs="Times New Roman"/>
                <w:kern w:val="2"/>
                <w:sz w:val="20"/>
                <w:szCs w:val="20"/>
              </w:rPr>
            </w:pPr>
            <w:r>
              <w:rPr>
                <w:rFonts w:ascii="宋体" w:hAnsi="宋体" w:eastAsia="宋体" w:cs="Times New Roman"/>
                <w:b/>
                <w:bCs/>
                <w:kern w:val="2"/>
                <w:sz w:val="20"/>
                <w:szCs w:val="20"/>
              </w:rPr>
              <w:t>第一百二十八条</w:t>
            </w:r>
            <w:bookmarkStart w:id="71" w:name="No498_Z9T128K1"/>
            <w:bookmarkEnd w:id="71"/>
            <w:r>
              <w:rPr>
                <w:rFonts w:ascii="宋体" w:hAnsi="宋体" w:eastAsia="宋体" w:cs="Times New Roman"/>
                <w:kern w:val="2"/>
                <w:sz w:val="20"/>
                <w:szCs w:val="20"/>
              </w:rPr>
              <w:t xml:space="preserve">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705" w:type="dxa"/>
            <w:vAlign w:val="center"/>
          </w:tcPr>
          <w:p>
            <w:pPr>
              <w:pStyle w:val="40"/>
              <w:ind w:firstLine="0"/>
              <w:jc w:val="center"/>
              <w:rPr>
                <w:rFonts w:ascii="宋体" w:hAnsi="宋体" w:eastAsia="宋体" w:cs="Times New Roman"/>
                <w:kern w:val="2"/>
                <w:sz w:val="20"/>
                <w:szCs w:val="20"/>
              </w:rPr>
            </w:pPr>
            <w:r>
              <w:rPr>
                <w:rFonts w:hint="eastAsia" w:ascii="宋体" w:hAnsi="宋体" w:eastAsia="宋体" w:cs="Times New Roman"/>
                <w:kern w:val="2"/>
                <w:sz w:val="20"/>
                <w:szCs w:val="20"/>
              </w:rPr>
              <w:t>从轻</w:t>
            </w:r>
          </w:p>
        </w:tc>
        <w:tc>
          <w:tcPr>
            <w:tcW w:w="1680" w:type="dxa"/>
            <w:vAlign w:val="center"/>
          </w:tcPr>
          <w:p>
            <w:pPr>
              <w:pStyle w:val="40"/>
              <w:ind w:firstLine="0"/>
              <w:jc w:val="both"/>
              <w:rPr>
                <w:rFonts w:ascii="宋体" w:hAnsi="宋体" w:eastAsia="宋体" w:cs="Times New Roman"/>
                <w:kern w:val="2"/>
                <w:sz w:val="20"/>
                <w:szCs w:val="20"/>
              </w:rPr>
            </w:pPr>
            <w:r>
              <w:rPr>
                <w:rFonts w:hint="eastAsia" w:ascii="宋体" w:hAnsi="宋体" w:eastAsia="宋体" w:cs="Times New Roman"/>
                <w:kern w:val="2"/>
                <w:sz w:val="20"/>
                <w:szCs w:val="20"/>
              </w:rPr>
              <w:t>符合《规定》第十三条情形的。</w:t>
            </w:r>
          </w:p>
        </w:tc>
        <w:tc>
          <w:tcPr>
            <w:tcW w:w="5070" w:type="dxa"/>
            <w:vAlign w:val="center"/>
          </w:tcPr>
          <w:p>
            <w:pPr>
              <w:pStyle w:val="40"/>
              <w:ind w:firstLine="0"/>
              <w:jc w:val="both"/>
              <w:rPr>
                <w:rFonts w:ascii="宋体" w:hAnsi="宋体" w:eastAsia="宋体" w:cs="Times New Roman"/>
                <w:kern w:val="2"/>
                <w:sz w:val="20"/>
                <w:szCs w:val="20"/>
              </w:rPr>
            </w:pPr>
            <w:r>
              <w:rPr>
                <w:rFonts w:ascii="宋体" w:hAnsi="宋体" w:eastAsia="宋体" w:cs="Times New Roman"/>
                <w:kern w:val="2"/>
                <w:sz w:val="20"/>
                <w:szCs w:val="20"/>
              </w:rPr>
              <w:t>责令停产停业，没收违法所得，并处10万元以上22万元以下罚款。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pStyle w:val="40"/>
              <w:ind w:firstLine="400" w:firstLineChars="200"/>
              <w:jc w:val="both"/>
              <w:rPr>
                <w:rFonts w:ascii="宋体" w:hAnsi="宋体" w:eastAsia="宋体" w:cs="Times New Roman"/>
                <w:kern w:val="2"/>
                <w:sz w:val="20"/>
                <w:szCs w:val="20"/>
              </w:rPr>
            </w:pPr>
          </w:p>
        </w:tc>
        <w:tc>
          <w:tcPr>
            <w:tcW w:w="4365" w:type="dxa"/>
            <w:vMerge w:val="continue"/>
            <w:vAlign w:val="center"/>
          </w:tcPr>
          <w:p>
            <w:pPr>
              <w:pStyle w:val="40"/>
              <w:ind w:firstLine="400" w:firstLineChars="200"/>
              <w:jc w:val="both"/>
              <w:rPr>
                <w:rFonts w:ascii="宋体" w:hAnsi="宋体" w:eastAsia="宋体" w:cs="Times New Roman"/>
                <w:kern w:val="2"/>
                <w:sz w:val="20"/>
                <w:szCs w:val="20"/>
              </w:rPr>
            </w:pPr>
          </w:p>
        </w:tc>
        <w:tc>
          <w:tcPr>
            <w:tcW w:w="705" w:type="dxa"/>
            <w:vAlign w:val="center"/>
          </w:tcPr>
          <w:p>
            <w:pPr>
              <w:pStyle w:val="40"/>
              <w:ind w:firstLine="0"/>
              <w:jc w:val="center"/>
              <w:rPr>
                <w:rFonts w:ascii="宋体" w:hAnsi="宋体" w:eastAsia="宋体" w:cs="Times New Roman"/>
                <w:kern w:val="2"/>
                <w:sz w:val="20"/>
                <w:szCs w:val="20"/>
              </w:rPr>
            </w:pPr>
            <w:r>
              <w:rPr>
                <w:rFonts w:hint="eastAsia" w:ascii="宋体" w:hAnsi="宋体" w:eastAsia="宋体" w:cs="Times New Roman"/>
                <w:kern w:val="2"/>
                <w:sz w:val="20"/>
                <w:szCs w:val="20"/>
              </w:rPr>
              <w:t>一般</w:t>
            </w:r>
          </w:p>
        </w:tc>
        <w:tc>
          <w:tcPr>
            <w:tcW w:w="1680" w:type="dxa"/>
            <w:vAlign w:val="center"/>
          </w:tcPr>
          <w:p>
            <w:pPr>
              <w:pStyle w:val="40"/>
              <w:ind w:firstLine="0"/>
              <w:jc w:val="both"/>
              <w:rPr>
                <w:rFonts w:ascii="宋体" w:hAnsi="宋体" w:eastAsia="宋体" w:cs="Times New Roman"/>
                <w:kern w:val="2"/>
                <w:sz w:val="20"/>
                <w:szCs w:val="20"/>
              </w:rPr>
            </w:pPr>
            <w:r>
              <w:rPr>
                <w:rFonts w:hint="eastAsia" w:ascii="宋体" w:hAnsi="宋体" w:eastAsia="宋体" w:cs="Times New Roman"/>
                <w:kern w:val="2"/>
                <w:sz w:val="20"/>
                <w:szCs w:val="20"/>
              </w:rPr>
              <w:t>符合《规定》第十五条情形的。</w:t>
            </w:r>
          </w:p>
        </w:tc>
        <w:tc>
          <w:tcPr>
            <w:tcW w:w="5070" w:type="dxa"/>
            <w:vAlign w:val="center"/>
          </w:tcPr>
          <w:p>
            <w:pPr>
              <w:pStyle w:val="40"/>
              <w:ind w:firstLine="0"/>
              <w:jc w:val="both"/>
              <w:rPr>
                <w:rFonts w:ascii="宋体" w:hAnsi="宋体" w:eastAsia="宋体" w:cs="Times New Roman"/>
                <w:kern w:val="2"/>
                <w:sz w:val="20"/>
                <w:szCs w:val="20"/>
              </w:rPr>
            </w:pPr>
            <w:r>
              <w:rPr>
                <w:rFonts w:ascii="宋体" w:hAnsi="宋体" w:eastAsia="宋体" w:cs="Times New Roman"/>
                <w:kern w:val="2"/>
                <w:sz w:val="20"/>
                <w:szCs w:val="20"/>
              </w:rPr>
              <w:t>责令停产停业，没收违法所得，并处22万元以上38万元以下罚款。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pStyle w:val="40"/>
              <w:ind w:firstLine="400" w:firstLineChars="200"/>
              <w:jc w:val="both"/>
              <w:rPr>
                <w:rFonts w:ascii="宋体" w:hAnsi="宋体" w:eastAsia="宋体" w:cs="Times New Roman"/>
                <w:kern w:val="2"/>
                <w:sz w:val="20"/>
                <w:szCs w:val="20"/>
              </w:rPr>
            </w:pPr>
          </w:p>
        </w:tc>
        <w:tc>
          <w:tcPr>
            <w:tcW w:w="4365" w:type="dxa"/>
            <w:vMerge w:val="continue"/>
            <w:vAlign w:val="center"/>
          </w:tcPr>
          <w:p>
            <w:pPr>
              <w:pStyle w:val="40"/>
              <w:ind w:firstLine="400" w:firstLineChars="200"/>
              <w:jc w:val="both"/>
              <w:rPr>
                <w:rFonts w:ascii="宋体" w:hAnsi="宋体" w:eastAsia="宋体" w:cs="Times New Roman"/>
                <w:kern w:val="2"/>
                <w:sz w:val="20"/>
                <w:szCs w:val="20"/>
              </w:rPr>
            </w:pPr>
          </w:p>
        </w:tc>
        <w:tc>
          <w:tcPr>
            <w:tcW w:w="705" w:type="dxa"/>
            <w:vAlign w:val="center"/>
          </w:tcPr>
          <w:p>
            <w:pPr>
              <w:pStyle w:val="40"/>
              <w:ind w:firstLine="0"/>
              <w:jc w:val="center"/>
              <w:rPr>
                <w:rFonts w:ascii="宋体" w:hAnsi="宋体" w:eastAsia="宋体" w:cs="Times New Roman"/>
                <w:kern w:val="2"/>
                <w:sz w:val="20"/>
                <w:szCs w:val="20"/>
              </w:rPr>
            </w:pPr>
            <w:r>
              <w:rPr>
                <w:rFonts w:hint="eastAsia" w:ascii="宋体" w:hAnsi="宋体" w:eastAsia="宋体" w:cs="Times New Roman"/>
                <w:kern w:val="2"/>
                <w:sz w:val="20"/>
                <w:szCs w:val="20"/>
              </w:rPr>
              <w:t>从重</w:t>
            </w:r>
          </w:p>
        </w:tc>
        <w:tc>
          <w:tcPr>
            <w:tcW w:w="1680" w:type="dxa"/>
            <w:vAlign w:val="center"/>
          </w:tcPr>
          <w:p>
            <w:pPr>
              <w:pStyle w:val="40"/>
              <w:ind w:firstLine="0"/>
              <w:jc w:val="both"/>
              <w:rPr>
                <w:rFonts w:ascii="宋体" w:hAnsi="宋体" w:eastAsia="宋体" w:cs="Times New Roman"/>
                <w:kern w:val="2"/>
                <w:sz w:val="20"/>
                <w:szCs w:val="20"/>
              </w:rPr>
            </w:pPr>
            <w:r>
              <w:rPr>
                <w:rFonts w:hint="eastAsia" w:ascii="宋体" w:hAnsi="宋体" w:eastAsia="宋体" w:cs="Times New Roman"/>
                <w:kern w:val="2"/>
                <w:sz w:val="20"/>
                <w:szCs w:val="20"/>
              </w:rPr>
              <w:t>符合《规定》第十四条情形的。</w:t>
            </w:r>
          </w:p>
        </w:tc>
        <w:tc>
          <w:tcPr>
            <w:tcW w:w="5070" w:type="dxa"/>
            <w:vAlign w:val="center"/>
          </w:tcPr>
          <w:p>
            <w:pPr>
              <w:pStyle w:val="40"/>
              <w:ind w:firstLine="0"/>
              <w:jc w:val="both"/>
              <w:rPr>
                <w:rFonts w:ascii="宋体" w:hAnsi="宋体" w:eastAsia="宋体" w:cs="Times New Roman"/>
                <w:kern w:val="2"/>
                <w:sz w:val="20"/>
                <w:szCs w:val="20"/>
              </w:rPr>
            </w:pPr>
            <w:r>
              <w:rPr>
                <w:rFonts w:ascii="宋体" w:hAnsi="宋体" w:eastAsia="宋体" w:cs="Times New Roman"/>
                <w:kern w:val="2"/>
                <w:sz w:val="20"/>
                <w:szCs w:val="20"/>
              </w:rPr>
              <w:t>隐匿、伪造、毁灭有关证据的，责令停产停业，没收违法所得，并处38万元以上50万元以下罚款；造成严重后果的，吊销许可证。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05" w:type="dxa"/>
            <w:vMerge w:val="restart"/>
            <w:vAlign w:val="center"/>
          </w:tcPr>
          <w:p>
            <w:pPr>
              <w:jc w:val="center"/>
              <w:rPr>
                <w:rFonts w:ascii="宋体" w:hAnsi="宋体"/>
                <w:sz w:val="20"/>
                <w:szCs w:val="20"/>
              </w:rPr>
            </w:pPr>
            <w:r>
              <w:rPr>
                <w:rFonts w:hint="eastAsia" w:ascii="宋体" w:hAnsi="宋体"/>
                <w:sz w:val="20"/>
                <w:szCs w:val="20"/>
              </w:rPr>
              <w:t>35</w:t>
            </w:r>
          </w:p>
        </w:tc>
        <w:tc>
          <w:tcPr>
            <w:tcW w:w="1995" w:type="dxa"/>
            <w:vMerge w:val="restart"/>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集中交易市场的开办者、柜台出租者、展销会的举办者允许未依法取得许可的食品经营者进入市场销售食品，或者未履行检查、报告等义务的。</w:t>
            </w:r>
          </w:p>
        </w:tc>
        <w:tc>
          <w:tcPr>
            <w:tcW w:w="4365" w:type="dxa"/>
            <w:vMerge w:val="restart"/>
            <w:vAlign w:val="center"/>
          </w:tcPr>
          <w:p>
            <w:pPr>
              <w:pStyle w:val="40"/>
              <w:ind w:firstLine="402" w:firstLineChars="200"/>
              <w:jc w:val="both"/>
              <w:rPr>
                <w:rFonts w:ascii="宋体" w:hAnsi="宋体" w:eastAsia="宋体" w:cs="Times New Roman"/>
                <w:kern w:val="2"/>
                <w:sz w:val="20"/>
                <w:szCs w:val="20"/>
              </w:rPr>
            </w:pPr>
            <w:r>
              <w:rPr>
                <w:rFonts w:ascii="宋体" w:hAnsi="宋体" w:eastAsia="宋体" w:cs="Times New Roman"/>
                <w:b/>
                <w:bCs/>
                <w:kern w:val="2"/>
                <w:sz w:val="20"/>
                <w:szCs w:val="20"/>
              </w:rPr>
              <w:t>第一百三十条</w:t>
            </w:r>
            <w:bookmarkStart w:id="72" w:name="No507_Z9T130K1"/>
            <w:bookmarkEnd w:id="72"/>
            <w:r>
              <w:rPr>
                <w:rFonts w:ascii="宋体" w:hAnsi="宋体" w:eastAsia="宋体" w:cs="Times New Roman"/>
                <w:b/>
                <w:bCs/>
                <w:kern w:val="2"/>
                <w:sz w:val="20"/>
                <w:szCs w:val="20"/>
              </w:rPr>
              <w:t>第一款</w:t>
            </w:r>
            <w:r>
              <w:rPr>
                <w:rFonts w:ascii="宋体" w:hAnsi="宋体" w:eastAsia="宋体" w:cs="Times New Roman"/>
                <w:kern w:val="2"/>
                <w:sz w:val="20"/>
                <w:szCs w:val="20"/>
              </w:rPr>
              <w:t xml:space="preserve">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bookmarkStart w:id="73" w:name="No508_Z9T130K2"/>
            <w:bookmarkEnd w:id="73"/>
          </w:p>
        </w:tc>
        <w:tc>
          <w:tcPr>
            <w:tcW w:w="705" w:type="dxa"/>
            <w:vAlign w:val="center"/>
          </w:tcPr>
          <w:p>
            <w:pPr>
              <w:pStyle w:val="40"/>
              <w:ind w:firstLine="0"/>
              <w:jc w:val="center"/>
              <w:rPr>
                <w:rFonts w:ascii="宋体" w:hAnsi="宋体" w:eastAsia="宋体" w:cs="Times New Roman"/>
                <w:kern w:val="2"/>
                <w:sz w:val="20"/>
                <w:szCs w:val="20"/>
              </w:rPr>
            </w:pPr>
            <w:r>
              <w:rPr>
                <w:rFonts w:hint="eastAsia" w:ascii="宋体" w:hAnsi="宋体" w:eastAsia="宋体" w:cs="Times New Roman"/>
                <w:kern w:val="2"/>
                <w:sz w:val="20"/>
                <w:szCs w:val="20"/>
              </w:rPr>
              <w:t>从轻</w:t>
            </w:r>
          </w:p>
        </w:tc>
        <w:tc>
          <w:tcPr>
            <w:tcW w:w="1680" w:type="dxa"/>
            <w:vAlign w:val="center"/>
          </w:tcPr>
          <w:p>
            <w:pPr>
              <w:pStyle w:val="40"/>
              <w:ind w:firstLine="0"/>
              <w:jc w:val="both"/>
              <w:rPr>
                <w:rFonts w:ascii="宋体" w:hAnsi="宋体" w:eastAsia="宋体" w:cs="Times New Roman"/>
                <w:kern w:val="2"/>
                <w:sz w:val="20"/>
                <w:szCs w:val="20"/>
              </w:rPr>
            </w:pPr>
            <w:r>
              <w:rPr>
                <w:rFonts w:hint="eastAsia" w:ascii="宋体" w:hAnsi="宋体" w:eastAsia="宋体" w:cs="Times New Roman"/>
                <w:kern w:val="2"/>
                <w:sz w:val="20"/>
                <w:szCs w:val="20"/>
              </w:rPr>
              <w:t>符合《规定》第十三条情形的。</w:t>
            </w:r>
          </w:p>
        </w:tc>
        <w:tc>
          <w:tcPr>
            <w:tcW w:w="5070" w:type="dxa"/>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责令改正，没收违法所得，并处5万元以上9.5万元以下罚款。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责令改正，没收违法所得，并处9.5万元以上15.5万元以下罚款。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责令改正，没收违法所得，并处15.5万元以上20万元以下罚款；造成严重后果的，责令停业，直至由原发证部门吊销许可证。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restart"/>
            <w:vAlign w:val="center"/>
          </w:tcPr>
          <w:p>
            <w:pPr>
              <w:jc w:val="center"/>
              <w:rPr>
                <w:rFonts w:ascii="宋体" w:hAnsi="宋体"/>
                <w:sz w:val="20"/>
                <w:szCs w:val="20"/>
              </w:rPr>
            </w:pPr>
            <w:r>
              <w:rPr>
                <w:rFonts w:hint="eastAsia" w:ascii="宋体" w:hAnsi="宋体"/>
                <w:sz w:val="20"/>
                <w:szCs w:val="20"/>
              </w:rPr>
              <w:t>36</w:t>
            </w:r>
          </w:p>
        </w:tc>
        <w:tc>
          <w:tcPr>
            <w:tcW w:w="1995" w:type="dxa"/>
            <w:vMerge w:val="restart"/>
            <w:vAlign w:val="center"/>
          </w:tcPr>
          <w:p>
            <w:pPr>
              <w:pStyle w:val="40"/>
              <w:ind w:firstLine="400" w:firstLineChars="200"/>
              <w:jc w:val="both"/>
              <w:rPr>
                <w:rFonts w:ascii="宋体" w:hAnsi="宋体" w:eastAsia="宋体" w:cs="Times New Roman"/>
                <w:kern w:val="2"/>
                <w:sz w:val="20"/>
                <w:szCs w:val="20"/>
              </w:rPr>
            </w:pPr>
            <w:bookmarkStart w:id="74" w:name="No510_Z9T131K1"/>
            <w:bookmarkEnd w:id="74"/>
            <w:r>
              <w:rPr>
                <w:rFonts w:ascii="宋体" w:hAnsi="宋体" w:eastAsia="宋体" w:cs="Times New Roman"/>
                <w:kern w:val="2"/>
                <w:sz w:val="20"/>
                <w:szCs w:val="20"/>
              </w:rPr>
              <w:t>网络食品交易第三方平台提供者未对入网食品经营者进行实名登记、审查许可证，或者未履行报告、停止提供网络交易平台服务等义务的。</w:t>
            </w:r>
          </w:p>
        </w:tc>
        <w:tc>
          <w:tcPr>
            <w:tcW w:w="4365" w:type="dxa"/>
            <w:vMerge w:val="restart"/>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第一百三十一条第一款  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bookmarkStart w:id="75" w:name="No511_Z9T131K2"/>
            <w:bookmarkEnd w:id="75"/>
          </w:p>
        </w:tc>
        <w:tc>
          <w:tcPr>
            <w:tcW w:w="705" w:type="dxa"/>
            <w:vAlign w:val="center"/>
          </w:tcPr>
          <w:p>
            <w:pPr>
              <w:pStyle w:val="40"/>
              <w:ind w:firstLine="0"/>
              <w:jc w:val="center"/>
              <w:rPr>
                <w:rFonts w:ascii="宋体" w:hAnsi="宋体" w:eastAsia="宋体" w:cs="Times New Roman"/>
                <w:kern w:val="2"/>
                <w:sz w:val="20"/>
                <w:szCs w:val="20"/>
              </w:rPr>
            </w:pPr>
            <w:r>
              <w:rPr>
                <w:rFonts w:hint="eastAsia" w:ascii="宋体" w:hAnsi="宋体" w:eastAsia="宋体" w:cs="Times New Roman"/>
                <w:kern w:val="2"/>
                <w:sz w:val="20"/>
                <w:szCs w:val="20"/>
              </w:rPr>
              <w:t>从轻</w:t>
            </w:r>
          </w:p>
        </w:tc>
        <w:tc>
          <w:tcPr>
            <w:tcW w:w="1680" w:type="dxa"/>
            <w:vAlign w:val="center"/>
          </w:tcPr>
          <w:p>
            <w:pPr>
              <w:pStyle w:val="40"/>
              <w:ind w:firstLine="0"/>
              <w:jc w:val="both"/>
              <w:rPr>
                <w:rFonts w:ascii="宋体" w:hAnsi="宋体" w:eastAsia="宋体" w:cs="Times New Roman"/>
                <w:kern w:val="2"/>
                <w:sz w:val="20"/>
                <w:szCs w:val="20"/>
              </w:rPr>
            </w:pPr>
            <w:r>
              <w:rPr>
                <w:rFonts w:ascii="宋体" w:hAnsi="宋体" w:eastAsia="宋体" w:cs="Times New Roman"/>
                <w:kern w:val="2"/>
                <w:sz w:val="20"/>
                <w:szCs w:val="20"/>
              </w:rPr>
              <w:t>符合《规定》第十三条情形的。</w:t>
            </w:r>
          </w:p>
        </w:tc>
        <w:tc>
          <w:tcPr>
            <w:tcW w:w="5070" w:type="dxa"/>
            <w:vAlign w:val="center"/>
          </w:tcPr>
          <w:p>
            <w:pPr>
              <w:pStyle w:val="40"/>
              <w:ind w:firstLine="0"/>
              <w:jc w:val="both"/>
              <w:rPr>
                <w:rFonts w:ascii="宋体" w:hAnsi="宋体" w:eastAsia="宋体" w:cs="Times New Roman"/>
                <w:kern w:val="2"/>
                <w:sz w:val="20"/>
                <w:szCs w:val="20"/>
              </w:rPr>
            </w:pPr>
            <w:r>
              <w:rPr>
                <w:rFonts w:ascii="宋体" w:hAnsi="宋体" w:eastAsia="宋体" w:cs="Times New Roman"/>
                <w:kern w:val="2"/>
                <w:sz w:val="20"/>
                <w:szCs w:val="20"/>
              </w:rPr>
              <w:t>责令改正，没收违法所得，并处5万元以上9.5万元以下罚款。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ascii="宋体" w:hAnsi="宋体"/>
                <w:sz w:val="20"/>
                <w:szCs w:val="20"/>
              </w:rPr>
              <w:t>符合《规定》第十五条情形的。</w:t>
            </w:r>
          </w:p>
        </w:tc>
        <w:tc>
          <w:tcPr>
            <w:tcW w:w="5070" w:type="dxa"/>
            <w:vAlign w:val="center"/>
          </w:tcPr>
          <w:p>
            <w:pPr>
              <w:pStyle w:val="11"/>
              <w:jc w:val="both"/>
              <w:rPr>
                <w:rFonts w:cs="Times New Roman"/>
                <w:kern w:val="2"/>
                <w:sz w:val="20"/>
                <w:szCs w:val="20"/>
              </w:rPr>
            </w:pPr>
            <w:r>
              <w:rPr>
                <w:rFonts w:cs="Times New Roman"/>
                <w:kern w:val="2"/>
                <w:sz w:val="20"/>
                <w:szCs w:val="20"/>
              </w:rPr>
              <w:t>责令改正，没收违法所得，并处9.5万元以上15.5万元以下罚款）。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ascii="宋体" w:hAnsi="宋体"/>
                <w:sz w:val="20"/>
                <w:szCs w:val="20"/>
              </w:rPr>
              <w:t>符合《规定》第十四条情形的。</w:t>
            </w:r>
          </w:p>
        </w:tc>
        <w:tc>
          <w:tcPr>
            <w:tcW w:w="5070" w:type="dxa"/>
            <w:vAlign w:val="center"/>
          </w:tcPr>
          <w:p>
            <w:pPr>
              <w:pStyle w:val="11"/>
              <w:jc w:val="both"/>
              <w:rPr>
                <w:rFonts w:cs="Times New Roman"/>
                <w:kern w:val="2"/>
                <w:sz w:val="20"/>
                <w:szCs w:val="20"/>
              </w:rPr>
            </w:pPr>
            <w:r>
              <w:rPr>
                <w:rFonts w:cs="Times New Roman"/>
                <w:kern w:val="2"/>
                <w:sz w:val="20"/>
                <w:szCs w:val="20"/>
              </w:rPr>
              <w:t>责令改正，没收违法所得，并处15.5万元以上20万元以下罚款；造成严重后果的，责令停业，直至由原发证部门吊销许可证。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705" w:type="dxa"/>
            <w:vMerge w:val="restart"/>
            <w:vAlign w:val="center"/>
          </w:tcPr>
          <w:p>
            <w:pPr>
              <w:jc w:val="center"/>
              <w:rPr>
                <w:rFonts w:ascii="宋体" w:hAnsi="宋体"/>
                <w:sz w:val="20"/>
                <w:szCs w:val="20"/>
              </w:rPr>
            </w:pPr>
            <w:r>
              <w:rPr>
                <w:rFonts w:hint="eastAsia" w:ascii="宋体" w:hAnsi="宋体"/>
                <w:sz w:val="20"/>
                <w:szCs w:val="20"/>
              </w:rPr>
              <w:t>37</w:t>
            </w:r>
          </w:p>
        </w:tc>
        <w:tc>
          <w:tcPr>
            <w:tcW w:w="1995" w:type="dxa"/>
            <w:vMerge w:val="restart"/>
            <w:vAlign w:val="center"/>
          </w:tcPr>
          <w:p>
            <w:pPr>
              <w:ind w:firstLine="400" w:firstLineChars="200"/>
              <w:rPr>
                <w:rFonts w:ascii="宋体" w:hAnsi="宋体"/>
                <w:sz w:val="20"/>
                <w:szCs w:val="20"/>
              </w:rPr>
            </w:pPr>
            <w:r>
              <w:rPr>
                <w:rFonts w:ascii="宋体" w:hAnsi="宋体"/>
                <w:sz w:val="20"/>
                <w:szCs w:val="20"/>
              </w:rPr>
              <w:t>未按要求进行食品贮存、运输和装卸的。</w:t>
            </w:r>
          </w:p>
        </w:tc>
        <w:tc>
          <w:tcPr>
            <w:tcW w:w="4365" w:type="dxa"/>
            <w:vMerge w:val="restart"/>
            <w:vAlign w:val="center"/>
          </w:tcPr>
          <w:p>
            <w:pPr>
              <w:pStyle w:val="11"/>
              <w:ind w:firstLine="402" w:firstLineChars="200"/>
              <w:jc w:val="both"/>
              <w:rPr>
                <w:rFonts w:cs="Times New Roman"/>
                <w:kern w:val="2"/>
                <w:sz w:val="20"/>
                <w:szCs w:val="20"/>
              </w:rPr>
            </w:pPr>
            <w:r>
              <w:rPr>
                <w:rFonts w:cs="Times New Roman"/>
                <w:b/>
                <w:bCs/>
                <w:kern w:val="2"/>
                <w:sz w:val="20"/>
                <w:szCs w:val="20"/>
              </w:rPr>
              <w:t>第一百三十二条</w:t>
            </w:r>
            <w:bookmarkStart w:id="76" w:name="No513_Z9T132K1"/>
            <w:bookmarkEnd w:id="76"/>
            <w:r>
              <w:rPr>
                <w:rFonts w:cs="Times New Roman"/>
                <w:b/>
                <w:bCs/>
                <w:kern w:val="2"/>
                <w:sz w:val="20"/>
                <w:szCs w:val="20"/>
              </w:rPr>
              <w:t xml:space="preserve"> </w:t>
            </w:r>
            <w:r>
              <w:rPr>
                <w:rFonts w:cs="Times New Roman"/>
                <w:kern w:val="2"/>
                <w:sz w:val="20"/>
                <w:szCs w:val="20"/>
              </w:rPr>
              <w:t xml:space="preserve">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705" w:type="dxa"/>
            <w:vAlign w:val="center"/>
          </w:tcPr>
          <w:p>
            <w:pPr>
              <w:jc w:val="center"/>
              <w:rPr>
                <w:rFonts w:ascii="宋体" w:hAnsi="宋体"/>
                <w:sz w:val="20"/>
                <w:szCs w:val="20"/>
              </w:rPr>
            </w:pPr>
            <w:r>
              <w:rPr>
                <w:rFonts w:hint="eastAsia" w:ascii="宋体" w:hAnsi="宋体"/>
                <w:sz w:val="20"/>
                <w:szCs w:val="20"/>
              </w:rPr>
              <w:t>从轻</w:t>
            </w:r>
          </w:p>
        </w:tc>
        <w:tc>
          <w:tcPr>
            <w:tcW w:w="1680" w:type="dxa"/>
            <w:vAlign w:val="center"/>
          </w:tcPr>
          <w:p>
            <w:pPr>
              <w:rPr>
                <w:rFonts w:ascii="宋体" w:hAnsi="宋体"/>
                <w:sz w:val="20"/>
                <w:szCs w:val="20"/>
              </w:rPr>
            </w:pPr>
            <w:r>
              <w:rPr>
                <w:rFonts w:hint="eastAsia" w:ascii="宋体" w:hAnsi="宋体"/>
                <w:sz w:val="20"/>
                <w:szCs w:val="20"/>
              </w:rPr>
              <w:t>符合《规定》第十三条情形的。</w:t>
            </w:r>
          </w:p>
        </w:tc>
        <w:tc>
          <w:tcPr>
            <w:tcW w:w="5070" w:type="dxa"/>
            <w:vAlign w:val="center"/>
          </w:tcPr>
          <w:p>
            <w:pPr>
              <w:pStyle w:val="11"/>
              <w:jc w:val="both"/>
              <w:rPr>
                <w:rFonts w:cs="Times New Roman"/>
                <w:kern w:val="2"/>
                <w:sz w:val="20"/>
                <w:szCs w:val="20"/>
              </w:rPr>
            </w:pPr>
            <w:r>
              <w:rPr>
                <w:rFonts w:cs="Times New Roman"/>
                <w:kern w:val="2"/>
                <w:sz w:val="20"/>
                <w:szCs w:val="20"/>
              </w:rPr>
              <w:t>责令改正，给予警告；拒不改正的，责令停产停业，并处1万元以上2.2万元以下罚款。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pStyle w:val="11"/>
              <w:jc w:val="both"/>
              <w:rPr>
                <w:rFonts w:cs="Times New Roman"/>
                <w:kern w:val="2"/>
                <w:sz w:val="20"/>
                <w:szCs w:val="20"/>
              </w:rPr>
            </w:pPr>
            <w:r>
              <w:rPr>
                <w:rFonts w:cs="Times New Roman"/>
                <w:kern w:val="2"/>
                <w:sz w:val="20"/>
                <w:szCs w:val="20"/>
              </w:rPr>
              <w:t>责令改正，给予警告；拒不改正的，责令停产停业，并处2.2万元以上3.8万元以下罚款。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pStyle w:val="11"/>
              <w:jc w:val="both"/>
              <w:rPr>
                <w:rFonts w:cs="Times New Roman"/>
                <w:kern w:val="2"/>
                <w:sz w:val="20"/>
                <w:szCs w:val="20"/>
              </w:rPr>
            </w:pPr>
            <w:r>
              <w:rPr>
                <w:rFonts w:cs="Times New Roman"/>
                <w:kern w:val="2"/>
                <w:sz w:val="20"/>
                <w:szCs w:val="20"/>
              </w:rPr>
              <w:t>责令改正，给予警告；拒不改正的，责令停产停业，并处3.8万元以上5万元以下罚款；情节严重的，吊销许可证。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705" w:type="dxa"/>
            <w:vMerge w:val="restart"/>
            <w:vAlign w:val="center"/>
          </w:tcPr>
          <w:p>
            <w:pPr>
              <w:jc w:val="center"/>
              <w:rPr>
                <w:rFonts w:ascii="宋体" w:hAnsi="宋体"/>
                <w:sz w:val="20"/>
                <w:szCs w:val="20"/>
              </w:rPr>
            </w:pPr>
            <w:r>
              <w:rPr>
                <w:rFonts w:hint="eastAsia" w:ascii="宋体" w:hAnsi="宋体"/>
                <w:sz w:val="20"/>
                <w:szCs w:val="20"/>
              </w:rPr>
              <w:t>38</w:t>
            </w:r>
          </w:p>
        </w:tc>
        <w:tc>
          <w:tcPr>
            <w:tcW w:w="1995" w:type="dxa"/>
            <w:vMerge w:val="restart"/>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拒绝、阻挠、干涉有关部门、机构及其工作人员依法开展食品安全监督检查、事故调查处理、风险监测和风险评估的。</w:t>
            </w:r>
          </w:p>
        </w:tc>
        <w:tc>
          <w:tcPr>
            <w:tcW w:w="4365" w:type="dxa"/>
            <w:vMerge w:val="restart"/>
            <w:vAlign w:val="center"/>
          </w:tcPr>
          <w:p>
            <w:pPr>
              <w:pStyle w:val="40"/>
              <w:ind w:firstLine="402" w:firstLineChars="200"/>
              <w:jc w:val="both"/>
              <w:rPr>
                <w:rFonts w:ascii="宋体" w:hAnsi="宋体" w:eastAsia="宋体" w:cs="Times New Roman"/>
                <w:kern w:val="2"/>
                <w:sz w:val="20"/>
                <w:szCs w:val="20"/>
              </w:rPr>
            </w:pPr>
            <w:r>
              <w:rPr>
                <w:rFonts w:ascii="宋体" w:hAnsi="宋体" w:eastAsia="宋体" w:cs="Times New Roman"/>
                <w:b/>
                <w:bCs/>
                <w:kern w:val="2"/>
                <w:sz w:val="20"/>
                <w:szCs w:val="20"/>
              </w:rPr>
              <w:t>第一百三十三条</w:t>
            </w:r>
            <w:r>
              <w:rPr>
                <w:rFonts w:ascii="宋体" w:hAnsi="宋体" w:eastAsia="宋体" w:cs="Times New Roman"/>
                <w:kern w:val="2"/>
                <w:sz w:val="20"/>
                <w:szCs w:val="20"/>
              </w:rPr>
              <w:t> </w:t>
            </w:r>
            <w:bookmarkStart w:id="77" w:name="No515_Z9T133K1"/>
            <w:bookmarkEnd w:id="77"/>
            <w:r>
              <w:rPr>
                <w:rFonts w:ascii="宋体" w:hAnsi="宋体" w:eastAsia="宋体" w:cs="Times New Roman"/>
                <w:kern w:val="2"/>
                <w:sz w:val="20"/>
                <w:szCs w:val="20"/>
              </w:rPr>
              <w:t>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w:t>
            </w:r>
          </w:p>
        </w:tc>
        <w:tc>
          <w:tcPr>
            <w:tcW w:w="705" w:type="dxa"/>
            <w:vAlign w:val="center"/>
          </w:tcPr>
          <w:p>
            <w:pPr>
              <w:pStyle w:val="40"/>
              <w:ind w:firstLine="0"/>
              <w:jc w:val="center"/>
              <w:rPr>
                <w:rFonts w:ascii="宋体" w:hAnsi="宋体" w:eastAsia="宋体" w:cs="Times New Roman"/>
                <w:kern w:val="2"/>
                <w:sz w:val="20"/>
                <w:szCs w:val="20"/>
              </w:rPr>
            </w:pPr>
            <w:r>
              <w:rPr>
                <w:rFonts w:hint="eastAsia" w:ascii="宋体" w:hAnsi="宋体" w:eastAsia="宋体" w:cs="Times New Roman"/>
                <w:kern w:val="2"/>
                <w:sz w:val="20"/>
                <w:szCs w:val="20"/>
              </w:rPr>
              <w:t>从轻</w:t>
            </w:r>
          </w:p>
        </w:tc>
        <w:tc>
          <w:tcPr>
            <w:tcW w:w="1680" w:type="dxa"/>
            <w:vAlign w:val="center"/>
          </w:tcPr>
          <w:p>
            <w:pPr>
              <w:pStyle w:val="40"/>
              <w:jc w:val="both"/>
              <w:rPr>
                <w:rFonts w:ascii="宋体" w:hAnsi="宋体" w:eastAsia="宋体" w:cs="Times New Roman"/>
                <w:kern w:val="2"/>
                <w:sz w:val="20"/>
                <w:szCs w:val="20"/>
              </w:rPr>
            </w:pPr>
            <w:r>
              <w:rPr>
                <w:rFonts w:hint="eastAsia" w:ascii="宋体" w:hAnsi="宋体" w:eastAsia="宋体" w:cs="Times New Roman"/>
                <w:kern w:val="2"/>
                <w:sz w:val="20"/>
                <w:szCs w:val="20"/>
              </w:rPr>
              <w:t>符合《规定》第十三条情形的。</w:t>
            </w:r>
          </w:p>
        </w:tc>
        <w:tc>
          <w:tcPr>
            <w:tcW w:w="5070" w:type="dxa"/>
            <w:vAlign w:val="center"/>
          </w:tcPr>
          <w:p>
            <w:pPr>
              <w:pStyle w:val="40"/>
              <w:ind w:firstLine="0"/>
              <w:jc w:val="both"/>
              <w:rPr>
                <w:rFonts w:ascii="宋体" w:hAnsi="宋体" w:eastAsia="宋体" w:cs="Times New Roman"/>
                <w:kern w:val="2"/>
                <w:sz w:val="20"/>
                <w:szCs w:val="20"/>
              </w:rPr>
            </w:pPr>
            <w:r>
              <w:rPr>
                <w:rFonts w:ascii="宋体" w:hAnsi="宋体" w:eastAsia="宋体" w:cs="Times New Roman"/>
                <w:kern w:val="2"/>
                <w:sz w:val="20"/>
                <w:szCs w:val="20"/>
              </w:rPr>
              <w:t>责令停产停业，并处2000元以上1.64万元以下罚款。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05" w:type="dxa"/>
            <w:vMerge w:val="continue"/>
            <w:vAlign w:val="center"/>
          </w:tcPr>
          <w:p>
            <w:pP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pStyle w:val="41"/>
              <w:ind w:firstLine="0"/>
              <w:jc w:val="both"/>
              <w:rPr>
                <w:rFonts w:ascii="宋体" w:hAnsi="宋体" w:eastAsia="宋体" w:cs="Times New Roman"/>
                <w:kern w:val="2"/>
                <w:sz w:val="20"/>
                <w:szCs w:val="20"/>
              </w:rPr>
            </w:pPr>
            <w:r>
              <w:rPr>
                <w:rFonts w:ascii="宋体" w:hAnsi="宋体" w:eastAsia="宋体" w:cs="Times New Roman"/>
                <w:kern w:val="2"/>
                <w:sz w:val="20"/>
                <w:szCs w:val="20"/>
              </w:rPr>
              <w:t>责令停产停业，并处1.64万元以上3.65万元以下罚款。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05" w:type="dxa"/>
            <w:vMerge w:val="continue"/>
            <w:vAlign w:val="center"/>
          </w:tcPr>
          <w:p>
            <w:pP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pStyle w:val="11"/>
              <w:jc w:val="both"/>
              <w:rPr>
                <w:rFonts w:cs="Times New Roman"/>
                <w:kern w:val="2"/>
                <w:sz w:val="20"/>
                <w:szCs w:val="20"/>
              </w:rPr>
            </w:pPr>
            <w:r>
              <w:rPr>
                <w:rFonts w:cs="Times New Roman"/>
                <w:kern w:val="2"/>
                <w:sz w:val="20"/>
                <w:szCs w:val="20"/>
              </w:rPr>
              <w:t>责令停产停业，并处3.65万元以上5万元以下罚款；情节严重的，吊销许可证</w:t>
            </w:r>
            <w:r>
              <w:rPr>
                <w:rFonts w:hint="eastAsia" w:cs="Times New Roman"/>
                <w:kern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705" w:type="dxa"/>
            <w:vMerge w:val="restart"/>
            <w:vAlign w:val="center"/>
          </w:tcPr>
          <w:p>
            <w:pPr>
              <w:jc w:val="center"/>
              <w:rPr>
                <w:rFonts w:ascii="宋体" w:hAnsi="宋体"/>
                <w:sz w:val="20"/>
                <w:szCs w:val="20"/>
              </w:rPr>
            </w:pPr>
            <w:r>
              <w:rPr>
                <w:rFonts w:hint="eastAsia" w:ascii="宋体" w:hAnsi="宋体"/>
                <w:sz w:val="20"/>
                <w:szCs w:val="20"/>
              </w:rPr>
              <w:t>39</w:t>
            </w:r>
          </w:p>
        </w:tc>
        <w:tc>
          <w:tcPr>
            <w:tcW w:w="1995" w:type="dxa"/>
            <w:vMerge w:val="restart"/>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食品检验机构、食品检验人员出具虚假检验报告的。</w:t>
            </w:r>
          </w:p>
        </w:tc>
        <w:tc>
          <w:tcPr>
            <w:tcW w:w="4365" w:type="dxa"/>
            <w:vMerge w:val="restart"/>
            <w:vAlign w:val="center"/>
          </w:tcPr>
          <w:p>
            <w:pPr>
              <w:pStyle w:val="40"/>
              <w:ind w:firstLine="402" w:firstLineChars="200"/>
              <w:jc w:val="both"/>
              <w:rPr>
                <w:rFonts w:ascii="宋体" w:hAnsi="宋体" w:eastAsia="宋体" w:cs="Times New Roman"/>
                <w:kern w:val="2"/>
                <w:sz w:val="20"/>
                <w:szCs w:val="20"/>
              </w:rPr>
            </w:pPr>
            <w:r>
              <w:rPr>
                <w:rFonts w:ascii="宋体" w:hAnsi="宋体" w:eastAsia="宋体" w:cs="Times New Roman"/>
                <w:b/>
                <w:bCs/>
                <w:kern w:val="2"/>
                <w:sz w:val="20"/>
                <w:szCs w:val="20"/>
              </w:rPr>
              <w:t>第一百三十八条</w:t>
            </w:r>
            <w:bookmarkStart w:id="78" w:name="No528_Z9T138K1"/>
            <w:bookmarkEnd w:id="78"/>
            <w:r>
              <w:rPr>
                <w:rFonts w:ascii="宋体" w:hAnsi="宋体" w:eastAsia="宋体" w:cs="Times New Roman"/>
                <w:kern w:val="2"/>
                <w:sz w:val="20"/>
                <w:szCs w:val="20"/>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bookmarkStart w:id="79" w:name="No529_Z9T138K2"/>
            <w:bookmarkEnd w:id="79"/>
          </w:p>
        </w:tc>
        <w:tc>
          <w:tcPr>
            <w:tcW w:w="705" w:type="dxa"/>
            <w:vAlign w:val="center"/>
          </w:tcPr>
          <w:p>
            <w:pPr>
              <w:pStyle w:val="40"/>
              <w:ind w:firstLine="0"/>
              <w:jc w:val="both"/>
              <w:rPr>
                <w:rFonts w:ascii="宋体" w:hAnsi="宋体" w:eastAsia="宋体" w:cs="Times New Roman"/>
                <w:kern w:val="2"/>
                <w:sz w:val="20"/>
                <w:szCs w:val="20"/>
              </w:rPr>
            </w:pPr>
            <w:r>
              <w:rPr>
                <w:rFonts w:hint="eastAsia" w:ascii="宋体" w:hAnsi="宋体" w:eastAsia="宋体" w:cs="Times New Roman"/>
                <w:kern w:val="2"/>
                <w:sz w:val="20"/>
                <w:szCs w:val="20"/>
              </w:rPr>
              <w:t>从轻</w:t>
            </w:r>
          </w:p>
        </w:tc>
        <w:tc>
          <w:tcPr>
            <w:tcW w:w="1680" w:type="dxa"/>
            <w:vAlign w:val="center"/>
          </w:tcPr>
          <w:p>
            <w:pPr>
              <w:pStyle w:val="40"/>
              <w:ind w:firstLine="0"/>
              <w:jc w:val="both"/>
              <w:rPr>
                <w:rFonts w:ascii="宋体" w:hAnsi="宋体" w:eastAsia="宋体" w:cs="Times New Roman"/>
                <w:kern w:val="2"/>
                <w:sz w:val="20"/>
                <w:szCs w:val="20"/>
              </w:rPr>
            </w:pPr>
            <w:r>
              <w:rPr>
                <w:rFonts w:hint="eastAsia" w:ascii="宋体" w:hAnsi="宋体" w:eastAsia="宋体" w:cs="Times New Roman"/>
                <w:kern w:val="2"/>
                <w:sz w:val="20"/>
                <w:szCs w:val="20"/>
              </w:rPr>
              <w:t>符合《规定》第十三条情。</w:t>
            </w:r>
          </w:p>
        </w:tc>
        <w:tc>
          <w:tcPr>
            <w:tcW w:w="5070" w:type="dxa"/>
            <w:vAlign w:val="center"/>
          </w:tcPr>
          <w:p>
            <w:pPr>
              <w:pStyle w:val="40"/>
              <w:ind w:firstLine="0"/>
              <w:jc w:val="both"/>
              <w:rPr>
                <w:rFonts w:ascii="宋体" w:hAnsi="宋体" w:eastAsia="宋体" w:cs="Times New Roman"/>
                <w:kern w:val="2"/>
                <w:sz w:val="20"/>
                <w:szCs w:val="20"/>
              </w:rPr>
            </w:pPr>
            <w:r>
              <w:rPr>
                <w:rFonts w:ascii="宋体" w:hAnsi="宋体" w:eastAsia="宋体" w:cs="Times New Roman"/>
                <w:kern w:val="2"/>
                <w:sz w:val="20"/>
                <w:szCs w:val="20"/>
              </w:rPr>
              <w:t>撤销检验资质，没收所收取的检验费用，并处检验费用5倍以上6.5倍以下罚款，检验费用不足1万元的，并处5万元以上6.5万元以下罚款。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一般</w:t>
            </w:r>
          </w:p>
        </w:tc>
        <w:tc>
          <w:tcPr>
            <w:tcW w:w="1680" w:type="dxa"/>
            <w:vAlign w:val="center"/>
          </w:tcPr>
          <w:p>
            <w:pPr>
              <w:rPr>
                <w:rFonts w:ascii="宋体" w:hAnsi="宋体"/>
                <w:sz w:val="20"/>
                <w:szCs w:val="20"/>
              </w:rPr>
            </w:pPr>
            <w:r>
              <w:rPr>
                <w:rFonts w:hint="eastAsia"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撤销检验资质，没收所收取的检验费用，并处检验费用6.5倍以上8.5倍以下罚款，检验费用不足1万元的，并处6.5万元以上8.5万元以下罚款。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hint="eastAsia" w:ascii="宋体" w:hAnsi="宋体"/>
                <w:sz w:val="20"/>
                <w:szCs w:val="20"/>
              </w:rPr>
              <w:t>从重</w:t>
            </w:r>
          </w:p>
        </w:tc>
        <w:tc>
          <w:tcPr>
            <w:tcW w:w="1680" w:type="dxa"/>
            <w:vAlign w:val="center"/>
          </w:tcPr>
          <w:p>
            <w:pPr>
              <w:rPr>
                <w:rFonts w:ascii="宋体" w:hAnsi="宋体"/>
                <w:sz w:val="20"/>
                <w:szCs w:val="20"/>
              </w:rPr>
            </w:pPr>
            <w:r>
              <w:rPr>
                <w:rFonts w:hint="eastAsia"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检验资质，没收所收取的检验费用，并处检验费用8.5倍以上10倍以下罚款，检验费用不足1万元的，并处8.5万元以上10万元以下罚款。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05" w:type="dxa"/>
            <w:vMerge w:val="restart"/>
            <w:vAlign w:val="center"/>
          </w:tcPr>
          <w:p>
            <w:pPr>
              <w:jc w:val="center"/>
              <w:rPr>
                <w:rFonts w:ascii="宋体" w:hAnsi="宋体"/>
                <w:sz w:val="20"/>
                <w:szCs w:val="20"/>
              </w:rPr>
            </w:pPr>
            <w:r>
              <w:rPr>
                <w:rFonts w:hint="eastAsia" w:ascii="宋体" w:hAnsi="宋体"/>
                <w:sz w:val="20"/>
                <w:szCs w:val="20"/>
              </w:rPr>
              <w:t>40</w:t>
            </w:r>
          </w:p>
        </w:tc>
        <w:tc>
          <w:tcPr>
            <w:tcW w:w="1995" w:type="dxa"/>
            <w:vMerge w:val="restart"/>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认证机构出具虚假认证结论的。</w:t>
            </w:r>
          </w:p>
        </w:tc>
        <w:tc>
          <w:tcPr>
            <w:tcW w:w="4365" w:type="dxa"/>
            <w:vMerge w:val="restart"/>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第一百三十九条</w:t>
            </w:r>
            <w:bookmarkStart w:id="80" w:name="No532_Z9T139K1"/>
            <w:bookmarkEnd w:id="80"/>
            <w:r>
              <w:rPr>
                <w:rFonts w:ascii="宋体" w:hAnsi="宋体" w:eastAsia="宋体" w:cs="Times New Roman"/>
                <w:kern w:val="2"/>
                <w:sz w:val="20"/>
                <w:szCs w:val="20"/>
              </w:rPr>
              <w:t>第一款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tc>
        <w:tc>
          <w:tcPr>
            <w:tcW w:w="705" w:type="dxa"/>
            <w:vAlign w:val="center"/>
          </w:tcPr>
          <w:p>
            <w:pPr>
              <w:pStyle w:val="40"/>
              <w:ind w:firstLine="0"/>
              <w:jc w:val="both"/>
              <w:rPr>
                <w:rFonts w:ascii="宋体" w:hAnsi="宋体" w:eastAsia="宋体" w:cs="Times New Roman"/>
                <w:kern w:val="2"/>
                <w:sz w:val="20"/>
                <w:szCs w:val="20"/>
              </w:rPr>
            </w:pPr>
            <w:r>
              <w:rPr>
                <w:rFonts w:hint="eastAsia" w:ascii="宋体" w:hAnsi="宋体" w:eastAsia="宋体" w:cs="Times New Roman"/>
                <w:kern w:val="2"/>
                <w:sz w:val="20"/>
                <w:szCs w:val="20"/>
              </w:rPr>
              <w:t>从轻</w:t>
            </w:r>
          </w:p>
        </w:tc>
        <w:tc>
          <w:tcPr>
            <w:tcW w:w="1680" w:type="dxa"/>
            <w:vAlign w:val="center"/>
          </w:tcPr>
          <w:p>
            <w:pPr>
              <w:pStyle w:val="40"/>
              <w:ind w:firstLine="0"/>
              <w:jc w:val="both"/>
              <w:rPr>
                <w:rFonts w:ascii="宋体" w:hAnsi="宋体" w:eastAsia="宋体" w:cs="Times New Roman"/>
                <w:kern w:val="2"/>
                <w:sz w:val="20"/>
                <w:szCs w:val="20"/>
              </w:rPr>
            </w:pPr>
            <w:r>
              <w:rPr>
                <w:rFonts w:hint="eastAsia" w:ascii="宋体" w:hAnsi="宋体" w:eastAsia="宋体" w:cs="Times New Roman"/>
                <w:kern w:val="2"/>
                <w:sz w:val="20"/>
                <w:szCs w:val="20"/>
              </w:rPr>
              <w:t>符合《规定》第十三条情形的。</w:t>
            </w:r>
          </w:p>
        </w:tc>
        <w:tc>
          <w:tcPr>
            <w:tcW w:w="5070" w:type="dxa"/>
            <w:vAlign w:val="center"/>
          </w:tcPr>
          <w:p>
            <w:pPr>
              <w:pStyle w:val="40"/>
              <w:ind w:firstLine="400" w:firstLineChars="200"/>
              <w:jc w:val="both"/>
              <w:rPr>
                <w:rFonts w:ascii="宋体" w:hAnsi="宋体" w:eastAsia="宋体" w:cs="Times New Roman"/>
                <w:kern w:val="2"/>
                <w:sz w:val="20"/>
                <w:szCs w:val="20"/>
              </w:rPr>
            </w:pPr>
            <w:r>
              <w:rPr>
                <w:rFonts w:ascii="宋体" w:hAnsi="宋体" w:eastAsia="宋体" w:cs="Times New Roman"/>
                <w:kern w:val="2"/>
                <w:sz w:val="20"/>
                <w:szCs w:val="20"/>
              </w:rPr>
              <w:t>没收所收取的认证费用，并处认证费用5倍以上6.5倍以下罚款，认证费用不足1万元的，并处5万元以上6.5万元以下罚款。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ascii="宋体" w:hAnsi="宋体"/>
                <w:sz w:val="20"/>
                <w:szCs w:val="20"/>
              </w:rPr>
              <w:t>一般</w:t>
            </w:r>
          </w:p>
        </w:tc>
        <w:tc>
          <w:tcPr>
            <w:tcW w:w="1680" w:type="dxa"/>
            <w:vAlign w:val="center"/>
          </w:tcPr>
          <w:p>
            <w:pPr>
              <w:rPr>
                <w:rFonts w:ascii="宋体" w:hAnsi="宋体"/>
                <w:sz w:val="20"/>
                <w:szCs w:val="20"/>
              </w:rPr>
            </w:pPr>
            <w:r>
              <w:rPr>
                <w:rFonts w:ascii="宋体" w:hAnsi="宋体"/>
                <w:sz w:val="20"/>
                <w:szCs w:val="20"/>
              </w:rPr>
              <w:t>符合《规定》第十五条情形的。</w:t>
            </w:r>
          </w:p>
        </w:tc>
        <w:tc>
          <w:tcPr>
            <w:tcW w:w="5070" w:type="dxa"/>
            <w:vAlign w:val="center"/>
          </w:tcPr>
          <w:p>
            <w:pPr>
              <w:rPr>
                <w:rFonts w:ascii="宋体" w:hAnsi="宋体"/>
                <w:sz w:val="20"/>
                <w:szCs w:val="20"/>
              </w:rPr>
            </w:pPr>
            <w:r>
              <w:rPr>
                <w:rFonts w:ascii="宋体" w:hAnsi="宋体"/>
                <w:sz w:val="20"/>
                <w:szCs w:val="20"/>
              </w:rPr>
              <w:t>没收所收取的认证费用，并处认证费用6.5倍以上8.5倍以下罚款，认证费用不足1万元的，并处6.5万元以上8.5万元以下罚款。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5" w:type="dxa"/>
            <w:vMerge w:val="continue"/>
            <w:vAlign w:val="center"/>
          </w:tcPr>
          <w:p>
            <w:pPr>
              <w:jc w:val="center"/>
              <w:rPr>
                <w:rFonts w:ascii="宋体" w:hAnsi="宋体"/>
                <w:sz w:val="20"/>
                <w:szCs w:val="20"/>
              </w:rPr>
            </w:pPr>
          </w:p>
        </w:tc>
        <w:tc>
          <w:tcPr>
            <w:tcW w:w="1995" w:type="dxa"/>
            <w:vMerge w:val="continue"/>
            <w:vAlign w:val="center"/>
          </w:tcPr>
          <w:p>
            <w:pPr>
              <w:rPr>
                <w:rFonts w:ascii="宋体" w:hAnsi="宋体"/>
                <w:sz w:val="20"/>
                <w:szCs w:val="20"/>
              </w:rPr>
            </w:pPr>
          </w:p>
        </w:tc>
        <w:tc>
          <w:tcPr>
            <w:tcW w:w="4365" w:type="dxa"/>
            <w:vMerge w:val="continue"/>
            <w:vAlign w:val="center"/>
          </w:tcPr>
          <w:p>
            <w:pPr>
              <w:rPr>
                <w:rFonts w:ascii="宋体" w:hAnsi="宋体"/>
                <w:sz w:val="20"/>
                <w:szCs w:val="20"/>
              </w:rPr>
            </w:pPr>
          </w:p>
        </w:tc>
        <w:tc>
          <w:tcPr>
            <w:tcW w:w="705" w:type="dxa"/>
            <w:vAlign w:val="center"/>
          </w:tcPr>
          <w:p>
            <w:pPr>
              <w:jc w:val="center"/>
              <w:rPr>
                <w:rFonts w:ascii="宋体" w:hAnsi="宋体"/>
                <w:sz w:val="20"/>
                <w:szCs w:val="20"/>
              </w:rPr>
            </w:pPr>
            <w:r>
              <w:rPr>
                <w:rFonts w:ascii="宋体" w:hAnsi="宋体"/>
                <w:sz w:val="20"/>
                <w:szCs w:val="20"/>
              </w:rPr>
              <w:t>从重</w:t>
            </w:r>
          </w:p>
        </w:tc>
        <w:tc>
          <w:tcPr>
            <w:tcW w:w="1680" w:type="dxa"/>
            <w:vAlign w:val="center"/>
          </w:tcPr>
          <w:p>
            <w:pPr>
              <w:rPr>
                <w:rFonts w:ascii="宋体" w:hAnsi="宋体"/>
                <w:sz w:val="20"/>
                <w:szCs w:val="20"/>
              </w:rPr>
            </w:pPr>
            <w:r>
              <w:rPr>
                <w:rFonts w:ascii="宋体" w:hAnsi="宋体"/>
                <w:sz w:val="20"/>
                <w:szCs w:val="20"/>
              </w:rPr>
              <w:t>符合《规定》第十四条情形的。</w:t>
            </w:r>
          </w:p>
        </w:tc>
        <w:tc>
          <w:tcPr>
            <w:tcW w:w="5070" w:type="dxa"/>
            <w:vAlign w:val="center"/>
          </w:tcPr>
          <w:p>
            <w:pPr>
              <w:rPr>
                <w:rFonts w:ascii="宋体" w:hAnsi="宋体"/>
                <w:sz w:val="20"/>
                <w:szCs w:val="20"/>
              </w:rPr>
            </w:pPr>
            <w:r>
              <w:rPr>
                <w:rFonts w:ascii="宋体" w:hAnsi="宋体"/>
                <w:sz w:val="20"/>
                <w:szCs w:val="20"/>
              </w:rPr>
              <w:t>没收所收取的认证费用，并处认证费用8.5倍以上10倍以下罚款，认证费用不足1万元的，并处8.5万元以上10万元以下罚款；情节严重的，责令停业，直至撤销认证机构批准文件，并向社会公布；对直接负责的主管人员和负有直接责任的认证人员，撤销其执业资格。</w:t>
            </w:r>
          </w:p>
        </w:tc>
      </w:tr>
    </w:tbl>
    <w:p>
      <w:pPr>
        <w:rPr>
          <w:rFonts w:ascii="宋体" w:hAnsi="宋体"/>
        </w:rPr>
      </w:pPr>
    </w:p>
    <w:p>
      <w:pPr>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八十九、《食品安全法实施条例》行政处罚裁量基准</w:t>
      </w:r>
    </w:p>
    <w:tbl>
      <w:tblPr>
        <w:tblStyle w:val="12"/>
        <w:tblW w:w="1471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65"/>
        <w:gridCol w:w="4677"/>
        <w:gridCol w:w="709"/>
        <w:gridCol w:w="170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66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677"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1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969"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p>
        </w:tc>
        <w:tc>
          <w:tcPr>
            <w:tcW w:w="2665" w:type="dxa"/>
            <w:vMerge w:val="restart"/>
            <w:vAlign w:val="center"/>
          </w:tcPr>
          <w:p>
            <w:pPr>
              <w:widowControl/>
              <w:shd w:val="clear" w:color="auto" w:fill="FFFFFF"/>
              <w:spacing w:before="300" w:after="225" w:line="360" w:lineRule="atLeast"/>
              <w:ind w:firstLine="420"/>
              <w:jc w:val="left"/>
              <w:rPr>
                <w:rFonts w:ascii="宋体" w:hAnsi="宋体" w:cs="宋体"/>
                <w:sz w:val="20"/>
                <w:szCs w:val="20"/>
                <w:shd w:val="clear" w:color="auto" w:fill="FFFFFF"/>
              </w:rPr>
            </w:pPr>
            <w:r>
              <w:rPr>
                <w:rFonts w:ascii="宋体" w:hAnsi="宋体" w:cs="Arial"/>
                <w:sz w:val="20"/>
                <w:szCs w:val="20"/>
                <w:shd w:val="clear" w:color="auto" w:fill="FFFFFF"/>
              </w:rPr>
              <w:t>从事对温度、湿度等有特殊要求的食品贮存业务的非食品生产经营者，食品集中交易市场的开办者、食品展销会的举办者，未按照规定备案或者报告的</w:t>
            </w:r>
            <w:r>
              <w:rPr>
                <w:rFonts w:hint="eastAsia" w:ascii="宋体" w:hAnsi="宋体" w:cs="Arial"/>
                <w:sz w:val="20"/>
                <w:szCs w:val="20"/>
                <w:shd w:val="clear" w:color="auto" w:fill="FFFFFF"/>
              </w:rPr>
              <w:t>。</w:t>
            </w:r>
          </w:p>
        </w:tc>
        <w:tc>
          <w:tcPr>
            <w:tcW w:w="4677" w:type="dxa"/>
            <w:vMerge w:val="restart"/>
            <w:vAlign w:val="center"/>
          </w:tcPr>
          <w:p>
            <w:pPr>
              <w:pStyle w:val="11"/>
              <w:ind w:firstLine="402" w:firstLineChars="200"/>
              <w:jc w:val="both"/>
              <w:rPr>
                <w:sz w:val="20"/>
                <w:szCs w:val="20"/>
              </w:rPr>
            </w:pPr>
            <w:r>
              <w:rPr>
                <w:rFonts w:cs="Arial"/>
                <w:b/>
                <w:bCs/>
                <w:sz w:val="20"/>
                <w:szCs w:val="20"/>
                <w:shd w:val="clear" w:color="auto" w:fill="FFFFFF"/>
              </w:rPr>
              <w:t>第七十二条</w:t>
            </w:r>
            <w:r>
              <w:rPr>
                <w:rFonts w:cs="Arial"/>
                <w:sz w:val="20"/>
                <w:szCs w:val="20"/>
                <w:shd w:val="clear" w:color="auto" w:fill="FFFFFF"/>
              </w:rPr>
              <w:t>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1万元以上5万元以下罚款；情节严重的，责令停产停业，并处5万元以上20万元以下罚款。</w:t>
            </w:r>
          </w:p>
        </w:tc>
        <w:tc>
          <w:tcPr>
            <w:tcW w:w="709"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3969"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责令改正，给予警告；拒不改正的，处1万元以上2.2万元以下罚款。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993" w:type="dxa"/>
            <w:vMerge w:val="continue"/>
            <w:vAlign w:val="center"/>
          </w:tcPr>
          <w:p>
            <w:pPr>
              <w:jc w:val="center"/>
              <w:rPr>
                <w:rFonts w:ascii="宋体" w:hAnsi="宋体" w:cs="宋体"/>
                <w:sz w:val="20"/>
                <w:szCs w:val="20"/>
              </w:rPr>
            </w:pPr>
          </w:p>
        </w:tc>
        <w:tc>
          <w:tcPr>
            <w:tcW w:w="2665" w:type="dxa"/>
            <w:vMerge w:val="continue"/>
            <w:vAlign w:val="center"/>
          </w:tcPr>
          <w:p>
            <w:pPr>
              <w:rPr>
                <w:rFonts w:ascii="宋体" w:hAnsi="宋体" w:cs="宋体"/>
                <w:sz w:val="20"/>
                <w:szCs w:val="20"/>
              </w:rPr>
            </w:pPr>
          </w:p>
        </w:tc>
        <w:tc>
          <w:tcPr>
            <w:tcW w:w="4677"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3969"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责令改正，给予警告；拒不改正的，处2.2万元以上3.8万元以下罚款。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993" w:type="dxa"/>
            <w:vMerge w:val="continue"/>
            <w:vAlign w:val="center"/>
          </w:tcPr>
          <w:p>
            <w:pPr>
              <w:jc w:val="center"/>
              <w:rPr>
                <w:rFonts w:ascii="宋体" w:hAnsi="宋体" w:cs="宋体"/>
                <w:sz w:val="20"/>
                <w:szCs w:val="20"/>
              </w:rPr>
            </w:pPr>
          </w:p>
        </w:tc>
        <w:tc>
          <w:tcPr>
            <w:tcW w:w="2665" w:type="dxa"/>
            <w:vMerge w:val="continue"/>
            <w:vAlign w:val="center"/>
          </w:tcPr>
          <w:p>
            <w:pPr>
              <w:rPr>
                <w:rFonts w:ascii="宋体" w:hAnsi="宋体" w:cs="宋体"/>
                <w:sz w:val="20"/>
                <w:szCs w:val="20"/>
              </w:rPr>
            </w:pPr>
          </w:p>
        </w:tc>
        <w:tc>
          <w:tcPr>
            <w:tcW w:w="4677"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3969" w:type="dxa"/>
            <w:vAlign w:val="center"/>
          </w:tcPr>
          <w:p>
            <w:pPr>
              <w:pStyle w:val="11"/>
              <w:jc w:val="both"/>
              <w:rPr>
                <w:rStyle w:val="20"/>
                <w:rFonts w:hint="default"/>
                <w:sz w:val="20"/>
                <w:szCs w:val="20"/>
              </w:rPr>
            </w:pPr>
            <w:r>
              <w:rPr>
                <w:rFonts w:cs="Arial"/>
                <w:sz w:val="20"/>
                <w:szCs w:val="20"/>
                <w:shd w:val="clear" w:color="auto" w:fill="FFFFFF"/>
              </w:rPr>
              <w:t>责令改正，给予警告；拒不改正的，处3.8万元以上5万元以下罚款；情节严重的，责令停产停业，并处5万元以上20万元以下罚款。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2665" w:type="dxa"/>
            <w:vMerge w:val="restart"/>
            <w:vAlign w:val="center"/>
          </w:tcPr>
          <w:p>
            <w:pPr>
              <w:ind w:firstLine="400" w:firstLineChars="200"/>
              <w:rPr>
                <w:rFonts w:ascii="宋体" w:hAnsi="宋体" w:cs="宋体"/>
                <w:sz w:val="20"/>
                <w:szCs w:val="20"/>
              </w:rPr>
            </w:pPr>
            <w:r>
              <w:rPr>
                <w:rFonts w:ascii="宋体" w:hAnsi="宋体" w:cs="Arial"/>
                <w:sz w:val="20"/>
                <w:szCs w:val="20"/>
                <w:shd w:val="clear" w:color="auto" w:fill="FFFFFF"/>
              </w:rPr>
              <w:t>食品生产经营者生产经营的食品符合食品安全标准但不符合食品所标注的企业标准规定的食品安全指标的</w:t>
            </w:r>
            <w:r>
              <w:rPr>
                <w:rFonts w:hint="eastAsia" w:ascii="宋体" w:hAnsi="宋体" w:cs="Arial"/>
                <w:sz w:val="20"/>
                <w:szCs w:val="20"/>
                <w:shd w:val="clear" w:color="auto" w:fill="FFFFFF"/>
              </w:rPr>
              <w:t>。</w:t>
            </w:r>
          </w:p>
        </w:tc>
        <w:tc>
          <w:tcPr>
            <w:tcW w:w="4677" w:type="dxa"/>
            <w:vMerge w:val="restart"/>
            <w:vAlign w:val="center"/>
          </w:tcPr>
          <w:p>
            <w:pPr>
              <w:ind w:firstLine="402" w:firstLineChars="200"/>
              <w:rPr>
                <w:rFonts w:ascii="宋体" w:hAnsi="宋体" w:cs="宋体"/>
                <w:sz w:val="20"/>
                <w:szCs w:val="20"/>
              </w:rPr>
            </w:pPr>
            <w:r>
              <w:rPr>
                <w:rFonts w:ascii="宋体" w:hAnsi="宋体" w:cs="Arial"/>
                <w:b/>
                <w:bCs/>
                <w:sz w:val="20"/>
                <w:szCs w:val="20"/>
                <w:shd w:val="clear" w:color="auto" w:fill="FFFFFF"/>
              </w:rPr>
              <w:t>第七十四条</w:t>
            </w:r>
            <w:r>
              <w:rPr>
                <w:rFonts w:ascii="宋体" w:hAnsi="宋体" w:cs="Arial"/>
                <w:sz w:val="20"/>
                <w:szCs w:val="20"/>
                <w:shd w:val="clear" w:color="auto" w:fill="FFFFFF"/>
              </w:rPr>
              <w:t>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1万元的，并处1万元以上5万元以下罚款，货值金额1万元以上的，并处货值金额5倍以上10倍以下罚款。</w:t>
            </w:r>
          </w:p>
        </w:tc>
        <w:tc>
          <w:tcPr>
            <w:tcW w:w="709"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3969" w:type="dxa"/>
            <w:vAlign w:val="center"/>
          </w:tcPr>
          <w:p>
            <w:pPr>
              <w:pStyle w:val="11"/>
              <w:jc w:val="both"/>
              <w:rPr>
                <w:rFonts w:cs="Arial"/>
                <w:sz w:val="20"/>
                <w:szCs w:val="20"/>
                <w:shd w:val="clear" w:color="auto" w:fill="FFFFFF"/>
              </w:rPr>
            </w:pPr>
            <w:r>
              <w:rPr>
                <w:rFonts w:cs="Arial"/>
                <w:sz w:val="20"/>
                <w:szCs w:val="20"/>
                <w:shd w:val="clear" w:color="auto" w:fill="FFFFFF"/>
              </w:rPr>
              <w:t>给予警告，责令停止经营</w:t>
            </w:r>
            <w:r>
              <w:rPr>
                <w:rFonts w:hint="eastAsia" w:cs="Arial"/>
                <w:sz w:val="20"/>
                <w:szCs w:val="20"/>
                <w:shd w:val="clear" w:color="auto" w:fill="FFFFFF"/>
              </w:rPr>
              <w:t>或</w:t>
            </w:r>
            <w:r>
              <w:rPr>
                <w:rFonts w:cs="Arial"/>
                <w:sz w:val="20"/>
                <w:szCs w:val="20"/>
                <w:shd w:val="clear" w:color="auto" w:fill="FFFFFF"/>
              </w:rPr>
              <w:t>改正；拒不停止经营或者改正的</w:t>
            </w:r>
            <w:r>
              <w:rPr>
                <w:rFonts w:hint="eastAsia" w:cs="Arial"/>
                <w:sz w:val="20"/>
                <w:szCs w:val="20"/>
                <w:shd w:val="clear" w:color="auto" w:fill="FFFFFF"/>
              </w:rPr>
              <w:t>，</w:t>
            </w:r>
            <w:r>
              <w:rPr>
                <w:rFonts w:cs="Arial"/>
                <w:sz w:val="20"/>
                <w:szCs w:val="20"/>
                <w:shd w:val="clear" w:color="auto" w:fill="FFFFFF"/>
              </w:rPr>
              <w:t>没收不符合企业标准规定的食品安全指标的食品，货值金额不足1万元的，并处1万元以上2.2万元以下罚款，货值金额1万元以上的，并处货值金额5倍以上6.5倍以下罚款。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93" w:type="dxa"/>
            <w:vMerge w:val="continue"/>
            <w:vAlign w:val="center"/>
          </w:tcPr>
          <w:p>
            <w:pPr>
              <w:jc w:val="center"/>
              <w:rPr>
                <w:rFonts w:ascii="宋体" w:hAnsi="宋体" w:cs="宋体"/>
                <w:sz w:val="20"/>
                <w:szCs w:val="20"/>
              </w:rPr>
            </w:pPr>
          </w:p>
        </w:tc>
        <w:tc>
          <w:tcPr>
            <w:tcW w:w="2665" w:type="dxa"/>
            <w:vMerge w:val="continue"/>
            <w:vAlign w:val="center"/>
          </w:tcPr>
          <w:p>
            <w:pPr>
              <w:rPr>
                <w:rFonts w:ascii="宋体" w:hAnsi="宋体" w:cs="宋体"/>
                <w:sz w:val="20"/>
                <w:szCs w:val="20"/>
              </w:rPr>
            </w:pPr>
          </w:p>
        </w:tc>
        <w:tc>
          <w:tcPr>
            <w:tcW w:w="4677" w:type="dxa"/>
            <w:vMerge w:val="continue"/>
            <w:vAlign w:val="center"/>
          </w:tcPr>
          <w:p>
            <w:pPr>
              <w:rPr>
                <w:rFonts w:ascii="宋体" w:hAnsi="宋体" w:cs="Arial"/>
                <w:sz w:val="20"/>
                <w:szCs w:val="20"/>
                <w:shd w:val="clear" w:color="auto" w:fill="FFFFFF"/>
              </w:rPr>
            </w:pPr>
          </w:p>
        </w:tc>
        <w:tc>
          <w:tcPr>
            <w:tcW w:w="709"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3969" w:type="dxa"/>
            <w:vAlign w:val="center"/>
          </w:tcPr>
          <w:p>
            <w:pPr>
              <w:pStyle w:val="11"/>
              <w:jc w:val="both"/>
              <w:rPr>
                <w:rFonts w:cs="Arial"/>
                <w:sz w:val="20"/>
                <w:szCs w:val="20"/>
                <w:shd w:val="clear" w:color="auto" w:fill="FFFFFF"/>
              </w:rPr>
            </w:pPr>
            <w:r>
              <w:rPr>
                <w:rFonts w:cs="Arial"/>
                <w:sz w:val="20"/>
                <w:szCs w:val="20"/>
                <w:shd w:val="clear" w:color="auto" w:fill="FFFFFF"/>
              </w:rPr>
              <w:t>给予警告，责令停止经营</w:t>
            </w:r>
            <w:r>
              <w:rPr>
                <w:rFonts w:hint="eastAsia" w:cs="Arial"/>
                <w:sz w:val="20"/>
                <w:szCs w:val="20"/>
                <w:shd w:val="clear" w:color="auto" w:fill="FFFFFF"/>
              </w:rPr>
              <w:t>或</w:t>
            </w:r>
            <w:r>
              <w:rPr>
                <w:rFonts w:cs="Arial"/>
                <w:sz w:val="20"/>
                <w:szCs w:val="20"/>
                <w:shd w:val="clear" w:color="auto" w:fill="FFFFFF"/>
              </w:rPr>
              <w:t>改正；拒不停止经营或者改正的</w:t>
            </w:r>
            <w:r>
              <w:rPr>
                <w:rFonts w:hint="eastAsia" w:cs="Arial"/>
                <w:sz w:val="20"/>
                <w:szCs w:val="20"/>
                <w:shd w:val="clear" w:color="auto" w:fill="FFFFFF"/>
              </w:rPr>
              <w:t>，</w:t>
            </w:r>
            <w:r>
              <w:rPr>
                <w:rFonts w:cs="Arial"/>
                <w:sz w:val="20"/>
                <w:szCs w:val="20"/>
                <w:shd w:val="clear" w:color="auto" w:fill="FFFFFF"/>
              </w:rPr>
              <w:t>没收不符合企业标准规定的食品安全指标的食品，货值金额不足1万元的，并处2.2万元以上3.8万元以下罚款，货值金额1万元以上的，并处货值金额6.5倍以上8.5倍以下罚款。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993" w:type="dxa"/>
            <w:vMerge w:val="continue"/>
            <w:vAlign w:val="center"/>
          </w:tcPr>
          <w:p>
            <w:pPr>
              <w:jc w:val="center"/>
              <w:rPr>
                <w:rFonts w:ascii="宋体" w:hAnsi="宋体" w:cs="宋体"/>
                <w:sz w:val="20"/>
                <w:szCs w:val="20"/>
              </w:rPr>
            </w:pPr>
          </w:p>
        </w:tc>
        <w:tc>
          <w:tcPr>
            <w:tcW w:w="2665" w:type="dxa"/>
            <w:vMerge w:val="continue"/>
            <w:vAlign w:val="center"/>
          </w:tcPr>
          <w:p>
            <w:pPr>
              <w:rPr>
                <w:rFonts w:ascii="宋体" w:hAnsi="宋体" w:cs="宋体"/>
                <w:sz w:val="20"/>
                <w:szCs w:val="20"/>
              </w:rPr>
            </w:pPr>
          </w:p>
        </w:tc>
        <w:tc>
          <w:tcPr>
            <w:tcW w:w="4677" w:type="dxa"/>
            <w:vMerge w:val="continue"/>
            <w:vAlign w:val="center"/>
          </w:tcPr>
          <w:p>
            <w:pPr>
              <w:rPr>
                <w:rFonts w:ascii="宋体" w:hAnsi="宋体" w:cs="Arial"/>
                <w:sz w:val="20"/>
                <w:szCs w:val="20"/>
                <w:shd w:val="clear" w:color="auto" w:fill="FFFFFF"/>
              </w:rPr>
            </w:pPr>
          </w:p>
        </w:tc>
        <w:tc>
          <w:tcPr>
            <w:tcW w:w="709"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3969" w:type="dxa"/>
            <w:vAlign w:val="center"/>
          </w:tcPr>
          <w:p>
            <w:pPr>
              <w:pStyle w:val="11"/>
              <w:jc w:val="both"/>
              <w:rPr>
                <w:rFonts w:cs="Arial"/>
                <w:sz w:val="20"/>
                <w:szCs w:val="20"/>
                <w:shd w:val="clear" w:color="auto" w:fill="FFFFFF"/>
              </w:rPr>
            </w:pPr>
            <w:r>
              <w:rPr>
                <w:rFonts w:cs="Arial"/>
                <w:sz w:val="20"/>
                <w:szCs w:val="20"/>
                <w:shd w:val="clear" w:color="auto" w:fill="FFFFFF"/>
              </w:rPr>
              <w:t>给予警告，责令停止经营</w:t>
            </w:r>
            <w:r>
              <w:rPr>
                <w:rFonts w:hint="eastAsia" w:cs="Arial"/>
                <w:sz w:val="20"/>
                <w:szCs w:val="20"/>
                <w:shd w:val="clear" w:color="auto" w:fill="FFFFFF"/>
              </w:rPr>
              <w:t>或</w:t>
            </w:r>
            <w:r>
              <w:rPr>
                <w:rFonts w:cs="Arial"/>
                <w:sz w:val="20"/>
                <w:szCs w:val="20"/>
                <w:shd w:val="clear" w:color="auto" w:fill="FFFFFF"/>
              </w:rPr>
              <w:t>改正；拒不停止经营或者改正的</w:t>
            </w:r>
            <w:r>
              <w:rPr>
                <w:rFonts w:hint="eastAsia" w:cs="Arial"/>
                <w:sz w:val="20"/>
                <w:szCs w:val="20"/>
                <w:shd w:val="clear" w:color="auto" w:fill="FFFFFF"/>
              </w:rPr>
              <w:t>，</w:t>
            </w:r>
            <w:r>
              <w:rPr>
                <w:rFonts w:cs="Arial"/>
                <w:sz w:val="20"/>
                <w:szCs w:val="20"/>
                <w:shd w:val="clear" w:color="auto" w:fill="FFFFFF"/>
              </w:rPr>
              <w:t>没收不符合企业标准规定的食品安全指标的食品，货值金额不足1万元的，并处3.8万元以上5万元以下罚款，货值金额1万元以上的，并处货值金额8.5倍以上10倍以下罚款。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3</w:t>
            </w:r>
          </w:p>
        </w:tc>
        <w:tc>
          <w:tcPr>
            <w:tcW w:w="2665" w:type="dxa"/>
            <w:vMerge w:val="restart"/>
            <w:vAlign w:val="center"/>
          </w:tcPr>
          <w:p>
            <w:pPr>
              <w:ind w:firstLine="400" w:firstLineChars="200"/>
              <w:rPr>
                <w:rFonts w:ascii="宋体" w:hAnsi="宋体" w:cs="宋体"/>
                <w:sz w:val="20"/>
                <w:szCs w:val="20"/>
              </w:rPr>
            </w:pPr>
            <w:r>
              <w:rPr>
                <w:rFonts w:ascii="宋体" w:hAnsi="宋体" w:cs="Arial"/>
                <w:kern w:val="0"/>
                <w:sz w:val="20"/>
                <w:szCs w:val="20"/>
              </w:rPr>
              <w:t>食品生产经营企业等单位</w:t>
            </w:r>
            <w:r>
              <w:rPr>
                <w:rFonts w:hint="eastAsia" w:ascii="宋体" w:hAnsi="宋体" w:cs="Arial"/>
                <w:kern w:val="0"/>
                <w:sz w:val="20"/>
                <w:szCs w:val="20"/>
              </w:rPr>
              <w:t>违反食品安全法规定，存在故意实施违法行为、违法行为性质恶劣或者造成严重后果情形的。</w:t>
            </w:r>
          </w:p>
        </w:tc>
        <w:tc>
          <w:tcPr>
            <w:tcW w:w="4677" w:type="dxa"/>
            <w:vMerge w:val="restart"/>
            <w:vAlign w:val="center"/>
          </w:tcPr>
          <w:p>
            <w:pPr>
              <w:widowControl/>
              <w:shd w:val="clear" w:color="auto" w:fill="FFFFFF"/>
              <w:spacing w:line="360" w:lineRule="atLeast"/>
              <w:ind w:firstLine="480"/>
              <w:jc w:val="left"/>
              <w:rPr>
                <w:rFonts w:ascii="宋体" w:hAnsi="宋体" w:cs="Arial"/>
                <w:kern w:val="0"/>
                <w:sz w:val="20"/>
                <w:szCs w:val="20"/>
              </w:rPr>
            </w:pPr>
            <w:r>
              <w:rPr>
                <w:rFonts w:ascii="宋体" w:hAnsi="宋体" w:cs="Arial"/>
                <w:b/>
                <w:bCs/>
                <w:kern w:val="0"/>
                <w:sz w:val="20"/>
                <w:szCs w:val="20"/>
              </w:rPr>
              <w:t>第七十五条</w:t>
            </w:r>
            <w:r>
              <w:rPr>
                <w:rFonts w:ascii="宋体" w:hAnsi="宋体" w:cs="Arial"/>
                <w:kern w:val="0"/>
                <w:sz w:val="20"/>
                <w:szCs w:val="20"/>
              </w:rPr>
              <w:t>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widowControl/>
              <w:shd w:val="clear" w:color="auto" w:fill="FFFFFF"/>
              <w:spacing w:line="360" w:lineRule="atLeast"/>
              <w:ind w:firstLine="480"/>
              <w:jc w:val="left"/>
              <w:rPr>
                <w:rFonts w:ascii="宋体" w:hAnsi="宋体" w:cs="Arial"/>
                <w:kern w:val="0"/>
                <w:sz w:val="20"/>
                <w:szCs w:val="20"/>
              </w:rPr>
            </w:pPr>
            <w:r>
              <w:rPr>
                <w:rFonts w:ascii="宋体" w:hAnsi="宋体" w:cs="Arial"/>
                <w:kern w:val="0"/>
                <w:sz w:val="20"/>
                <w:szCs w:val="20"/>
              </w:rPr>
              <w:t>（一）故意实施违法行为；</w:t>
            </w:r>
          </w:p>
          <w:p>
            <w:pPr>
              <w:widowControl/>
              <w:shd w:val="clear" w:color="auto" w:fill="FFFFFF"/>
              <w:spacing w:line="360" w:lineRule="atLeast"/>
              <w:ind w:firstLine="480"/>
              <w:jc w:val="left"/>
              <w:rPr>
                <w:rFonts w:ascii="宋体" w:hAnsi="宋体" w:cs="Arial"/>
                <w:kern w:val="0"/>
                <w:sz w:val="20"/>
                <w:szCs w:val="20"/>
              </w:rPr>
            </w:pPr>
            <w:r>
              <w:rPr>
                <w:rFonts w:ascii="宋体" w:hAnsi="宋体" w:cs="Arial"/>
                <w:kern w:val="0"/>
                <w:sz w:val="20"/>
                <w:szCs w:val="20"/>
              </w:rPr>
              <w:t>（二）违法行为性质恶劣；</w:t>
            </w:r>
          </w:p>
          <w:p>
            <w:pPr>
              <w:widowControl/>
              <w:shd w:val="clear" w:color="auto" w:fill="FFFFFF"/>
              <w:spacing w:line="360" w:lineRule="atLeast"/>
              <w:ind w:firstLine="480"/>
              <w:jc w:val="left"/>
              <w:rPr>
                <w:rFonts w:ascii="宋体" w:hAnsi="宋体" w:cs="Arial"/>
                <w:kern w:val="0"/>
                <w:sz w:val="20"/>
                <w:szCs w:val="20"/>
              </w:rPr>
            </w:pPr>
            <w:r>
              <w:rPr>
                <w:rFonts w:ascii="宋体" w:hAnsi="宋体" w:cs="Arial"/>
                <w:kern w:val="0"/>
                <w:sz w:val="20"/>
                <w:szCs w:val="20"/>
              </w:rPr>
              <w:t>（三）违法行为造成严重后果。</w:t>
            </w:r>
          </w:p>
          <w:p>
            <w:pPr>
              <w:widowControl/>
              <w:shd w:val="clear" w:color="auto" w:fill="FFFFFF"/>
              <w:spacing w:line="360" w:lineRule="atLeast"/>
              <w:ind w:firstLine="480"/>
              <w:jc w:val="left"/>
              <w:rPr>
                <w:rFonts w:ascii="宋体" w:hAnsi="宋体" w:cs="Arial"/>
                <w:kern w:val="0"/>
                <w:sz w:val="20"/>
                <w:szCs w:val="20"/>
              </w:rPr>
            </w:pPr>
            <w:r>
              <w:rPr>
                <w:rFonts w:ascii="宋体" w:hAnsi="宋体" w:cs="Arial"/>
                <w:kern w:val="0"/>
                <w:sz w:val="20"/>
                <w:szCs w:val="20"/>
              </w:rPr>
              <w:t>属于食品安全法第一百二十五条第二款规定情形的，不适用前款规定。</w:t>
            </w:r>
          </w:p>
        </w:tc>
        <w:tc>
          <w:tcPr>
            <w:tcW w:w="709" w:type="dxa"/>
            <w:vAlign w:val="center"/>
          </w:tcPr>
          <w:p>
            <w:pPr>
              <w:jc w:val="center"/>
              <w:rPr>
                <w:rFonts w:ascii="宋体" w:hAnsi="宋体" w:cs="Arial"/>
                <w:kern w:val="0"/>
                <w:sz w:val="20"/>
                <w:szCs w:val="20"/>
              </w:rPr>
            </w:pPr>
            <w:r>
              <w:rPr>
                <w:rFonts w:hint="eastAsia" w:ascii="宋体" w:hAnsi="宋体" w:cs="Arial"/>
                <w:kern w:val="0"/>
                <w:sz w:val="20"/>
                <w:szCs w:val="20"/>
              </w:rPr>
              <w:t>从轻</w:t>
            </w:r>
          </w:p>
        </w:tc>
        <w:tc>
          <w:tcPr>
            <w:tcW w:w="1701" w:type="dxa"/>
            <w:vAlign w:val="center"/>
          </w:tcPr>
          <w:p>
            <w:pPr>
              <w:jc w:val="left"/>
              <w:rPr>
                <w:rFonts w:ascii="宋体" w:hAnsi="宋体" w:cs="Arial"/>
                <w:kern w:val="0"/>
                <w:sz w:val="20"/>
                <w:szCs w:val="20"/>
              </w:rPr>
            </w:pPr>
            <w:r>
              <w:rPr>
                <w:rFonts w:hint="eastAsia" w:ascii="宋体" w:hAnsi="宋体" w:cs="Arial"/>
                <w:kern w:val="0"/>
                <w:sz w:val="20"/>
                <w:szCs w:val="20"/>
              </w:rPr>
              <w:t>符合《规定》第十三条情形的。</w:t>
            </w:r>
          </w:p>
        </w:tc>
        <w:tc>
          <w:tcPr>
            <w:tcW w:w="3969" w:type="dxa"/>
            <w:vAlign w:val="center"/>
          </w:tcPr>
          <w:p>
            <w:pPr>
              <w:pStyle w:val="11"/>
              <w:jc w:val="both"/>
              <w:rPr>
                <w:rFonts w:cs="Arial"/>
                <w:sz w:val="20"/>
                <w:szCs w:val="20"/>
              </w:rPr>
            </w:pPr>
            <w:r>
              <w:rPr>
                <w:rFonts w:hint="eastAsia" w:cs="Arial"/>
                <w:sz w:val="20"/>
                <w:szCs w:val="20"/>
              </w:rPr>
              <w:t>对单位</w:t>
            </w:r>
            <w:r>
              <w:rPr>
                <w:rFonts w:cs="Arial"/>
                <w:sz w:val="20"/>
                <w:szCs w:val="20"/>
              </w:rPr>
              <w:t>依照食品安全法的规定给予处罚</w:t>
            </w:r>
            <w:r>
              <w:rPr>
                <w:rFonts w:hint="eastAsia" w:cs="Arial"/>
                <w:sz w:val="20"/>
                <w:szCs w:val="20"/>
              </w:rPr>
              <w:t>；</w:t>
            </w:r>
            <w:r>
              <w:rPr>
                <w:rFonts w:cs="Arial"/>
                <w:sz w:val="20"/>
                <w:szCs w:val="20"/>
              </w:rPr>
              <w:t>对单位的法定代表人、主要负责人、直接负责的主管人员和其他直接责任人员处以其上一年度从本单位取得收入的1倍以上3.7倍以下罚款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93" w:type="dxa"/>
            <w:vMerge w:val="continue"/>
            <w:vAlign w:val="center"/>
          </w:tcPr>
          <w:p>
            <w:pPr>
              <w:jc w:val="center"/>
              <w:rPr>
                <w:rFonts w:ascii="宋体" w:hAnsi="宋体" w:cs="宋体"/>
                <w:sz w:val="20"/>
                <w:szCs w:val="20"/>
              </w:rPr>
            </w:pPr>
          </w:p>
        </w:tc>
        <w:tc>
          <w:tcPr>
            <w:tcW w:w="2665" w:type="dxa"/>
            <w:vMerge w:val="continue"/>
            <w:vAlign w:val="center"/>
          </w:tcPr>
          <w:p>
            <w:pPr>
              <w:ind w:firstLine="400" w:firstLineChars="200"/>
              <w:rPr>
                <w:rFonts w:ascii="宋体" w:hAnsi="宋体" w:cs="Arial"/>
                <w:kern w:val="0"/>
                <w:sz w:val="20"/>
                <w:szCs w:val="20"/>
              </w:rPr>
            </w:pPr>
          </w:p>
        </w:tc>
        <w:tc>
          <w:tcPr>
            <w:tcW w:w="4677" w:type="dxa"/>
            <w:vMerge w:val="continue"/>
            <w:vAlign w:val="center"/>
          </w:tcPr>
          <w:p>
            <w:pPr>
              <w:widowControl/>
              <w:shd w:val="clear" w:color="auto" w:fill="FFFFFF"/>
              <w:spacing w:line="360" w:lineRule="atLeast"/>
              <w:ind w:firstLine="480"/>
              <w:jc w:val="left"/>
              <w:rPr>
                <w:rFonts w:ascii="宋体" w:hAnsi="宋体" w:cs="Arial"/>
                <w:kern w:val="0"/>
                <w:sz w:val="20"/>
                <w:szCs w:val="20"/>
              </w:rPr>
            </w:pPr>
          </w:p>
        </w:tc>
        <w:tc>
          <w:tcPr>
            <w:tcW w:w="709" w:type="dxa"/>
            <w:vAlign w:val="center"/>
          </w:tcPr>
          <w:p>
            <w:pPr>
              <w:jc w:val="center"/>
              <w:rPr>
                <w:rFonts w:ascii="宋体" w:hAnsi="宋体" w:cs="Arial"/>
                <w:kern w:val="0"/>
                <w:sz w:val="20"/>
                <w:szCs w:val="20"/>
              </w:rPr>
            </w:pPr>
            <w:r>
              <w:rPr>
                <w:rFonts w:hint="eastAsia" w:ascii="宋体" w:hAnsi="宋体" w:cs="Arial"/>
                <w:kern w:val="0"/>
                <w:sz w:val="20"/>
                <w:szCs w:val="20"/>
              </w:rPr>
              <w:t>一般</w:t>
            </w:r>
          </w:p>
        </w:tc>
        <w:tc>
          <w:tcPr>
            <w:tcW w:w="1701" w:type="dxa"/>
            <w:vAlign w:val="center"/>
          </w:tcPr>
          <w:p>
            <w:pPr>
              <w:jc w:val="left"/>
              <w:rPr>
                <w:rFonts w:ascii="宋体" w:hAnsi="宋体" w:cs="Arial"/>
                <w:kern w:val="0"/>
                <w:sz w:val="20"/>
                <w:szCs w:val="20"/>
              </w:rPr>
            </w:pPr>
            <w:r>
              <w:rPr>
                <w:rFonts w:hint="eastAsia" w:ascii="宋体" w:hAnsi="宋体" w:cs="Arial"/>
                <w:kern w:val="0"/>
                <w:sz w:val="20"/>
                <w:szCs w:val="20"/>
              </w:rPr>
              <w:t>符合《规定》第十五条情形的。</w:t>
            </w:r>
          </w:p>
        </w:tc>
        <w:tc>
          <w:tcPr>
            <w:tcW w:w="3969" w:type="dxa"/>
            <w:vAlign w:val="center"/>
          </w:tcPr>
          <w:p>
            <w:pPr>
              <w:pStyle w:val="11"/>
              <w:jc w:val="both"/>
              <w:rPr>
                <w:rFonts w:cs="Arial"/>
                <w:sz w:val="20"/>
                <w:szCs w:val="20"/>
              </w:rPr>
            </w:pPr>
            <w:r>
              <w:rPr>
                <w:rFonts w:hint="eastAsia" w:cs="Arial"/>
                <w:sz w:val="20"/>
                <w:szCs w:val="20"/>
              </w:rPr>
              <w:t>对单位</w:t>
            </w:r>
            <w:r>
              <w:rPr>
                <w:rFonts w:cs="Arial"/>
                <w:sz w:val="20"/>
                <w:szCs w:val="20"/>
              </w:rPr>
              <w:t>依照食品安全法的规定给予处罚</w:t>
            </w:r>
            <w:r>
              <w:rPr>
                <w:rFonts w:hint="eastAsia" w:cs="Arial"/>
                <w:sz w:val="20"/>
                <w:szCs w:val="20"/>
              </w:rPr>
              <w:t>；</w:t>
            </w:r>
            <w:r>
              <w:rPr>
                <w:rFonts w:cs="Arial"/>
                <w:sz w:val="20"/>
                <w:szCs w:val="20"/>
              </w:rPr>
              <w:t>对单位的法定代表人、主要负责人、直接负责的主管人员和其他直接责任人员处以其上一年度从本单位取得收入的3.7倍以上7.3倍以下罚款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93" w:type="dxa"/>
            <w:vMerge w:val="continue"/>
            <w:vAlign w:val="center"/>
          </w:tcPr>
          <w:p>
            <w:pPr>
              <w:jc w:val="center"/>
              <w:rPr>
                <w:rFonts w:ascii="宋体" w:hAnsi="宋体" w:cs="宋体"/>
                <w:sz w:val="20"/>
                <w:szCs w:val="20"/>
              </w:rPr>
            </w:pPr>
          </w:p>
        </w:tc>
        <w:tc>
          <w:tcPr>
            <w:tcW w:w="2665" w:type="dxa"/>
            <w:vMerge w:val="continue"/>
            <w:vAlign w:val="center"/>
          </w:tcPr>
          <w:p>
            <w:pPr>
              <w:ind w:firstLine="400" w:firstLineChars="200"/>
              <w:rPr>
                <w:rFonts w:ascii="宋体" w:hAnsi="宋体" w:cs="Arial"/>
                <w:kern w:val="0"/>
                <w:sz w:val="20"/>
                <w:szCs w:val="20"/>
              </w:rPr>
            </w:pPr>
          </w:p>
        </w:tc>
        <w:tc>
          <w:tcPr>
            <w:tcW w:w="4677" w:type="dxa"/>
            <w:vMerge w:val="continue"/>
            <w:vAlign w:val="center"/>
          </w:tcPr>
          <w:p>
            <w:pPr>
              <w:widowControl/>
              <w:shd w:val="clear" w:color="auto" w:fill="FFFFFF"/>
              <w:spacing w:line="360" w:lineRule="atLeast"/>
              <w:ind w:firstLine="480"/>
              <w:jc w:val="left"/>
              <w:rPr>
                <w:rFonts w:ascii="宋体" w:hAnsi="宋体" w:cs="Arial"/>
                <w:kern w:val="0"/>
                <w:sz w:val="20"/>
                <w:szCs w:val="20"/>
              </w:rPr>
            </w:pPr>
          </w:p>
        </w:tc>
        <w:tc>
          <w:tcPr>
            <w:tcW w:w="709" w:type="dxa"/>
            <w:vAlign w:val="center"/>
          </w:tcPr>
          <w:p>
            <w:pPr>
              <w:jc w:val="center"/>
              <w:rPr>
                <w:rFonts w:ascii="宋体" w:hAnsi="宋体" w:cs="Arial"/>
                <w:kern w:val="0"/>
                <w:sz w:val="20"/>
                <w:szCs w:val="20"/>
              </w:rPr>
            </w:pPr>
            <w:r>
              <w:rPr>
                <w:rFonts w:hint="eastAsia" w:ascii="宋体" w:hAnsi="宋体" w:cs="Arial"/>
                <w:kern w:val="0"/>
                <w:sz w:val="20"/>
                <w:szCs w:val="20"/>
              </w:rPr>
              <w:t>从重</w:t>
            </w:r>
          </w:p>
        </w:tc>
        <w:tc>
          <w:tcPr>
            <w:tcW w:w="1701" w:type="dxa"/>
            <w:vAlign w:val="center"/>
          </w:tcPr>
          <w:p>
            <w:pPr>
              <w:jc w:val="left"/>
              <w:rPr>
                <w:rFonts w:ascii="宋体" w:hAnsi="宋体" w:cs="Arial"/>
                <w:kern w:val="0"/>
                <w:sz w:val="20"/>
                <w:szCs w:val="20"/>
              </w:rPr>
            </w:pPr>
            <w:r>
              <w:rPr>
                <w:rFonts w:hint="eastAsia" w:ascii="宋体" w:hAnsi="宋体" w:cs="Arial"/>
                <w:kern w:val="0"/>
                <w:sz w:val="20"/>
                <w:szCs w:val="20"/>
              </w:rPr>
              <w:t>符合《规定》第十四条情形的。</w:t>
            </w:r>
          </w:p>
        </w:tc>
        <w:tc>
          <w:tcPr>
            <w:tcW w:w="3969" w:type="dxa"/>
            <w:vAlign w:val="center"/>
          </w:tcPr>
          <w:p>
            <w:pPr>
              <w:pStyle w:val="11"/>
              <w:jc w:val="both"/>
              <w:rPr>
                <w:rFonts w:cs="Arial"/>
                <w:sz w:val="20"/>
                <w:szCs w:val="20"/>
              </w:rPr>
            </w:pPr>
            <w:r>
              <w:rPr>
                <w:rFonts w:hint="eastAsia" w:cs="Arial"/>
                <w:sz w:val="20"/>
                <w:szCs w:val="20"/>
              </w:rPr>
              <w:t>对单位</w:t>
            </w:r>
            <w:r>
              <w:rPr>
                <w:rFonts w:cs="Arial"/>
                <w:sz w:val="20"/>
                <w:szCs w:val="20"/>
              </w:rPr>
              <w:t>依照食品安全法的规定给予处罚</w:t>
            </w:r>
            <w:r>
              <w:rPr>
                <w:rFonts w:hint="eastAsia" w:cs="Arial"/>
                <w:sz w:val="20"/>
                <w:szCs w:val="20"/>
              </w:rPr>
              <w:t>；</w:t>
            </w:r>
            <w:r>
              <w:rPr>
                <w:rFonts w:cs="Arial"/>
                <w:sz w:val="20"/>
                <w:szCs w:val="20"/>
              </w:rPr>
              <w:t>对单位的法定代表人、主要负责人、直接负责的主管人员和其他直接责任人员处以其上一年度从本单位取得收入的7.3倍以上10倍以下罚款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4</w:t>
            </w:r>
          </w:p>
        </w:tc>
        <w:tc>
          <w:tcPr>
            <w:tcW w:w="2665" w:type="dxa"/>
            <w:vMerge w:val="restart"/>
            <w:vAlign w:val="center"/>
          </w:tcPr>
          <w:p>
            <w:pPr>
              <w:ind w:firstLine="400" w:firstLineChars="200"/>
              <w:rPr>
                <w:rFonts w:ascii="宋体" w:hAnsi="宋体" w:cs="宋体"/>
                <w:sz w:val="20"/>
                <w:szCs w:val="20"/>
              </w:rPr>
            </w:pPr>
            <w:r>
              <w:rPr>
                <w:rFonts w:ascii="宋体" w:hAnsi="宋体" w:cs="Arial"/>
                <w:kern w:val="0"/>
                <w:sz w:val="20"/>
                <w:szCs w:val="20"/>
              </w:rPr>
              <w:t>发布未依法取得资质认定的食品检验机构出具的食品检验信息，或者利用上述检验信息对食品、食品生产经营者进行等级评定，欺骗、误导消费者的</w:t>
            </w:r>
            <w:r>
              <w:rPr>
                <w:rFonts w:hint="eastAsia" w:ascii="宋体" w:hAnsi="宋体" w:cs="Arial"/>
                <w:kern w:val="0"/>
                <w:sz w:val="20"/>
                <w:szCs w:val="20"/>
              </w:rPr>
              <w:t>。</w:t>
            </w:r>
          </w:p>
        </w:tc>
        <w:tc>
          <w:tcPr>
            <w:tcW w:w="4677" w:type="dxa"/>
            <w:vMerge w:val="restart"/>
            <w:vAlign w:val="center"/>
          </w:tcPr>
          <w:p>
            <w:pPr>
              <w:widowControl/>
              <w:shd w:val="clear" w:color="auto" w:fill="FFFFFF"/>
              <w:spacing w:line="360" w:lineRule="atLeast"/>
              <w:ind w:firstLine="480"/>
              <w:jc w:val="left"/>
              <w:rPr>
                <w:rFonts w:ascii="宋体" w:hAnsi="宋体" w:cs="Arial"/>
                <w:kern w:val="0"/>
                <w:sz w:val="20"/>
                <w:szCs w:val="20"/>
              </w:rPr>
            </w:pPr>
            <w:r>
              <w:rPr>
                <w:rFonts w:ascii="宋体" w:hAnsi="宋体" w:cs="Arial"/>
                <w:b/>
                <w:bCs/>
                <w:kern w:val="0"/>
                <w:sz w:val="20"/>
                <w:szCs w:val="20"/>
              </w:rPr>
              <w:t>第八十条</w:t>
            </w:r>
            <w:r>
              <w:rPr>
                <w:rFonts w:ascii="宋体" w:hAnsi="宋体" w:cs="Arial"/>
                <w:kern w:val="0"/>
                <w:sz w:val="20"/>
                <w:szCs w:val="20"/>
              </w:rPr>
              <w:t>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10万元以上50万元以下罚款；拒不改正的，处50万元以上100万元以下罚款；构成违反治安管理行为的，由公安机关依法给予治安管理处罚。</w:t>
            </w:r>
          </w:p>
        </w:tc>
        <w:tc>
          <w:tcPr>
            <w:tcW w:w="709" w:type="dxa"/>
            <w:vAlign w:val="center"/>
          </w:tcPr>
          <w:p>
            <w:pPr>
              <w:jc w:val="center"/>
              <w:rPr>
                <w:rFonts w:ascii="宋体" w:hAnsi="宋体" w:cs="Arial"/>
                <w:kern w:val="0"/>
                <w:sz w:val="20"/>
                <w:szCs w:val="20"/>
              </w:rPr>
            </w:pPr>
            <w:r>
              <w:rPr>
                <w:rFonts w:hint="eastAsia" w:ascii="宋体" w:hAnsi="宋体" w:cs="Arial"/>
                <w:kern w:val="0"/>
                <w:sz w:val="20"/>
                <w:szCs w:val="20"/>
              </w:rPr>
              <w:t>从轻</w:t>
            </w:r>
          </w:p>
        </w:tc>
        <w:tc>
          <w:tcPr>
            <w:tcW w:w="1701" w:type="dxa"/>
            <w:vAlign w:val="center"/>
          </w:tcPr>
          <w:p>
            <w:pPr>
              <w:jc w:val="left"/>
              <w:rPr>
                <w:rFonts w:ascii="宋体" w:hAnsi="宋体" w:cs="Arial"/>
                <w:kern w:val="0"/>
                <w:sz w:val="20"/>
                <w:szCs w:val="20"/>
              </w:rPr>
            </w:pPr>
            <w:r>
              <w:rPr>
                <w:rFonts w:hint="eastAsia" w:ascii="宋体" w:hAnsi="宋体" w:cs="Arial"/>
                <w:kern w:val="0"/>
                <w:sz w:val="20"/>
                <w:szCs w:val="20"/>
              </w:rPr>
              <w:t>符合《规定》第十三条情形的。</w:t>
            </w:r>
          </w:p>
        </w:tc>
        <w:tc>
          <w:tcPr>
            <w:tcW w:w="3969" w:type="dxa"/>
            <w:vAlign w:val="center"/>
          </w:tcPr>
          <w:p>
            <w:pPr>
              <w:pStyle w:val="11"/>
              <w:jc w:val="both"/>
              <w:rPr>
                <w:rFonts w:cs="Arial"/>
                <w:sz w:val="20"/>
                <w:szCs w:val="20"/>
                <w:shd w:val="clear" w:color="auto" w:fill="FFFFFF"/>
              </w:rPr>
            </w:pPr>
            <w:r>
              <w:rPr>
                <w:rFonts w:cs="Arial"/>
                <w:sz w:val="20"/>
                <w:szCs w:val="20"/>
              </w:rPr>
              <w:t>责令改正，有违法所得的，没收违法所得，并处10万元以上22万元以下罚款</w:t>
            </w:r>
            <w:r>
              <w:rPr>
                <w:rFonts w:hint="eastAsia" w:cs="Arial"/>
                <w:sz w:val="20"/>
                <w:szCs w:val="20"/>
              </w:rPr>
              <w:t>；</w:t>
            </w:r>
            <w:r>
              <w:rPr>
                <w:rFonts w:cs="Arial"/>
                <w:sz w:val="20"/>
                <w:szCs w:val="20"/>
              </w:rPr>
              <w:t>拒不改正的，处50万元以上65万元以下罚款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93" w:type="dxa"/>
            <w:vMerge w:val="continue"/>
            <w:vAlign w:val="center"/>
          </w:tcPr>
          <w:p>
            <w:pPr>
              <w:jc w:val="center"/>
              <w:rPr>
                <w:rFonts w:ascii="宋体" w:hAnsi="宋体" w:cs="宋体"/>
                <w:sz w:val="20"/>
                <w:szCs w:val="20"/>
              </w:rPr>
            </w:pPr>
          </w:p>
        </w:tc>
        <w:tc>
          <w:tcPr>
            <w:tcW w:w="2665" w:type="dxa"/>
            <w:vMerge w:val="continue"/>
            <w:vAlign w:val="center"/>
          </w:tcPr>
          <w:p>
            <w:pPr>
              <w:ind w:firstLine="400" w:firstLineChars="200"/>
              <w:rPr>
                <w:rFonts w:ascii="宋体" w:hAnsi="宋体" w:cs="Arial"/>
                <w:kern w:val="0"/>
                <w:sz w:val="20"/>
                <w:szCs w:val="20"/>
              </w:rPr>
            </w:pPr>
          </w:p>
        </w:tc>
        <w:tc>
          <w:tcPr>
            <w:tcW w:w="4677" w:type="dxa"/>
            <w:vMerge w:val="continue"/>
            <w:vAlign w:val="center"/>
          </w:tcPr>
          <w:p>
            <w:pPr>
              <w:widowControl/>
              <w:shd w:val="clear" w:color="auto" w:fill="FFFFFF"/>
              <w:spacing w:line="360" w:lineRule="atLeast"/>
              <w:ind w:firstLine="480"/>
              <w:jc w:val="left"/>
              <w:rPr>
                <w:rFonts w:ascii="宋体" w:hAnsi="宋体" w:cs="Arial"/>
                <w:b/>
                <w:bCs/>
                <w:kern w:val="0"/>
                <w:sz w:val="20"/>
                <w:szCs w:val="20"/>
              </w:rPr>
            </w:pPr>
          </w:p>
        </w:tc>
        <w:tc>
          <w:tcPr>
            <w:tcW w:w="709" w:type="dxa"/>
            <w:vAlign w:val="center"/>
          </w:tcPr>
          <w:p>
            <w:pPr>
              <w:jc w:val="center"/>
              <w:rPr>
                <w:rFonts w:ascii="宋体" w:hAnsi="宋体" w:cs="Arial"/>
                <w:kern w:val="0"/>
                <w:sz w:val="20"/>
                <w:szCs w:val="20"/>
              </w:rPr>
            </w:pPr>
            <w:r>
              <w:rPr>
                <w:rFonts w:hint="eastAsia" w:ascii="宋体" w:hAnsi="宋体" w:cs="Arial"/>
                <w:kern w:val="0"/>
                <w:sz w:val="20"/>
                <w:szCs w:val="20"/>
              </w:rPr>
              <w:t>一般</w:t>
            </w:r>
          </w:p>
        </w:tc>
        <w:tc>
          <w:tcPr>
            <w:tcW w:w="1701" w:type="dxa"/>
            <w:vAlign w:val="center"/>
          </w:tcPr>
          <w:p>
            <w:pPr>
              <w:jc w:val="left"/>
              <w:rPr>
                <w:rFonts w:ascii="宋体" w:hAnsi="宋体" w:cs="Arial"/>
                <w:kern w:val="0"/>
                <w:sz w:val="20"/>
                <w:szCs w:val="20"/>
              </w:rPr>
            </w:pPr>
            <w:r>
              <w:rPr>
                <w:rFonts w:hint="eastAsia" w:ascii="宋体" w:hAnsi="宋体" w:cs="Arial"/>
                <w:kern w:val="0"/>
                <w:sz w:val="20"/>
                <w:szCs w:val="20"/>
              </w:rPr>
              <w:t>符合《规定》第十五条情形的。</w:t>
            </w:r>
          </w:p>
        </w:tc>
        <w:tc>
          <w:tcPr>
            <w:tcW w:w="3969" w:type="dxa"/>
            <w:vAlign w:val="center"/>
          </w:tcPr>
          <w:p>
            <w:pPr>
              <w:pStyle w:val="11"/>
              <w:jc w:val="both"/>
              <w:rPr>
                <w:rFonts w:cs="Arial"/>
                <w:sz w:val="20"/>
                <w:szCs w:val="20"/>
                <w:shd w:val="clear" w:color="auto" w:fill="FFFFFF"/>
              </w:rPr>
            </w:pPr>
            <w:r>
              <w:rPr>
                <w:rFonts w:cs="Arial"/>
                <w:sz w:val="20"/>
                <w:szCs w:val="20"/>
              </w:rPr>
              <w:t>责令改正，有违法所得的，没收违法所得，并处22万元以上38万元以下罚款</w:t>
            </w:r>
            <w:r>
              <w:rPr>
                <w:rFonts w:hint="eastAsia" w:cs="Arial"/>
                <w:sz w:val="20"/>
                <w:szCs w:val="20"/>
              </w:rPr>
              <w:t>；</w:t>
            </w:r>
            <w:r>
              <w:rPr>
                <w:rFonts w:cs="Arial"/>
                <w:sz w:val="20"/>
                <w:szCs w:val="20"/>
              </w:rPr>
              <w:t>拒不改正的，处65万元以上85万元以下罚款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93" w:type="dxa"/>
            <w:vMerge w:val="continue"/>
            <w:vAlign w:val="center"/>
          </w:tcPr>
          <w:p>
            <w:pPr>
              <w:jc w:val="center"/>
              <w:rPr>
                <w:rFonts w:ascii="宋体" w:hAnsi="宋体" w:cs="宋体"/>
                <w:sz w:val="20"/>
                <w:szCs w:val="20"/>
              </w:rPr>
            </w:pPr>
          </w:p>
        </w:tc>
        <w:tc>
          <w:tcPr>
            <w:tcW w:w="2665" w:type="dxa"/>
            <w:vMerge w:val="continue"/>
            <w:vAlign w:val="center"/>
          </w:tcPr>
          <w:p>
            <w:pPr>
              <w:ind w:firstLine="400" w:firstLineChars="200"/>
              <w:rPr>
                <w:rFonts w:ascii="宋体" w:hAnsi="宋体" w:cs="Arial"/>
                <w:kern w:val="0"/>
                <w:sz w:val="20"/>
                <w:szCs w:val="20"/>
              </w:rPr>
            </w:pPr>
          </w:p>
        </w:tc>
        <w:tc>
          <w:tcPr>
            <w:tcW w:w="4677" w:type="dxa"/>
            <w:vMerge w:val="continue"/>
            <w:vAlign w:val="center"/>
          </w:tcPr>
          <w:p>
            <w:pPr>
              <w:widowControl/>
              <w:shd w:val="clear" w:color="auto" w:fill="FFFFFF"/>
              <w:spacing w:line="360" w:lineRule="atLeast"/>
              <w:ind w:firstLine="480"/>
              <w:jc w:val="left"/>
              <w:rPr>
                <w:rFonts w:ascii="宋体" w:hAnsi="宋体" w:cs="Arial"/>
                <w:b/>
                <w:bCs/>
                <w:kern w:val="0"/>
                <w:sz w:val="20"/>
                <w:szCs w:val="20"/>
              </w:rPr>
            </w:pPr>
          </w:p>
        </w:tc>
        <w:tc>
          <w:tcPr>
            <w:tcW w:w="709" w:type="dxa"/>
            <w:vAlign w:val="center"/>
          </w:tcPr>
          <w:p>
            <w:pPr>
              <w:jc w:val="center"/>
              <w:rPr>
                <w:rFonts w:ascii="宋体" w:hAnsi="宋体" w:cs="Arial"/>
                <w:kern w:val="0"/>
                <w:sz w:val="20"/>
                <w:szCs w:val="20"/>
              </w:rPr>
            </w:pPr>
            <w:r>
              <w:rPr>
                <w:rFonts w:hint="eastAsia" w:ascii="宋体" w:hAnsi="宋体" w:cs="Arial"/>
                <w:kern w:val="0"/>
                <w:sz w:val="20"/>
                <w:szCs w:val="20"/>
              </w:rPr>
              <w:t>从重</w:t>
            </w:r>
          </w:p>
        </w:tc>
        <w:tc>
          <w:tcPr>
            <w:tcW w:w="1701" w:type="dxa"/>
            <w:vAlign w:val="center"/>
          </w:tcPr>
          <w:p>
            <w:pPr>
              <w:jc w:val="left"/>
              <w:rPr>
                <w:rFonts w:ascii="宋体" w:hAnsi="宋体" w:cs="Arial"/>
                <w:kern w:val="0"/>
                <w:sz w:val="20"/>
                <w:szCs w:val="20"/>
              </w:rPr>
            </w:pPr>
            <w:r>
              <w:rPr>
                <w:rFonts w:hint="eastAsia" w:ascii="宋体" w:hAnsi="宋体" w:cs="Arial"/>
                <w:kern w:val="0"/>
                <w:sz w:val="20"/>
                <w:szCs w:val="20"/>
              </w:rPr>
              <w:t>符合《规定》第十四条情形的。</w:t>
            </w:r>
          </w:p>
        </w:tc>
        <w:tc>
          <w:tcPr>
            <w:tcW w:w="3969" w:type="dxa"/>
            <w:vAlign w:val="center"/>
          </w:tcPr>
          <w:p>
            <w:pPr>
              <w:pStyle w:val="11"/>
              <w:jc w:val="both"/>
              <w:rPr>
                <w:rFonts w:cs="Arial"/>
                <w:sz w:val="20"/>
                <w:szCs w:val="20"/>
                <w:shd w:val="clear" w:color="auto" w:fill="FFFFFF"/>
              </w:rPr>
            </w:pPr>
            <w:r>
              <w:rPr>
                <w:rFonts w:cs="Arial"/>
                <w:sz w:val="20"/>
                <w:szCs w:val="20"/>
              </w:rPr>
              <w:t>责令改正，有违法所得的，没收违法所得，并处38万元以上50万元以下罚款</w:t>
            </w:r>
            <w:r>
              <w:rPr>
                <w:rFonts w:hint="eastAsia" w:cs="Arial"/>
                <w:sz w:val="20"/>
                <w:szCs w:val="20"/>
              </w:rPr>
              <w:t>；</w:t>
            </w:r>
            <w:r>
              <w:rPr>
                <w:rFonts w:cs="Arial"/>
                <w:sz w:val="20"/>
                <w:szCs w:val="20"/>
              </w:rPr>
              <w:t>拒不改正的，处50万元以上100万元以下罚款</w:t>
            </w:r>
            <w:r>
              <w:rPr>
                <w:rFonts w:hint="eastAsia" w:cs="Arial"/>
                <w:sz w:val="20"/>
                <w:szCs w:val="20"/>
              </w:rPr>
              <w:t>。</w:t>
            </w:r>
          </w:p>
        </w:tc>
      </w:tr>
    </w:tbl>
    <w:p/>
    <w:p>
      <w:pPr>
        <w:jc w:val="center"/>
        <w:rPr>
          <w:rFonts w:ascii="宋体" w:hAnsi="宋体" w:cs="宋体"/>
          <w:b/>
          <w:bCs/>
          <w:sz w:val="32"/>
          <w:szCs w:val="32"/>
        </w:rPr>
      </w:pPr>
      <w:r>
        <w:rPr>
          <w:rFonts w:hint="eastAsia" w:ascii="宋体" w:hAnsi="宋体" w:cs="宋体"/>
          <w:b/>
          <w:bCs/>
          <w:sz w:val="32"/>
          <w:szCs w:val="32"/>
        </w:rPr>
        <w:t>九十、《国务院关于加强食品等产品安全监督管理的特别规定》</w:t>
      </w:r>
      <w:r>
        <w:rPr>
          <w:rFonts w:hint="eastAsia" w:ascii="宋体" w:hAnsi="宋体"/>
          <w:b/>
          <w:bCs/>
          <w:sz w:val="32"/>
          <w:szCs w:val="32"/>
        </w:rPr>
        <w:t>行政处罚裁量基准</w:t>
      </w:r>
    </w:p>
    <w:tbl>
      <w:tblPr>
        <w:tblStyle w:val="12"/>
        <w:tblW w:w="1453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006"/>
        <w:gridCol w:w="4536"/>
        <w:gridCol w:w="708"/>
        <w:gridCol w:w="171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3006"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36"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18"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585"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3006" w:type="dxa"/>
            <w:vMerge w:val="restart"/>
            <w:vAlign w:val="center"/>
          </w:tcPr>
          <w:p>
            <w:pPr>
              <w:pStyle w:val="11"/>
              <w:ind w:firstLine="400" w:firstLineChars="200"/>
              <w:jc w:val="both"/>
              <w:rPr>
                <w:sz w:val="20"/>
                <w:szCs w:val="20"/>
              </w:rPr>
            </w:pPr>
            <w:r>
              <w:rPr>
                <w:rFonts w:cs="Arial"/>
                <w:sz w:val="20"/>
                <w:szCs w:val="20"/>
              </w:rPr>
              <w:t>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未及时制止并立即报告所在地工商行政管理部门的。</w:t>
            </w:r>
          </w:p>
        </w:tc>
        <w:tc>
          <w:tcPr>
            <w:tcW w:w="4536" w:type="dxa"/>
            <w:vMerge w:val="restart"/>
            <w:vAlign w:val="center"/>
          </w:tcPr>
          <w:p>
            <w:pPr>
              <w:pStyle w:val="11"/>
              <w:ind w:firstLine="402" w:firstLineChars="200"/>
              <w:jc w:val="both"/>
              <w:rPr>
                <w:rFonts w:cs="Arial"/>
                <w:sz w:val="20"/>
                <w:szCs w:val="20"/>
              </w:rPr>
            </w:pPr>
            <w:r>
              <w:rPr>
                <w:rFonts w:cs="Arial"/>
                <w:b/>
                <w:bCs/>
                <w:sz w:val="20"/>
                <w:szCs w:val="20"/>
              </w:rPr>
              <w:t>第六条 </w:t>
            </w:r>
            <w:bookmarkStart w:id="81" w:name="No25_T6K1"/>
            <w:bookmarkEnd w:id="81"/>
            <w:r>
              <w:rPr>
                <w:rFonts w:cs="Arial"/>
                <w:sz w:val="20"/>
                <w:szCs w:val="20"/>
              </w:rPr>
              <w:t>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pStyle w:val="11"/>
              <w:ind w:firstLine="400" w:firstLineChars="200"/>
              <w:jc w:val="both"/>
              <w:rPr>
                <w:rFonts w:cs="Arial"/>
                <w:sz w:val="20"/>
                <w:szCs w:val="20"/>
              </w:rPr>
            </w:pPr>
            <w:r>
              <w:rPr>
                <w:rFonts w:hint="eastAsia" w:cs="Arial"/>
                <w:sz w:val="20"/>
                <w:szCs w:val="20"/>
              </w:rPr>
              <w:t>违反前款规定的，由工商行政管理部门处以1000元以上5万元以下的罚款；情节严重的，责令停业整顿；造成严重后果的，吊销营业执照。</w:t>
            </w:r>
          </w:p>
        </w:tc>
        <w:tc>
          <w:tcPr>
            <w:tcW w:w="708" w:type="dxa"/>
            <w:vAlign w:val="center"/>
          </w:tcPr>
          <w:p>
            <w:pPr>
              <w:pStyle w:val="11"/>
              <w:jc w:val="center"/>
              <w:rPr>
                <w:rFonts w:cs="Arial"/>
                <w:sz w:val="20"/>
                <w:szCs w:val="20"/>
              </w:rPr>
            </w:pPr>
            <w:r>
              <w:rPr>
                <w:rFonts w:hint="eastAsia" w:cs="Arial"/>
                <w:sz w:val="20"/>
                <w:szCs w:val="20"/>
              </w:rPr>
              <w:t>从轻</w:t>
            </w:r>
          </w:p>
        </w:tc>
        <w:tc>
          <w:tcPr>
            <w:tcW w:w="1710" w:type="dxa"/>
            <w:vAlign w:val="center"/>
          </w:tcPr>
          <w:p>
            <w:pPr>
              <w:pStyle w:val="11"/>
              <w:jc w:val="both"/>
              <w:rPr>
                <w:rFonts w:cs="Arial"/>
                <w:sz w:val="20"/>
                <w:szCs w:val="20"/>
              </w:rPr>
            </w:pPr>
            <w:r>
              <w:rPr>
                <w:rFonts w:hint="eastAsia" w:cs="Arial"/>
                <w:sz w:val="20"/>
                <w:szCs w:val="20"/>
              </w:rPr>
              <w:t>符合《规定》第十三条情形的。</w:t>
            </w:r>
          </w:p>
        </w:tc>
        <w:tc>
          <w:tcPr>
            <w:tcW w:w="3585" w:type="dxa"/>
            <w:vAlign w:val="center"/>
          </w:tcPr>
          <w:p>
            <w:pPr>
              <w:pStyle w:val="11"/>
              <w:jc w:val="both"/>
              <w:rPr>
                <w:rFonts w:cs="Arial"/>
                <w:sz w:val="20"/>
                <w:szCs w:val="20"/>
              </w:rPr>
            </w:pPr>
            <w:r>
              <w:rPr>
                <w:rFonts w:cs="Arial"/>
                <w:sz w:val="20"/>
                <w:szCs w:val="20"/>
              </w:rPr>
              <w:t>处以1000元以上1.57万元以下的罚款。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993" w:type="dxa"/>
            <w:vMerge w:val="continue"/>
          </w:tcPr>
          <w:p>
            <w:pPr>
              <w:jc w:val="center"/>
              <w:rPr>
                <w:rFonts w:ascii="宋体" w:hAnsi="宋体"/>
                <w:sz w:val="20"/>
                <w:szCs w:val="20"/>
              </w:rPr>
            </w:pPr>
          </w:p>
        </w:tc>
        <w:tc>
          <w:tcPr>
            <w:tcW w:w="3006" w:type="dxa"/>
            <w:vMerge w:val="continue"/>
          </w:tcPr>
          <w:p>
            <w:pPr>
              <w:rPr>
                <w:rFonts w:ascii="宋体" w:hAnsi="宋体"/>
                <w:sz w:val="20"/>
                <w:szCs w:val="20"/>
              </w:rPr>
            </w:pPr>
          </w:p>
        </w:tc>
        <w:tc>
          <w:tcPr>
            <w:tcW w:w="4536" w:type="dxa"/>
            <w:vMerge w:val="continue"/>
          </w:tcPr>
          <w:p>
            <w:pPr>
              <w:rPr>
                <w:rFonts w:ascii="宋体" w:hAnsi="宋体" w:cs="Arial"/>
                <w:kern w:val="0"/>
                <w:sz w:val="20"/>
                <w:szCs w:val="20"/>
              </w:rPr>
            </w:pPr>
          </w:p>
        </w:tc>
        <w:tc>
          <w:tcPr>
            <w:tcW w:w="708" w:type="dxa"/>
            <w:vAlign w:val="center"/>
          </w:tcPr>
          <w:p>
            <w:pPr>
              <w:jc w:val="center"/>
              <w:rPr>
                <w:rFonts w:ascii="宋体" w:hAnsi="宋体" w:cs="Arial"/>
                <w:kern w:val="0"/>
                <w:sz w:val="20"/>
                <w:szCs w:val="20"/>
              </w:rPr>
            </w:pPr>
            <w:r>
              <w:rPr>
                <w:rFonts w:hint="eastAsia" w:ascii="宋体" w:hAnsi="宋体" w:cs="Arial"/>
                <w:kern w:val="0"/>
                <w:sz w:val="20"/>
                <w:szCs w:val="20"/>
              </w:rPr>
              <w:t>一般</w:t>
            </w:r>
          </w:p>
        </w:tc>
        <w:tc>
          <w:tcPr>
            <w:tcW w:w="1710" w:type="dxa"/>
            <w:vAlign w:val="center"/>
          </w:tcPr>
          <w:p>
            <w:pPr>
              <w:jc w:val="left"/>
              <w:rPr>
                <w:rFonts w:ascii="宋体" w:hAnsi="宋体" w:cs="Arial"/>
                <w:kern w:val="0"/>
                <w:sz w:val="20"/>
                <w:szCs w:val="20"/>
              </w:rPr>
            </w:pPr>
            <w:r>
              <w:rPr>
                <w:rFonts w:hint="eastAsia" w:ascii="宋体" w:hAnsi="宋体" w:cs="Arial"/>
                <w:kern w:val="0"/>
                <w:sz w:val="20"/>
                <w:szCs w:val="20"/>
              </w:rPr>
              <w:t>符合《规定》第十五条情形的。</w:t>
            </w:r>
          </w:p>
        </w:tc>
        <w:tc>
          <w:tcPr>
            <w:tcW w:w="3585" w:type="dxa"/>
            <w:vAlign w:val="center"/>
          </w:tcPr>
          <w:p>
            <w:pPr>
              <w:pStyle w:val="11"/>
              <w:jc w:val="both"/>
              <w:rPr>
                <w:rFonts w:cs="Arial"/>
                <w:sz w:val="20"/>
                <w:szCs w:val="20"/>
              </w:rPr>
            </w:pPr>
            <w:r>
              <w:rPr>
                <w:rFonts w:cs="Arial"/>
                <w:sz w:val="20"/>
                <w:szCs w:val="20"/>
              </w:rPr>
              <w:t>处以1.57万元以上3.53万元以下的罚款。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93" w:type="dxa"/>
            <w:vMerge w:val="continue"/>
          </w:tcPr>
          <w:p>
            <w:pPr>
              <w:jc w:val="center"/>
              <w:rPr>
                <w:rFonts w:ascii="宋体" w:hAnsi="宋体"/>
                <w:sz w:val="20"/>
                <w:szCs w:val="20"/>
              </w:rPr>
            </w:pPr>
          </w:p>
        </w:tc>
        <w:tc>
          <w:tcPr>
            <w:tcW w:w="3006" w:type="dxa"/>
            <w:vMerge w:val="continue"/>
          </w:tcPr>
          <w:p>
            <w:pPr>
              <w:rPr>
                <w:rFonts w:ascii="宋体" w:hAnsi="宋体"/>
                <w:sz w:val="20"/>
                <w:szCs w:val="20"/>
              </w:rPr>
            </w:pPr>
          </w:p>
        </w:tc>
        <w:tc>
          <w:tcPr>
            <w:tcW w:w="4536" w:type="dxa"/>
            <w:vMerge w:val="continue"/>
          </w:tcPr>
          <w:p>
            <w:pPr>
              <w:rPr>
                <w:rFonts w:ascii="宋体" w:hAnsi="宋体" w:cs="Arial"/>
                <w:kern w:val="0"/>
                <w:sz w:val="20"/>
                <w:szCs w:val="20"/>
              </w:rPr>
            </w:pPr>
          </w:p>
        </w:tc>
        <w:tc>
          <w:tcPr>
            <w:tcW w:w="708" w:type="dxa"/>
            <w:vAlign w:val="center"/>
          </w:tcPr>
          <w:p>
            <w:pPr>
              <w:jc w:val="center"/>
              <w:rPr>
                <w:rFonts w:ascii="宋体" w:hAnsi="宋体" w:cs="Arial"/>
                <w:kern w:val="0"/>
                <w:sz w:val="20"/>
                <w:szCs w:val="20"/>
              </w:rPr>
            </w:pPr>
            <w:r>
              <w:rPr>
                <w:rFonts w:hint="eastAsia" w:ascii="宋体" w:hAnsi="宋体" w:cs="Arial"/>
                <w:kern w:val="0"/>
                <w:sz w:val="20"/>
                <w:szCs w:val="20"/>
              </w:rPr>
              <w:t>从重</w:t>
            </w:r>
          </w:p>
        </w:tc>
        <w:tc>
          <w:tcPr>
            <w:tcW w:w="1710" w:type="dxa"/>
            <w:vAlign w:val="center"/>
          </w:tcPr>
          <w:p>
            <w:pPr>
              <w:jc w:val="left"/>
              <w:rPr>
                <w:rFonts w:ascii="宋体" w:hAnsi="宋体" w:cs="Arial"/>
                <w:kern w:val="0"/>
                <w:sz w:val="20"/>
                <w:szCs w:val="20"/>
              </w:rPr>
            </w:pPr>
            <w:r>
              <w:rPr>
                <w:rFonts w:hint="eastAsia" w:ascii="宋体" w:hAnsi="宋体" w:cs="Arial"/>
                <w:kern w:val="0"/>
                <w:sz w:val="20"/>
                <w:szCs w:val="20"/>
              </w:rPr>
              <w:t>符合《规定》第十四条情形的。</w:t>
            </w:r>
          </w:p>
        </w:tc>
        <w:tc>
          <w:tcPr>
            <w:tcW w:w="3585" w:type="dxa"/>
            <w:vAlign w:val="center"/>
          </w:tcPr>
          <w:p>
            <w:pPr>
              <w:pStyle w:val="11"/>
              <w:jc w:val="both"/>
              <w:rPr>
                <w:rFonts w:cs="Arial"/>
                <w:sz w:val="20"/>
                <w:szCs w:val="20"/>
              </w:rPr>
            </w:pPr>
            <w:r>
              <w:rPr>
                <w:rFonts w:cs="Arial"/>
                <w:sz w:val="20"/>
                <w:szCs w:val="20"/>
              </w:rPr>
              <w:t>处以3.53万元以上5万元以下的罚款；情节严重的，责令停业整顿；造成严重后果的，吊销营业执照。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3006" w:type="dxa"/>
            <w:vMerge w:val="restart"/>
            <w:vAlign w:val="center"/>
          </w:tcPr>
          <w:p>
            <w:pPr>
              <w:pStyle w:val="11"/>
              <w:ind w:firstLine="400" w:firstLineChars="200"/>
              <w:jc w:val="both"/>
              <w:rPr>
                <w:sz w:val="20"/>
                <w:szCs w:val="20"/>
              </w:rPr>
            </w:pPr>
            <w:r>
              <w:rPr>
                <w:sz w:val="20"/>
                <w:szCs w:val="20"/>
              </w:rPr>
              <w:t>生产企业发现其生产的产品存在安全隐患，可能对人体健康和生命安全造成损害，未向社会公布有关信息，通知销售者停止销售，告知消费者停止使用，主动召回产品，并向有关监督管理部门报告，立即停止销售该产品的；销售者发现其销售的产品存在安全隐患，可能对人体健康和生命安全造成损害的，未立即停止销售该产品，通知生产企业或者供货商，并向有关监督管理部门报告的。</w:t>
            </w:r>
            <w:bookmarkStart w:id="82" w:name="No38_T9K2"/>
            <w:bookmarkEnd w:id="82"/>
          </w:p>
        </w:tc>
        <w:tc>
          <w:tcPr>
            <w:tcW w:w="4536" w:type="dxa"/>
            <w:vMerge w:val="restart"/>
            <w:vAlign w:val="center"/>
          </w:tcPr>
          <w:p>
            <w:pPr>
              <w:pStyle w:val="11"/>
              <w:ind w:firstLine="402" w:firstLineChars="200"/>
              <w:jc w:val="both"/>
              <w:rPr>
                <w:sz w:val="20"/>
                <w:szCs w:val="20"/>
              </w:rPr>
            </w:pPr>
            <w:r>
              <w:rPr>
                <w:b/>
                <w:bCs/>
                <w:sz w:val="20"/>
                <w:szCs w:val="20"/>
              </w:rPr>
              <w:t>第九条</w:t>
            </w:r>
            <w:r>
              <w:rPr>
                <w:sz w:val="20"/>
                <w:szCs w:val="20"/>
              </w:rPr>
              <w:t>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pStyle w:val="11"/>
              <w:ind w:firstLine="400" w:firstLineChars="200"/>
              <w:jc w:val="both"/>
              <w:rPr>
                <w:sz w:val="20"/>
                <w:szCs w:val="20"/>
              </w:rPr>
            </w:pPr>
            <w:r>
              <w:rPr>
                <w:rFonts w:hint="eastAsia"/>
                <w:sz w:val="20"/>
                <w:szCs w:val="20"/>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708" w:type="dxa"/>
            <w:vAlign w:val="center"/>
          </w:tcPr>
          <w:p>
            <w:pPr>
              <w:pStyle w:val="11"/>
              <w:jc w:val="both"/>
              <w:rPr>
                <w:sz w:val="20"/>
                <w:szCs w:val="20"/>
              </w:rPr>
            </w:pPr>
            <w:r>
              <w:rPr>
                <w:rFonts w:hint="eastAsia"/>
                <w:sz w:val="20"/>
                <w:szCs w:val="20"/>
              </w:rPr>
              <w:t>从轻</w:t>
            </w:r>
          </w:p>
        </w:tc>
        <w:tc>
          <w:tcPr>
            <w:tcW w:w="1710" w:type="dxa"/>
            <w:vAlign w:val="center"/>
          </w:tcPr>
          <w:p>
            <w:pPr>
              <w:pStyle w:val="11"/>
              <w:jc w:val="both"/>
              <w:rPr>
                <w:sz w:val="20"/>
                <w:szCs w:val="20"/>
              </w:rPr>
            </w:pPr>
            <w:r>
              <w:rPr>
                <w:rFonts w:hint="eastAsia"/>
                <w:sz w:val="20"/>
                <w:szCs w:val="20"/>
              </w:rPr>
              <w:t>符合《规定》第十三条情形的。</w:t>
            </w:r>
          </w:p>
        </w:tc>
        <w:tc>
          <w:tcPr>
            <w:tcW w:w="3585" w:type="dxa"/>
            <w:vAlign w:val="center"/>
          </w:tcPr>
          <w:p>
            <w:pPr>
              <w:pStyle w:val="11"/>
              <w:jc w:val="both"/>
              <w:rPr>
                <w:sz w:val="20"/>
                <w:szCs w:val="20"/>
              </w:rPr>
            </w:pPr>
            <w:r>
              <w:rPr>
                <w:sz w:val="20"/>
                <w:szCs w:val="20"/>
              </w:rPr>
              <w:t>责令生产企业召回产品、销售者停止销售，对生产企业并处货值金额3倍的罚款，对销售者并处1000元以上1.57万元以下的罚款。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993" w:type="dxa"/>
            <w:vMerge w:val="continue"/>
          </w:tcPr>
          <w:p>
            <w:pPr>
              <w:jc w:val="center"/>
              <w:rPr>
                <w:rFonts w:ascii="宋体" w:hAnsi="宋体"/>
                <w:sz w:val="20"/>
                <w:szCs w:val="20"/>
              </w:rPr>
            </w:pPr>
          </w:p>
        </w:tc>
        <w:tc>
          <w:tcPr>
            <w:tcW w:w="3006" w:type="dxa"/>
            <w:vMerge w:val="continue"/>
          </w:tcPr>
          <w:p>
            <w:pPr>
              <w:rPr>
                <w:rFonts w:ascii="宋体" w:hAnsi="宋体" w:cs="宋体"/>
                <w:kern w:val="0"/>
                <w:sz w:val="20"/>
                <w:szCs w:val="20"/>
              </w:rPr>
            </w:pPr>
          </w:p>
        </w:tc>
        <w:tc>
          <w:tcPr>
            <w:tcW w:w="4536" w:type="dxa"/>
            <w:vMerge w:val="continue"/>
          </w:tcPr>
          <w:p>
            <w:pPr>
              <w:rPr>
                <w:rFonts w:ascii="宋体" w:hAnsi="宋体" w:cs="宋体"/>
                <w:kern w:val="0"/>
                <w:sz w:val="20"/>
                <w:szCs w:val="20"/>
              </w:rPr>
            </w:pPr>
          </w:p>
        </w:tc>
        <w:tc>
          <w:tcPr>
            <w:tcW w:w="708"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710" w:type="dxa"/>
            <w:vAlign w:val="center"/>
          </w:tcPr>
          <w:p>
            <w:pPr>
              <w:jc w:val="left"/>
              <w:rPr>
                <w:rFonts w:ascii="宋体" w:hAnsi="宋体" w:cs="宋体"/>
                <w:kern w:val="0"/>
                <w:sz w:val="20"/>
                <w:szCs w:val="20"/>
              </w:rPr>
            </w:pPr>
            <w:r>
              <w:rPr>
                <w:rFonts w:hint="eastAsia" w:ascii="宋体" w:hAnsi="宋体" w:cs="宋体"/>
                <w:kern w:val="0"/>
                <w:sz w:val="20"/>
                <w:szCs w:val="20"/>
              </w:rPr>
              <w:t>符合《规定》第十五条情形的。</w:t>
            </w:r>
          </w:p>
        </w:tc>
        <w:tc>
          <w:tcPr>
            <w:tcW w:w="3585" w:type="dxa"/>
            <w:vAlign w:val="center"/>
          </w:tcPr>
          <w:p>
            <w:pPr>
              <w:pStyle w:val="11"/>
              <w:jc w:val="both"/>
              <w:rPr>
                <w:sz w:val="20"/>
                <w:szCs w:val="20"/>
              </w:rPr>
            </w:pPr>
            <w:r>
              <w:rPr>
                <w:sz w:val="20"/>
                <w:szCs w:val="20"/>
              </w:rPr>
              <w:t>责令生产企业召回产品、销售者停止销售，对生产企业并处货值金额3倍的罚款，对销售者并处1.57万元以上3.53万元以下的罚款。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993" w:type="dxa"/>
            <w:vMerge w:val="continue"/>
          </w:tcPr>
          <w:p>
            <w:pPr>
              <w:jc w:val="center"/>
              <w:rPr>
                <w:rFonts w:ascii="宋体" w:hAnsi="宋体"/>
                <w:sz w:val="20"/>
                <w:szCs w:val="20"/>
              </w:rPr>
            </w:pPr>
          </w:p>
        </w:tc>
        <w:tc>
          <w:tcPr>
            <w:tcW w:w="3006" w:type="dxa"/>
            <w:vMerge w:val="continue"/>
          </w:tcPr>
          <w:p>
            <w:pPr>
              <w:rPr>
                <w:rFonts w:ascii="宋体" w:hAnsi="宋体" w:cs="宋体"/>
                <w:kern w:val="0"/>
                <w:sz w:val="20"/>
                <w:szCs w:val="20"/>
              </w:rPr>
            </w:pPr>
          </w:p>
        </w:tc>
        <w:tc>
          <w:tcPr>
            <w:tcW w:w="4536" w:type="dxa"/>
            <w:vMerge w:val="continue"/>
          </w:tcPr>
          <w:p>
            <w:pPr>
              <w:rPr>
                <w:rFonts w:ascii="宋体" w:hAnsi="宋体" w:cs="宋体"/>
                <w:kern w:val="0"/>
                <w:sz w:val="20"/>
                <w:szCs w:val="20"/>
              </w:rPr>
            </w:pPr>
          </w:p>
        </w:tc>
        <w:tc>
          <w:tcPr>
            <w:tcW w:w="708"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710" w:type="dxa"/>
            <w:vAlign w:val="center"/>
          </w:tcPr>
          <w:p>
            <w:pPr>
              <w:jc w:val="left"/>
              <w:rPr>
                <w:rFonts w:ascii="宋体" w:hAnsi="宋体" w:cs="宋体"/>
                <w:kern w:val="0"/>
                <w:sz w:val="20"/>
                <w:szCs w:val="20"/>
              </w:rPr>
            </w:pPr>
            <w:r>
              <w:rPr>
                <w:rFonts w:hint="eastAsia" w:ascii="宋体" w:hAnsi="宋体" w:cs="宋体"/>
                <w:kern w:val="0"/>
                <w:sz w:val="20"/>
                <w:szCs w:val="20"/>
              </w:rPr>
              <w:t>符合《规定》第十四条情形的。</w:t>
            </w:r>
          </w:p>
        </w:tc>
        <w:tc>
          <w:tcPr>
            <w:tcW w:w="3585" w:type="dxa"/>
            <w:vAlign w:val="center"/>
          </w:tcPr>
          <w:p>
            <w:pPr>
              <w:pStyle w:val="11"/>
              <w:jc w:val="both"/>
              <w:rPr>
                <w:sz w:val="20"/>
                <w:szCs w:val="20"/>
              </w:rPr>
            </w:pPr>
            <w:r>
              <w:rPr>
                <w:sz w:val="20"/>
                <w:szCs w:val="20"/>
              </w:rPr>
              <w:t>责令生产企业召回产品、销售者停止销售，对生产企业并处货值金额3倍的罚款，对销售者并处3.53万元以上5万元以下的罚款；造成严重后果的，由原发证部门吊销许可证照。</w:t>
            </w:r>
          </w:p>
        </w:tc>
      </w:tr>
    </w:tbl>
    <w:p>
      <w:pPr>
        <w:rPr>
          <w:rFonts w:ascii="宋体" w:hAnsi="宋体"/>
        </w:rPr>
      </w:pPr>
    </w:p>
    <w:p>
      <w:pPr>
        <w:jc w:val="center"/>
        <w:rPr>
          <w:rFonts w:ascii="宋体" w:hAnsi="宋体" w:cs="宋体"/>
          <w:b/>
          <w:bCs/>
          <w:sz w:val="36"/>
          <w:szCs w:val="36"/>
        </w:rPr>
      </w:pPr>
    </w:p>
    <w:p>
      <w:pPr>
        <w:jc w:val="center"/>
        <w:rPr>
          <w:sz w:val="44"/>
          <w:szCs w:val="44"/>
        </w:rPr>
      </w:pPr>
      <w:r>
        <w:rPr>
          <w:rFonts w:hint="eastAsia" w:ascii="宋体" w:hAnsi="宋体" w:cs="宋体"/>
          <w:b/>
          <w:bCs/>
          <w:sz w:val="36"/>
          <w:szCs w:val="36"/>
        </w:rPr>
        <w:t>九十一、《贵州省食品安全条例》</w:t>
      </w:r>
      <w:r>
        <w:rPr>
          <w:rFonts w:hint="eastAsia" w:ascii="宋体" w:hAnsi="宋体"/>
          <w:b/>
          <w:bCs/>
          <w:sz w:val="36"/>
          <w:szCs w:val="36"/>
        </w:rPr>
        <w:t>行政处罚裁量基准</w:t>
      </w:r>
    </w:p>
    <w:tbl>
      <w:tblPr>
        <w:tblStyle w:val="12"/>
        <w:tblW w:w="1471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9"/>
        <w:gridCol w:w="3260"/>
        <w:gridCol w:w="709"/>
        <w:gridCol w:w="1701"/>
        <w:gridCol w:w="4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3119"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260"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1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932"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p>
        </w:tc>
        <w:tc>
          <w:tcPr>
            <w:tcW w:w="3119" w:type="dxa"/>
            <w:vMerge w:val="restart"/>
            <w:vAlign w:val="center"/>
          </w:tcPr>
          <w:p>
            <w:pPr>
              <w:widowControl/>
              <w:shd w:val="clear" w:color="auto" w:fill="FFFFFF"/>
              <w:spacing w:before="300" w:after="225" w:line="360" w:lineRule="atLeast"/>
              <w:ind w:firstLine="420"/>
              <w:jc w:val="left"/>
              <w:rPr>
                <w:rFonts w:hint="eastAsia" w:ascii="宋体" w:hAnsi="宋体" w:cs="宋体"/>
                <w:kern w:val="0"/>
                <w:sz w:val="20"/>
                <w:szCs w:val="20"/>
              </w:rPr>
            </w:pPr>
            <w:r>
              <w:rPr>
                <w:rFonts w:ascii="宋体" w:hAnsi="宋体" w:cs="宋体"/>
                <w:kern w:val="0"/>
                <w:sz w:val="20"/>
                <w:szCs w:val="20"/>
              </w:rPr>
              <w:t>未停止销售、及时销毁过期变质食品并建立销毁记录台账的，未按规定备案生产经营场所之外的仓储设施的，未建立食品添加剂销售记录制度、保管制度和使用记录制度的，未按规定制作召回记录的，未按规定保存相关台账、记录至规定期限的。</w:t>
            </w:r>
          </w:p>
        </w:tc>
        <w:tc>
          <w:tcPr>
            <w:tcW w:w="3260" w:type="dxa"/>
            <w:vMerge w:val="restart"/>
            <w:vAlign w:val="center"/>
          </w:tcPr>
          <w:p>
            <w:pPr>
              <w:pStyle w:val="11"/>
              <w:ind w:firstLine="402" w:firstLineChars="200"/>
              <w:jc w:val="both"/>
              <w:rPr>
                <w:rFonts w:hint="eastAsia"/>
                <w:sz w:val="20"/>
                <w:szCs w:val="20"/>
              </w:rPr>
            </w:pPr>
            <w:r>
              <w:rPr>
                <w:b/>
                <w:bCs/>
                <w:sz w:val="20"/>
                <w:szCs w:val="20"/>
              </w:rPr>
              <w:t>第七十条</w:t>
            </w:r>
            <w:bookmarkStart w:id="83" w:name="No299_Z9T70K1"/>
            <w:bookmarkEnd w:id="83"/>
            <w:r>
              <w:rPr>
                <w:b/>
                <w:bCs/>
                <w:sz w:val="20"/>
                <w:szCs w:val="20"/>
              </w:rPr>
              <w:t xml:space="preserve"> </w:t>
            </w:r>
            <w:r>
              <w:rPr>
                <w:sz w:val="20"/>
                <w:szCs w:val="20"/>
              </w:rPr>
              <w:t xml:space="preserve"> 违反本条例第十二条第一款、第十三条第三款、第十四条、第十五条、第十六条规定的，由食品药品监督管理部门责令改正，给予警告；拒不改正的，并处以5000元以上5万元以下罚款；情节严重的，责令停产停业，直至吊销许可证。</w:t>
            </w:r>
          </w:p>
        </w:tc>
        <w:tc>
          <w:tcPr>
            <w:tcW w:w="709" w:type="dxa"/>
            <w:vAlign w:val="center"/>
          </w:tcPr>
          <w:p>
            <w:pPr>
              <w:jc w:val="center"/>
              <w:rPr>
                <w:rFonts w:hint="eastAsia" w:ascii="宋体" w:hAnsi="宋体" w:cs="宋体"/>
                <w:kern w:val="0"/>
                <w:sz w:val="20"/>
                <w:szCs w:val="20"/>
              </w:rPr>
            </w:pPr>
            <w:r>
              <w:rPr>
                <w:rFonts w:hint="eastAsia" w:ascii="宋体" w:hAnsi="宋体" w:cs="宋体"/>
                <w:kern w:val="0"/>
                <w:sz w:val="20"/>
                <w:szCs w:val="20"/>
              </w:rPr>
              <w:t>从轻</w:t>
            </w:r>
          </w:p>
        </w:tc>
        <w:tc>
          <w:tcPr>
            <w:tcW w:w="1701" w:type="dxa"/>
            <w:vAlign w:val="center"/>
          </w:tcPr>
          <w:p>
            <w:pPr>
              <w:jc w:val="left"/>
              <w:rPr>
                <w:rFonts w:hint="eastAsia" w:ascii="宋体" w:hAnsi="宋体" w:cs="宋体"/>
                <w:kern w:val="0"/>
                <w:sz w:val="20"/>
                <w:szCs w:val="20"/>
              </w:rPr>
            </w:pPr>
            <w:r>
              <w:rPr>
                <w:rFonts w:hint="eastAsia" w:ascii="宋体" w:hAnsi="宋体" w:cs="宋体"/>
                <w:kern w:val="0"/>
                <w:sz w:val="20"/>
                <w:szCs w:val="20"/>
              </w:rPr>
              <w:t>符合《规定》第十三条情形的。</w:t>
            </w:r>
          </w:p>
        </w:tc>
        <w:tc>
          <w:tcPr>
            <w:tcW w:w="4932" w:type="dxa"/>
            <w:vAlign w:val="center"/>
          </w:tcPr>
          <w:p>
            <w:pPr>
              <w:pStyle w:val="11"/>
              <w:jc w:val="both"/>
              <w:rPr>
                <w:sz w:val="20"/>
                <w:szCs w:val="20"/>
              </w:rPr>
            </w:pPr>
            <w:r>
              <w:rPr>
                <w:sz w:val="20"/>
                <w:szCs w:val="20"/>
              </w:rPr>
              <w:t>责令改正，给予警告；拒不改正的，并处以5000元以上1.85万元以下罚款。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hint="eastAsia" w:ascii="宋体" w:hAnsi="宋体" w:cs="宋体"/>
                <w:kern w:val="0"/>
                <w:sz w:val="20"/>
                <w:szCs w:val="20"/>
              </w:rPr>
            </w:pPr>
          </w:p>
        </w:tc>
        <w:tc>
          <w:tcPr>
            <w:tcW w:w="3260" w:type="dxa"/>
            <w:vMerge w:val="continue"/>
            <w:vAlign w:val="center"/>
          </w:tcPr>
          <w:p>
            <w:pPr>
              <w:rPr>
                <w:rFonts w:hint="eastAsia" w:ascii="宋体" w:hAnsi="宋体" w:cs="宋体"/>
                <w:kern w:val="0"/>
                <w:sz w:val="20"/>
                <w:szCs w:val="20"/>
              </w:rPr>
            </w:pPr>
          </w:p>
        </w:tc>
        <w:tc>
          <w:tcPr>
            <w:tcW w:w="709" w:type="dxa"/>
            <w:vAlign w:val="center"/>
          </w:tcPr>
          <w:p>
            <w:pPr>
              <w:jc w:val="center"/>
              <w:rPr>
                <w:rFonts w:hint="eastAsia" w:ascii="宋体" w:hAnsi="宋体" w:cs="宋体"/>
                <w:kern w:val="0"/>
                <w:sz w:val="20"/>
                <w:szCs w:val="20"/>
              </w:rPr>
            </w:pPr>
            <w:r>
              <w:rPr>
                <w:rFonts w:hint="eastAsia" w:ascii="宋体" w:hAnsi="宋体" w:cs="宋体"/>
                <w:kern w:val="0"/>
                <w:sz w:val="20"/>
                <w:szCs w:val="20"/>
              </w:rPr>
              <w:t>一般</w:t>
            </w:r>
          </w:p>
        </w:tc>
        <w:tc>
          <w:tcPr>
            <w:tcW w:w="1701" w:type="dxa"/>
            <w:vAlign w:val="center"/>
          </w:tcPr>
          <w:p>
            <w:pPr>
              <w:jc w:val="left"/>
              <w:rPr>
                <w:rFonts w:hint="eastAsia" w:ascii="宋体" w:hAnsi="宋体" w:cs="宋体"/>
                <w:kern w:val="0"/>
                <w:sz w:val="20"/>
                <w:szCs w:val="20"/>
              </w:rPr>
            </w:pPr>
            <w:r>
              <w:rPr>
                <w:rFonts w:hint="eastAsia" w:ascii="宋体" w:hAnsi="宋体" w:cs="宋体"/>
                <w:kern w:val="0"/>
                <w:sz w:val="20"/>
                <w:szCs w:val="20"/>
              </w:rPr>
              <w:t>符合《规定》第十五条情形的。</w:t>
            </w:r>
          </w:p>
        </w:tc>
        <w:tc>
          <w:tcPr>
            <w:tcW w:w="4932" w:type="dxa"/>
            <w:vAlign w:val="center"/>
          </w:tcPr>
          <w:p>
            <w:pPr>
              <w:pStyle w:val="11"/>
              <w:jc w:val="both"/>
              <w:rPr>
                <w:sz w:val="20"/>
                <w:szCs w:val="20"/>
              </w:rPr>
            </w:pPr>
            <w:r>
              <w:rPr>
                <w:sz w:val="20"/>
                <w:szCs w:val="20"/>
              </w:rPr>
              <w:t>责令改正，给予警告；拒不改正的，并处以1.85万元以上3.65万元以下罚款。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hint="eastAsia" w:ascii="宋体" w:hAnsi="宋体" w:cs="宋体"/>
                <w:kern w:val="0"/>
                <w:sz w:val="20"/>
                <w:szCs w:val="20"/>
              </w:rPr>
            </w:pPr>
          </w:p>
        </w:tc>
        <w:tc>
          <w:tcPr>
            <w:tcW w:w="3260" w:type="dxa"/>
            <w:vMerge w:val="continue"/>
            <w:vAlign w:val="center"/>
          </w:tcPr>
          <w:p>
            <w:pPr>
              <w:rPr>
                <w:rFonts w:hint="eastAsia" w:ascii="宋体" w:hAnsi="宋体" w:cs="宋体"/>
                <w:kern w:val="0"/>
                <w:sz w:val="20"/>
                <w:szCs w:val="20"/>
              </w:rPr>
            </w:pPr>
          </w:p>
        </w:tc>
        <w:tc>
          <w:tcPr>
            <w:tcW w:w="709" w:type="dxa"/>
            <w:vAlign w:val="center"/>
          </w:tcPr>
          <w:p>
            <w:pPr>
              <w:jc w:val="center"/>
              <w:rPr>
                <w:rFonts w:hint="eastAsia" w:ascii="宋体" w:hAnsi="宋体" w:cs="宋体"/>
                <w:kern w:val="0"/>
                <w:sz w:val="20"/>
                <w:szCs w:val="20"/>
              </w:rPr>
            </w:pPr>
            <w:r>
              <w:rPr>
                <w:rFonts w:hint="eastAsia" w:ascii="宋体" w:hAnsi="宋体" w:cs="宋体"/>
                <w:kern w:val="0"/>
                <w:sz w:val="20"/>
                <w:szCs w:val="20"/>
              </w:rPr>
              <w:t>从重</w:t>
            </w:r>
          </w:p>
        </w:tc>
        <w:tc>
          <w:tcPr>
            <w:tcW w:w="1701" w:type="dxa"/>
            <w:vAlign w:val="center"/>
          </w:tcPr>
          <w:p>
            <w:pPr>
              <w:jc w:val="left"/>
              <w:rPr>
                <w:rFonts w:hint="eastAsia" w:ascii="宋体" w:hAnsi="宋体" w:cs="宋体"/>
                <w:kern w:val="0"/>
                <w:sz w:val="20"/>
                <w:szCs w:val="20"/>
              </w:rPr>
            </w:pPr>
            <w:r>
              <w:rPr>
                <w:rFonts w:hint="eastAsia" w:ascii="宋体" w:hAnsi="宋体" w:cs="宋体"/>
                <w:kern w:val="0"/>
                <w:sz w:val="20"/>
                <w:szCs w:val="20"/>
              </w:rPr>
              <w:t>符合《规定》第十四条情形的。</w:t>
            </w:r>
          </w:p>
        </w:tc>
        <w:tc>
          <w:tcPr>
            <w:tcW w:w="4932" w:type="dxa"/>
            <w:vAlign w:val="center"/>
          </w:tcPr>
          <w:p>
            <w:pPr>
              <w:pStyle w:val="11"/>
              <w:jc w:val="both"/>
              <w:rPr>
                <w:sz w:val="20"/>
                <w:szCs w:val="20"/>
              </w:rPr>
            </w:pPr>
            <w:r>
              <w:rPr>
                <w:sz w:val="20"/>
                <w:szCs w:val="20"/>
              </w:rPr>
              <w:t>给予警告，并处以3.65万元以上5万元以下罚款；情节严重的，责令停产停业，直至吊销许可证。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3119" w:type="dxa"/>
            <w:vMerge w:val="restart"/>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未建立食品安全管理制度，未配</w:t>
            </w:r>
            <w:r>
              <w:rPr>
                <w:rFonts w:ascii="宋体" w:hAnsi="宋体" w:eastAsia="宋体"/>
                <w:sz w:val="20"/>
                <w:szCs w:val="20"/>
              </w:rPr>
              <w:t>备食品安全管理人员并开展检查查验的；未履行建立经营者档案、设置信息公示媒介等义务的。</w:t>
            </w:r>
          </w:p>
        </w:tc>
        <w:tc>
          <w:tcPr>
            <w:tcW w:w="3260" w:type="dxa"/>
            <w:vMerge w:val="restart"/>
            <w:vAlign w:val="center"/>
          </w:tcPr>
          <w:p>
            <w:pPr>
              <w:pStyle w:val="11"/>
              <w:ind w:firstLine="402" w:firstLineChars="200"/>
              <w:jc w:val="both"/>
              <w:rPr>
                <w:rFonts w:hint="eastAsia"/>
                <w:sz w:val="20"/>
                <w:szCs w:val="20"/>
              </w:rPr>
            </w:pPr>
            <w:r>
              <w:rPr>
                <w:b/>
                <w:bCs/>
                <w:sz w:val="20"/>
                <w:szCs w:val="20"/>
              </w:rPr>
              <w:t>第七十二条</w:t>
            </w:r>
            <w:bookmarkStart w:id="84" w:name="No303_Z9T72K1"/>
            <w:bookmarkEnd w:id="84"/>
            <w:r>
              <w:rPr>
                <w:sz w:val="20"/>
                <w:szCs w:val="20"/>
              </w:rPr>
              <w:t xml:space="preserve">  违反本条例第十七条、第二十五条规定的，由食品药品监督管理部门责令改正，处以2000元以上2万元以下罚款；情节严重的，处以2万元以上5万元以下罚款。</w:t>
            </w:r>
          </w:p>
        </w:tc>
        <w:tc>
          <w:tcPr>
            <w:tcW w:w="709" w:type="dxa"/>
            <w:vAlign w:val="center"/>
          </w:tcPr>
          <w:p>
            <w:pPr>
              <w:jc w:val="center"/>
              <w:rPr>
                <w:rFonts w:hint="eastAsia" w:ascii="宋体" w:hAnsi="宋体" w:cs="宋体"/>
                <w:kern w:val="0"/>
                <w:sz w:val="20"/>
                <w:szCs w:val="20"/>
              </w:rPr>
            </w:pPr>
            <w:r>
              <w:rPr>
                <w:rFonts w:hint="eastAsia" w:ascii="宋体" w:hAnsi="宋体" w:cs="宋体"/>
                <w:kern w:val="0"/>
                <w:sz w:val="20"/>
                <w:szCs w:val="20"/>
              </w:rPr>
              <w:t>从轻</w:t>
            </w:r>
          </w:p>
        </w:tc>
        <w:tc>
          <w:tcPr>
            <w:tcW w:w="1701" w:type="dxa"/>
            <w:vAlign w:val="center"/>
          </w:tcPr>
          <w:p>
            <w:pPr>
              <w:jc w:val="left"/>
              <w:rPr>
                <w:rFonts w:ascii="宋体" w:hAnsi="宋体" w:cs="宋体"/>
                <w:kern w:val="0"/>
                <w:sz w:val="20"/>
                <w:szCs w:val="20"/>
              </w:rPr>
            </w:pPr>
            <w:r>
              <w:rPr>
                <w:rFonts w:ascii="宋体" w:hAnsi="宋体" w:cs="宋体"/>
                <w:kern w:val="0"/>
                <w:sz w:val="20"/>
                <w:szCs w:val="20"/>
              </w:rPr>
              <w:t>符合《规定》第十三条情形的。</w:t>
            </w:r>
          </w:p>
        </w:tc>
        <w:tc>
          <w:tcPr>
            <w:tcW w:w="4932" w:type="dxa"/>
            <w:vAlign w:val="center"/>
          </w:tcPr>
          <w:p>
            <w:pPr>
              <w:pStyle w:val="40"/>
              <w:ind w:firstLine="0"/>
              <w:jc w:val="both"/>
              <w:rPr>
                <w:rFonts w:ascii="宋体" w:hAnsi="宋体" w:eastAsia="宋体"/>
                <w:sz w:val="20"/>
                <w:szCs w:val="20"/>
              </w:rPr>
            </w:pPr>
            <w:r>
              <w:rPr>
                <w:rFonts w:ascii="宋体" w:hAnsi="宋体" w:eastAsia="宋体"/>
                <w:sz w:val="20"/>
                <w:szCs w:val="20"/>
              </w:rPr>
              <w:t>责令改正，处以2000元以上7400元以下罚款。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993" w:type="dxa"/>
            <w:vMerge w:val="continue"/>
          </w:tcPr>
          <w:p>
            <w:pPr>
              <w:jc w:val="center"/>
              <w:rPr>
                <w:rFonts w:ascii="宋体" w:hAnsi="宋体" w:cs="宋体"/>
                <w:sz w:val="20"/>
                <w:szCs w:val="20"/>
              </w:rPr>
            </w:pPr>
          </w:p>
        </w:tc>
        <w:tc>
          <w:tcPr>
            <w:tcW w:w="3119" w:type="dxa"/>
            <w:vMerge w:val="continue"/>
          </w:tcPr>
          <w:p>
            <w:pPr>
              <w:rPr>
                <w:rFonts w:hint="eastAsia" w:ascii="宋体" w:hAnsi="宋体" w:cs="宋体"/>
                <w:kern w:val="0"/>
                <w:sz w:val="20"/>
                <w:szCs w:val="20"/>
              </w:rPr>
            </w:pPr>
          </w:p>
        </w:tc>
        <w:tc>
          <w:tcPr>
            <w:tcW w:w="3260" w:type="dxa"/>
            <w:vMerge w:val="continue"/>
          </w:tcPr>
          <w:p>
            <w:pPr>
              <w:rPr>
                <w:rFonts w:hint="eastAsia" w:ascii="宋体" w:hAnsi="宋体" w:cs="宋体"/>
                <w:kern w:val="0"/>
                <w:sz w:val="20"/>
                <w:szCs w:val="20"/>
              </w:rPr>
            </w:pPr>
          </w:p>
        </w:tc>
        <w:tc>
          <w:tcPr>
            <w:tcW w:w="709" w:type="dxa"/>
            <w:vAlign w:val="center"/>
          </w:tcPr>
          <w:p>
            <w:pPr>
              <w:jc w:val="center"/>
              <w:rPr>
                <w:rFonts w:hint="eastAsia" w:ascii="宋体" w:hAnsi="宋体" w:cs="宋体"/>
                <w:kern w:val="0"/>
                <w:sz w:val="20"/>
                <w:szCs w:val="20"/>
              </w:rPr>
            </w:pPr>
            <w:r>
              <w:rPr>
                <w:rFonts w:hint="eastAsia" w:ascii="宋体" w:hAnsi="宋体" w:cs="宋体"/>
                <w:kern w:val="0"/>
                <w:sz w:val="20"/>
                <w:szCs w:val="20"/>
              </w:rPr>
              <w:t>一般</w:t>
            </w:r>
          </w:p>
        </w:tc>
        <w:tc>
          <w:tcPr>
            <w:tcW w:w="1701" w:type="dxa"/>
            <w:vAlign w:val="center"/>
          </w:tcPr>
          <w:p>
            <w:pPr>
              <w:jc w:val="left"/>
              <w:rPr>
                <w:rFonts w:ascii="宋体" w:hAnsi="宋体" w:cs="宋体"/>
                <w:kern w:val="0"/>
                <w:sz w:val="20"/>
                <w:szCs w:val="20"/>
              </w:rPr>
            </w:pPr>
            <w:r>
              <w:rPr>
                <w:rFonts w:ascii="宋体" w:hAnsi="宋体" w:cs="宋体"/>
                <w:kern w:val="0"/>
                <w:sz w:val="20"/>
                <w:szCs w:val="20"/>
              </w:rPr>
              <w:t>符合《规定》第十五条情形的。</w:t>
            </w:r>
          </w:p>
        </w:tc>
        <w:tc>
          <w:tcPr>
            <w:tcW w:w="4932" w:type="dxa"/>
            <w:vAlign w:val="center"/>
          </w:tcPr>
          <w:p>
            <w:pPr>
              <w:pStyle w:val="41"/>
              <w:ind w:firstLine="0"/>
              <w:jc w:val="both"/>
              <w:rPr>
                <w:rFonts w:ascii="宋体" w:hAnsi="宋体" w:eastAsia="宋体"/>
                <w:sz w:val="20"/>
                <w:szCs w:val="20"/>
              </w:rPr>
            </w:pPr>
            <w:r>
              <w:rPr>
                <w:rFonts w:ascii="宋体" w:hAnsi="宋体" w:eastAsia="宋体"/>
                <w:sz w:val="20"/>
                <w:szCs w:val="20"/>
              </w:rPr>
              <w:t>责令改正，处以7400元以上1.46万元以下罚款。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tcPr>
          <w:p>
            <w:pPr>
              <w:jc w:val="center"/>
              <w:rPr>
                <w:rFonts w:ascii="宋体" w:hAnsi="宋体" w:cs="宋体"/>
                <w:sz w:val="20"/>
                <w:szCs w:val="20"/>
              </w:rPr>
            </w:pPr>
          </w:p>
        </w:tc>
        <w:tc>
          <w:tcPr>
            <w:tcW w:w="3119" w:type="dxa"/>
            <w:vMerge w:val="continue"/>
          </w:tcPr>
          <w:p>
            <w:pPr>
              <w:rPr>
                <w:rFonts w:hint="eastAsia" w:ascii="宋体" w:hAnsi="宋体" w:cs="宋体"/>
                <w:kern w:val="0"/>
                <w:sz w:val="20"/>
                <w:szCs w:val="20"/>
              </w:rPr>
            </w:pPr>
          </w:p>
        </w:tc>
        <w:tc>
          <w:tcPr>
            <w:tcW w:w="3260" w:type="dxa"/>
            <w:vMerge w:val="continue"/>
          </w:tcPr>
          <w:p>
            <w:pPr>
              <w:rPr>
                <w:rFonts w:hint="eastAsia" w:ascii="宋体" w:hAnsi="宋体" w:cs="宋体"/>
                <w:kern w:val="0"/>
                <w:sz w:val="20"/>
                <w:szCs w:val="20"/>
              </w:rPr>
            </w:pPr>
          </w:p>
        </w:tc>
        <w:tc>
          <w:tcPr>
            <w:tcW w:w="709" w:type="dxa"/>
            <w:vAlign w:val="center"/>
          </w:tcPr>
          <w:p>
            <w:pPr>
              <w:jc w:val="center"/>
              <w:rPr>
                <w:rFonts w:hint="eastAsia" w:ascii="宋体" w:hAnsi="宋体" w:cs="宋体"/>
                <w:kern w:val="0"/>
                <w:sz w:val="20"/>
                <w:szCs w:val="20"/>
              </w:rPr>
            </w:pPr>
            <w:r>
              <w:rPr>
                <w:rFonts w:hint="eastAsia" w:ascii="宋体" w:hAnsi="宋体" w:cs="宋体"/>
                <w:kern w:val="0"/>
                <w:sz w:val="20"/>
                <w:szCs w:val="20"/>
              </w:rPr>
              <w:t>从重</w:t>
            </w:r>
          </w:p>
        </w:tc>
        <w:tc>
          <w:tcPr>
            <w:tcW w:w="1701" w:type="dxa"/>
            <w:vAlign w:val="center"/>
          </w:tcPr>
          <w:p>
            <w:pPr>
              <w:jc w:val="left"/>
              <w:rPr>
                <w:rFonts w:ascii="宋体" w:hAnsi="宋体" w:cs="宋体"/>
                <w:kern w:val="0"/>
                <w:sz w:val="20"/>
                <w:szCs w:val="20"/>
              </w:rPr>
            </w:pPr>
            <w:r>
              <w:rPr>
                <w:rFonts w:ascii="宋体" w:hAnsi="宋体" w:cs="宋体"/>
                <w:kern w:val="0"/>
                <w:sz w:val="20"/>
                <w:szCs w:val="20"/>
              </w:rPr>
              <w:t>符合《规定》第十四条情形的。</w:t>
            </w:r>
          </w:p>
        </w:tc>
        <w:tc>
          <w:tcPr>
            <w:tcW w:w="4932" w:type="dxa"/>
            <w:vAlign w:val="center"/>
          </w:tcPr>
          <w:p>
            <w:pPr>
              <w:pStyle w:val="41"/>
              <w:ind w:firstLine="0"/>
              <w:jc w:val="both"/>
              <w:rPr>
                <w:rFonts w:ascii="宋体" w:hAnsi="宋体" w:eastAsia="宋体"/>
                <w:sz w:val="20"/>
                <w:szCs w:val="20"/>
              </w:rPr>
            </w:pPr>
            <w:r>
              <w:rPr>
                <w:rFonts w:ascii="宋体" w:hAnsi="宋体" w:eastAsia="宋体"/>
                <w:sz w:val="20"/>
                <w:szCs w:val="20"/>
              </w:rPr>
              <w:t>责令改正，处以1.46万元以上2万元以下罚款；情节严重的，处以2万元以上5万元以下罚款。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93" w:type="dxa"/>
            <w:vMerge w:val="restart"/>
            <w:vAlign w:val="center"/>
          </w:tcPr>
          <w:p>
            <w:pPr>
              <w:jc w:val="center"/>
              <w:rPr>
                <w:rFonts w:ascii="宋体" w:hAnsi="宋体" w:cs="宋体"/>
                <w:sz w:val="20"/>
                <w:szCs w:val="20"/>
                <w:shd w:val="clear" w:color="auto" w:fill="FFFFFF"/>
              </w:rPr>
            </w:pPr>
            <w:r>
              <w:rPr>
                <w:rFonts w:hint="eastAsia" w:ascii="宋体" w:hAnsi="宋体" w:cs="宋体"/>
                <w:sz w:val="20"/>
                <w:szCs w:val="20"/>
                <w:shd w:val="clear" w:color="auto" w:fill="FFFFFF"/>
              </w:rPr>
              <w:t>3</w:t>
            </w:r>
          </w:p>
        </w:tc>
        <w:tc>
          <w:tcPr>
            <w:tcW w:w="3119" w:type="dxa"/>
            <w:vMerge w:val="restart"/>
            <w:vAlign w:val="center"/>
          </w:tcPr>
          <w:p>
            <w:pPr>
              <w:pStyle w:val="40"/>
              <w:ind w:firstLine="400" w:firstLineChars="200"/>
              <w:jc w:val="both"/>
              <w:rPr>
                <w:rFonts w:ascii="宋体" w:hAnsi="宋体" w:eastAsia="宋体"/>
                <w:kern w:val="2"/>
                <w:sz w:val="20"/>
                <w:szCs w:val="20"/>
                <w:shd w:val="clear" w:color="auto" w:fill="FFFFFF"/>
              </w:rPr>
            </w:pPr>
            <w:bookmarkStart w:id="85" w:name="No307_Z9T74K1"/>
            <w:bookmarkEnd w:id="85"/>
            <w:r>
              <w:rPr>
                <w:rFonts w:hint="eastAsia" w:ascii="宋体" w:hAnsi="宋体" w:eastAsia="宋体"/>
                <w:kern w:val="2"/>
                <w:sz w:val="20"/>
                <w:szCs w:val="20"/>
                <w:shd w:val="clear" w:color="auto" w:fill="FFFFFF"/>
              </w:rPr>
              <w:t>伪造食用农产品的产地，伪造或者冒用他人的厂名、厂址，伪造或者冒用认证标志等质量标志的；以假充真、以次充好或者以不合格产品冒充合格食用农产品的。</w:t>
            </w:r>
          </w:p>
        </w:tc>
        <w:tc>
          <w:tcPr>
            <w:tcW w:w="3260" w:type="dxa"/>
            <w:vMerge w:val="restart"/>
            <w:vAlign w:val="center"/>
          </w:tcPr>
          <w:p>
            <w:pPr>
              <w:pStyle w:val="11"/>
              <w:ind w:firstLine="402" w:firstLineChars="200"/>
              <w:jc w:val="both"/>
              <w:rPr>
                <w:sz w:val="20"/>
                <w:szCs w:val="20"/>
              </w:rPr>
            </w:pPr>
            <w:r>
              <w:rPr>
                <w:b/>
                <w:bCs/>
                <w:kern w:val="2"/>
                <w:sz w:val="20"/>
                <w:szCs w:val="20"/>
                <w:shd w:val="clear" w:color="auto" w:fill="FFFFFF"/>
              </w:rPr>
              <w:t>第七十四条</w:t>
            </w:r>
            <w:r>
              <w:rPr>
                <w:kern w:val="2"/>
                <w:sz w:val="20"/>
                <w:szCs w:val="20"/>
                <w:shd w:val="clear" w:color="auto" w:fill="FFFFFF"/>
              </w:rPr>
              <w:t xml:space="preserve">  违反本条例第二十条第十项、第十一项规定，尚不构成犯罪的，由食品药品监督管理部门没收违法所得、违法经营的食用农产品；违法经营货值金额不足1万元的，并处以5000元以上5万元以下罚款；货值金额1万元以上的，并处以货值金额5倍以上10倍以下罚款。</w:t>
            </w:r>
          </w:p>
        </w:tc>
        <w:tc>
          <w:tcPr>
            <w:tcW w:w="709"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4932" w:type="dxa"/>
            <w:vAlign w:val="center"/>
          </w:tcPr>
          <w:p>
            <w:pPr>
              <w:rPr>
                <w:rFonts w:ascii="宋体" w:hAnsi="宋体" w:cs="宋体"/>
                <w:kern w:val="0"/>
                <w:sz w:val="20"/>
                <w:szCs w:val="20"/>
              </w:rPr>
            </w:pPr>
            <w:r>
              <w:rPr>
                <w:rFonts w:ascii="宋体" w:hAnsi="宋体" w:cs="宋体"/>
                <w:kern w:val="0"/>
                <w:sz w:val="20"/>
                <w:szCs w:val="20"/>
              </w:rPr>
              <w:t>没收违法所得、违法经营的食用农产品；违法经营货值金额不足1万元的，并处以5000元以上1.85万元以下罚款；货值金额1万元以上的，并处以货值金额5倍以上6.5倍以下罚款。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4932" w:type="dxa"/>
            <w:vAlign w:val="center"/>
          </w:tcPr>
          <w:p>
            <w:pPr>
              <w:rPr>
                <w:rFonts w:ascii="宋体" w:hAnsi="宋体" w:cs="宋体"/>
                <w:kern w:val="0"/>
                <w:sz w:val="20"/>
                <w:szCs w:val="20"/>
              </w:rPr>
            </w:pPr>
            <w:r>
              <w:rPr>
                <w:rFonts w:ascii="宋体" w:hAnsi="宋体" w:cs="宋体"/>
                <w:kern w:val="0"/>
                <w:sz w:val="20"/>
                <w:szCs w:val="20"/>
              </w:rPr>
              <w:t>没收违法所得、违法经营的食用农产品；违法经营货值金额不足1万元的，并处以1.85万元以上3.65万元以下罚款；货值金额1万元以上的，并处以货值金额6.5倍以上8.5倍以下罚款。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4932" w:type="dxa"/>
            <w:vAlign w:val="center"/>
          </w:tcPr>
          <w:p>
            <w:pPr>
              <w:rPr>
                <w:rFonts w:ascii="宋体" w:hAnsi="宋体" w:cs="宋体"/>
                <w:kern w:val="0"/>
                <w:sz w:val="20"/>
                <w:szCs w:val="20"/>
              </w:rPr>
            </w:pPr>
            <w:r>
              <w:rPr>
                <w:rFonts w:ascii="宋体" w:hAnsi="宋体" w:cs="宋体"/>
                <w:kern w:val="0"/>
                <w:sz w:val="20"/>
                <w:szCs w:val="20"/>
              </w:rPr>
              <w:t>没收违法所得、违法经营的食用农产品；违法经营货值金额不足1万元的，并处以3.65万元以上5万元以下罚款；货值金额1万元以上的，并处以货值金额8.5倍以上10倍以下罚款。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restart"/>
            <w:vAlign w:val="center"/>
          </w:tcPr>
          <w:p>
            <w:pPr>
              <w:jc w:val="center"/>
              <w:rPr>
                <w:rFonts w:ascii="宋体" w:hAnsi="宋体" w:cs="宋体"/>
                <w:sz w:val="20"/>
                <w:szCs w:val="20"/>
                <w:shd w:val="clear" w:color="auto" w:fill="FFFFFF"/>
              </w:rPr>
            </w:pPr>
            <w:r>
              <w:rPr>
                <w:rFonts w:hint="eastAsia" w:ascii="宋体" w:hAnsi="宋体" w:cs="宋体"/>
                <w:sz w:val="20"/>
                <w:szCs w:val="20"/>
                <w:shd w:val="clear" w:color="auto" w:fill="FFFFFF"/>
              </w:rPr>
              <w:t>4</w:t>
            </w:r>
          </w:p>
        </w:tc>
        <w:tc>
          <w:tcPr>
            <w:tcW w:w="3119"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rPr>
              <w:t>进入批发市场销售食用农产品缺少材料的；批发市场销售者未悬挂标示牌按规定公示相关相关材料的；批发销售者未建立销售记录制度的；食用农产品未按照规定包装或者附加标识的。</w:t>
            </w:r>
          </w:p>
        </w:tc>
        <w:tc>
          <w:tcPr>
            <w:tcW w:w="3260" w:type="dxa"/>
            <w:vMerge w:val="restart"/>
            <w:vAlign w:val="center"/>
          </w:tcPr>
          <w:p>
            <w:pPr>
              <w:ind w:firstLine="402" w:firstLineChars="200"/>
              <w:rPr>
                <w:rFonts w:ascii="宋体" w:hAnsi="宋体" w:cs="宋体"/>
                <w:kern w:val="0"/>
                <w:sz w:val="20"/>
                <w:szCs w:val="20"/>
              </w:rPr>
            </w:pPr>
            <w:r>
              <w:rPr>
                <w:rFonts w:ascii="宋体" w:hAnsi="宋体" w:cs="宋体"/>
                <w:b/>
                <w:bCs/>
                <w:kern w:val="0"/>
                <w:sz w:val="20"/>
                <w:szCs w:val="20"/>
              </w:rPr>
              <w:t>第七十五条</w:t>
            </w:r>
            <w:bookmarkStart w:id="86" w:name="No309_Z9T75K1"/>
            <w:bookmarkEnd w:id="86"/>
            <w:r>
              <w:rPr>
                <w:rFonts w:ascii="宋体" w:hAnsi="宋体" w:cs="宋体"/>
                <w:b/>
                <w:bCs/>
                <w:kern w:val="0"/>
                <w:sz w:val="20"/>
                <w:szCs w:val="20"/>
              </w:rPr>
              <w:t xml:space="preserve"> </w:t>
            </w:r>
            <w:r>
              <w:rPr>
                <w:rFonts w:ascii="宋体" w:hAnsi="宋体" w:cs="宋体"/>
                <w:kern w:val="0"/>
                <w:sz w:val="20"/>
                <w:szCs w:val="20"/>
              </w:rPr>
              <w:t xml:space="preserve"> 违反本条例第二十一条、第二十二条、第二十三条、第二十四条规定的，由食品药品监督管理部门责令改正；拒不改正的，处以2000元以上2万元以下罚款；情节严重的，处以2万元以上5万元以下罚款。</w:t>
            </w:r>
          </w:p>
        </w:tc>
        <w:tc>
          <w:tcPr>
            <w:tcW w:w="709" w:type="dxa"/>
            <w:vAlign w:val="center"/>
          </w:tcPr>
          <w:p>
            <w:pPr>
              <w:rPr>
                <w:rFonts w:ascii="宋体" w:hAnsi="宋体" w:cs="宋体"/>
                <w:kern w:val="0"/>
                <w:sz w:val="20"/>
                <w:szCs w:val="20"/>
              </w:rPr>
            </w:pPr>
            <w:r>
              <w:rPr>
                <w:rFonts w:hint="eastAsia" w:ascii="宋体" w:hAnsi="宋体" w:cs="宋体"/>
                <w:kern w:val="0"/>
                <w:sz w:val="20"/>
                <w:szCs w:val="20"/>
              </w:rPr>
              <w:t>从轻</w:t>
            </w:r>
          </w:p>
        </w:tc>
        <w:tc>
          <w:tcPr>
            <w:tcW w:w="1701"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责令改正；拒不改正的，处以2000元以上7400元以下罚款。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rPr>
                <w:rFonts w:ascii="宋体" w:hAnsi="宋体" w:cs="宋体"/>
                <w:sz w:val="20"/>
                <w:szCs w:val="20"/>
              </w:rPr>
            </w:pPr>
          </w:p>
        </w:tc>
        <w:tc>
          <w:tcPr>
            <w:tcW w:w="3119" w:type="dxa"/>
            <w:vMerge w:val="continue"/>
          </w:tcPr>
          <w:p>
            <w:pPr>
              <w:rPr>
                <w:rFonts w:ascii="宋体" w:hAnsi="宋体" w:cs="宋体"/>
                <w:kern w:val="0"/>
                <w:sz w:val="20"/>
                <w:szCs w:val="20"/>
              </w:rPr>
            </w:pPr>
          </w:p>
        </w:tc>
        <w:tc>
          <w:tcPr>
            <w:tcW w:w="3260" w:type="dxa"/>
            <w:vMerge w:val="continue"/>
          </w:tcPr>
          <w:p>
            <w:pPr>
              <w:rPr>
                <w:rFonts w:ascii="宋体" w:hAnsi="宋体" w:cs="宋体"/>
                <w:kern w:val="0"/>
                <w:sz w:val="20"/>
                <w:szCs w:val="20"/>
              </w:rPr>
            </w:pPr>
          </w:p>
        </w:tc>
        <w:tc>
          <w:tcPr>
            <w:tcW w:w="709" w:type="dxa"/>
            <w:vAlign w:val="center"/>
          </w:tcPr>
          <w:p>
            <w:pPr>
              <w:rPr>
                <w:rFonts w:ascii="宋体" w:hAnsi="宋体" w:cs="宋体"/>
                <w:kern w:val="0"/>
                <w:sz w:val="20"/>
                <w:szCs w:val="20"/>
              </w:rPr>
            </w:pPr>
            <w:r>
              <w:rPr>
                <w:rFonts w:hint="eastAsia" w:ascii="宋体" w:hAnsi="宋体" w:cs="宋体"/>
                <w:kern w:val="0"/>
                <w:sz w:val="20"/>
                <w:szCs w:val="20"/>
              </w:rPr>
              <w:t>一般</w:t>
            </w:r>
          </w:p>
        </w:tc>
        <w:tc>
          <w:tcPr>
            <w:tcW w:w="1701"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责令改正；拒不改正的，处以7400元以上1.46万元以下罚款。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93" w:type="dxa"/>
            <w:vMerge w:val="continue"/>
          </w:tcPr>
          <w:p>
            <w:pPr>
              <w:jc w:val="center"/>
              <w:rPr>
                <w:rFonts w:ascii="宋体" w:hAnsi="宋体" w:cs="宋体"/>
                <w:sz w:val="20"/>
                <w:szCs w:val="20"/>
              </w:rPr>
            </w:pPr>
          </w:p>
        </w:tc>
        <w:tc>
          <w:tcPr>
            <w:tcW w:w="3119" w:type="dxa"/>
            <w:vMerge w:val="continue"/>
          </w:tcPr>
          <w:p>
            <w:pPr>
              <w:rPr>
                <w:rFonts w:ascii="宋体" w:hAnsi="宋体" w:cs="宋体"/>
                <w:kern w:val="0"/>
                <w:sz w:val="20"/>
                <w:szCs w:val="20"/>
              </w:rPr>
            </w:pPr>
          </w:p>
        </w:tc>
        <w:tc>
          <w:tcPr>
            <w:tcW w:w="3260" w:type="dxa"/>
            <w:vMerge w:val="continue"/>
          </w:tcPr>
          <w:p>
            <w:pPr>
              <w:rPr>
                <w:rFonts w:ascii="宋体" w:hAnsi="宋体" w:cs="宋体"/>
                <w:kern w:val="0"/>
                <w:sz w:val="20"/>
                <w:szCs w:val="20"/>
              </w:rPr>
            </w:pPr>
          </w:p>
        </w:tc>
        <w:tc>
          <w:tcPr>
            <w:tcW w:w="709" w:type="dxa"/>
            <w:vAlign w:val="center"/>
          </w:tcPr>
          <w:p>
            <w:pPr>
              <w:rPr>
                <w:rFonts w:ascii="宋体" w:hAnsi="宋体" w:cs="宋体"/>
                <w:kern w:val="0"/>
                <w:sz w:val="20"/>
                <w:szCs w:val="20"/>
              </w:rPr>
            </w:pPr>
            <w:r>
              <w:rPr>
                <w:rFonts w:hint="eastAsia" w:ascii="宋体" w:hAnsi="宋体" w:cs="宋体"/>
                <w:kern w:val="0"/>
                <w:sz w:val="20"/>
                <w:szCs w:val="20"/>
              </w:rPr>
              <w:t>从重</w:t>
            </w:r>
          </w:p>
        </w:tc>
        <w:tc>
          <w:tcPr>
            <w:tcW w:w="1701"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责令改正，拒不改正的处以1.46万元以上2万元以下罚款；情节严重的，处以2万元以上5万元以下罚款。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5</w:t>
            </w:r>
          </w:p>
        </w:tc>
        <w:tc>
          <w:tcPr>
            <w:tcW w:w="3119"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提供食用农产品贮存服务的经营者未按照食品安全的要求贮存食品并履行管理职责的。</w:t>
            </w:r>
          </w:p>
        </w:tc>
        <w:tc>
          <w:tcPr>
            <w:tcW w:w="3260" w:type="dxa"/>
            <w:vMerge w:val="restart"/>
            <w:vAlign w:val="center"/>
          </w:tcPr>
          <w:p>
            <w:pPr>
              <w:ind w:firstLine="402" w:firstLineChars="200"/>
              <w:rPr>
                <w:rFonts w:hint="eastAsia" w:ascii="宋体" w:hAnsi="宋体" w:cs="宋体"/>
                <w:kern w:val="0"/>
                <w:sz w:val="20"/>
                <w:szCs w:val="20"/>
              </w:rPr>
            </w:pPr>
            <w:r>
              <w:rPr>
                <w:rFonts w:ascii="宋体" w:hAnsi="宋体" w:cs="宋体"/>
                <w:b/>
                <w:bCs/>
                <w:kern w:val="0"/>
                <w:sz w:val="20"/>
                <w:szCs w:val="20"/>
              </w:rPr>
              <w:t>第七十六条</w:t>
            </w:r>
            <w:bookmarkStart w:id="87" w:name="No311_Z9T76K1"/>
            <w:bookmarkEnd w:id="87"/>
            <w:r>
              <w:rPr>
                <w:rFonts w:ascii="宋体" w:hAnsi="宋体" w:cs="宋体"/>
                <w:kern w:val="0"/>
                <w:sz w:val="20"/>
                <w:szCs w:val="20"/>
              </w:rPr>
              <w:t xml:space="preserve">  违反本条例第二十六条规定的，由食品药品监督管理部门责令改正，处以2000元以上2万元以下罚款；情节严重的，处以2万元以上5万元以下罚款。</w:t>
            </w:r>
          </w:p>
        </w:tc>
        <w:tc>
          <w:tcPr>
            <w:tcW w:w="709" w:type="dxa"/>
            <w:vAlign w:val="center"/>
          </w:tcPr>
          <w:p>
            <w:pPr>
              <w:rPr>
                <w:rFonts w:hint="eastAsia" w:ascii="宋体" w:hAnsi="宋体" w:cs="宋体"/>
                <w:kern w:val="0"/>
                <w:sz w:val="20"/>
                <w:szCs w:val="20"/>
              </w:rPr>
            </w:pPr>
            <w:r>
              <w:rPr>
                <w:rFonts w:hint="eastAsia" w:ascii="宋体" w:hAnsi="宋体" w:cs="宋体"/>
                <w:kern w:val="0"/>
                <w:sz w:val="20"/>
                <w:szCs w:val="20"/>
              </w:rPr>
              <w:t>从轻</w:t>
            </w:r>
          </w:p>
        </w:tc>
        <w:tc>
          <w:tcPr>
            <w:tcW w:w="1701" w:type="dxa"/>
            <w:vAlign w:val="center"/>
          </w:tcPr>
          <w:p>
            <w:pPr>
              <w:rPr>
                <w:rFonts w:hint="eastAsia" w:ascii="宋体" w:hAnsi="宋体" w:cs="宋体"/>
                <w:kern w:val="0"/>
                <w:sz w:val="20"/>
                <w:szCs w:val="20"/>
              </w:rPr>
            </w:pPr>
            <w:r>
              <w:rPr>
                <w:rFonts w:hint="eastAsia" w:ascii="宋体" w:hAnsi="宋体" w:cs="宋体"/>
                <w:kern w:val="0"/>
                <w:sz w:val="20"/>
                <w:szCs w:val="20"/>
              </w:rPr>
              <w:t>符合《规定》第十三条情形的。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hint="eastAsia" w:ascii="宋体" w:hAnsi="宋体" w:cs="宋体"/>
                <w:kern w:val="0"/>
                <w:sz w:val="20"/>
                <w:szCs w:val="20"/>
              </w:rPr>
            </w:pPr>
          </w:p>
        </w:tc>
        <w:tc>
          <w:tcPr>
            <w:tcW w:w="709" w:type="dxa"/>
            <w:vAlign w:val="center"/>
          </w:tcPr>
          <w:p>
            <w:pPr>
              <w:rPr>
                <w:rFonts w:hint="eastAsia" w:ascii="宋体" w:hAnsi="宋体" w:cs="宋体"/>
                <w:kern w:val="0"/>
                <w:sz w:val="20"/>
                <w:szCs w:val="20"/>
              </w:rPr>
            </w:pPr>
            <w:r>
              <w:rPr>
                <w:rFonts w:hint="eastAsia" w:ascii="宋体" w:hAnsi="宋体" w:cs="宋体"/>
                <w:kern w:val="0"/>
                <w:sz w:val="20"/>
                <w:szCs w:val="20"/>
              </w:rPr>
              <w:t>一般</w:t>
            </w:r>
          </w:p>
        </w:tc>
        <w:tc>
          <w:tcPr>
            <w:tcW w:w="1701" w:type="dxa"/>
            <w:vAlign w:val="center"/>
          </w:tcPr>
          <w:p>
            <w:pPr>
              <w:rPr>
                <w:rFonts w:hint="eastAsia" w:ascii="宋体" w:hAnsi="宋体" w:cs="宋体"/>
                <w:kern w:val="0"/>
                <w:sz w:val="20"/>
                <w:szCs w:val="20"/>
              </w:rPr>
            </w:pPr>
            <w:r>
              <w:rPr>
                <w:rFonts w:hint="eastAsia" w:ascii="宋体" w:hAnsi="宋体" w:cs="宋体"/>
                <w:kern w:val="0"/>
                <w:sz w:val="20"/>
                <w:szCs w:val="20"/>
              </w:rPr>
              <w:t>符合《规定》第十五条情形的。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责令改正，处以7400元以上1.46万元以下罚款。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hint="eastAsia" w:ascii="宋体" w:hAnsi="宋体" w:cs="宋体"/>
                <w:kern w:val="0"/>
                <w:sz w:val="20"/>
                <w:szCs w:val="20"/>
              </w:rPr>
            </w:pPr>
          </w:p>
        </w:tc>
        <w:tc>
          <w:tcPr>
            <w:tcW w:w="709" w:type="dxa"/>
            <w:vAlign w:val="center"/>
          </w:tcPr>
          <w:p>
            <w:pPr>
              <w:rPr>
                <w:rFonts w:hint="eastAsia" w:ascii="宋体" w:hAnsi="宋体" w:cs="宋体"/>
                <w:kern w:val="0"/>
                <w:sz w:val="20"/>
                <w:szCs w:val="20"/>
              </w:rPr>
            </w:pPr>
            <w:r>
              <w:rPr>
                <w:rFonts w:hint="eastAsia" w:ascii="宋体" w:hAnsi="宋体" w:cs="宋体"/>
                <w:kern w:val="0"/>
                <w:sz w:val="20"/>
                <w:szCs w:val="20"/>
              </w:rPr>
              <w:t>从重</w:t>
            </w:r>
          </w:p>
        </w:tc>
        <w:tc>
          <w:tcPr>
            <w:tcW w:w="1701" w:type="dxa"/>
            <w:vAlign w:val="center"/>
          </w:tcPr>
          <w:p>
            <w:pPr>
              <w:rPr>
                <w:rFonts w:hint="eastAsia" w:ascii="宋体" w:hAnsi="宋体" w:cs="宋体"/>
                <w:kern w:val="0"/>
                <w:sz w:val="20"/>
                <w:szCs w:val="20"/>
              </w:rPr>
            </w:pPr>
            <w:r>
              <w:rPr>
                <w:rFonts w:hint="eastAsia" w:ascii="宋体" w:hAnsi="宋体" w:cs="宋体"/>
                <w:kern w:val="0"/>
                <w:sz w:val="20"/>
                <w:szCs w:val="20"/>
              </w:rPr>
              <w:t>符合《规定》第十四条情形的。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责令改正，处以1.46万元以上2万元以下罚款；情节严重的，处2万元以上5万元以下罚款。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6</w:t>
            </w:r>
          </w:p>
        </w:tc>
        <w:tc>
          <w:tcPr>
            <w:tcW w:w="3119" w:type="dxa"/>
            <w:vMerge w:val="restart"/>
            <w:vAlign w:val="center"/>
          </w:tcPr>
          <w:p>
            <w:pPr>
              <w:pStyle w:val="40"/>
              <w:ind w:firstLine="400" w:firstLineChars="200"/>
              <w:jc w:val="both"/>
              <w:rPr>
                <w:rFonts w:ascii="宋体" w:hAnsi="宋体" w:eastAsia="宋体"/>
                <w:sz w:val="20"/>
                <w:szCs w:val="20"/>
              </w:rPr>
            </w:pPr>
            <w:bookmarkStart w:id="88" w:name="No313_Z9T77K1"/>
            <w:bookmarkEnd w:id="88"/>
            <w:r>
              <w:rPr>
                <w:rFonts w:ascii="宋体" w:hAnsi="宋体" w:eastAsia="宋体"/>
                <w:sz w:val="20"/>
                <w:szCs w:val="20"/>
              </w:rPr>
              <w:t>食品生产加工小作坊、小餐饮登记证书未按规定办理延续、变更登记和注销登记手续的。</w:t>
            </w:r>
          </w:p>
        </w:tc>
        <w:tc>
          <w:tcPr>
            <w:tcW w:w="3260" w:type="dxa"/>
            <w:vMerge w:val="restart"/>
            <w:vAlign w:val="center"/>
          </w:tcPr>
          <w:p>
            <w:pPr>
              <w:pStyle w:val="40"/>
              <w:ind w:firstLine="402" w:firstLineChars="200"/>
              <w:jc w:val="both"/>
              <w:rPr>
                <w:rFonts w:ascii="宋体" w:hAnsi="宋体" w:eastAsia="宋体"/>
                <w:sz w:val="20"/>
                <w:szCs w:val="20"/>
              </w:rPr>
            </w:pPr>
            <w:r>
              <w:rPr>
                <w:rFonts w:ascii="宋体" w:hAnsi="宋体" w:eastAsia="宋体"/>
                <w:b/>
                <w:bCs/>
                <w:sz w:val="20"/>
                <w:szCs w:val="20"/>
              </w:rPr>
              <w:t>第七十七条第一款</w:t>
            </w:r>
            <w:r>
              <w:rPr>
                <w:rFonts w:ascii="宋体" w:hAnsi="宋体" w:eastAsia="宋体"/>
                <w:sz w:val="20"/>
                <w:szCs w:val="20"/>
              </w:rPr>
              <w:t xml:space="preserve">  违反本条例第三十二条第一款规定的，由食品药品监督管理部门责令改正，给予警告；拒不改正的，没收违法所得和违法生产经营的食品以及用于违法生产经营的工具、设备、原料等物品;违法生产经营的食品货值金额不足1万元的，并处以2000元以上2万元以下罚款;货值金额1万元以上的，并处以货值金额3倍以上5倍以下罚款。</w:t>
            </w:r>
          </w:p>
        </w:tc>
        <w:tc>
          <w:tcPr>
            <w:tcW w:w="709" w:type="dxa"/>
            <w:vAlign w:val="center"/>
          </w:tcPr>
          <w:p>
            <w:pPr>
              <w:rPr>
                <w:rFonts w:ascii="宋体" w:hAnsi="宋体" w:cs="宋体"/>
                <w:kern w:val="0"/>
                <w:sz w:val="20"/>
                <w:szCs w:val="20"/>
              </w:rPr>
            </w:pPr>
            <w:r>
              <w:rPr>
                <w:rFonts w:hint="eastAsia" w:ascii="宋体" w:hAnsi="宋体" w:cs="宋体"/>
                <w:kern w:val="0"/>
                <w:sz w:val="20"/>
                <w:szCs w:val="20"/>
              </w:rPr>
              <w:t>从轻</w:t>
            </w:r>
          </w:p>
        </w:tc>
        <w:tc>
          <w:tcPr>
            <w:tcW w:w="1701"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给予警告；拒不改正的，没收违法所得和违法生产经营的食品以及用于违法生产经营的工具、设备、原料等物品；违法生产经营的食品货值金额不足1万元的，并处以2000元以上7400元以下罚款；;货值金额1万元以上的，并处以货值金额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993" w:type="dxa"/>
            <w:vMerge w:val="continue"/>
          </w:tcPr>
          <w:p>
            <w:pPr>
              <w:jc w:val="center"/>
              <w:rPr>
                <w:rFonts w:ascii="宋体" w:hAnsi="宋体" w:cs="宋体"/>
                <w:sz w:val="20"/>
                <w:szCs w:val="20"/>
              </w:rPr>
            </w:pPr>
          </w:p>
        </w:tc>
        <w:tc>
          <w:tcPr>
            <w:tcW w:w="3119" w:type="dxa"/>
            <w:vMerge w:val="continue"/>
          </w:tcPr>
          <w:p>
            <w:pPr>
              <w:pStyle w:val="40"/>
              <w:ind w:firstLine="400" w:firstLineChars="200"/>
              <w:jc w:val="both"/>
              <w:rPr>
                <w:rFonts w:hint="eastAsia" w:ascii="宋体" w:hAnsi="宋体" w:eastAsia="宋体"/>
                <w:sz w:val="20"/>
                <w:szCs w:val="20"/>
              </w:rPr>
            </w:pPr>
          </w:p>
        </w:tc>
        <w:tc>
          <w:tcPr>
            <w:tcW w:w="3260" w:type="dxa"/>
            <w:vMerge w:val="continue"/>
          </w:tcPr>
          <w:p>
            <w:pPr>
              <w:pStyle w:val="40"/>
              <w:ind w:firstLine="400" w:firstLineChars="200"/>
              <w:jc w:val="both"/>
              <w:rPr>
                <w:rFonts w:ascii="宋体" w:hAnsi="宋体" w:eastAsia="宋体"/>
                <w:sz w:val="20"/>
                <w:szCs w:val="20"/>
              </w:rPr>
            </w:pPr>
          </w:p>
        </w:tc>
        <w:tc>
          <w:tcPr>
            <w:tcW w:w="709" w:type="dxa"/>
            <w:vAlign w:val="center"/>
          </w:tcPr>
          <w:p>
            <w:pPr>
              <w:rPr>
                <w:rFonts w:ascii="宋体" w:hAnsi="宋体" w:cs="宋体"/>
                <w:kern w:val="0"/>
                <w:sz w:val="20"/>
                <w:szCs w:val="20"/>
              </w:rPr>
            </w:pPr>
            <w:r>
              <w:rPr>
                <w:rFonts w:hint="eastAsia" w:ascii="宋体" w:hAnsi="宋体" w:cs="宋体"/>
                <w:kern w:val="0"/>
                <w:sz w:val="20"/>
                <w:szCs w:val="20"/>
              </w:rPr>
              <w:t>一般</w:t>
            </w:r>
          </w:p>
        </w:tc>
        <w:tc>
          <w:tcPr>
            <w:tcW w:w="1701"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给予警告；拒不改正的，没收违法所得和违法生产经营的食品以及用于违法生产经营的工具、设备、原料等物品；违法生产经营的食品货值金额不足1万元的，并处以7400元以上1.46万元以下罚款；货值金额1万元以上的，并处以货值金额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993" w:type="dxa"/>
            <w:vMerge w:val="continue"/>
          </w:tcPr>
          <w:p>
            <w:pPr>
              <w:jc w:val="center"/>
              <w:rPr>
                <w:rFonts w:ascii="宋体" w:hAnsi="宋体" w:cs="宋体"/>
                <w:sz w:val="20"/>
                <w:szCs w:val="20"/>
              </w:rPr>
            </w:pPr>
          </w:p>
        </w:tc>
        <w:tc>
          <w:tcPr>
            <w:tcW w:w="3119" w:type="dxa"/>
            <w:vMerge w:val="continue"/>
          </w:tcPr>
          <w:p>
            <w:pPr>
              <w:pStyle w:val="40"/>
              <w:ind w:firstLine="400" w:firstLineChars="200"/>
              <w:jc w:val="both"/>
              <w:rPr>
                <w:rFonts w:hint="eastAsia" w:ascii="宋体" w:hAnsi="宋体" w:eastAsia="宋体"/>
                <w:sz w:val="20"/>
                <w:szCs w:val="20"/>
              </w:rPr>
            </w:pPr>
          </w:p>
        </w:tc>
        <w:tc>
          <w:tcPr>
            <w:tcW w:w="3260" w:type="dxa"/>
            <w:vMerge w:val="continue"/>
          </w:tcPr>
          <w:p>
            <w:pPr>
              <w:pStyle w:val="40"/>
              <w:ind w:firstLine="400" w:firstLineChars="200"/>
              <w:jc w:val="both"/>
              <w:rPr>
                <w:rFonts w:ascii="宋体" w:hAnsi="宋体" w:eastAsia="宋体"/>
                <w:sz w:val="20"/>
                <w:szCs w:val="20"/>
              </w:rPr>
            </w:pPr>
          </w:p>
        </w:tc>
        <w:tc>
          <w:tcPr>
            <w:tcW w:w="709" w:type="dxa"/>
            <w:vAlign w:val="center"/>
          </w:tcPr>
          <w:p>
            <w:pPr>
              <w:rPr>
                <w:rFonts w:ascii="宋体" w:hAnsi="宋体" w:cs="宋体"/>
                <w:kern w:val="0"/>
                <w:sz w:val="20"/>
                <w:szCs w:val="20"/>
              </w:rPr>
            </w:pPr>
            <w:r>
              <w:rPr>
                <w:rFonts w:hint="eastAsia" w:ascii="宋体" w:hAnsi="宋体" w:cs="宋体"/>
                <w:kern w:val="0"/>
                <w:sz w:val="20"/>
                <w:szCs w:val="20"/>
              </w:rPr>
              <w:t>从重</w:t>
            </w:r>
          </w:p>
        </w:tc>
        <w:tc>
          <w:tcPr>
            <w:tcW w:w="1701"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932" w:type="dxa"/>
            <w:vAlign w:val="center"/>
          </w:tcPr>
          <w:p>
            <w:pPr>
              <w:rPr>
                <w:rFonts w:ascii="宋体" w:hAnsi="宋体" w:cs="宋体"/>
                <w:kern w:val="0"/>
                <w:sz w:val="20"/>
                <w:szCs w:val="20"/>
              </w:rPr>
            </w:pPr>
            <w:r>
              <w:rPr>
                <w:rFonts w:ascii="宋体" w:hAnsi="宋体" w:cs="宋体"/>
                <w:kern w:val="0"/>
                <w:sz w:val="20"/>
                <w:szCs w:val="20"/>
              </w:rPr>
              <w:t>责令改正，给予警告；拒不改正的，没收违法所得和违法生产经营的食品以及用于违法生产经营的工具、设备、原料等物品；违法生产经营的食品货值金额不足1万元的，并处以1.46万元以上2万元以下罚款；货值金额1万元以上的，并处以货值金额4.4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7</w:t>
            </w:r>
          </w:p>
        </w:tc>
        <w:tc>
          <w:tcPr>
            <w:tcW w:w="3119" w:type="dxa"/>
            <w:vMerge w:val="restart"/>
            <w:vAlign w:val="center"/>
          </w:tcPr>
          <w:p>
            <w:pPr>
              <w:pStyle w:val="40"/>
              <w:ind w:firstLine="400" w:firstLineChars="200"/>
              <w:jc w:val="both"/>
              <w:rPr>
                <w:rFonts w:ascii="宋体" w:hAnsi="宋体" w:eastAsia="宋体"/>
                <w:sz w:val="20"/>
                <w:szCs w:val="20"/>
              </w:rPr>
            </w:pPr>
            <w:r>
              <w:rPr>
                <w:rFonts w:hint="eastAsia" w:ascii="宋体" w:hAnsi="宋体" w:eastAsia="宋体"/>
                <w:kern w:val="2"/>
                <w:sz w:val="20"/>
                <w:szCs w:val="20"/>
              </w:rPr>
              <w:t>伪造、涂改、倒卖、出租、出借、转让食品生产加工小作坊、小餐饮登记证的。</w:t>
            </w:r>
          </w:p>
        </w:tc>
        <w:tc>
          <w:tcPr>
            <w:tcW w:w="3260" w:type="dxa"/>
            <w:vMerge w:val="restart"/>
            <w:vAlign w:val="center"/>
          </w:tcPr>
          <w:p>
            <w:pPr>
              <w:ind w:firstLine="400" w:firstLineChars="200"/>
              <w:rPr>
                <w:rFonts w:ascii="宋体" w:hAnsi="宋体" w:cs="宋体"/>
                <w:sz w:val="20"/>
                <w:szCs w:val="20"/>
              </w:rPr>
            </w:pPr>
            <w:r>
              <w:rPr>
                <w:rStyle w:val="22"/>
                <w:rFonts w:hint="default" w:cs="宋体"/>
                <w:sz w:val="20"/>
                <w:szCs w:val="20"/>
              </w:rPr>
              <w:t xml:space="preserve">第七十七条第二款  </w:t>
            </w:r>
            <w:r>
              <w:rPr>
                <w:rFonts w:hint="eastAsia" w:ascii="宋体" w:hAnsi="宋体" w:cs="宋体"/>
                <w:sz w:val="20"/>
                <w:szCs w:val="20"/>
              </w:rPr>
              <w:t>违反本条例第三十二条第二款规定，未在生产经营场所显著位置悬挂或者摆放食品生产加工小作坊、小餐饮登记证、从业人员健康证明的，由食品药品监督管理部门责令改正，拒不改正的，给予警告；伪造、涂改、倒卖、出租、出借、转让食品生产加工小作坊、小餐饮登记证的，由食品药品监督管理部门责令改正，给予警告，并处以1万元以下罚款，情节严重的，处以1万元以上3万元以下罚款。</w:t>
            </w:r>
          </w:p>
        </w:tc>
        <w:tc>
          <w:tcPr>
            <w:tcW w:w="709"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4932" w:type="dxa"/>
            <w:vAlign w:val="center"/>
          </w:tcPr>
          <w:p>
            <w:pPr>
              <w:rPr>
                <w:rFonts w:ascii="宋体" w:hAnsi="宋体" w:cs="宋体"/>
                <w:sz w:val="20"/>
                <w:szCs w:val="20"/>
              </w:rPr>
            </w:pPr>
            <w:r>
              <w:rPr>
                <w:rFonts w:hint="eastAsia" w:ascii="宋体" w:hAnsi="宋体" w:cs="宋体"/>
                <w:sz w:val="20"/>
                <w:szCs w:val="20"/>
              </w:rPr>
              <w:t>责令改正，给予警告，并处以3000元以下罚款。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4932" w:type="dxa"/>
            <w:vAlign w:val="center"/>
          </w:tcPr>
          <w:p>
            <w:pPr>
              <w:rPr>
                <w:rFonts w:ascii="宋体" w:hAnsi="宋体" w:cs="宋体"/>
                <w:sz w:val="20"/>
                <w:szCs w:val="20"/>
              </w:rPr>
            </w:pPr>
            <w:r>
              <w:rPr>
                <w:rFonts w:hint="eastAsia" w:ascii="宋体" w:hAnsi="宋体" w:cs="宋体"/>
                <w:sz w:val="20"/>
                <w:szCs w:val="20"/>
              </w:rPr>
              <w:t>责令改正，给予警告，并处以3000元以上7000元以下罚款。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4932" w:type="dxa"/>
            <w:vAlign w:val="center"/>
          </w:tcPr>
          <w:p>
            <w:pPr>
              <w:rPr>
                <w:rFonts w:ascii="宋体" w:hAnsi="宋体" w:cs="宋体"/>
                <w:sz w:val="20"/>
                <w:szCs w:val="20"/>
              </w:rPr>
            </w:pPr>
            <w:r>
              <w:rPr>
                <w:rFonts w:hint="eastAsia" w:ascii="宋体" w:hAnsi="宋体" w:cs="宋体"/>
                <w:sz w:val="20"/>
                <w:szCs w:val="20"/>
              </w:rPr>
              <w:t>责令改正，给予警告，并处以7000元以上1万元以下罚款；情节严重的，处以1万元以上3万元以下罚款。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8</w:t>
            </w:r>
          </w:p>
        </w:tc>
        <w:tc>
          <w:tcPr>
            <w:tcW w:w="3119" w:type="dxa"/>
            <w:vMerge w:val="restart"/>
            <w:vAlign w:val="center"/>
          </w:tcPr>
          <w:p>
            <w:pPr>
              <w:pStyle w:val="40"/>
              <w:ind w:firstLine="400" w:firstLineChars="200"/>
              <w:jc w:val="both"/>
              <w:rPr>
                <w:rFonts w:hint="eastAsia" w:ascii="宋体" w:hAnsi="宋体" w:eastAsia="宋体"/>
                <w:kern w:val="2"/>
                <w:sz w:val="20"/>
                <w:szCs w:val="20"/>
              </w:rPr>
            </w:pPr>
            <w:r>
              <w:rPr>
                <w:rFonts w:ascii="宋体" w:hAnsi="宋体" w:eastAsia="宋体"/>
                <w:kern w:val="2"/>
                <w:sz w:val="20"/>
                <w:szCs w:val="20"/>
              </w:rPr>
              <w:t>食品生产加工小作坊的生产加工活动和小餐饮食品经营活动不符合要求的。</w:t>
            </w:r>
          </w:p>
        </w:tc>
        <w:tc>
          <w:tcPr>
            <w:tcW w:w="3260" w:type="dxa"/>
            <w:vMerge w:val="restart"/>
            <w:vAlign w:val="center"/>
          </w:tcPr>
          <w:p>
            <w:pPr>
              <w:pStyle w:val="40"/>
              <w:ind w:firstLine="402" w:firstLineChars="200"/>
              <w:jc w:val="both"/>
              <w:rPr>
                <w:rFonts w:hint="eastAsia" w:ascii="宋体" w:hAnsi="宋体" w:eastAsia="宋体"/>
                <w:kern w:val="2"/>
                <w:sz w:val="20"/>
                <w:szCs w:val="20"/>
              </w:rPr>
            </w:pPr>
            <w:r>
              <w:rPr>
                <w:rFonts w:ascii="宋体" w:hAnsi="宋体" w:eastAsia="宋体"/>
                <w:b/>
                <w:bCs/>
                <w:kern w:val="2"/>
                <w:sz w:val="20"/>
                <w:szCs w:val="20"/>
              </w:rPr>
              <w:t>第七十九条</w:t>
            </w:r>
            <w:r>
              <w:rPr>
                <w:rFonts w:ascii="宋体" w:hAnsi="宋体" w:eastAsia="宋体"/>
                <w:kern w:val="2"/>
                <w:sz w:val="20"/>
                <w:szCs w:val="20"/>
              </w:rPr>
              <w:t> </w:t>
            </w:r>
            <w:bookmarkStart w:id="89" w:name="No318_Z9T79K1"/>
            <w:bookmarkEnd w:id="89"/>
            <w:r>
              <w:rPr>
                <w:rFonts w:ascii="宋体" w:hAnsi="宋体" w:eastAsia="宋体"/>
                <w:kern w:val="2"/>
                <w:sz w:val="20"/>
                <w:szCs w:val="20"/>
              </w:rPr>
              <w:t>违反本条例第三十三条、第三十四条规定的，由食品药品监督管理部门责令改正；拒不改正的，处以2000元以上2万元以下罚款；情节严重的，责令停产停业，直至撤销登记。</w:t>
            </w: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从轻</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符合《规定》第十三条情形的。</w:t>
            </w:r>
          </w:p>
        </w:tc>
        <w:tc>
          <w:tcPr>
            <w:tcW w:w="4932" w:type="dxa"/>
            <w:vAlign w:val="center"/>
          </w:tcPr>
          <w:p>
            <w:pPr>
              <w:pStyle w:val="40"/>
              <w:ind w:firstLine="0"/>
              <w:jc w:val="both"/>
              <w:rPr>
                <w:rFonts w:ascii="宋体" w:hAnsi="宋体" w:eastAsia="宋体"/>
                <w:kern w:val="2"/>
                <w:sz w:val="20"/>
                <w:szCs w:val="20"/>
              </w:rPr>
            </w:pPr>
            <w:r>
              <w:rPr>
                <w:rFonts w:ascii="宋体" w:hAnsi="宋体" w:eastAsia="宋体"/>
                <w:kern w:val="2"/>
                <w:sz w:val="20"/>
                <w:szCs w:val="20"/>
              </w:rPr>
              <w:t>责令改正；拒不改正的，处以2000元以上7400元以下罚款。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993" w:type="dxa"/>
            <w:vMerge w:val="continue"/>
          </w:tcPr>
          <w:p>
            <w:pPr>
              <w:jc w:val="center"/>
              <w:rPr>
                <w:rFonts w:ascii="宋体" w:hAnsi="宋体" w:cs="宋体"/>
                <w:sz w:val="20"/>
                <w:szCs w:val="20"/>
              </w:rPr>
            </w:pPr>
          </w:p>
        </w:tc>
        <w:tc>
          <w:tcPr>
            <w:tcW w:w="3119" w:type="dxa"/>
            <w:vMerge w:val="continue"/>
          </w:tcPr>
          <w:p>
            <w:pPr>
              <w:pStyle w:val="40"/>
              <w:ind w:firstLine="400" w:firstLineChars="200"/>
              <w:jc w:val="both"/>
              <w:rPr>
                <w:rFonts w:hint="eastAsia" w:ascii="宋体" w:hAnsi="宋体" w:eastAsia="宋体"/>
                <w:kern w:val="2"/>
                <w:sz w:val="20"/>
                <w:szCs w:val="20"/>
              </w:rPr>
            </w:pPr>
          </w:p>
        </w:tc>
        <w:tc>
          <w:tcPr>
            <w:tcW w:w="3260" w:type="dxa"/>
            <w:vMerge w:val="continue"/>
          </w:tcPr>
          <w:p>
            <w:pPr>
              <w:pStyle w:val="40"/>
              <w:ind w:firstLine="400" w:firstLineChars="200"/>
              <w:jc w:val="both"/>
              <w:rPr>
                <w:rFonts w:hint="eastAsia" w:ascii="宋体" w:hAnsi="宋体" w:eastAsia="宋体"/>
                <w:kern w:val="2"/>
                <w:sz w:val="20"/>
                <w:szCs w:val="20"/>
              </w:rPr>
            </w:pP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一般</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符合《规定》第十五条情形的。</w:t>
            </w:r>
          </w:p>
        </w:tc>
        <w:tc>
          <w:tcPr>
            <w:tcW w:w="4932" w:type="dxa"/>
            <w:vAlign w:val="center"/>
          </w:tcPr>
          <w:p>
            <w:pPr>
              <w:pStyle w:val="40"/>
              <w:ind w:firstLine="0"/>
              <w:jc w:val="both"/>
              <w:rPr>
                <w:rFonts w:ascii="宋体" w:hAnsi="宋体" w:eastAsia="宋体"/>
                <w:kern w:val="2"/>
                <w:sz w:val="20"/>
                <w:szCs w:val="20"/>
              </w:rPr>
            </w:pPr>
            <w:r>
              <w:rPr>
                <w:rFonts w:ascii="宋体" w:hAnsi="宋体" w:eastAsia="宋体"/>
                <w:kern w:val="2"/>
                <w:sz w:val="20"/>
                <w:szCs w:val="20"/>
              </w:rPr>
              <w:t>责令改正；拒不改正的，处以7400元以上1.46万元以下罚款。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993" w:type="dxa"/>
            <w:vMerge w:val="continue"/>
          </w:tcPr>
          <w:p>
            <w:pPr>
              <w:jc w:val="center"/>
              <w:rPr>
                <w:rFonts w:ascii="宋体" w:hAnsi="宋体" w:cs="宋体"/>
                <w:sz w:val="20"/>
                <w:szCs w:val="20"/>
              </w:rPr>
            </w:pPr>
          </w:p>
        </w:tc>
        <w:tc>
          <w:tcPr>
            <w:tcW w:w="3119" w:type="dxa"/>
            <w:vMerge w:val="continue"/>
          </w:tcPr>
          <w:p>
            <w:pPr>
              <w:pStyle w:val="40"/>
              <w:ind w:firstLine="400" w:firstLineChars="200"/>
              <w:jc w:val="both"/>
              <w:rPr>
                <w:rFonts w:hint="eastAsia" w:ascii="宋体" w:hAnsi="宋体" w:eastAsia="宋体"/>
                <w:kern w:val="2"/>
                <w:sz w:val="20"/>
                <w:szCs w:val="20"/>
              </w:rPr>
            </w:pPr>
          </w:p>
        </w:tc>
        <w:tc>
          <w:tcPr>
            <w:tcW w:w="3260" w:type="dxa"/>
            <w:vMerge w:val="continue"/>
          </w:tcPr>
          <w:p>
            <w:pPr>
              <w:pStyle w:val="40"/>
              <w:ind w:firstLine="400" w:firstLineChars="200"/>
              <w:jc w:val="both"/>
              <w:rPr>
                <w:rFonts w:hint="eastAsia" w:ascii="宋体" w:hAnsi="宋体" w:eastAsia="宋体"/>
                <w:kern w:val="2"/>
                <w:sz w:val="20"/>
                <w:szCs w:val="20"/>
              </w:rPr>
            </w:pP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从重</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符合《规定》第十四条情形的。</w:t>
            </w:r>
          </w:p>
        </w:tc>
        <w:tc>
          <w:tcPr>
            <w:tcW w:w="4932" w:type="dxa"/>
            <w:vAlign w:val="center"/>
          </w:tcPr>
          <w:p>
            <w:pPr>
              <w:pStyle w:val="40"/>
              <w:ind w:firstLine="0"/>
              <w:jc w:val="both"/>
              <w:rPr>
                <w:rFonts w:ascii="宋体" w:hAnsi="宋体" w:eastAsia="宋体"/>
                <w:kern w:val="2"/>
                <w:sz w:val="20"/>
                <w:szCs w:val="20"/>
              </w:rPr>
            </w:pPr>
            <w:r>
              <w:rPr>
                <w:rFonts w:ascii="宋体" w:hAnsi="宋体" w:eastAsia="宋体"/>
                <w:kern w:val="2"/>
                <w:sz w:val="20"/>
                <w:szCs w:val="20"/>
              </w:rPr>
              <w:t>责令改正，拒不改正的，处以1.46万元以上2万元以下罚款；情节严重的，责令停产停业，直至撤销登记。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9</w:t>
            </w:r>
          </w:p>
        </w:tc>
        <w:tc>
          <w:tcPr>
            <w:tcW w:w="3119" w:type="dxa"/>
            <w:vMerge w:val="restart"/>
            <w:vAlign w:val="center"/>
          </w:tcPr>
          <w:p>
            <w:pPr>
              <w:pStyle w:val="40"/>
              <w:ind w:firstLine="0"/>
              <w:jc w:val="both"/>
              <w:rPr>
                <w:rFonts w:hint="eastAsia" w:ascii="宋体" w:hAnsi="宋体" w:eastAsia="宋体"/>
                <w:kern w:val="2"/>
                <w:sz w:val="20"/>
                <w:szCs w:val="20"/>
              </w:rPr>
            </w:pPr>
            <w:r>
              <w:rPr>
                <w:rFonts w:ascii="宋体" w:hAnsi="宋体" w:eastAsia="宋体"/>
                <w:kern w:val="2"/>
                <w:sz w:val="20"/>
                <w:szCs w:val="20"/>
              </w:rPr>
              <w:t>生产禁止生产品种目录内食品的。</w:t>
            </w:r>
          </w:p>
        </w:tc>
        <w:tc>
          <w:tcPr>
            <w:tcW w:w="3260" w:type="dxa"/>
            <w:vMerge w:val="restart"/>
            <w:vAlign w:val="center"/>
          </w:tcPr>
          <w:p>
            <w:pPr>
              <w:pStyle w:val="40"/>
              <w:ind w:firstLine="402" w:firstLineChars="200"/>
              <w:jc w:val="both"/>
              <w:rPr>
                <w:rFonts w:hint="eastAsia" w:ascii="宋体" w:hAnsi="宋体" w:eastAsia="宋体"/>
                <w:kern w:val="2"/>
                <w:sz w:val="20"/>
                <w:szCs w:val="20"/>
              </w:rPr>
            </w:pPr>
            <w:r>
              <w:rPr>
                <w:rFonts w:ascii="宋体" w:hAnsi="宋体" w:eastAsia="宋体"/>
                <w:b/>
                <w:bCs/>
                <w:kern w:val="2"/>
                <w:sz w:val="20"/>
                <w:szCs w:val="20"/>
              </w:rPr>
              <w:t>第八十条</w:t>
            </w:r>
            <w:bookmarkStart w:id="90" w:name="No320_Z9T80K1"/>
            <w:bookmarkEnd w:id="90"/>
            <w:r>
              <w:rPr>
                <w:rFonts w:ascii="宋体" w:hAnsi="宋体" w:eastAsia="宋体"/>
                <w:b/>
                <w:bCs/>
                <w:kern w:val="2"/>
                <w:sz w:val="20"/>
                <w:szCs w:val="20"/>
              </w:rPr>
              <w:t xml:space="preserve"> </w:t>
            </w:r>
            <w:r>
              <w:rPr>
                <w:rFonts w:ascii="宋体" w:hAnsi="宋体" w:eastAsia="宋体"/>
                <w:kern w:val="2"/>
                <w:sz w:val="20"/>
                <w:szCs w:val="20"/>
              </w:rPr>
              <w:t xml:space="preserve"> 违反本条例第三十五条规定生产禁止生产品种目录内食品的，由食品药品监督管理部门责令停产停业，没收违法所得、违法生产的食品和用于违法生产的工具、设备、原料等物品；违法生产的食品货值金额不足1万元的，并处以5000元以上5万元以下罚款；货值金额1万元以上的，并处以货值金额5倍以上10倍以下罚款；情节严重的，撤销登记。</w:t>
            </w: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从轻</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符合《规定》第十三条情形的。</w:t>
            </w:r>
          </w:p>
        </w:tc>
        <w:tc>
          <w:tcPr>
            <w:tcW w:w="4932" w:type="dxa"/>
            <w:vAlign w:val="center"/>
          </w:tcPr>
          <w:p>
            <w:pPr>
              <w:pStyle w:val="40"/>
              <w:ind w:firstLine="0"/>
              <w:jc w:val="both"/>
              <w:rPr>
                <w:rFonts w:hint="eastAsia" w:ascii="宋体" w:hAnsi="宋体" w:eastAsia="宋体"/>
                <w:kern w:val="2"/>
                <w:sz w:val="20"/>
                <w:szCs w:val="20"/>
              </w:rPr>
            </w:pPr>
            <w:r>
              <w:rPr>
                <w:rFonts w:ascii="宋体" w:hAnsi="宋体" w:eastAsia="宋体"/>
                <w:kern w:val="2"/>
                <w:sz w:val="20"/>
                <w:szCs w:val="20"/>
              </w:rPr>
              <w:t>责令停产停业，没收违法所得、违法生产的食品和用于违法生产的工具、设备、原料等物品；违法生产的食品货值金额不足1万元的，并处以5000元以上1.85万元以下罚款；货值金额1万元以上的，并处以货值金额5倍以上6.5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993" w:type="dxa"/>
            <w:vMerge w:val="continue"/>
          </w:tcPr>
          <w:p>
            <w:pPr>
              <w:jc w:val="center"/>
              <w:rPr>
                <w:rFonts w:ascii="宋体" w:hAnsi="宋体" w:cs="宋体"/>
                <w:sz w:val="20"/>
                <w:szCs w:val="20"/>
              </w:rPr>
            </w:pPr>
          </w:p>
        </w:tc>
        <w:tc>
          <w:tcPr>
            <w:tcW w:w="3119" w:type="dxa"/>
            <w:vMerge w:val="continue"/>
          </w:tcPr>
          <w:p>
            <w:pPr>
              <w:pStyle w:val="40"/>
              <w:ind w:firstLine="0"/>
              <w:jc w:val="both"/>
              <w:rPr>
                <w:rFonts w:hint="eastAsia" w:ascii="宋体" w:hAnsi="宋体" w:eastAsia="宋体"/>
                <w:kern w:val="2"/>
                <w:sz w:val="20"/>
                <w:szCs w:val="20"/>
              </w:rPr>
            </w:pPr>
          </w:p>
        </w:tc>
        <w:tc>
          <w:tcPr>
            <w:tcW w:w="3260" w:type="dxa"/>
            <w:vMerge w:val="continue"/>
          </w:tcPr>
          <w:p>
            <w:pPr>
              <w:pStyle w:val="40"/>
              <w:ind w:firstLine="0"/>
              <w:jc w:val="both"/>
              <w:rPr>
                <w:rFonts w:hint="eastAsia" w:ascii="宋体" w:hAnsi="宋体" w:eastAsia="宋体"/>
                <w:kern w:val="2"/>
                <w:sz w:val="20"/>
                <w:szCs w:val="20"/>
              </w:rPr>
            </w:pP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一般</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符合《规定》第十五条情形的。</w:t>
            </w:r>
          </w:p>
        </w:tc>
        <w:tc>
          <w:tcPr>
            <w:tcW w:w="4932" w:type="dxa"/>
            <w:vAlign w:val="center"/>
          </w:tcPr>
          <w:p>
            <w:pPr>
              <w:pStyle w:val="40"/>
              <w:ind w:firstLine="0"/>
              <w:jc w:val="both"/>
              <w:rPr>
                <w:rFonts w:hint="eastAsia" w:ascii="宋体" w:hAnsi="宋体" w:eastAsia="宋体"/>
                <w:kern w:val="2"/>
                <w:sz w:val="20"/>
                <w:szCs w:val="20"/>
              </w:rPr>
            </w:pPr>
            <w:r>
              <w:rPr>
                <w:rFonts w:ascii="宋体" w:hAnsi="宋体" w:eastAsia="宋体"/>
                <w:kern w:val="2"/>
                <w:sz w:val="20"/>
                <w:szCs w:val="20"/>
              </w:rPr>
              <w:t>责令停产停业，没收违法所得、违法生产的食品和用于违法生产的工具、设备、原料等物品；违法生产的食品货值金额不足1万元的，并处以1.85万元以上3.65万元以下罚款；货值金额1万元以上的，并处以货值金额6.5倍以上8.5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993" w:type="dxa"/>
            <w:vMerge w:val="continue"/>
          </w:tcPr>
          <w:p>
            <w:pPr>
              <w:jc w:val="center"/>
              <w:rPr>
                <w:rFonts w:ascii="宋体" w:hAnsi="宋体"/>
                <w:sz w:val="20"/>
                <w:szCs w:val="20"/>
              </w:rPr>
            </w:pPr>
          </w:p>
        </w:tc>
        <w:tc>
          <w:tcPr>
            <w:tcW w:w="3119" w:type="dxa"/>
            <w:vMerge w:val="continue"/>
          </w:tcPr>
          <w:p>
            <w:pPr>
              <w:pStyle w:val="40"/>
              <w:ind w:firstLine="0"/>
              <w:jc w:val="both"/>
              <w:rPr>
                <w:rFonts w:hint="eastAsia" w:ascii="宋体" w:hAnsi="宋体" w:eastAsia="宋体"/>
                <w:kern w:val="2"/>
                <w:sz w:val="20"/>
                <w:szCs w:val="20"/>
              </w:rPr>
            </w:pPr>
          </w:p>
        </w:tc>
        <w:tc>
          <w:tcPr>
            <w:tcW w:w="3260" w:type="dxa"/>
            <w:vMerge w:val="continue"/>
          </w:tcPr>
          <w:p>
            <w:pPr>
              <w:pStyle w:val="40"/>
              <w:ind w:firstLine="0"/>
              <w:jc w:val="both"/>
              <w:rPr>
                <w:rFonts w:hint="eastAsia" w:ascii="宋体" w:hAnsi="宋体" w:eastAsia="宋体"/>
                <w:kern w:val="2"/>
                <w:sz w:val="20"/>
                <w:szCs w:val="20"/>
              </w:rPr>
            </w:pP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从重</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符合《规定》第十四条情形的。</w:t>
            </w:r>
          </w:p>
        </w:tc>
        <w:tc>
          <w:tcPr>
            <w:tcW w:w="4932" w:type="dxa"/>
            <w:vAlign w:val="center"/>
          </w:tcPr>
          <w:p>
            <w:pPr>
              <w:pStyle w:val="40"/>
              <w:ind w:firstLine="0"/>
              <w:jc w:val="both"/>
              <w:rPr>
                <w:rFonts w:hint="eastAsia" w:ascii="宋体" w:hAnsi="宋体" w:eastAsia="宋体"/>
                <w:kern w:val="2"/>
                <w:sz w:val="20"/>
                <w:szCs w:val="20"/>
              </w:rPr>
            </w:pPr>
            <w:r>
              <w:rPr>
                <w:rFonts w:ascii="宋体" w:hAnsi="宋体" w:eastAsia="宋体"/>
                <w:kern w:val="2"/>
                <w:sz w:val="20"/>
                <w:szCs w:val="20"/>
              </w:rPr>
              <w:t>责令停产停业，没收违法所得、违法生产的食品和用于违法生产的工具、设备、原料等物品；违法生产的食品货值金额不足1万元的，并处以3.65万元以上5万元以下罚款；货值金额1万元以上的，并处以货值金额8.5倍以上10倍以下罚款；情节严重的，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0</w:t>
            </w:r>
          </w:p>
        </w:tc>
        <w:tc>
          <w:tcPr>
            <w:tcW w:w="3119" w:type="dxa"/>
            <w:vMerge w:val="restart"/>
            <w:vAlign w:val="center"/>
          </w:tcPr>
          <w:p>
            <w:pPr>
              <w:pStyle w:val="40"/>
              <w:ind w:firstLine="0"/>
              <w:jc w:val="both"/>
              <w:rPr>
                <w:rFonts w:ascii="宋体" w:hAnsi="宋体" w:eastAsia="宋体"/>
                <w:kern w:val="2"/>
                <w:sz w:val="20"/>
                <w:szCs w:val="20"/>
              </w:rPr>
            </w:pPr>
            <w:r>
              <w:rPr>
                <w:rFonts w:ascii="宋体" w:hAnsi="宋体" w:eastAsia="宋体"/>
                <w:kern w:val="2"/>
                <w:sz w:val="20"/>
                <w:szCs w:val="20"/>
              </w:rPr>
              <w:t>未建立食品原料、食品添加剂、食品相关产品进货查验记录和销售记录制度的；未索取、查验供货者的许可证和产品合格证明等相关文件或者记录凭证保存期少于规定期限的；食品生产加工小作坊未按规定开展食品检验，或者未对不符合食品安全标准的食品进行无害化处理或者予以销毁的；食品生产加工小作坊生产的食品无简易包装并附标签，或者标签未按规定标明事项的。</w:t>
            </w:r>
          </w:p>
        </w:tc>
        <w:tc>
          <w:tcPr>
            <w:tcW w:w="3260" w:type="dxa"/>
            <w:vMerge w:val="restart"/>
            <w:vAlign w:val="center"/>
          </w:tcPr>
          <w:p>
            <w:pPr>
              <w:pStyle w:val="40"/>
              <w:ind w:firstLine="402" w:firstLineChars="200"/>
              <w:jc w:val="both"/>
              <w:rPr>
                <w:rFonts w:ascii="宋体" w:hAnsi="宋体" w:eastAsia="宋体"/>
                <w:kern w:val="2"/>
                <w:sz w:val="20"/>
                <w:szCs w:val="20"/>
              </w:rPr>
            </w:pPr>
            <w:r>
              <w:rPr>
                <w:rFonts w:ascii="宋体" w:hAnsi="宋体" w:eastAsia="宋体"/>
                <w:b/>
                <w:bCs/>
                <w:kern w:val="2"/>
                <w:sz w:val="20"/>
                <w:szCs w:val="20"/>
              </w:rPr>
              <w:t>第八十一条</w:t>
            </w:r>
            <w:bookmarkStart w:id="91" w:name="No322_Z9T81K1"/>
            <w:bookmarkEnd w:id="91"/>
            <w:r>
              <w:rPr>
                <w:rFonts w:ascii="宋体" w:hAnsi="宋体" w:eastAsia="宋体"/>
                <w:kern w:val="2"/>
                <w:sz w:val="20"/>
                <w:szCs w:val="20"/>
              </w:rPr>
              <w:t xml:space="preserve">  违反本条例第三十六条、第三十八条、第三十九条规定的，由食品药品监督管理部门责令改正，处以2000元以上1万元以下罚款。</w:t>
            </w:r>
          </w:p>
        </w:tc>
        <w:tc>
          <w:tcPr>
            <w:tcW w:w="709" w:type="dxa"/>
            <w:vAlign w:val="center"/>
          </w:tcPr>
          <w:p>
            <w:pPr>
              <w:pStyle w:val="40"/>
              <w:ind w:firstLine="0"/>
              <w:jc w:val="both"/>
              <w:rPr>
                <w:rFonts w:ascii="宋体" w:hAnsi="宋体" w:eastAsia="宋体"/>
                <w:kern w:val="2"/>
                <w:sz w:val="20"/>
                <w:szCs w:val="20"/>
              </w:rPr>
            </w:pPr>
            <w:r>
              <w:rPr>
                <w:rFonts w:hint="eastAsia" w:ascii="宋体" w:hAnsi="宋体" w:eastAsia="宋体"/>
                <w:kern w:val="2"/>
                <w:sz w:val="20"/>
                <w:szCs w:val="20"/>
              </w:rPr>
              <w:t>从轻</w:t>
            </w:r>
          </w:p>
        </w:tc>
        <w:tc>
          <w:tcPr>
            <w:tcW w:w="1701" w:type="dxa"/>
            <w:vAlign w:val="center"/>
          </w:tcPr>
          <w:p>
            <w:pPr>
              <w:pStyle w:val="40"/>
              <w:ind w:firstLine="0"/>
              <w:jc w:val="both"/>
              <w:rPr>
                <w:rFonts w:ascii="宋体" w:hAnsi="宋体" w:eastAsia="宋体"/>
                <w:kern w:val="2"/>
                <w:sz w:val="20"/>
                <w:szCs w:val="20"/>
              </w:rPr>
            </w:pPr>
            <w:r>
              <w:rPr>
                <w:rFonts w:hint="eastAsia" w:ascii="宋体" w:hAnsi="宋体" w:eastAsia="宋体"/>
                <w:kern w:val="2"/>
                <w:sz w:val="20"/>
                <w:szCs w:val="20"/>
              </w:rPr>
              <w:t>符合《规定》第十三条情形的。</w:t>
            </w:r>
          </w:p>
        </w:tc>
        <w:tc>
          <w:tcPr>
            <w:tcW w:w="4932" w:type="dxa"/>
            <w:vAlign w:val="center"/>
          </w:tcPr>
          <w:p>
            <w:pPr>
              <w:pStyle w:val="40"/>
              <w:ind w:firstLine="0"/>
              <w:jc w:val="both"/>
              <w:rPr>
                <w:rFonts w:ascii="宋体" w:hAnsi="宋体" w:eastAsia="宋体"/>
                <w:kern w:val="2"/>
                <w:sz w:val="20"/>
                <w:szCs w:val="20"/>
              </w:rPr>
            </w:pPr>
            <w:r>
              <w:rPr>
                <w:rFonts w:ascii="宋体" w:hAnsi="宋体" w:eastAsia="宋体"/>
                <w:kern w:val="2"/>
                <w:sz w:val="20"/>
                <w:szCs w:val="20"/>
              </w:rPr>
              <w:t>责令改正，处以2000元以上4400元以下罚款。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993" w:type="dxa"/>
            <w:vMerge w:val="continue"/>
            <w:vAlign w:val="center"/>
          </w:tcPr>
          <w:p>
            <w:pPr>
              <w:jc w:val="center"/>
              <w:rPr>
                <w:rFonts w:ascii="宋体" w:hAnsi="宋体"/>
                <w:sz w:val="20"/>
                <w:szCs w:val="20"/>
              </w:rPr>
            </w:pPr>
          </w:p>
        </w:tc>
        <w:tc>
          <w:tcPr>
            <w:tcW w:w="3119" w:type="dxa"/>
            <w:vMerge w:val="continue"/>
            <w:vAlign w:val="center"/>
          </w:tcPr>
          <w:p>
            <w:pPr>
              <w:pStyle w:val="40"/>
              <w:ind w:firstLine="0"/>
              <w:jc w:val="both"/>
              <w:rPr>
                <w:rFonts w:ascii="宋体" w:hAnsi="宋体" w:eastAsia="宋体"/>
                <w:kern w:val="2"/>
                <w:sz w:val="20"/>
                <w:szCs w:val="20"/>
              </w:rPr>
            </w:pPr>
          </w:p>
        </w:tc>
        <w:tc>
          <w:tcPr>
            <w:tcW w:w="3260" w:type="dxa"/>
            <w:vMerge w:val="continue"/>
            <w:vAlign w:val="center"/>
          </w:tcPr>
          <w:p>
            <w:pPr>
              <w:pStyle w:val="40"/>
              <w:ind w:firstLine="0"/>
              <w:jc w:val="both"/>
              <w:rPr>
                <w:rFonts w:ascii="宋体" w:hAnsi="宋体" w:eastAsia="宋体"/>
                <w:kern w:val="2"/>
                <w:sz w:val="20"/>
                <w:szCs w:val="20"/>
              </w:rPr>
            </w:pPr>
          </w:p>
        </w:tc>
        <w:tc>
          <w:tcPr>
            <w:tcW w:w="709" w:type="dxa"/>
            <w:vAlign w:val="center"/>
          </w:tcPr>
          <w:p>
            <w:pPr>
              <w:pStyle w:val="40"/>
              <w:ind w:firstLine="0"/>
              <w:jc w:val="both"/>
              <w:rPr>
                <w:rFonts w:ascii="宋体" w:hAnsi="宋体" w:eastAsia="宋体"/>
                <w:kern w:val="2"/>
                <w:sz w:val="20"/>
                <w:szCs w:val="20"/>
              </w:rPr>
            </w:pPr>
            <w:r>
              <w:rPr>
                <w:rFonts w:hint="eastAsia" w:ascii="宋体" w:hAnsi="宋体" w:eastAsia="宋体"/>
                <w:kern w:val="2"/>
                <w:sz w:val="20"/>
                <w:szCs w:val="20"/>
              </w:rPr>
              <w:t>一般</w:t>
            </w:r>
          </w:p>
        </w:tc>
        <w:tc>
          <w:tcPr>
            <w:tcW w:w="1701" w:type="dxa"/>
            <w:vAlign w:val="center"/>
          </w:tcPr>
          <w:p>
            <w:pPr>
              <w:pStyle w:val="40"/>
              <w:ind w:firstLine="0"/>
              <w:jc w:val="both"/>
              <w:rPr>
                <w:rFonts w:ascii="宋体" w:hAnsi="宋体" w:eastAsia="宋体"/>
                <w:kern w:val="2"/>
                <w:sz w:val="20"/>
                <w:szCs w:val="20"/>
              </w:rPr>
            </w:pPr>
            <w:r>
              <w:rPr>
                <w:rFonts w:hint="eastAsia" w:ascii="宋体" w:hAnsi="宋体" w:eastAsia="宋体"/>
                <w:kern w:val="2"/>
                <w:sz w:val="20"/>
                <w:szCs w:val="20"/>
              </w:rPr>
              <w:t>符合《规定》第十五条情形的。</w:t>
            </w:r>
          </w:p>
        </w:tc>
        <w:tc>
          <w:tcPr>
            <w:tcW w:w="4932" w:type="dxa"/>
            <w:vAlign w:val="center"/>
          </w:tcPr>
          <w:p>
            <w:pPr>
              <w:pStyle w:val="40"/>
              <w:ind w:firstLine="0"/>
              <w:jc w:val="both"/>
              <w:rPr>
                <w:rFonts w:ascii="宋体" w:hAnsi="宋体" w:eastAsia="宋体"/>
                <w:kern w:val="2"/>
                <w:sz w:val="20"/>
                <w:szCs w:val="20"/>
              </w:rPr>
            </w:pPr>
            <w:r>
              <w:rPr>
                <w:rFonts w:ascii="宋体" w:hAnsi="宋体" w:eastAsia="宋体"/>
                <w:kern w:val="2"/>
                <w:sz w:val="20"/>
                <w:szCs w:val="20"/>
              </w:rPr>
              <w:t>责令改正，处以4400元以上7600元以下罚款。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vAlign w:val="center"/>
          </w:tcPr>
          <w:p>
            <w:pPr>
              <w:jc w:val="center"/>
              <w:rPr>
                <w:rFonts w:ascii="宋体" w:hAnsi="宋体"/>
                <w:sz w:val="20"/>
                <w:szCs w:val="20"/>
              </w:rPr>
            </w:pPr>
          </w:p>
        </w:tc>
        <w:tc>
          <w:tcPr>
            <w:tcW w:w="3119" w:type="dxa"/>
            <w:vMerge w:val="continue"/>
            <w:vAlign w:val="center"/>
          </w:tcPr>
          <w:p>
            <w:pPr>
              <w:pStyle w:val="40"/>
              <w:ind w:firstLine="0"/>
              <w:jc w:val="both"/>
              <w:rPr>
                <w:rFonts w:ascii="宋体" w:hAnsi="宋体" w:eastAsia="宋体"/>
                <w:kern w:val="2"/>
                <w:sz w:val="20"/>
                <w:szCs w:val="20"/>
              </w:rPr>
            </w:pPr>
          </w:p>
        </w:tc>
        <w:tc>
          <w:tcPr>
            <w:tcW w:w="3260" w:type="dxa"/>
            <w:vMerge w:val="continue"/>
            <w:vAlign w:val="center"/>
          </w:tcPr>
          <w:p>
            <w:pPr>
              <w:pStyle w:val="40"/>
              <w:ind w:firstLine="0"/>
              <w:jc w:val="both"/>
              <w:rPr>
                <w:rFonts w:ascii="宋体" w:hAnsi="宋体" w:eastAsia="宋体"/>
                <w:kern w:val="2"/>
                <w:sz w:val="20"/>
                <w:szCs w:val="20"/>
              </w:rPr>
            </w:pPr>
          </w:p>
        </w:tc>
        <w:tc>
          <w:tcPr>
            <w:tcW w:w="709" w:type="dxa"/>
            <w:vAlign w:val="center"/>
          </w:tcPr>
          <w:p>
            <w:pPr>
              <w:pStyle w:val="40"/>
              <w:ind w:firstLine="0"/>
              <w:jc w:val="both"/>
              <w:rPr>
                <w:rFonts w:ascii="宋体" w:hAnsi="宋体" w:eastAsia="宋体"/>
                <w:kern w:val="2"/>
                <w:sz w:val="20"/>
                <w:szCs w:val="20"/>
              </w:rPr>
            </w:pPr>
            <w:r>
              <w:rPr>
                <w:rFonts w:hint="eastAsia" w:ascii="宋体" w:hAnsi="宋体" w:eastAsia="宋体"/>
                <w:kern w:val="2"/>
                <w:sz w:val="20"/>
                <w:szCs w:val="20"/>
              </w:rPr>
              <w:t>从重</w:t>
            </w:r>
          </w:p>
        </w:tc>
        <w:tc>
          <w:tcPr>
            <w:tcW w:w="1701" w:type="dxa"/>
            <w:vAlign w:val="center"/>
          </w:tcPr>
          <w:p>
            <w:pPr>
              <w:pStyle w:val="40"/>
              <w:ind w:firstLine="0"/>
              <w:jc w:val="both"/>
              <w:rPr>
                <w:rFonts w:ascii="宋体" w:hAnsi="宋体" w:eastAsia="宋体"/>
                <w:kern w:val="2"/>
                <w:sz w:val="20"/>
                <w:szCs w:val="20"/>
              </w:rPr>
            </w:pPr>
            <w:r>
              <w:rPr>
                <w:rFonts w:hint="eastAsia" w:ascii="宋体" w:hAnsi="宋体" w:eastAsia="宋体"/>
                <w:kern w:val="2"/>
                <w:sz w:val="20"/>
                <w:szCs w:val="20"/>
              </w:rPr>
              <w:t>符合《规定》第十四条情形的。</w:t>
            </w:r>
          </w:p>
        </w:tc>
        <w:tc>
          <w:tcPr>
            <w:tcW w:w="4932" w:type="dxa"/>
            <w:vAlign w:val="center"/>
          </w:tcPr>
          <w:p>
            <w:pPr>
              <w:pStyle w:val="40"/>
              <w:ind w:firstLine="0"/>
              <w:jc w:val="both"/>
              <w:rPr>
                <w:rFonts w:ascii="宋体" w:hAnsi="宋体" w:eastAsia="宋体"/>
                <w:kern w:val="2"/>
                <w:sz w:val="20"/>
                <w:szCs w:val="20"/>
              </w:rPr>
            </w:pPr>
            <w:r>
              <w:rPr>
                <w:rFonts w:ascii="宋体" w:hAnsi="宋体" w:eastAsia="宋体"/>
                <w:kern w:val="2"/>
                <w:sz w:val="20"/>
                <w:szCs w:val="20"/>
              </w:rPr>
              <w:t>责令改正，处以7600元以上10000元以下罚款。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1</w:t>
            </w:r>
          </w:p>
        </w:tc>
        <w:tc>
          <w:tcPr>
            <w:tcW w:w="3119" w:type="dxa"/>
            <w:vMerge w:val="restart"/>
            <w:vAlign w:val="center"/>
          </w:tcPr>
          <w:p>
            <w:pPr>
              <w:pStyle w:val="40"/>
              <w:ind w:firstLine="0"/>
              <w:jc w:val="both"/>
              <w:rPr>
                <w:rFonts w:hint="eastAsia" w:ascii="宋体" w:hAnsi="宋体" w:eastAsia="宋体"/>
                <w:kern w:val="2"/>
                <w:sz w:val="20"/>
                <w:szCs w:val="20"/>
              </w:rPr>
            </w:pPr>
            <w:r>
              <w:rPr>
                <w:rFonts w:ascii="宋体" w:hAnsi="宋体" w:eastAsia="宋体"/>
                <w:kern w:val="2"/>
                <w:sz w:val="20"/>
                <w:szCs w:val="20"/>
              </w:rPr>
              <w:t>食品生产加工小作坊违反规定接受食品生产企业委托的食品生产加工，或者违反规定互相委托生产加工食品的。</w:t>
            </w:r>
          </w:p>
        </w:tc>
        <w:tc>
          <w:tcPr>
            <w:tcW w:w="3260" w:type="dxa"/>
            <w:vMerge w:val="restart"/>
            <w:vAlign w:val="center"/>
          </w:tcPr>
          <w:p>
            <w:pPr>
              <w:pStyle w:val="40"/>
              <w:ind w:firstLine="402" w:firstLineChars="200"/>
              <w:jc w:val="both"/>
              <w:rPr>
                <w:rFonts w:hint="eastAsia" w:ascii="宋体" w:hAnsi="宋体" w:eastAsia="宋体"/>
                <w:kern w:val="2"/>
                <w:sz w:val="20"/>
                <w:szCs w:val="20"/>
              </w:rPr>
            </w:pPr>
            <w:r>
              <w:rPr>
                <w:rFonts w:ascii="宋体" w:hAnsi="宋体" w:eastAsia="宋体"/>
                <w:b/>
                <w:bCs/>
                <w:kern w:val="2"/>
                <w:sz w:val="20"/>
                <w:szCs w:val="20"/>
              </w:rPr>
              <w:t>第八十二条</w:t>
            </w:r>
            <w:bookmarkStart w:id="92" w:name="No324_Z9T82K1"/>
            <w:bookmarkEnd w:id="92"/>
            <w:r>
              <w:rPr>
                <w:rFonts w:ascii="宋体" w:hAnsi="宋体" w:eastAsia="宋体"/>
                <w:kern w:val="2"/>
                <w:sz w:val="20"/>
                <w:szCs w:val="20"/>
              </w:rPr>
              <w:t xml:space="preserve"> 违反本条例第四十一条规定的，由食品药品监督管理部门没收违法所得、违法生产的食品；违法生产的食品货值金额不足1万元的，并处以2000元以上2万元以下罚款；货值金额1万元以上的，并处以货值金额3倍以上5倍以下罚款；情节严重的，责令停产停业，直至撤销登记。</w:t>
            </w: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从轻</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符合《规定》第十三条情形的。</w:t>
            </w:r>
          </w:p>
        </w:tc>
        <w:tc>
          <w:tcPr>
            <w:tcW w:w="4932" w:type="dxa"/>
            <w:vAlign w:val="center"/>
          </w:tcPr>
          <w:p>
            <w:pPr>
              <w:pStyle w:val="40"/>
              <w:ind w:firstLine="0"/>
              <w:jc w:val="both"/>
              <w:rPr>
                <w:rFonts w:hint="eastAsia" w:ascii="宋体" w:hAnsi="宋体" w:eastAsia="宋体"/>
                <w:kern w:val="2"/>
                <w:sz w:val="20"/>
                <w:szCs w:val="20"/>
              </w:rPr>
            </w:pPr>
            <w:r>
              <w:rPr>
                <w:rFonts w:ascii="宋体" w:hAnsi="宋体" w:eastAsia="宋体"/>
                <w:kern w:val="2"/>
                <w:sz w:val="20"/>
                <w:szCs w:val="20"/>
              </w:rPr>
              <w:t>没收违法所得、违法生产的食品；违法生产的食品货值金额不足1万元的，并处以2000元以上7400元以下罚款；货值金额1万元以上的，并处以货值金额3倍以上3.6倍以下罚款。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tcPr>
          <w:p>
            <w:pPr>
              <w:jc w:val="center"/>
              <w:rPr>
                <w:rFonts w:ascii="宋体" w:hAnsi="宋体"/>
                <w:sz w:val="20"/>
                <w:szCs w:val="20"/>
              </w:rPr>
            </w:pPr>
          </w:p>
        </w:tc>
        <w:tc>
          <w:tcPr>
            <w:tcW w:w="3119" w:type="dxa"/>
            <w:vMerge w:val="continue"/>
          </w:tcPr>
          <w:p>
            <w:pPr>
              <w:pStyle w:val="40"/>
              <w:ind w:firstLine="0"/>
              <w:jc w:val="both"/>
              <w:rPr>
                <w:rFonts w:hint="eastAsia" w:ascii="宋体" w:hAnsi="宋体" w:eastAsia="宋体"/>
                <w:kern w:val="2"/>
                <w:sz w:val="20"/>
                <w:szCs w:val="20"/>
              </w:rPr>
            </w:pPr>
          </w:p>
        </w:tc>
        <w:tc>
          <w:tcPr>
            <w:tcW w:w="3260" w:type="dxa"/>
            <w:vMerge w:val="continue"/>
          </w:tcPr>
          <w:p>
            <w:pPr>
              <w:pStyle w:val="40"/>
              <w:ind w:firstLine="0"/>
              <w:jc w:val="both"/>
              <w:rPr>
                <w:rFonts w:hint="eastAsia" w:ascii="宋体" w:hAnsi="宋体" w:eastAsia="宋体"/>
                <w:kern w:val="2"/>
                <w:sz w:val="20"/>
                <w:szCs w:val="20"/>
              </w:rPr>
            </w:pP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一般</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符合《规定》第十五条情形的。</w:t>
            </w:r>
          </w:p>
        </w:tc>
        <w:tc>
          <w:tcPr>
            <w:tcW w:w="4932" w:type="dxa"/>
            <w:vAlign w:val="center"/>
          </w:tcPr>
          <w:p>
            <w:pPr>
              <w:pStyle w:val="40"/>
              <w:ind w:firstLine="0"/>
              <w:jc w:val="both"/>
              <w:rPr>
                <w:rFonts w:hint="eastAsia" w:ascii="宋体" w:hAnsi="宋体" w:eastAsia="宋体"/>
                <w:kern w:val="2"/>
                <w:sz w:val="20"/>
                <w:szCs w:val="20"/>
              </w:rPr>
            </w:pPr>
            <w:r>
              <w:rPr>
                <w:rFonts w:ascii="宋体" w:hAnsi="宋体" w:eastAsia="宋体"/>
                <w:kern w:val="2"/>
                <w:sz w:val="20"/>
                <w:szCs w:val="20"/>
              </w:rPr>
              <w:t>没收违法所得、违法生产的食品；违法生产的食品货值金额不足1万元的，并处以7400元以上1.46万元以下罚款；货值金额1万元以上的，并处以货值金额3.6倍以上4.4倍以下罚款。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tcPr>
          <w:p>
            <w:pPr>
              <w:jc w:val="center"/>
              <w:rPr>
                <w:rFonts w:ascii="宋体" w:hAnsi="宋体"/>
                <w:sz w:val="20"/>
                <w:szCs w:val="20"/>
              </w:rPr>
            </w:pPr>
          </w:p>
        </w:tc>
        <w:tc>
          <w:tcPr>
            <w:tcW w:w="3119" w:type="dxa"/>
            <w:vMerge w:val="continue"/>
          </w:tcPr>
          <w:p>
            <w:pPr>
              <w:pStyle w:val="40"/>
              <w:ind w:firstLine="0"/>
              <w:jc w:val="both"/>
              <w:rPr>
                <w:rFonts w:hint="eastAsia" w:ascii="宋体" w:hAnsi="宋体" w:eastAsia="宋体"/>
                <w:kern w:val="2"/>
                <w:sz w:val="20"/>
                <w:szCs w:val="20"/>
              </w:rPr>
            </w:pPr>
          </w:p>
        </w:tc>
        <w:tc>
          <w:tcPr>
            <w:tcW w:w="3260" w:type="dxa"/>
            <w:vMerge w:val="continue"/>
          </w:tcPr>
          <w:p>
            <w:pPr>
              <w:pStyle w:val="40"/>
              <w:ind w:firstLine="0"/>
              <w:jc w:val="both"/>
              <w:rPr>
                <w:rFonts w:hint="eastAsia" w:ascii="宋体" w:hAnsi="宋体" w:eastAsia="宋体"/>
                <w:kern w:val="2"/>
                <w:sz w:val="20"/>
                <w:szCs w:val="20"/>
              </w:rPr>
            </w:pPr>
          </w:p>
        </w:tc>
        <w:tc>
          <w:tcPr>
            <w:tcW w:w="709"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从重</w:t>
            </w:r>
          </w:p>
        </w:tc>
        <w:tc>
          <w:tcPr>
            <w:tcW w:w="1701" w:type="dxa"/>
            <w:vAlign w:val="center"/>
          </w:tcPr>
          <w:p>
            <w:pPr>
              <w:pStyle w:val="40"/>
              <w:ind w:firstLine="0"/>
              <w:jc w:val="both"/>
              <w:rPr>
                <w:rFonts w:hint="eastAsia" w:ascii="宋体" w:hAnsi="宋体" w:eastAsia="宋体"/>
                <w:kern w:val="2"/>
                <w:sz w:val="20"/>
                <w:szCs w:val="20"/>
              </w:rPr>
            </w:pPr>
            <w:r>
              <w:rPr>
                <w:rFonts w:hint="eastAsia" w:ascii="宋体" w:hAnsi="宋体" w:eastAsia="宋体"/>
                <w:kern w:val="2"/>
                <w:sz w:val="20"/>
                <w:szCs w:val="20"/>
              </w:rPr>
              <w:t>符合《规定》第十四条情形的。</w:t>
            </w:r>
          </w:p>
        </w:tc>
        <w:tc>
          <w:tcPr>
            <w:tcW w:w="4932" w:type="dxa"/>
            <w:vAlign w:val="center"/>
          </w:tcPr>
          <w:p>
            <w:pPr>
              <w:pStyle w:val="40"/>
              <w:ind w:firstLine="0"/>
              <w:jc w:val="both"/>
              <w:rPr>
                <w:rFonts w:hint="eastAsia" w:ascii="宋体" w:hAnsi="宋体" w:eastAsia="宋体"/>
                <w:kern w:val="2"/>
                <w:sz w:val="20"/>
                <w:szCs w:val="20"/>
              </w:rPr>
            </w:pPr>
            <w:r>
              <w:rPr>
                <w:rFonts w:ascii="宋体" w:hAnsi="宋体" w:eastAsia="宋体"/>
                <w:kern w:val="2"/>
                <w:sz w:val="20"/>
                <w:szCs w:val="20"/>
              </w:rPr>
              <w:t>没收违法所得、违法生产的食品；违法生产的食品货值金额不足1万元的，并处以1.46万元以上2万元以下罚款；货值金额1万元以上的，并处以货值金额4.4倍以上5倍以下罚款；情节严重的，责令停产停业，直至撤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r>
              <w:rPr>
                <w:rFonts w:ascii="宋体" w:hAnsi="宋体" w:cs="宋体"/>
                <w:sz w:val="20"/>
                <w:szCs w:val="20"/>
              </w:rPr>
              <w:t>2</w:t>
            </w:r>
          </w:p>
        </w:tc>
        <w:tc>
          <w:tcPr>
            <w:tcW w:w="3119" w:type="dxa"/>
            <w:vMerge w:val="restart"/>
            <w:vAlign w:val="center"/>
          </w:tcPr>
          <w:p>
            <w:pPr>
              <w:pStyle w:val="40"/>
              <w:ind w:firstLine="400" w:firstLineChars="200"/>
              <w:jc w:val="both"/>
              <w:rPr>
                <w:rFonts w:ascii="宋体" w:hAnsi="宋体" w:eastAsia="宋体"/>
                <w:kern w:val="2"/>
                <w:sz w:val="20"/>
                <w:szCs w:val="20"/>
              </w:rPr>
            </w:pPr>
            <w:r>
              <w:rPr>
                <w:rFonts w:ascii="宋体" w:hAnsi="宋体" w:eastAsia="宋体"/>
                <w:kern w:val="2"/>
                <w:sz w:val="20"/>
                <w:szCs w:val="20"/>
              </w:rPr>
              <w:t>食品摊贩的生产经营活动不符合要求的。</w:t>
            </w:r>
          </w:p>
        </w:tc>
        <w:tc>
          <w:tcPr>
            <w:tcW w:w="3260" w:type="dxa"/>
            <w:vMerge w:val="restart"/>
            <w:vAlign w:val="center"/>
          </w:tcPr>
          <w:p>
            <w:pPr>
              <w:pStyle w:val="11"/>
              <w:ind w:firstLine="400" w:firstLineChars="200"/>
              <w:jc w:val="both"/>
              <w:rPr>
                <w:kern w:val="2"/>
                <w:sz w:val="20"/>
                <w:szCs w:val="20"/>
              </w:rPr>
            </w:pPr>
          </w:p>
          <w:p>
            <w:pPr>
              <w:pStyle w:val="11"/>
              <w:ind w:firstLine="402" w:firstLineChars="200"/>
              <w:jc w:val="both"/>
              <w:rPr>
                <w:kern w:val="2"/>
                <w:sz w:val="20"/>
                <w:szCs w:val="20"/>
              </w:rPr>
            </w:pPr>
            <w:r>
              <w:rPr>
                <w:b/>
                <w:bCs/>
                <w:kern w:val="2"/>
                <w:sz w:val="20"/>
                <w:szCs w:val="20"/>
              </w:rPr>
              <w:t>第八十三条</w:t>
            </w:r>
            <w:bookmarkStart w:id="93" w:name="No326_Z9T83K1"/>
            <w:bookmarkEnd w:id="93"/>
            <w:r>
              <w:rPr>
                <w:kern w:val="2"/>
                <w:sz w:val="20"/>
                <w:szCs w:val="20"/>
              </w:rPr>
              <w:t xml:space="preserve"> 违反本条例第四十七条第一款第二项至第九项规定的，由食品药品监督管理部门责令改正，给予警告，并处以50元以上200元以下罚款；情节严重的，没收违法所得、违法经营的食品和用于违法经营的工具、设备、原料等物品。</w:t>
            </w:r>
          </w:p>
        </w:tc>
        <w:tc>
          <w:tcPr>
            <w:tcW w:w="709"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jc w:val="left"/>
              <w:rPr>
                <w:rFonts w:ascii="宋体" w:hAnsi="宋体" w:cs="宋体"/>
                <w:sz w:val="20"/>
                <w:szCs w:val="20"/>
              </w:rPr>
            </w:pPr>
            <w:r>
              <w:rPr>
                <w:rFonts w:ascii="宋体" w:hAnsi="宋体" w:cs="宋体"/>
                <w:sz w:val="20"/>
                <w:szCs w:val="20"/>
              </w:rPr>
              <w:t>符合《规定》第十三条情形的。</w:t>
            </w:r>
          </w:p>
        </w:tc>
        <w:tc>
          <w:tcPr>
            <w:tcW w:w="4932" w:type="dxa"/>
            <w:vAlign w:val="center"/>
          </w:tcPr>
          <w:p>
            <w:pPr>
              <w:rPr>
                <w:rFonts w:ascii="宋体" w:hAnsi="宋体" w:cs="宋体"/>
                <w:sz w:val="20"/>
                <w:szCs w:val="20"/>
              </w:rPr>
            </w:pPr>
            <w:r>
              <w:rPr>
                <w:rFonts w:ascii="宋体" w:hAnsi="宋体" w:cs="宋体"/>
                <w:sz w:val="20"/>
                <w:szCs w:val="20"/>
              </w:rPr>
              <w:t>责令改正，给予警告，并处以50元以上95元以下罚款。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jc w:val="left"/>
              <w:rPr>
                <w:rFonts w:ascii="宋体" w:hAnsi="宋体" w:cs="宋体"/>
                <w:sz w:val="20"/>
                <w:szCs w:val="20"/>
              </w:rPr>
            </w:pPr>
            <w:r>
              <w:rPr>
                <w:rFonts w:ascii="宋体" w:hAnsi="宋体" w:cs="宋体"/>
                <w:sz w:val="20"/>
                <w:szCs w:val="20"/>
              </w:rPr>
              <w:t>符合《规定》第十五条情形的。</w:t>
            </w:r>
          </w:p>
        </w:tc>
        <w:tc>
          <w:tcPr>
            <w:tcW w:w="4932" w:type="dxa"/>
            <w:vAlign w:val="center"/>
          </w:tcPr>
          <w:p>
            <w:pPr>
              <w:rPr>
                <w:rFonts w:ascii="宋体" w:hAnsi="宋体" w:cs="宋体"/>
                <w:sz w:val="20"/>
                <w:szCs w:val="20"/>
              </w:rPr>
            </w:pPr>
            <w:r>
              <w:rPr>
                <w:rFonts w:ascii="宋体" w:hAnsi="宋体" w:cs="宋体"/>
                <w:sz w:val="20"/>
                <w:szCs w:val="20"/>
              </w:rPr>
              <w:t>责令改正，给予警告，并处以95元以上155元以下罚款。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jc w:val="left"/>
              <w:rPr>
                <w:rFonts w:ascii="宋体" w:hAnsi="宋体" w:cs="宋体"/>
                <w:sz w:val="20"/>
                <w:szCs w:val="20"/>
              </w:rPr>
            </w:pPr>
            <w:r>
              <w:rPr>
                <w:rFonts w:ascii="宋体" w:hAnsi="宋体" w:cs="宋体"/>
                <w:sz w:val="20"/>
                <w:szCs w:val="20"/>
              </w:rPr>
              <w:t>符合《规定》第十四条情形的。</w:t>
            </w:r>
          </w:p>
        </w:tc>
        <w:tc>
          <w:tcPr>
            <w:tcW w:w="4932" w:type="dxa"/>
            <w:vAlign w:val="center"/>
          </w:tcPr>
          <w:p>
            <w:pPr>
              <w:rPr>
                <w:rFonts w:ascii="宋体" w:hAnsi="宋体" w:cs="宋体"/>
                <w:sz w:val="20"/>
                <w:szCs w:val="20"/>
              </w:rPr>
            </w:pPr>
            <w:r>
              <w:rPr>
                <w:rFonts w:ascii="宋体" w:hAnsi="宋体" w:cs="宋体"/>
                <w:sz w:val="20"/>
                <w:szCs w:val="20"/>
              </w:rPr>
              <w:t>责令改正，给予警告，并处以155元以上200元以下罚款；情节严重的，没收违法所得、违法经营的食品和用于违法经营的工具、设备、原料等物品。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r>
              <w:rPr>
                <w:rFonts w:ascii="宋体" w:hAnsi="宋体" w:cs="宋体"/>
                <w:sz w:val="20"/>
                <w:szCs w:val="20"/>
              </w:rPr>
              <w:t>3</w:t>
            </w:r>
          </w:p>
        </w:tc>
        <w:tc>
          <w:tcPr>
            <w:tcW w:w="3119" w:type="dxa"/>
            <w:vMerge w:val="restart"/>
            <w:vAlign w:val="center"/>
          </w:tcPr>
          <w:p>
            <w:pPr>
              <w:pStyle w:val="40"/>
              <w:ind w:firstLine="400" w:firstLineChars="200"/>
              <w:jc w:val="both"/>
              <w:rPr>
                <w:rFonts w:ascii="宋体" w:hAnsi="宋体" w:eastAsia="宋体"/>
                <w:kern w:val="2"/>
                <w:sz w:val="20"/>
                <w:szCs w:val="20"/>
              </w:rPr>
            </w:pPr>
            <w:r>
              <w:rPr>
                <w:rFonts w:ascii="宋体" w:hAnsi="宋体" w:eastAsia="宋体"/>
                <w:kern w:val="2"/>
                <w:sz w:val="20"/>
                <w:szCs w:val="20"/>
              </w:rPr>
              <w:t>食品摊贩经营专供婴幼儿和其他特定人群的主辅食品的。</w:t>
            </w:r>
          </w:p>
        </w:tc>
        <w:tc>
          <w:tcPr>
            <w:tcW w:w="3260" w:type="dxa"/>
            <w:vMerge w:val="restart"/>
            <w:vAlign w:val="center"/>
          </w:tcPr>
          <w:p>
            <w:pPr>
              <w:pStyle w:val="11"/>
              <w:ind w:firstLine="402" w:firstLineChars="200"/>
              <w:jc w:val="both"/>
              <w:rPr>
                <w:kern w:val="2"/>
                <w:sz w:val="20"/>
                <w:szCs w:val="20"/>
              </w:rPr>
            </w:pPr>
            <w:r>
              <w:rPr>
                <w:b/>
                <w:bCs/>
                <w:kern w:val="2"/>
                <w:sz w:val="20"/>
                <w:szCs w:val="20"/>
              </w:rPr>
              <w:t>第八十四条</w:t>
            </w:r>
            <w:bookmarkStart w:id="94" w:name="No328_Z9T84K1"/>
            <w:bookmarkEnd w:id="94"/>
            <w:r>
              <w:rPr>
                <w:kern w:val="2"/>
                <w:sz w:val="20"/>
                <w:szCs w:val="20"/>
              </w:rPr>
              <w:t xml:space="preserve"> 违反本条例第四十八条规定的，由食品药品监督管理部门责令改正，给予警告，并处以500元以上5000元以下罚款；情节严重的，没收违法所得、违法经营的食品和用于违法经营的工具、设备、原料等物品。</w:t>
            </w:r>
          </w:p>
        </w:tc>
        <w:tc>
          <w:tcPr>
            <w:tcW w:w="709"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4932" w:type="dxa"/>
            <w:vAlign w:val="center"/>
          </w:tcPr>
          <w:p>
            <w:pPr>
              <w:pStyle w:val="11"/>
              <w:jc w:val="both"/>
              <w:rPr>
                <w:kern w:val="2"/>
                <w:sz w:val="20"/>
                <w:szCs w:val="20"/>
              </w:rPr>
            </w:pPr>
            <w:r>
              <w:rPr>
                <w:kern w:val="2"/>
                <w:sz w:val="20"/>
                <w:szCs w:val="20"/>
              </w:rPr>
              <w:t>责令改正，给予警告，并处以500元以上1850元以下罚款。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continue"/>
          </w:tcPr>
          <w:p>
            <w:pPr>
              <w:jc w:val="center"/>
              <w:rPr>
                <w:rFonts w:ascii="宋体" w:hAnsi="宋体" w:cs="宋体"/>
                <w:sz w:val="20"/>
                <w:szCs w:val="20"/>
              </w:rPr>
            </w:pPr>
          </w:p>
        </w:tc>
        <w:tc>
          <w:tcPr>
            <w:tcW w:w="3119" w:type="dxa"/>
            <w:vMerge w:val="continue"/>
          </w:tcPr>
          <w:p>
            <w:pPr>
              <w:rPr>
                <w:rFonts w:ascii="宋体" w:hAnsi="宋体" w:cs="宋体"/>
                <w:sz w:val="20"/>
                <w:szCs w:val="20"/>
              </w:rPr>
            </w:pPr>
          </w:p>
        </w:tc>
        <w:tc>
          <w:tcPr>
            <w:tcW w:w="3260" w:type="dxa"/>
            <w:vMerge w:val="continue"/>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4932" w:type="dxa"/>
            <w:vAlign w:val="center"/>
          </w:tcPr>
          <w:p>
            <w:pPr>
              <w:pStyle w:val="11"/>
              <w:jc w:val="both"/>
              <w:rPr>
                <w:kern w:val="2"/>
                <w:sz w:val="20"/>
                <w:szCs w:val="20"/>
              </w:rPr>
            </w:pPr>
            <w:r>
              <w:rPr>
                <w:kern w:val="2"/>
                <w:sz w:val="20"/>
                <w:szCs w:val="20"/>
              </w:rPr>
              <w:t>责令改正，给予警告，并处以1850元以上3650元以下罚款。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993" w:type="dxa"/>
            <w:vMerge w:val="continue"/>
          </w:tcPr>
          <w:p>
            <w:pPr>
              <w:jc w:val="center"/>
              <w:rPr>
                <w:rFonts w:ascii="宋体" w:hAnsi="宋体" w:cs="宋体"/>
                <w:sz w:val="20"/>
                <w:szCs w:val="20"/>
              </w:rPr>
            </w:pPr>
          </w:p>
        </w:tc>
        <w:tc>
          <w:tcPr>
            <w:tcW w:w="3119" w:type="dxa"/>
            <w:vMerge w:val="continue"/>
          </w:tcPr>
          <w:p>
            <w:pPr>
              <w:rPr>
                <w:rFonts w:ascii="宋体" w:hAnsi="宋体" w:cs="宋体"/>
                <w:sz w:val="20"/>
                <w:szCs w:val="20"/>
              </w:rPr>
            </w:pPr>
          </w:p>
        </w:tc>
        <w:tc>
          <w:tcPr>
            <w:tcW w:w="3260" w:type="dxa"/>
            <w:vMerge w:val="continue"/>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4932" w:type="dxa"/>
            <w:vAlign w:val="center"/>
          </w:tcPr>
          <w:p>
            <w:pPr>
              <w:pStyle w:val="11"/>
              <w:jc w:val="both"/>
              <w:rPr>
                <w:kern w:val="2"/>
                <w:sz w:val="20"/>
                <w:szCs w:val="20"/>
              </w:rPr>
            </w:pPr>
            <w:r>
              <w:rPr>
                <w:kern w:val="2"/>
                <w:sz w:val="20"/>
                <w:szCs w:val="20"/>
              </w:rPr>
              <w:t>责令改正，给予警告，并处以3650元以上5000元以下罚款；情节严重的，没收违法所得、违法经营的食品和用于违法经营的工具、设备、原料等物品。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r>
              <w:rPr>
                <w:rFonts w:ascii="宋体" w:hAnsi="宋体" w:cs="宋体"/>
                <w:sz w:val="20"/>
                <w:szCs w:val="20"/>
              </w:rPr>
              <w:t>4</w:t>
            </w:r>
          </w:p>
        </w:tc>
        <w:tc>
          <w:tcPr>
            <w:tcW w:w="3119" w:type="dxa"/>
            <w:vMerge w:val="restart"/>
            <w:vAlign w:val="center"/>
          </w:tcPr>
          <w:p>
            <w:pPr>
              <w:ind w:firstLine="400" w:firstLineChars="200"/>
              <w:rPr>
                <w:rFonts w:ascii="宋体" w:hAnsi="宋体" w:cs="宋体"/>
                <w:sz w:val="20"/>
                <w:szCs w:val="20"/>
              </w:rPr>
            </w:pPr>
            <w:bookmarkStart w:id="95" w:name="No330_Z9T85K1"/>
            <w:bookmarkEnd w:id="95"/>
            <w:r>
              <w:rPr>
                <w:rFonts w:ascii="宋体" w:hAnsi="宋体" w:cs="宋体"/>
                <w:sz w:val="20"/>
                <w:szCs w:val="20"/>
              </w:rPr>
              <w:t>餐饮服务提供者使用集中消毒餐饮具</w:t>
            </w:r>
            <w:r>
              <w:rPr>
                <w:rFonts w:hint="eastAsia" w:ascii="宋体" w:hAnsi="宋体" w:cs="宋体"/>
                <w:sz w:val="20"/>
                <w:szCs w:val="20"/>
              </w:rPr>
              <w:t>未</w:t>
            </w:r>
            <w:r>
              <w:rPr>
                <w:rFonts w:ascii="宋体" w:hAnsi="宋体" w:cs="宋体"/>
                <w:sz w:val="20"/>
                <w:szCs w:val="20"/>
              </w:rPr>
              <w:t>查验餐饮具集中消毒单位的营业执照、产品消毒合格证明，并留存其复印件</w:t>
            </w:r>
            <w:r>
              <w:rPr>
                <w:rFonts w:hint="eastAsia" w:ascii="宋体" w:hAnsi="宋体" w:cs="宋体"/>
                <w:sz w:val="20"/>
                <w:szCs w:val="20"/>
              </w:rPr>
              <w:t>的；</w:t>
            </w:r>
            <w:r>
              <w:rPr>
                <w:rFonts w:ascii="宋体" w:hAnsi="宋体" w:cs="宋体"/>
                <w:sz w:val="20"/>
                <w:szCs w:val="20"/>
              </w:rPr>
              <w:t>餐饮服务提供</w:t>
            </w:r>
            <w:r>
              <w:rPr>
                <w:rFonts w:hint="eastAsia" w:ascii="宋体" w:hAnsi="宋体" w:cs="宋体"/>
                <w:sz w:val="20"/>
                <w:szCs w:val="20"/>
              </w:rPr>
              <w:t>者</w:t>
            </w:r>
            <w:r>
              <w:rPr>
                <w:rFonts w:ascii="宋体" w:hAnsi="宋体" w:cs="宋体"/>
                <w:sz w:val="20"/>
                <w:szCs w:val="20"/>
              </w:rPr>
              <w:t>使用不合格或者超过使用期限的集中消毒餐饮具</w:t>
            </w:r>
            <w:r>
              <w:rPr>
                <w:rFonts w:hint="eastAsia" w:ascii="宋体" w:hAnsi="宋体" w:cs="宋体"/>
                <w:sz w:val="20"/>
                <w:szCs w:val="20"/>
              </w:rPr>
              <w:t>的。</w:t>
            </w:r>
          </w:p>
        </w:tc>
        <w:tc>
          <w:tcPr>
            <w:tcW w:w="3260" w:type="dxa"/>
            <w:vMerge w:val="restart"/>
            <w:vAlign w:val="center"/>
          </w:tcPr>
          <w:p>
            <w:pPr>
              <w:pStyle w:val="11"/>
              <w:ind w:firstLine="402" w:firstLineChars="200"/>
              <w:jc w:val="both"/>
              <w:rPr>
                <w:kern w:val="2"/>
                <w:sz w:val="20"/>
                <w:szCs w:val="20"/>
              </w:rPr>
            </w:pPr>
            <w:r>
              <w:rPr>
                <w:b/>
                <w:bCs/>
                <w:kern w:val="2"/>
                <w:sz w:val="20"/>
                <w:szCs w:val="20"/>
              </w:rPr>
              <w:t>第八十五条第一款</w:t>
            </w:r>
            <w:r>
              <w:rPr>
                <w:kern w:val="2"/>
                <w:sz w:val="20"/>
                <w:szCs w:val="20"/>
              </w:rPr>
              <w:t xml:space="preserve"> 违反本条例第五十二条第一款规定的，由食品药品监督管理部门责令改正，给予警告，并处以2000元以上2万元以下罚款；情节严重的，责令停产停业，直至吊销许可证。</w:t>
            </w:r>
          </w:p>
        </w:tc>
        <w:tc>
          <w:tcPr>
            <w:tcW w:w="709" w:type="dxa"/>
            <w:vAlign w:val="center"/>
          </w:tcPr>
          <w:p>
            <w:pPr>
              <w:jc w:val="center"/>
              <w:rPr>
                <w:rFonts w:ascii="宋体" w:hAnsi="宋体" w:cs="宋体"/>
                <w:sz w:val="20"/>
                <w:szCs w:val="20"/>
              </w:rPr>
            </w:pPr>
            <w:r>
              <w:rPr>
                <w:rFonts w:hint="eastAsia" w:ascii="宋体" w:hAnsi="宋体" w:cs="宋体"/>
                <w:sz w:val="20"/>
                <w:szCs w:val="20"/>
              </w:rPr>
              <w:t>从轻</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4932" w:type="dxa"/>
            <w:vAlign w:val="center"/>
          </w:tcPr>
          <w:p>
            <w:pPr>
              <w:pStyle w:val="11"/>
              <w:jc w:val="both"/>
              <w:rPr>
                <w:kern w:val="2"/>
                <w:sz w:val="20"/>
                <w:szCs w:val="20"/>
              </w:rPr>
            </w:pPr>
            <w:r>
              <w:rPr>
                <w:kern w:val="2"/>
                <w:sz w:val="20"/>
                <w:szCs w:val="20"/>
              </w:rPr>
              <w:t>责令改正，给予警告，并处以2000元以上7400元以下罚款。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一般</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4932" w:type="dxa"/>
            <w:vAlign w:val="center"/>
          </w:tcPr>
          <w:p>
            <w:pPr>
              <w:pStyle w:val="11"/>
              <w:jc w:val="both"/>
              <w:rPr>
                <w:kern w:val="2"/>
                <w:sz w:val="20"/>
                <w:szCs w:val="20"/>
              </w:rPr>
            </w:pPr>
            <w:r>
              <w:rPr>
                <w:kern w:val="2"/>
                <w:sz w:val="20"/>
                <w:szCs w:val="20"/>
              </w:rPr>
              <w:t>责令改正，给予警告，并处以7400元以上14600元以下罚款。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993" w:type="dxa"/>
            <w:vMerge w:val="continue"/>
            <w:vAlign w:val="center"/>
          </w:tcPr>
          <w:p>
            <w:pPr>
              <w:jc w:val="center"/>
              <w:rPr>
                <w:rFonts w:ascii="宋体" w:hAnsi="宋体" w:cs="宋体"/>
                <w:sz w:val="20"/>
                <w:szCs w:val="20"/>
              </w:rPr>
            </w:pPr>
          </w:p>
        </w:tc>
        <w:tc>
          <w:tcPr>
            <w:tcW w:w="3119" w:type="dxa"/>
            <w:vMerge w:val="continue"/>
            <w:vAlign w:val="center"/>
          </w:tcPr>
          <w:p>
            <w:pPr>
              <w:rPr>
                <w:rFonts w:ascii="宋体" w:hAnsi="宋体" w:cs="宋体"/>
                <w:sz w:val="20"/>
                <w:szCs w:val="20"/>
              </w:rPr>
            </w:pPr>
          </w:p>
        </w:tc>
        <w:tc>
          <w:tcPr>
            <w:tcW w:w="3260" w:type="dxa"/>
            <w:vMerge w:val="continue"/>
            <w:vAlign w:val="center"/>
          </w:tcPr>
          <w:p>
            <w:pPr>
              <w:rPr>
                <w:rFonts w:ascii="宋体" w:hAnsi="宋体" w:cs="宋体"/>
                <w:sz w:val="20"/>
                <w:szCs w:val="20"/>
              </w:rPr>
            </w:pPr>
          </w:p>
        </w:tc>
        <w:tc>
          <w:tcPr>
            <w:tcW w:w="709" w:type="dxa"/>
            <w:vAlign w:val="center"/>
          </w:tcPr>
          <w:p>
            <w:pPr>
              <w:jc w:val="center"/>
              <w:rPr>
                <w:rFonts w:ascii="宋体" w:hAnsi="宋体" w:cs="宋体"/>
                <w:sz w:val="20"/>
                <w:szCs w:val="20"/>
              </w:rPr>
            </w:pPr>
            <w:r>
              <w:rPr>
                <w:rFonts w:hint="eastAsia" w:ascii="宋体" w:hAnsi="宋体" w:cs="宋体"/>
                <w:sz w:val="20"/>
                <w:szCs w:val="20"/>
              </w:rPr>
              <w:t>从重</w:t>
            </w:r>
          </w:p>
        </w:tc>
        <w:tc>
          <w:tcPr>
            <w:tcW w:w="1701"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4932" w:type="dxa"/>
            <w:vAlign w:val="center"/>
          </w:tcPr>
          <w:p>
            <w:pPr>
              <w:pStyle w:val="11"/>
              <w:jc w:val="both"/>
              <w:rPr>
                <w:kern w:val="2"/>
                <w:sz w:val="20"/>
                <w:szCs w:val="20"/>
              </w:rPr>
            </w:pPr>
            <w:r>
              <w:rPr>
                <w:kern w:val="2"/>
                <w:sz w:val="20"/>
                <w:szCs w:val="20"/>
              </w:rPr>
              <w:t>责令改正，给予警告，并处以14600元以上2万元以下罚款；情节严重的，责令停产停业，直至吊销许可证。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5</w:t>
            </w:r>
          </w:p>
        </w:tc>
        <w:tc>
          <w:tcPr>
            <w:tcW w:w="3119" w:type="dxa"/>
            <w:vMerge w:val="restart"/>
            <w:vAlign w:val="center"/>
          </w:tcPr>
          <w:p>
            <w:pPr>
              <w:pStyle w:val="40"/>
              <w:ind w:firstLine="400" w:firstLineChars="200"/>
              <w:jc w:val="both"/>
              <w:rPr>
                <w:rFonts w:ascii="宋体" w:hAnsi="宋体" w:eastAsia="宋体"/>
                <w:sz w:val="20"/>
                <w:szCs w:val="20"/>
              </w:rPr>
            </w:pPr>
            <w:r>
              <w:rPr>
                <w:rFonts w:ascii="宋体" w:hAnsi="宋体" w:eastAsia="宋体" w:cs="Arial"/>
                <w:kern w:val="2"/>
                <w:sz w:val="20"/>
                <w:szCs w:val="20"/>
                <w:shd w:val="clear" w:color="auto" w:fill="FFFFFF"/>
              </w:rPr>
              <w:t>餐饮服务提供者提供的清真餐饮具</w:t>
            </w:r>
            <w:r>
              <w:rPr>
                <w:rFonts w:hint="eastAsia" w:ascii="宋体" w:hAnsi="宋体" w:eastAsia="宋体" w:cs="Arial"/>
                <w:kern w:val="2"/>
                <w:sz w:val="20"/>
                <w:szCs w:val="20"/>
                <w:shd w:val="clear" w:color="auto" w:fill="FFFFFF"/>
              </w:rPr>
              <w:t>不</w:t>
            </w:r>
            <w:r>
              <w:rPr>
                <w:rFonts w:ascii="宋体" w:hAnsi="宋体" w:eastAsia="宋体" w:cs="Arial"/>
                <w:kern w:val="2"/>
                <w:sz w:val="20"/>
                <w:szCs w:val="20"/>
                <w:shd w:val="clear" w:color="auto" w:fill="FFFFFF"/>
              </w:rPr>
              <w:t>符合民族习惯，与其他餐饮具混存、混运、混洗和混用</w:t>
            </w:r>
            <w:r>
              <w:rPr>
                <w:rFonts w:hint="eastAsia" w:ascii="宋体" w:hAnsi="宋体" w:eastAsia="宋体" w:cs="Arial"/>
                <w:kern w:val="2"/>
                <w:sz w:val="20"/>
                <w:szCs w:val="20"/>
                <w:shd w:val="clear" w:color="auto" w:fill="FFFFFF"/>
              </w:rPr>
              <w:t>的。</w:t>
            </w:r>
          </w:p>
        </w:tc>
        <w:tc>
          <w:tcPr>
            <w:tcW w:w="3260" w:type="dxa"/>
            <w:vMerge w:val="restart"/>
            <w:vAlign w:val="center"/>
          </w:tcPr>
          <w:p>
            <w:pPr>
              <w:ind w:firstLine="400" w:firstLineChars="200"/>
              <w:rPr>
                <w:rFonts w:ascii="宋体" w:hAnsi="宋体"/>
                <w:sz w:val="20"/>
                <w:szCs w:val="20"/>
              </w:rPr>
            </w:pPr>
            <w:r>
              <w:rPr>
                <w:rStyle w:val="22"/>
                <w:rFonts w:hint="default"/>
                <w:sz w:val="20"/>
                <w:szCs w:val="20"/>
              </w:rPr>
              <w:t xml:space="preserve">第八十五条第二款 </w:t>
            </w:r>
            <w:r>
              <w:rPr>
                <w:rFonts w:hint="eastAsia" w:ascii="宋体" w:hAnsi="宋体"/>
                <w:sz w:val="20"/>
                <w:szCs w:val="20"/>
              </w:rPr>
              <w:t>违反本条例第五十二条第二款规定的，由食品药品监督管理部门责令改正；拒不改正的，处以2000元以上5000元以下罚款。</w:t>
            </w:r>
          </w:p>
        </w:tc>
        <w:tc>
          <w:tcPr>
            <w:tcW w:w="709" w:type="dxa"/>
            <w:vAlign w:val="center"/>
          </w:tcPr>
          <w:p>
            <w:pPr>
              <w:jc w:val="center"/>
              <w:rPr>
                <w:rFonts w:ascii="宋体" w:hAnsi="宋体"/>
                <w:sz w:val="20"/>
                <w:szCs w:val="20"/>
              </w:rPr>
            </w:pPr>
            <w:r>
              <w:rPr>
                <w:rFonts w:hint="eastAsia" w:ascii="宋体" w:hAnsi="宋体"/>
                <w:sz w:val="20"/>
                <w:szCs w:val="20"/>
              </w:rPr>
              <w:t>从轻</w:t>
            </w:r>
          </w:p>
        </w:tc>
        <w:tc>
          <w:tcPr>
            <w:tcW w:w="1701"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932" w:type="dxa"/>
            <w:vAlign w:val="center"/>
          </w:tcPr>
          <w:p>
            <w:pPr>
              <w:pStyle w:val="41"/>
              <w:ind w:firstLine="0"/>
              <w:jc w:val="both"/>
              <w:rPr>
                <w:rStyle w:val="20"/>
                <w:rFonts w:hint="default" w:eastAsia="宋体"/>
                <w:sz w:val="20"/>
                <w:szCs w:val="20"/>
              </w:rPr>
            </w:pPr>
            <w:r>
              <w:rPr>
                <w:rStyle w:val="20"/>
                <w:rFonts w:hint="default" w:eastAsia="宋体"/>
                <w:sz w:val="20"/>
                <w:szCs w:val="20"/>
              </w:rPr>
              <w:t>责令改正；拒不改正的，处以2000元以上2900元以下罚款。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93" w:type="dxa"/>
            <w:vMerge w:val="continue"/>
          </w:tcPr>
          <w:p>
            <w:pPr>
              <w:jc w:val="center"/>
              <w:rPr>
                <w:rFonts w:ascii="宋体" w:hAnsi="宋体"/>
                <w:sz w:val="20"/>
                <w:szCs w:val="20"/>
              </w:rPr>
            </w:pPr>
          </w:p>
        </w:tc>
        <w:tc>
          <w:tcPr>
            <w:tcW w:w="3119" w:type="dxa"/>
            <w:vMerge w:val="continue"/>
          </w:tcPr>
          <w:p>
            <w:pPr>
              <w:rPr>
                <w:rFonts w:ascii="宋体" w:hAnsi="宋体"/>
                <w:sz w:val="20"/>
                <w:szCs w:val="20"/>
              </w:rPr>
            </w:pPr>
          </w:p>
        </w:tc>
        <w:tc>
          <w:tcPr>
            <w:tcW w:w="3260" w:type="dxa"/>
            <w:vMerge w:val="continue"/>
          </w:tcPr>
          <w:p>
            <w:pPr>
              <w:rPr>
                <w:rFonts w:ascii="宋体" w:hAnsi="宋体"/>
                <w:sz w:val="20"/>
                <w:szCs w:val="20"/>
              </w:rPr>
            </w:pPr>
          </w:p>
        </w:tc>
        <w:tc>
          <w:tcPr>
            <w:tcW w:w="709" w:type="dxa"/>
            <w:vAlign w:val="center"/>
          </w:tcPr>
          <w:p>
            <w:pPr>
              <w:jc w:val="center"/>
              <w:rPr>
                <w:rFonts w:ascii="宋体" w:hAnsi="宋体"/>
                <w:sz w:val="20"/>
                <w:szCs w:val="20"/>
              </w:rPr>
            </w:pPr>
            <w:r>
              <w:rPr>
                <w:rFonts w:hint="eastAsia" w:ascii="宋体" w:hAnsi="宋体"/>
                <w:sz w:val="20"/>
                <w:szCs w:val="20"/>
              </w:rPr>
              <w:t>一般</w:t>
            </w:r>
          </w:p>
        </w:tc>
        <w:tc>
          <w:tcPr>
            <w:tcW w:w="1701"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932" w:type="dxa"/>
            <w:vAlign w:val="center"/>
          </w:tcPr>
          <w:p>
            <w:pPr>
              <w:pStyle w:val="41"/>
              <w:ind w:firstLine="0"/>
              <w:jc w:val="both"/>
              <w:rPr>
                <w:rStyle w:val="20"/>
                <w:rFonts w:hint="default" w:eastAsia="宋体"/>
                <w:sz w:val="20"/>
                <w:szCs w:val="20"/>
              </w:rPr>
            </w:pPr>
            <w:r>
              <w:rPr>
                <w:rStyle w:val="20"/>
                <w:rFonts w:hint="default" w:eastAsia="宋体"/>
                <w:sz w:val="20"/>
                <w:szCs w:val="20"/>
              </w:rPr>
              <w:t>责令改正；拒不改正的，处以2900元以上4100元以下罚款。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93" w:type="dxa"/>
            <w:vMerge w:val="continue"/>
          </w:tcPr>
          <w:p>
            <w:pPr>
              <w:jc w:val="center"/>
              <w:rPr>
                <w:rFonts w:ascii="宋体" w:hAnsi="宋体"/>
                <w:sz w:val="20"/>
                <w:szCs w:val="20"/>
              </w:rPr>
            </w:pPr>
          </w:p>
        </w:tc>
        <w:tc>
          <w:tcPr>
            <w:tcW w:w="3119" w:type="dxa"/>
            <w:vMerge w:val="continue"/>
          </w:tcPr>
          <w:p>
            <w:pPr>
              <w:rPr>
                <w:rFonts w:ascii="宋体" w:hAnsi="宋体"/>
                <w:sz w:val="20"/>
                <w:szCs w:val="20"/>
              </w:rPr>
            </w:pPr>
          </w:p>
        </w:tc>
        <w:tc>
          <w:tcPr>
            <w:tcW w:w="3260" w:type="dxa"/>
            <w:vMerge w:val="continue"/>
          </w:tcPr>
          <w:p>
            <w:pPr>
              <w:rPr>
                <w:rFonts w:ascii="宋体" w:hAnsi="宋体"/>
                <w:sz w:val="20"/>
                <w:szCs w:val="20"/>
              </w:rPr>
            </w:pPr>
          </w:p>
        </w:tc>
        <w:tc>
          <w:tcPr>
            <w:tcW w:w="709" w:type="dxa"/>
            <w:vAlign w:val="center"/>
          </w:tcPr>
          <w:p>
            <w:pPr>
              <w:jc w:val="center"/>
              <w:rPr>
                <w:rFonts w:ascii="宋体" w:hAnsi="宋体"/>
                <w:sz w:val="20"/>
                <w:szCs w:val="20"/>
              </w:rPr>
            </w:pPr>
            <w:r>
              <w:rPr>
                <w:rFonts w:hint="eastAsia" w:ascii="宋体" w:hAnsi="宋体"/>
                <w:sz w:val="20"/>
                <w:szCs w:val="20"/>
              </w:rPr>
              <w:t>从重</w:t>
            </w:r>
          </w:p>
        </w:tc>
        <w:tc>
          <w:tcPr>
            <w:tcW w:w="1701"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932" w:type="dxa"/>
            <w:vAlign w:val="center"/>
          </w:tcPr>
          <w:p>
            <w:pPr>
              <w:pStyle w:val="41"/>
              <w:ind w:firstLine="0"/>
              <w:jc w:val="both"/>
              <w:rPr>
                <w:rStyle w:val="20"/>
                <w:rFonts w:hint="default" w:eastAsia="宋体"/>
                <w:sz w:val="20"/>
                <w:szCs w:val="20"/>
              </w:rPr>
            </w:pPr>
            <w:r>
              <w:rPr>
                <w:rStyle w:val="20"/>
                <w:rFonts w:hint="default" w:eastAsia="宋体"/>
                <w:sz w:val="20"/>
                <w:szCs w:val="20"/>
              </w:rPr>
              <w:t>责令改正；拒不改正的，处以4100元以上5000元以下罚款。</w:t>
            </w:r>
          </w:p>
        </w:tc>
      </w:tr>
    </w:tbl>
    <w:p>
      <w:pPr>
        <w:rPr>
          <w:rFonts w:ascii="宋体" w:hAnsi="宋体"/>
        </w:rPr>
      </w:pPr>
    </w:p>
    <w:p>
      <w:pPr>
        <w:rPr>
          <w:rFonts w:ascii="宋体" w:hAnsi="宋体"/>
        </w:rPr>
      </w:pPr>
    </w:p>
    <w:p>
      <w:pPr>
        <w:jc w:val="center"/>
        <w:rPr>
          <w:rFonts w:ascii="宋体" w:hAnsi="宋体" w:cs="宋体"/>
          <w:b/>
          <w:bCs/>
          <w:sz w:val="36"/>
          <w:szCs w:val="36"/>
        </w:rPr>
      </w:pPr>
      <w:r>
        <w:rPr>
          <w:rFonts w:hint="eastAsia" w:ascii="宋体" w:hAnsi="宋体" w:cs="宋体"/>
          <w:b/>
          <w:bCs/>
          <w:sz w:val="36"/>
          <w:szCs w:val="36"/>
        </w:rPr>
        <w:t>九十二、《网络餐饮服务食品安全监督管理办法》</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00"/>
        <w:gridCol w:w="4125"/>
        <w:gridCol w:w="915"/>
        <w:gridCol w:w="1695"/>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70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12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1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173"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700" w:type="dxa"/>
            <w:vMerge w:val="restart"/>
            <w:vAlign w:val="center"/>
          </w:tcPr>
          <w:p>
            <w:pPr>
              <w:ind w:firstLine="400" w:firstLineChars="200"/>
              <w:jc w:val="left"/>
              <w:rPr>
                <w:rFonts w:ascii="宋体" w:hAnsi="宋体"/>
                <w:sz w:val="20"/>
                <w:szCs w:val="20"/>
              </w:rPr>
            </w:pPr>
            <w:r>
              <w:rPr>
                <w:rFonts w:ascii="宋体" w:hAnsi="宋体"/>
                <w:sz w:val="20"/>
                <w:szCs w:val="20"/>
              </w:rPr>
              <w:t>网络餐饮服务第三方平台提供者以及分支机构或者自建网站餐饮服务提供者未履行相应备案义务的。</w:t>
            </w:r>
          </w:p>
        </w:tc>
        <w:tc>
          <w:tcPr>
            <w:tcW w:w="4125" w:type="dxa"/>
            <w:vMerge w:val="restart"/>
            <w:vAlign w:val="center"/>
          </w:tcPr>
          <w:p>
            <w:pPr>
              <w:ind w:firstLine="402" w:firstLineChars="200"/>
              <w:jc w:val="left"/>
              <w:rPr>
                <w:rFonts w:ascii="宋体" w:hAnsi="宋体" w:cs="宋体"/>
                <w:sz w:val="20"/>
                <w:szCs w:val="20"/>
              </w:rPr>
            </w:pPr>
            <w:r>
              <w:rPr>
                <w:rFonts w:ascii="宋体" w:hAnsi="宋体" w:cs="宋体"/>
                <w:b/>
                <w:bCs/>
                <w:sz w:val="20"/>
                <w:szCs w:val="20"/>
              </w:rPr>
              <w:t>第二十八条</w:t>
            </w:r>
            <w:r>
              <w:rPr>
                <w:rFonts w:ascii="宋体" w:hAnsi="宋体" w:cs="宋体"/>
                <w:sz w:val="20"/>
                <w:szCs w:val="20"/>
              </w:rPr>
              <w:t> </w:t>
            </w:r>
            <w:bookmarkStart w:id="96" w:name="No73_T28K1"/>
            <w:bookmarkEnd w:id="96"/>
            <w:r>
              <w:rPr>
                <w:rFonts w:hint="eastAsia" w:ascii="宋体" w:hAnsi="宋体" w:cs="宋体"/>
                <w:sz w:val="20"/>
                <w:szCs w:val="20"/>
              </w:rPr>
              <w:t xml:space="preserve"> </w:t>
            </w:r>
            <w:r>
              <w:rPr>
                <w:rFonts w:ascii="宋体" w:hAnsi="宋体" w:cs="宋体"/>
                <w:sz w:val="20"/>
                <w:szCs w:val="20"/>
              </w:rPr>
              <w:t>违反本办法第五条规定，网络餐饮服务第三方平台提供者以及分支机构或者自建网站餐饮服务提供者未履行相应备案义务的，由县级以上地方食品药品监督管理部门责令改正，给予警告；拒不改正的，处5000元以上3万元以下罚款。</w:t>
            </w:r>
          </w:p>
        </w:tc>
        <w:tc>
          <w:tcPr>
            <w:tcW w:w="915" w:type="dxa"/>
            <w:vAlign w:val="center"/>
          </w:tcPr>
          <w:p>
            <w:pPr>
              <w:jc w:val="left"/>
              <w:rPr>
                <w:rFonts w:ascii="宋体" w:hAnsi="宋体" w:cs="宋体"/>
                <w:sz w:val="20"/>
                <w:szCs w:val="20"/>
              </w:rPr>
            </w:pPr>
            <w:r>
              <w:rPr>
                <w:rFonts w:hint="eastAsia" w:ascii="宋体" w:hAnsi="宋体" w:cs="宋体"/>
                <w:sz w:val="20"/>
                <w:szCs w:val="20"/>
              </w:rPr>
              <w:t>从轻</w:t>
            </w:r>
          </w:p>
        </w:tc>
        <w:tc>
          <w:tcPr>
            <w:tcW w:w="1695"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4173" w:type="dxa"/>
            <w:vAlign w:val="center"/>
          </w:tcPr>
          <w:p>
            <w:pPr>
              <w:jc w:val="left"/>
              <w:rPr>
                <w:rFonts w:ascii="宋体" w:hAnsi="宋体" w:cs="宋体"/>
                <w:sz w:val="20"/>
                <w:szCs w:val="20"/>
              </w:rPr>
            </w:pPr>
            <w:r>
              <w:rPr>
                <w:rFonts w:ascii="宋体" w:hAnsi="宋体" w:cs="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jc w:val="left"/>
              <w:rPr>
                <w:rStyle w:val="20"/>
                <w:rFonts w:hint="default" w:cs="宋体"/>
                <w:kern w:val="0"/>
                <w:sz w:val="20"/>
                <w:szCs w:val="20"/>
              </w:rPr>
            </w:pPr>
          </w:p>
        </w:tc>
        <w:tc>
          <w:tcPr>
            <w:tcW w:w="4125" w:type="dxa"/>
            <w:vMerge w:val="continue"/>
            <w:vAlign w:val="center"/>
          </w:tcPr>
          <w:p>
            <w:pPr>
              <w:jc w:val="left"/>
              <w:rPr>
                <w:rFonts w:ascii="宋体" w:hAnsi="宋体" w:cs="宋体"/>
                <w:sz w:val="20"/>
                <w:szCs w:val="20"/>
              </w:rPr>
            </w:pPr>
          </w:p>
        </w:tc>
        <w:tc>
          <w:tcPr>
            <w:tcW w:w="915" w:type="dxa"/>
            <w:vAlign w:val="center"/>
          </w:tcPr>
          <w:p>
            <w:pPr>
              <w:jc w:val="left"/>
              <w:rPr>
                <w:rFonts w:ascii="宋体" w:hAnsi="宋体" w:cs="宋体"/>
                <w:sz w:val="20"/>
                <w:szCs w:val="20"/>
              </w:rPr>
            </w:pPr>
            <w:r>
              <w:rPr>
                <w:rFonts w:hint="eastAsia" w:ascii="宋体" w:hAnsi="宋体" w:cs="宋体"/>
                <w:sz w:val="20"/>
                <w:szCs w:val="20"/>
              </w:rPr>
              <w:t>一般</w:t>
            </w:r>
          </w:p>
        </w:tc>
        <w:tc>
          <w:tcPr>
            <w:tcW w:w="1695"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4173" w:type="dxa"/>
            <w:vAlign w:val="center"/>
          </w:tcPr>
          <w:p>
            <w:pPr>
              <w:jc w:val="left"/>
              <w:rPr>
                <w:rFonts w:ascii="宋体" w:hAnsi="宋体" w:cs="宋体"/>
                <w:sz w:val="20"/>
                <w:szCs w:val="20"/>
              </w:rPr>
            </w:pPr>
            <w:r>
              <w:rPr>
                <w:rFonts w:ascii="宋体" w:hAnsi="宋体" w:cs="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jc w:val="left"/>
              <w:rPr>
                <w:rStyle w:val="20"/>
                <w:rFonts w:hint="default" w:cs="宋体"/>
                <w:kern w:val="0"/>
                <w:sz w:val="20"/>
                <w:szCs w:val="20"/>
              </w:rPr>
            </w:pPr>
          </w:p>
        </w:tc>
        <w:tc>
          <w:tcPr>
            <w:tcW w:w="4125" w:type="dxa"/>
            <w:vMerge w:val="continue"/>
            <w:vAlign w:val="center"/>
          </w:tcPr>
          <w:p>
            <w:pPr>
              <w:jc w:val="left"/>
              <w:rPr>
                <w:rFonts w:ascii="宋体" w:hAnsi="宋体" w:cs="宋体"/>
                <w:sz w:val="20"/>
                <w:szCs w:val="20"/>
              </w:rPr>
            </w:pPr>
          </w:p>
        </w:tc>
        <w:tc>
          <w:tcPr>
            <w:tcW w:w="915" w:type="dxa"/>
            <w:vAlign w:val="center"/>
          </w:tcPr>
          <w:p>
            <w:pPr>
              <w:jc w:val="left"/>
              <w:rPr>
                <w:rFonts w:ascii="宋体" w:hAnsi="宋体" w:cs="宋体"/>
                <w:sz w:val="20"/>
                <w:szCs w:val="20"/>
              </w:rPr>
            </w:pPr>
            <w:r>
              <w:rPr>
                <w:rFonts w:hint="eastAsia" w:ascii="宋体" w:hAnsi="宋体" w:cs="宋体"/>
                <w:sz w:val="20"/>
                <w:szCs w:val="20"/>
              </w:rPr>
              <w:t>从重</w:t>
            </w:r>
          </w:p>
        </w:tc>
        <w:tc>
          <w:tcPr>
            <w:tcW w:w="1695"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4173" w:type="dxa"/>
            <w:vAlign w:val="center"/>
          </w:tcPr>
          <w:p>
            <w:pPr>
              <w:jc w:val="left"/>
              <w:rPr>
                <w:rFonts w:ascii="宋体" w:hAnsi="宋体" w:cs="宋体"/>
                <w:sz w:val="20"/>
                <w:szCs w:val="20"/>
              </w:rPr>
            </w:pPr>
            <w:r>
              <w:rPr>
                <w:rFonts w:ascii="宋体" w:hAnsi="宋体" w:cs="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2700" w:type="dxa"/>
            <w:vMerge w:val="restart"/>
            <w:vAlign w:val="center"/>
          </w:tcPr>
          <w:p>
            <w:pPr>
              <w:ind w:firstLine="400" w:firstLineChars="200"/>
              <w:jc w:val="left"/>
              <w:rPr>
                <w:rFonts w:ascii="宋体" w:hAnsi="宋体"/>
                <w:sz w:val="20"/>
                <w:szCs w:val="20"/>
              </w:rPr>
            </w:pPr>
            <w:r>
              <w:rPr>
                <w:rFonts w:ascii="宋体" w:hAnsi="宋体"/>
                <w:sz w:val="20"/>
                <w:szCs w:val="20"/>
              </w:rPr>
              <w:t>网络餐饮服务第三方平台提供者未按要求建立、执行并公开相关制度的。</w:t>
            </w:r>
          </w:p>
        </w:tc>
        <w:tc>
          <w:tcPr>
            <w:tcW w:w="4125" w:type="dxa"/>
            <w:vMerge w:val="restart"/>
            <w:vAlign w:val="center"/>
          </w:tcPr>
          <w:p>
            <w:pPr>
              <w:jc w:val="left"/>
              <w:rPr>
                <w:rFonts w:ascii="宋体" w:hAnsi="宋体" w:cs="宋体"/>
                <w:sz w:val="20"/>
                <w:szCs w:val="20"/>
              </w:rPr>
            </w:pPr>
            <w:r>
              <w:rPr>
                <w:rFonts w:hint="eastAsia" w:ascii="宋体" w:hAnsi="宋体" w:cs="宋体"/>
                <w:sz w:val="20"/>
                <w:szCs w:val="20"/>
              </w:rPr>
              <w:t xml:space="preserve">   </w:t>
            </w:r>
            <w:r>
              <w:rPr>
                <w:rFonts w:hint="eastAsia" w:ascii="宋体" w:hAnsi="宋体" w:cs="宋体"/>
                <w:b/>
                <w:bCs/>
                <w:sz w:val="20"/>
                <w:szCs w:val="20"/>
              </w:rPr>
              <w:t xml:space="preserve"> </w:t>
            </w:r>
            <w:r>
              <w:rPr>
                <w:rFonts w:ascii="宋体" w:hAnsi="宋体" w:cs="宋体"/>
                <w:b/>
                <w:bCs/>
                <w:sz w:val="20"/>
                <w:szCs w:val="20"/>
              </w:rPr>
              <w:t>第二十九条</w:t>
            </w:r>
            <w:r>
              <w:rPr>
                <w:rFonts w:ascii="宋体" w:hAnsi="宋体" w:cs="宋体"/>
                <w:sz w:val="20"/>
                <w:szCs w:val="20"/>
              </w:rPr>
              <w:t> </w:t>
            </w:r>
            <w:bookmarkStart w:id="97" w:name="No75_T29K1"/>
            <w:bookmarkEnd w:id="97"/>
            <w:r>
              <w:rPr>
                <w:rFonts w:ascii="宋体" w:hAnsi="宋体" w:cs="宋体"/>
                <w:sz w:val="20"/>
                <w:szCs w:val="20"/>
              </w:rPr>
              <w:t>违反本办法第六条规定，网络餐饮服务第三方平台提供者未按要求建立、执行并公开相关制度的，由县级以上地方食品药品监督管理部门责令改正，给予警告；拒不改正的，处5000元以上3万元以下罚款。</w:t>
            </w:r>
          </w:p>
        </w:tc>
        <w:tc>
          <w:tcPr>
            <w:tcW w:w="915" w:type="dxa"/>
            <w:vAlign w:val="center"/>
          </w:tcPr>
          <w:p>
            <w:pPr>
              <w:jc w:val="left"/>
              <w:rPr>
                <w:rFonts w:ascii="宋体" w:hAnsi="宋体" w:cs="宋体"/>
                <w:sz w:val="20"/>
                <w:szCs w:val="20"/>
              </w:rPr>
            </w:pPr>
            <w:r>
              <w:rPr>
                <w:rFonts w:hint="eastAsia" w:ascii="宋体" w:hAnsi="宋体" w:cs="宋体"/>
                <w:sz w:val="20"/>
                <w:szCs w:val="20"/>
              </w:rPr>
              <w:t>从轻</w:t>
            </w:r>
          </w:p>
        </w:tc>
        <w:tc>
          <w:tcPr>
            <w:tcW w:w="1695"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4173" w:type="dxa"/>
            <w:vAlign w:val="center"/>
          </w:tcPr>
          <w:p>
            <w:pPr>
              <w:jc w:val="left"/>
              <w:rPr>
                <w:rFonts w:ascii="宋体" w:hAnsi="宋体" w:cs="宋体"/>
                <w:sz w:val="20"/>
                <w:szCs w:val="20"/>
              </w:rPr>
            </w:pPr>
            <w:r>
              <w:rPr>
                <w:rFonts w:ascii="宋体" w:hAnsi="宋体" w:cs="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jc w:val="center"/>
              <w:rPr>
                <w:rFonts w:ascii="宋体" w:hAnsi="宋体"/>
                <w:sz w:val="20"/>
                <w:szCs w:val="20"/>
              </w:rPr>
            </w:pPr>
          </w:p>
        </w:tc>
        <w:tc>
          <w:tcPr>
            <w:tcW w:w="4125" w:type="dxa"/>
            <w:vMerge w:val="continue"/>
            <w:vAlign w:val="center"/>
          </w:tcPr>
          <w:p>
            <w:pPr>
              <w:jc w:val="left"/>
              <w:rPr>
                <w:rFonts w:ascii="宋体" w:hAnsi="宋体" w:cs="宋体"/>
                <w:sz w:val="20"/>
                <w:szCs w:val="20"/>
              </w:rPr>
            </w:pPr>
          </w:p>
        </w:tc>
        <w:tc>
          <w:tcPr>
            <w:tcW w:w="915" w:type="dxa"/>
            <w:vAlign w:val="center"/>
          </w:tcPr>
          <w:p>
            <w:pPr>
              <w:jc w:val="left"/>
              <w:rPr>
                <w:rFonts w:ascii="宋体" w:hAnsi="宋体" w:cs="宋体"/>
                <w:sz w:val="20"/>
                <w:szCs w:val="20"/>
              </w:rPr>
            </w:pPr>
            <w:r>
              <w:rPr>
                <w:rFonts w:hint="eastAsia" w:ascii="宋体" w:hAnsi="宋体" w:cs="宋体"/>
                <w:sz w:val="20"/>
                <w:szCs w:val="20"/>
              </w:rPr>
              <w:t>一般</w:t>
            </w:r>
          </w:p>
        </w:tc>
        <w:tc>
          <w:tcPr>
            <w:tcW w:w="1695"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4173" w:type="dxa"/>
            <w:vAlign w:val="center"/>
          </w:tcPr>
          <w:p>
            <w:pPr>
              <w:jc w:val="left"/>
              <w:rPr>
                <w:rFonts w:ascii="宋体" w:hAnsi="宋体" w:cs="宋体"/>
                <w:sz w:val="20"/>
                <w:szCs w:val="20"/>
              </w:rPr>
            </w:pPr>
            <w:r>
              <w:rPr>
                <w:rFonts w:ascii="宋体" w:hAnsi="宋体" w:cs="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jc w:val="center"/>
              <w:rPr>
                <w:rFonts w:ascii="宋体" w:hAnsi="宋体"/>
                <w:sz w:val="20"/>
                <w:szCs w:val="20"/>
              </w:rPr>
            </w:pPr>
          </w:p>
        </w:tc>
        <w:tc>
          <w:tcPr>
            <w:tcW w:w="4125" w:type="dxa"/>
            <w:vMerge w:val="continue"/>
            <w:vAlign w:val="center"/>
          </w:tcPr>
          <w:p>
            <w:pPr>
              <w:jc w:val="left"/>
              <w:rPr>
                <w:rFonts w:ascii="宋体" w:hAnsi="宋体" w:cs="宋体"/>
                <w:sz w:val="20"/>
                <w:szCs w:val="20"/>
              </w:rPr>
            </w:pPr>
          </w:p>
        </w:tc>
        <w:tc>
          <w:tcPr>
            <w:tcW w:w="915" w:type="dxa"/>
            <w:vAlign w:val="center"/>
          </w:tcPr>
          <w:p>
            <w:pPr>
              <w:jc w:val="left"/>
              <w:rPr>
                <w:rFonts w:ascii="宋体" w:hAnsi="宋体" w:cs="宋体"/>
                <w:sz w:val="20"/>
                <w:szCs w:val="20"/>
              </w:rPr>
            </w:pPr>
            <w:r>
              <w:rPr>
                <w:rFonts w:hint="eastAsia" w:ascii="宋体" w:hAnsi="宋体" w:cs="宋体"/>
                <w:sz w:val="20"/>
                <w:szCs w:val="20"/>
              </w:rPr>
              <w:t>从重</w:t>
            </w:r>
          </w:p>
        </w:tc>
        <w:tc>
          <w:tcPr>
            <w:tcW w:w="1695"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4173" w:type="dxa"/>
            <w:vAlign w:val="center"/>
          </w:tcPr>
          <w:p>
            <w:pPr>
              <w:jc w:val="left"/>
              <w:rPr>
                <w:rFonts w:ascii="宋体" w:hAnsi="宋体" w:cs="宋体"/>
                <w:sz w:val="20"/>
                <w:szCs w:val="20"/>
              </w:rPr>
            </w:pPr>
            <w:r>
              <w:rPr>
                <w:rFonts w:ascii="宋体" w:hAnsi="宋体" w:cs="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3</w:t>
            </w:r>
          </w:p>
        </w:tc>
        <w:tc>
          <w:tcPr>
            <w:tcW w:w="2700" w:type="dxa"/>
            <w:vMerge w:val="restart"/>
            <w:vAlign w:val="center"/>
          </w:tcPr>
          <w:p>
            <w:pPr>
              <w:jc w:val="left"/>
              <w:rPr>
                <w:rFonts w:ascii="宋体" w:hAnsi="宋体"/>
                <w:sz w:val="20"/>
                <w:szCs w:val="20"/>
              </w:rPr>
            </w:pPr>
            <w:r>
              <w:rPr>
                <w:rFonts w:hint="eastAsia" w:ascii="宋体" w:hAnsi="宋体"/>
                <w:sz w:val="20"/>
                <w:szCs w:val="20"/>
              </w:rPr>
              <w:t xml:space="preserve">    </w:t>
            </w:r>
            <w:r>
              <w:rPr>
                <w:rFonts w:ascii="宋体" w:hAnsi="宋体"/>
                <w:sz w:val="20"/>
                <w:szCs w:val="20"/>
              </w:rPr>
              <w:t>网络餐饮服务第三方平台提供者未设置专门的食品安全管理机构，配备专职食品安全管理人员，或未按要求对食品安全管理人员进行培训、考核并保存记录的。</w:t>
            </w:r>
          </w:p>
        </w:tc>
        <w:tc>
          <w:tcPr>
            <w:tcW w:w="4125" w:type="dxa"/>
            <w:vMerge w:val="restart"/>
            <w:vAlign w:val="center"/>
          </w:tcPr>
          <w:p>
            <w:pPr>
              <w:ind w:firstLine="402" w:firstLineChars="200"/>
              <w:jc w:val="left"/>
              <w:rPr>
                <w:rFonts w:ascii="宋体" w:hAnsi="宋体"/>
                <w:sz w:val="20"/>
                <w:szCs w:val="20"/>
              </w:rPr>
            </w:pPr>
            <w:r>
              <w:rPr>
                <w:rFonts w:ascii="宋体" w:hAnsi="宋体"/>
                <w:b/>
                <w:bCs/>
                <w:sz w:val="20"/>
                <w:szCs w:val="20"/>
              </w:rPr>
              <w:t>第三十条 </w:t>
            </w:r>
            <w:bookmarkStart w:id="98" w:name="No77_T30K1"/>
            <w:bookmarkEnd w:id="98"/>
            <w:r>
              <w:rPr>
                <w:rFonts w:ascii="宋体" w:hAnsi="宋体"/>
                <w:sz w:val="20"/>
                <w:szCs w:val="20"/>
              </w:rPr>
              <w:t>违反本办法第七条规定，网络餐饮服务第三方平台提供者未设置专门的食品安全管理机构，配备专职食品安全管理人员，或者未按要求对食品安全管理人员进行培训、考核并保存记录的，由县级以上地方食品药品监督管理部门责令改正，给予警告；拒不改正的，处5000元以上3万元以下罚款。</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95" w:type="dxa"/>
            <w:vAlign w:val="center"/>
          </w:tcPr>
          <w:p>
            <w:pPr>
              <w:jc w:val="center"/>
              <w:rPr>
                <w:rFonts w:ascii="宋体" w:hAnsi="宋体"/>
                <w:sz w:val="20"/>
                <w:szCs w:val="20"/>
              </w:rPr>
            </w:pPr>
            <w:r>
              <w:rPr>
                <w:rFonts w:hint="eastAsia" w:ascii="宋体" w:hAnsi="宋体"/>
                <w:sz w:val="20"/>
                <w:szCs w:val="20"/>
              </w:rPr>
              <w:t>符合《规定》第十三条情形的。</w:t>
            </w:r>
          </w:p>
        </w:tc>
        <w:tc>
          <w:tcPr>
            <w:tcW w:w="4173" w:type="dxa"/>
            <w:vAlign w:val="center"/>
          </w:tcPr>
          <w:p>
            <w:pPr>
              <w:jc w:val="left"/>
              <w:rPr>
                <w:rFonts w:ascii="宋体" w:hAnsi="宋体"/>
                <w:sz w:val="20"/>
                <w:szCs w:val="20"/>
              </w:rPr>
            </w:pPr>
            <w:r>
              <w:rPr>
                <w:rFonts w:ascii="宋体" w:hAnsi="宋体"/>
                <w:sz w:val="20"/>
                <w:szCs w:val="20"/>
              </w:rPr>
              <w:t>责令改正，给予警告；拒不改正的，处5000元以上1.25元以下罚款。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jc w:val="left"/>
              <w:rPr>
                <w:rFonts w:ascii="宋体" w:hAnsi="宋体"/>
                <w:sz w:val="20"/>
                <w:szCs w:val="20"/>
              </w:rPr>
            </w:pPr>
          </w:p>
        </w:tc>
        <w:tc>
          <w:tcPr>
            <w:tcW w:w="4125" w:type="dxa"/>
            <w:vMerge w:val="continue"/>
            <w:vAlign w:val="center"/>
          </w:tcPr>
          <w:p>
            <w:pPr>
              <w:jc w:val="cente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95" w:type="dxa"/>
            <w:vAlign w:val="center"/>
          </w:tcPr>
          <w:p>
            <w:pPr>
              <w:jc w:val="center"/>
              <w:rPr>
                <w:rFonts w:ascii="宋体" w:hAnsi="宋体"/>
                <w:sz w:val="20"/>
                <w:szCs w:val="20"/>
              </w:rPr>
            </w:pPr>
            <w:r>
              <w:rPr>
                <w:rFonts w:hint="eastAsia" w:ascii="宋体" w:hAnsi="宋体"/>
                <w:sz w:val="20"/>
                <w:szCs w:val="20"/>
              </w:rPr>
              <w:t>符合《规定》第十五条情形的。</w:t>
            </w:r>
          </w:p>
        </w:tc>
        <w:tc>
          <w:tcPr>
            <w:tcW w:w="4173" w:type="dxa"/>
            <w:vAlign w:val="center"/>
          </w:tcPr>
          <w:p>
            <w:pPr>
              <w:jc w:val="left"/>
              <w:rPr>
                <w:rFonts w:ascii="宋体" w:hAnsi="宋体"/>
                <w:sz w:val="20"/>
                <w:szCs w:val="20"/>
              </w:rPr>
            </w:pPr>
            <w:r>
              <w:rPr>
                <w:rFonts w:ascii="宋体" w:hAnsi="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jc w:val="left"/>
              <w:rPr>
                <w:rFonts w:ascii="宋体" w:hAnsi="宋体"/>
                <w:sz w:val="20"/>
                <w:szCs w:val="20"/>
              </w:rPr>
            </w:pPr>
          </w:p>
        </w:tc>
        <w:tc>
          <w:tcPr>
            <w:tcW w:w="4125" w:type="dxa"/>
            <w:vMerge w:val="continue"/>
            <w:vAlign w:val="center"/>
          </w:tcPr>
          <w:p>
            <w:pPr>
              <w:jc w:val="cente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95" w:type="dxa"/>
            <w:vAlign w:val="center"/>
          </w:tcPr>
          <w:p>
            <w:pPr>
              <w:jc w:val="center"/>
              <w:rPr>
                <w:rFonts w:ascii="宋体" w:hAnsi="宋体"/>
                <w:sz w:val="20"/>
                <w:szCs w:val="20"/>
              </w:rPr>
            </w:pPr>
            <w:r>
              <w:rPr>
                <w:rFonts w:hint="eastAsia" w:ascii="宋体" w:hAnsi="宋体"/>
                <w:sz w:val="20"/>
                <w:szCs w:val="20"/>
              </w:rPr>
              <w:t>符合《规定》第十四条情形的。</w:t>
            </w:r>
          </w:p>
        </w:tc>
        <w:tc>
          <w:tcPr>
            <w:tcW w:w="4173" w:type="dxa"/>
            <w:vAlign w:val="center"/>
          </w:tcPr>
          <w:p>
            <w:pPr>
              <w:jc w:val="left"/>
              <w:rPr>
                <w:rFonts w:ascii="宋体" w:hAnsi="宋体"/>
                <w:sz w:val="20"/>
                <w:szCs w:val="20"/>
              </w:rPr>
            </w:pPr>
            <w:r>
              <w:rPr>
                <w:rFonts w:ascii="宋体" w:hAnsi="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vAlign w:val="center"/>
          </w:tcPr>
          <w:p>
            <w:pPr>
              <w:jc w:val="center"/>
              <w:rPr>
                <w:rFonts w:ascii="宋体" w:hAnsi="宋体"/>
                <w:sz w:val="20"/>
                <w:szCs w:val="20"/>
              </w:rPr>
            </w:pPr>
            <w:r>
              <w:rPr>
                <w:rFonts w:ascii="宋体" w:hAnsi="宋体"/>
                <w:sz w:val="20"/>
                <w:szCs w:val="20"/>
              </w:rPr>
              <w:t>4</w:t>
            </w:r>
          </w:p>
        </w:tc>
        <w:tc>
          <w:tcPr>
            <w:tcW w:w="2700" w:type="dxa"/>
            <w:vMerge w:val="restart"/>
            <w:vAlign w:val="center"/>
          </w:tcPr>
          <w:p>
            <w:pPr>
              <w:jc w:val="left"/>
              <w:rPr>
                <w:rFonts w:ascii="宋体" w:hAnsi="宋体"/>
                <w:sz w:val="20"/>
                <w:szCs w:val="20"/>
              </w:rPr>
            </w:pPr>
            <w:r>
              <w:rPr>
                <w:rFonts w:hint="eastAsia" w:ascii="宋体" w:hAnsi="宋体"/>
                <w:sz w:val="20"/>
                <w:szCs w:val="20"/>
              </w:rPr>
              <w:t xml:space="preserve">    网络餐饮服务第三方平台提供者未与入网餐饮服务提供者签订食品安全协议的</w:t>
            </w:r>
            <w:r>
              <w:rPr>
                <w:rFonts w:ascii="宋体" w:hAnsi="宋体"/>
                <w:sz w:val="20"/>
                <w:szCs w:val="20"/>
              </w:rPr>
              <w:t>。</w:t>
            </w:r>
          </w:p>
        </w:tc>
        <w:tc>
          <w:tcPr>
            <w:tcW w:w="4125" w:type="dxa"/>
            <w:vMerge w:val="restart"/>
            <w:vAlign w:val="center"/>
          </w:tcPr>
          <w:p>
            <w:pPr>
              <w:ind w:firstLine="402" w:firstLineChars="200"/>
              <w:jc w:val="left"/>
              <w:rPr>
                <w:rFonts w:ascii="宋体" w:hAnsi="宋体"/>
                <w:sz w:val="20"/>
                <w:szCs w:val="20"/>
              </w:rPr>
            </w:pPr>
            <w:r>
              <w:rPr>
                <w:rFonts w:ascii="宋体" w:hAnsi="宋体"/>
                <w:b/>
                <w:bCs/>
                <w:sz w:val="20"/>
                <w:szCs w:val="20"/>
              </w:rPr>
              <w:t>第三十一条</w:t>
            </w:r>
            <w:bookmarkStart w:id="99" w:name="No79_T31K1"/>
            <w:bookmarkEnd w:id="99"/>
            <w:r>
              <w:rPr>
                <w:rFonts w:ascii="宋体" w:hAnsi="宋体"/>
                <w:b/>
                <w:bCs/>
                <w:sz w:val="20"/>
                <w:szCs w:val="20"/>
              </w:rPr>
              <w:t>第二款</w:t>
            </w:r>
            <w:bookmarkStart w:id="100" w:name="No80_T31K2"/>
            <w:bookmarkEnd w:id="100"/>
            <w:r>
              <w:rPr>
                <w:rFonts w:ascii="宋体" w:hAnsi="宋体"/>
                <w:sz w:val="20"/>
                <w:szCs w:val="20"/>
              </w:rPr>
              <w:t xml:space="preserve">  </w:t>
            </w:r>
            <w:r>
              <w:rPr>
                <w:rFonts w:hint="eastAsia" w:ascii="宋体" w:hAnsi="宋体"/>
                <w:sz w:val="20"/>
                <w:szCs w:val="20"/>
              </w:rPr>
              <w:t>违反本办法第八条第二款规定，网络餐饮服务第三方平台提供者未与入网餐饮服务提供者签订食品安全协议的，由县级以上地方食品药品监督管理部门责令改正，给予警告；拒不改正的，处5000元以上3万元以下罚款。</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95" w:type="dxa"/>
            <w:vAlign w:val="center"/>
          </w:tcPr>
          <w:p>
            <w:pPr>
              <w:jc w:val="center"/>
              <w:rPr>
                <w:rFonts w:ascii="宋体" w:hAnsi="宋体"/>
                <w:sz w:val="20"/>
                <w:szCs w:val="20"/>
              </w:rPr>
            </w:pPr>
            <w:r>
              <w:rPr>
                <w:rFonts w:hint="eastAsia" w:ascii="宋体" w:hAnsi="宋体"/>
                <w:sz w:val="20"/>
                <w:szCs w:val="20"/>
              </w:rPr>
              <w:t>符合《规定》第十三条情形的。</w:t>
            </w:r>
          </w:p>
        </w:tc>
        <w:tc>
          <w:tcPr>
            <w:tcW w:w="4173" w:type="dxa"/>
            <w:vAlign w:val="center"/>
          </w:tcPr>
          <w:p>
            <w:pPr>
              <w:jc w:val="left"/>
              <w:rPr>
                <w:rFonts w:ascii="宋体" w:hAnsi="宋体"/>
                <w:sz w:val="20"/>
                <w:szCs w:val="20"/>
              </w:rPr>
            </w:pPr>
            <w:r>
              <w:rPr>
                <w:rFonts w:ascii="宋体" w:hAnsi="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jc w:val="center"/>
              <w:rPr>
                <w:rFonts w:ascii="宋体" w:hAnsi="宋体"/>
                <w:sz w:val="20"/>
                <w:szCs w:val="20"/>
              </w:rPr>
            </w:pPr>
          </w:p>
        </w:tc>
        <w:tc>
          <w:tcPr>
            <w:tcW w:w="4125" w:type="dxa"/>
            <w:vMerge w:val="continue"/>
            <w:vAlign w:val="center"/>
          </w:tcPr>
          <w:p>
            <w:pPr>
              <w:jc w:val="cente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95" w:type="dxa"/>
            <w:vAlign w:val="center"/>
          </w:tcPr>
          <w:p>
            <w:pPr>
              <w:jc w:val="center"/>
              <w:rPr>
                <w:rFonts w:ascii="宋体" w:hAnsi="宋体"/>
                <w:sz w:val="20"/>
                <w:szCs w:val="20"/>
              </w:rPr>
            </w:pPr>
            <w:r>
              <w:rPr>
                <w:rFonts w:hint="eastAsia" w:ascii="宋体" w:hAnsi="宋体"/>
                <w:sz w:val="20"/>
                <w:szCs w:val="20"/>
              </w:rPr>
              <w:t>符合《规定》第十五条情形的。</w:t>
            </w:r>
          </w:p>
        </w:tc>
        <w:tc>
          <w:tcPr>
            <w:tcW w:w="4173" w:type="dxa"/>
            <w:vAlign w:val="center"/>
          </w:tcPr>
          <w:p>
            <w:pPr>
              <w:jc w:val="left"/>
              <w:rPr>
                <w:rFonts w:ascii="宋体" w:hAnsi="宋体"/>
                <w:sz w:val="20"/>
                <w:szCs w:val="20"/>
              </w:rPr>
            </w:pPr>
            <w:r>
              <w:rPr>
                <w:rFonts w:ascii="宋体" w:hAnsi="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jc w:val="center"/>
              <w:rPr>
                <w:rFonts w:ascii="宋体" w:hAnsi="宋体"/>
                <w:sz w:val="20"/>
                <w:szCs w:val="20"/>
              </w:rPr>
            </w:pPr>
          </w:p>
        </w:tc>
        <w:tc>
          <w:tcPr>
            <w:tcW w:w="4125" w:type="dxa"/>
            <w:vMerge w:val="continue"/>
            <w:vAlign w:val="center"/>
          </w:tcPr>
          <w:p>
            <w:pPr>
              <w:jc w:val="cente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95" w:type="dxa"/>
            <w:vAlign w:val="center"/>
          </w:tcPr>
          <w:p>
            <w:pPr>
              <w:jc w:val="center"/>
              <w:rPr>
                <w:rFonts w:ascii="宋体" w:hAnsi="宋体"/>
                <w:sz w:val="20"/>
                <w:szCs w:val="20"/>
              </w:rPr>
            </w:pPr>
            <w:r>
              <w:rPr>
                <w:rFonts w:hint="eastAsia" w:ascii="宋体" w:hAnsi="宋体"/>
                <w:sz w:val="20"/>
                <w:szCs w:val="20"/>
              </w:rPr>
              <w:t>符合《规定》第十四条情形的。</w:t>
            </w:r>
          </w:p>
        </w:tc>
        <w:tc>
          <w:tcPr>
            <w:tcW w:w="4173" w:type="dxa"/>
            <w:vAlign w:val="center"/>
          </w:tcPr>
          <w:p>
            <w:pPr>
              <w:jc w:val="left"/>
              <w:rPr>
                <w:rFonts w:ascii="宋体" w:hAnsi="宋体"/>
                <w:sz w:val="20"/>
                <w:szCs w:val="20"/>
              </w:rPr>
            </w:pPr>
            <w:r>
              <w:rPr>
                <w:rFonts w:ascii="宋体" w:hAnsi="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5</w:t>
            </w:r>
          </w:p>
        </w:tc>
        <w:tc>
          <w:tcPr>
            <w:tcW w:w="2700" w:type="dxa"/>
            <w:vMerge w:val="restart"/>
            <w:vAlign w:val="center"/>
          </w:tcPr>
          <w:p>
            <w:pPr>
              <w:pStyle w:val="30"/>
              <w:ind w:firstLine="400" w:firstLineChars="200"/>
              <w:jc w:val="both"/>
              <w:rPr>
                <w:rFonts w:ascii="宋体" w:hAnsi="宋体" w:eastAsia="宋体"/>
                <w:sz w:val="20"/>
                <w:szCs w:val="20"/>
              </w:rPr>
            </w:pPr>
            <w:r>
              <w:rPr>
                <w:rStyle w:val="20"/>
                <w:rFonts w:hint="default" w:eastAsia="宋体"/>
                <w:sz w:val="20"/>
                <w:szCs w:val="20"/>
              </w:rPr>
              <w:t>网络餐饮服务第三方平台提供者和入网餐饮服务提供者未按要求进行信息公示和更新的。</w:t>
            </w:r>
          </w:p>
        </w:tc>
        <w:tc>
          <w:tcPr>
            <w:tcW w:w="4125" w:type="dxa"/>
            <w:vMerge w:val="restart"/>
            <w:vAlign w:val="center"/>
          </w:tcPr>
          <w:p>
            <w:pPr>
              <w:ind w:firstLine="402" w:firstLineChars="200"/>
              <w:jc w:val="left"/>
              <w:rPr>
                <w:rFonts w:hint="eastAsia" w:ascii="宋体" w:hAnsi="宋体"/>
                <w:sz w:val="20"/>
                <w:szCs w:val="20"/>
              </w:rPr>
            </w:pPr>
            <w:r>
              <w:rPr>
                <w:rFonts w:ascii="宋体" w:hAnsi="宋体"/>
                <w:b/>
                <w:bCs/>
                <w:sz w:val="20"/>
                <w:szCs w:val="20"/>
              </w:rPr>
              <w:t>第三十二条</w:t>
            </w:r>
            <w:bookmarkStart w:id="101" w:name="No82_T32K1"/>
            <w:bookmarkEnd w:id="101"/>
            <w:r>
              <w:rPr>
                <w:rFonts w:ascii="宋体" w:hAnsi="宋体"/>
                <w:b/>
                <w:bCs/>
                <w:sz w:val="20"/>
                <w:szCs w:val="20"/>
              </w:rPr>
              <w:t xml:space="preserve">  </w:t>
            </w:r>
            <w:r>
              <w:rPr>
                <w:rFonts w:ascii="宋体" w:hAnsi="宋体"/>
                <w:sz w:val="20"/>
                <w:szCs w:val="20"/>
              </w:rPr>
              <w:t>违反本办法第九条、第十条、第十一条规定，网络餐饮服务第三方平台提供者和入网餐饮服务提供者未按要求进行信息公示和更新的，由县级以上地方食品药品监督管理部门责令改正，给予警告；拒不改正的，处5000元以上3万元以下罚款。</w:t>
            </w:r>
          </w:p>
        </w:tc>
        <w:tc>
          <w:tcPr>
            <w:tcW w:w="915" w:type="dxa"/>
            <w:vAlign w:val="center"/>
          </w:tcPr>
          <w:p>
            <w:pPr>
              <w:jc w:val="center"/>
              <w:rPr>
                <w:rFonts w:hint="eastAsia" w:ascii="宋体" w:hAnsi="宋体"/>
                <w:sz w:val="20"/>
                <w:szCs w:val="20"/>
              </w:rPr>
            </w:pPr>
            <w:r>
              <w:rPr>
                <w:rFonts w:hint="eastAsia" w:ascii="宋体" w:hAnsi="宋体"/>
                <w:sz w:val="20"/>
                <w:szCs w:val="20"/>
              </w:rPr>
              <w:t>从轻</w:t>
            </w:r>
          </w:p>
        </w:tc>
        <w:tc>
          <w:tcPr>
            <w:tcW w:w="1695" w:type="dxa"/>
            <w:vAlign w:val="center"/>
          </w:tcPr>
          <w:p>
            <w:pPr>
              <w:jc w:val="center"/>
              <w:rPr>
                <w:rFonts w:hint="eastAsia" w:ascii="宋体" w:hAnsi="宋体"/>
                <w:sz w:val="20"/>
                <w:szCs w:val="20"/>
              </w:rPr>
            </w:pPr>
            <w:r>
              <w:rPr>
                <w:rFonts w:hint="eastAsia" w:ascii="宋体" w:hAnsi="宋体"/>
                <w:sz w:val="20"/>
                <w:szCs w:val="20"/>
              </w:rPr>
              <w:t>符合《规定》第十三条情形的。</w:t>
            </w:r>
          </w:p>
        </w:tc>
        <w:tc>
          <w:tcPr>
            <w:tcW w:w="4173" w:type="dxa"/>
            <w:vAlign w:val="center"/>
          </w:tcPr>
          <w:p>
            <w:pPr>
              <w:jc w:val="left"/>
              <w:rPr>
                <w:rFonts w:hint="eastAsia" w:ascii="宋体" w:hAnsi="宋体"/>
                <w:sz w:val="20"/>
                <w:szCs w:val="20"/>
              </w:rPr>
            </w:pPr>
            <w:r>
              <w:rPr>
                <w:rFonts w:ascii="宋体" w:hAnsi="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jc w:val="center"/>
              <w:rPr>
                <w:rFonts w:hint="eastAsia" w:ascii="宋体" w:hAnsi="宋体"/>
                <w:sz w:val="20"/>
                <w:szCs w:val="20"/>
              </w:rPr>
            </w:pPr>
          </w:p>
        </w:tc>
        <w:tc>
          <w:tcPr>
            <w:tcW w:w="915" w:type="dxa"/>
            <w:vAlign w:val="center"/>
          </w:tcPr>
          <w:p>
            <w:pPr>
              <w:jc w:val="center"/>
              <w:rPr>
                <w:rFonts w:hint="eastAsia" w:ascii="宋体" w:hAnsi="宋体"/>
                <w:sz w:val="20"/>
                <w:szCs w:val="20"/>
              </w:rPr>
            </w:pPr>
            <w:r>
              <w:rPr>
                <w:rFonts w:hint="eastAsia" w:ascii="宋体" w:hAnsi="宋体"/>
                <w:sz w:val="20"/>
                <w:szCs w:val="20"/>
              </w:rPr>
              <w:t>一般</w:t>
            </w:r>
          </w:p>
        </w:tc>
        <w:tc>
          <w:tcPr>
            <w:tcW w:w="1695" w:type="dxa"/>
            <w:vAlign w:val="center"/>
          </w:tcPr>
          <w:p>
            <w:pPr>
              <w:jc w:val="center"/>
              <w:rPr>
                <w:rFonts w:hint="eastAsia" w:ascii="宋体" w:hAnsi="宋体"/>
                <w:sz w:val="20"/>
                <w:szCs w:val="20"/>
              </w:rPr>
            </w:pPr>
            <w:r>
              <w:rPr>
                <w:rFonts w:hint="eastAsia" w:ascii="宋体" w:hAnsi="宋体"/>
                <w:sz w:val="20"/>
                <w:szCs w:val="20"/>
              </w:rPr>
              <w:t>符合《规定》第十五条情形的。</w:t>
            </w:r>
          </w:p>
        </w:tc>
        <w:tc>
          <w:tcPr>
            <w:tcW w:w="4173" w:type="dxa"/>
            <w:vAlign w:val="center"/>
          </w:tcPr>
          <w:p>
            <w:pPr>
              <w:jc w:val="left"/>
              <w:rPr>
                <w:rFonts w:hint="eastAsia" w:ascii="宋体" w:hAnsi="宋体"/>
                <w:sz w:val="20"/>
                <w:szCs w:val="20"/>
              </w:rPr>
            </w:pPr>
            <w:r>
              <w:rPr>
                <w:rFonts w:ascii="宋体" w:hAnsi="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jc w:val="center"/>
              <w:rPr>
                <w:rFonts w:hint="eastAsia" w:ascii="宋体" w:hAnsi="宋体"/>
                <w:sz w:val="20"/>
                <w:szCs w:val="20"/>
              </w:rPr>
            </w:pPr>
          </w:p>
        </w:tc>
        <w:tc>
          <w:tcPr>
            <w:tcW w:w="915" w:type="dxa"/>
            <w:vAlign w:val="center"/>
          </w:tcPr>
          <w:p>
            <w:pPr>
              <w:jc w:val="center"/>
              <w:rPr>
                <w:rFonts w:hint="eastAsia" w:ascii="宋体" w:hAnsi="宋体"/>
                <w:sz w:val="20"/>
                <w:szCs w:val="20"/>
              </w:rPr>
            </w:pPr>
            <w:r>
              <w:rPr>
                <w:rFonts w:hint="eastAsia" w:ascii="宋体" w:hAnsi="宋体"/>
                <w:sz w:val="20"/>
                <w:szCs w:val="20"/>
              </w:rPr>
              <w:t>从重</w:t>
            </w:r>
          </w:p>
        </w:tc>
        <w:tc>
          <w:tcPr>
            <w:tcW w:w="1695" w:type="dxa"/>
            <w:vAlign w:val="center"/>
          </w:tcPr>
          <w:p>
            <w:pPr>
              <w:jc w:val="center"/>
              <w:rPr>
                <w:rFonts w:hint="eastAsia" w:ascii="宋体" w:hAnsi="宋体"/>
                <w:sz w:val="20"/>
                <w:szCs w:val="20"/>
              </w:rPr>
            </w:pPr>
            <w:r>
              <w:rPr>
                <w:rFonts w:hint="eastAsia" w:ascii="宋体" w:hAnsi="宋体"/>
                <w:sz w:val="20"/>
                <w:szCs w:val="20"/>
              </w:rPr>
              <w:t>符合《规定》第十四条情形的。</w:t>
            </w:r>
          </w:p>
        </w:tc>
        <w:tc>
          <w:tcPr>
            <w:tcW w:w="4173" w:type="dxa"/>
            <w:vAlign w:val="center"/>
          </w:tcPr>
          <w:p>
            <w:pPr>
              <w:jc w:val="left"/>
              <w:rPr>
                <w:rFonts w:hint="eastAsia" w:ascii="宋体" w:hAnsi="宋体"/>
                <w:sz w:val="20"/>
                <w:szCs w:val="20"/>
              </w:rPr>
            </w:pPr>
            <w:r>
              <w:rPr>
                <w:rFonts w:ascii="宋体" w:hAnsi="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993" w:type="dxa"/>
            <w:vMerge w:val="restart"/>
            <w:vAlign w:val="center"/>
          </w:tcPr>
          <w:p>
            <w:pPr>
              <w:pStyle w:val="30"/>
              <w:ind w:firstLine="400" w:firstLineChars="200"/>
              <w:jc w:val="center"/>
              <w:rPr>
                <w:rStyle w:val="20"/>
                <w:rFonts w:hint="default" w:eastAsia="宋体"/>
                <w:sz w:val="20"/>
                <w:szCs w:val="20"/>
              </w:rPr>
            </w:pPr>
            <w:r>
              <w:rPr>
                <w:rStyle w:val="20"/>
                <w:rFonts w:eastAsia="宋体"/>
                <w:sz w:val="20"/>
                <w:szCs w:val="20"/>
              </w:rPr>
              <w:t>6</w:t>
            </w:r>
          </w:p>
        </w:tc>
        <w:tc>
          <w:tcPr>
            <w:tcW w:w="2700" w:type="dxa"/>
            <w:vMerge w:val="restart"/>
            <w:vAlign w:val="center"/>
          </w:tcPr>
          <w:p>
            <w:pPr>
              <w:pStyle w:val="30"/>
              <w:ind w:firstLine="400" w:firstLineChars="200"/>
              <w:jc w:val="center"/>
              <w:rPr>
                <w:rStyle w:val="20"/>
                <w:rFonts w:hint="default" w:eastAsia="宋体"/>
                <w:sz w:val="20"/>
                <w:szCs w:val="20"/>
              </w:rPr>
            </w:pPr>
            <w:bookmarkStart w:id="102" w:name="No86_T34K1"/>
            <w:bookmarkEnd w:id="102"/>
            <w:r>
              <w:rPr>
                <w:rStyle w:val="20"/>
                <w:rFonts w:hint="default" w:eastAsia="宋体"/>
                <w:sz w:val="20"/>
                <w:szCs w:val="20"/>
              </w:rPr>
              <w:t>网络餐饮服务第三方平台提供者和入网餐饮服务提供者未对送餐人员进行食品安全培训和管理，或者送餐单位未对送餐人员进行食品安全培训和管理，或者未按要求保存培训记录的。</w:t>
            </w:r>
          </w:p>
        </w:tc>
        <w:tc>
          <w:tcPr>
            <w:tcW w:w="4125" w:type="dxa"/>
            <w:vMerge w:val="restart"/>
            <w:vAlign w:val="center"/>
          </w:tcPr>
          <w:p>
            <w:pPr>
              <w:ind w:firstLine="402" w:firstLineChars="200"/>
              <w:jc w:val="left"/>
              <w:rPr>
                <w:rFonts w:ascii="宋体" w:hAnsi="宋体"/>
                <w:sz w:val="20"/>
                <w:szCs w:val="20"/>
              </w:rPr>
            </w:pPr>
            <w:r>
              <w:rPr>
                <w:rFonts w:ascii="宋体" w:hAnsi="宋体"/>
                <w:b/>
                <w:bCs/>
                <w:sz w:val="20"/>
                <w:szCs w:val="20"/>
              </w:rPr>
              <w:t>第三十四条</w:t>
            </w:r>
            <w:r>
              <w:rPr>
                <w:rFonts w:ascii="宋体" w:hAnsi="宋体"/>
                <w:sz w:val="20"/>
                <w:szCs w:val="20"/>
              </w:rPr>
              <w:t> 违反本办法第十三条规定，网络餐饮服务第三方平台提供者和入网餐饮服务提供者未对送餐人员进行食品安全培训和管理，或者送餐单位未对送餐人员进行食品安全培训和管理，或者未按要求保存培训记录的，由县级以上地方食品药品监督管理部门责令改正，给予警告；拒不改正的，处5000元以上3万元以下罚款。</w:t>
            </w:r>
          </w:p>
        </w:tc>
        <w:tc>
          <w:tcPr>
            <w:tcW w:w="915" w:type="dxa"/>
            <w:vAlign w:val="center"/>
          </w:tcPr>
          <w:p>
            <w:pPr>
              <w:pStyle w:val="30"/>
              <w:ind w:firstLine="0"/>
              <w:jc w:val="center"/>
              <w:rPr>
                <w:rStyle w:val="20"/>
                <w:rFonts w:hint="default" w:eastAsia="宋体"/>
                <w:sz w:val="20"/>
                <w:szCs w:val="20"/>
              </w:rPr>
            </w:pPr>
            <w:r>
              <w:rPr>
                <w:rStyle w:val="20"/>
                <w:rFonts w:eastAsia="宋体"/>
                <w:sz w:val="20"/>
                <w:szCs w:val="20"/>
              </w:rPr>
              <w:t>从轻</w:t>
            </w:r>
          </w:p>
        </w:tc>
        <w:tc>
          <w:tcPr>
            <w:tcW w:w="1695" w:type="dxa"/>
            <w:vAlign w:val="center"/>
          </w:tcPr>
          <w:p>
            <w:pPr>
              <w:pStyle w:val="30"/>
              <w:ind w:firstLine="0"/>
              <w:rPr>
                <w:rStyle w:val="20"/>
                <w:rFonts w:hint="default" w:eastAsia="宋体"/>
                <w:sz w:val="20"/>
                <w:szCs w:val="20"/>
              </w:rPr>
            </w:pPr>
            <w:r>
              <w:rPr>
                <w:rStyle w:val="20"/>
                <w:rFonts w:eastAsia="宋体"/>
                <w:sz w:val="20"/>
                <w:szCs w:val="20"/>
              </w:rPr>
              <w:t>符合《规定》第十三条情形的。</w:t>
            </w:r>
          </w:p>
        </w:tc>
        <w:tc>
          <w:tcPr>
            <w:tcW w:w="4173" w:type="dxa"/>
            <w:vAlign w:val="center"/>
          </w:tcPr>
          <w:p>
            <w:pPr>
              <w:pStyle w:val="30"/>
              <w:ind w:firstLine="0"/>
              <w:rPr>
                <w:rStyle w:val="20"/>
                <w:rFonts w:hint="default" w:eastAsia="宋体"/>
                <w:sz w:val="20"/>
                <w:szCs w:val="20"/>
              </w:rPr>
            </w:pPr>
            <w:r>
              <w:rPr>
                <w:rStyle w:val="20"/>
                <w:rFonts w:hint="default" w:eastAsia="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vAlign w:val="center"/>
          </w:tcPr>
          <w:p>
            <w:pPr>
              <w:pStyle w:val="30"/>
              <w:ind w:firstLine="400" w:firstLineChars="200"/>
              <w:jc w:val="center"/>
              <w:rPr>
                <w:rStyle w:val="20"/>
                <w:rFonts w:hint="default" w:eastAsia="宋体"/>
                <w:sz w:val="20"/>
                <w:szCs w:val="20"/>
              </w:rPr>
            </w:pPr>
          </w:p>
        </w:tc>
        <w:tc>
          <w:tcPr>
            <w:tcW w:w="2700" w:type="dxa"/>
            <w:vMerge w:val="continue"/>
            <w:vAlign w:val="center"/>
          </w:tcPr>
          <w:p>
            <w:pPr>
              <w:pStyle w:val="30"/>
              <w:ind w:firstLine="400" w:firstLineChars="200"/>
              <w:rPr>
                <w:rStyle w:val="20"/>
                <w:rFonts w:hint="default" w:eastAsia="宋体"/>
                <w:sz w:val="20"/>
                <w:szCs w:val="20"/>
              </w:rPr>
            </w:pPr>
          </w:p>
        </w:tc>
        <w:tc>
          <w:tcPr>
            <w:tcW w:w="4125" w:type="dxa"/>
            <w:vMerge w:val="continue"/>
            <w:vAlign w:val="center"/>
          </w:tcPr>
          <w:p>
            <w:pPr>
              <w:jc w:val="left"/>
              <w:rPr>
                <w:rFonts w:ascii="宋体" w:hAnsi="宋体"/>
                <w:sz w:val="20"/>
                <w:szCs w:val="20"/>
              </w:rPr>
            </w:pPr>
          </w:p>
        </w:tc>
        <w:tc>
          <w:tcPr>
            <w:tcW w:w="915" w:type="dxa"/>
            <w:vAlign w:val="center"/>
          </w:tcPr>
          <w:p>
            <w:pPr>
              <w:pStyle w:val="30"/>
              <w:ind w:firstLine="0"/>
              <w:jc w:val="center"/>
              <w:rPr>
                <w:rStyle w:val="20"/>
                <w:rFonts w:hint="default" w:eastAsia="宋体"/>
                <w:sz w:val="20"/>
                <w:szCs w:val="20"/>
              </w:rPr>
            </w:pPr>
            <w:r>
              <w:rPr>
                <w:rStyle w:val="20"/>
                <w:rFonts w:eastAsia="宋体"/>
                <w:sz w:val="20"/>
                <w:szCs w:val="20"/>
              </w:rPr>
              <w:t>一般</w:t>
            </w:r>
          </w:p>
        </w:tc>
        <w:tc>
          <w:tcPr>
            <w:tcW w:w="1695" w:type="dxa"/>
            <w:vAlign w:val="center"/>
          </w:tcPr>
          <w:p>
            <w:pPr>
              <w:pStyle w:val="30"/>
              <w:ind w:firstLine="0"/>
              <w:rPr>
                <w:rStyle w:val="20"/>
                <w:rFonts w:hint="default" w:eastAsia="宋体"/>
                <w:sz w:val="20"/>
                <w:szCs w:val="20"/>
              </w:rPr>
            </w:pPr>
            <w:r>
              <w:rPr>
                <w:rStyle w:val="20"/>
                <w:rFonts w:eastAsia="宋体"/>
                <w:sz w:val="20"/>
                <w:szCs w:val="20"/>
              </w:rPr>
              <w:t>符合《规定》第十五条情形的。</w:t>
            </w:r>
          </w:p>
        </w:tc>
        <w:tc>
          <w:tcPr>
            <w:tcW w:w="4173" w:type="dxa"/>
            <w:vAlign w:val="center"/>
          </w:tcPr>
          <w:p>
            <w:pPr>
              <w:pStyle w:val="30"/>
              <w:ind w:firstLine="0"/>
              <w:rPr>
                <w:rStyle w:val="20"/>
                <w:rFonts w:hint="default" w:eastAsia="宋体"/>
                <w:sz w:val="20"/>
                <w:szCs w:val="20"/>
              </w:rPr>
            </w:pPr>
            <w:r>
              <w:rPr>
                <w:rStyle w:val="20"/>
                <w:rFonts w:hint="default" w:eastAsia="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vAlign w:val="center"/>
          </w:tcPr>
          <w:p>
            <w:pPr>
              <w:pStyle w:val="30"/>
              <w:ind w:firstLine="400" w:firstLineChars="200"/>
              <w:jc w:val="center"/>
              <w:rPr>
                <w:rStyle w:val="20"/>
                <w:rFonts w:hint="default" w:eastAsia="宋体"/>
                <w:sz w:val="20"/>
                <w:szCs w:val="20"/>
              </w:rPr>
            </w:pPr>
          </w:p>
        </w:tc>
        <w:tc>
          <w:tcPr>
            <w:tcW w:w="2700" w:type="dxa"/>
            <w:vMerge w:val="continue"/>
            <w:vAlign w:val="center"/>
          </w:tcPr>
          <w:p>
            <w:pPr>
              <w:pStyle w:val="30"/>
              <w:ind w:firstLine="400" w:firstLineChars="200"/>
              <w:rPr>
                <w:rStyle w:val="20"/>
                <w:rFonts w:hint="default" w:eastAsia="宋体"/>
                <w:sz w:val="20"/>
                <w:szCs w:val="20"/>
              </w:rPr>
            </w:pPr>
          </w:p>
        </w:tc>
        <w:tc>
          <w:tcPr>
            <w:tcW w:w="4125" w:type="dxa"/>
            <w:vMerge w:val="continue"/>
            <w:vAlign w:val="center"/>
          </w:tcPr>
          <w:p>
            <w:pPr>
              <w:jc w:val="left"/>
              <w:rPr>
                <w:rFonts w:ascii="宋体" w:hAnsi="宋体"/>
                <w:sz w:val="20"/>
                <w:szCs w:val="20"/>
              </w:rPr>
            </w:pPr>
          </w:p>
        </w:tc>
        <w:tc>
          <w:tcPr>
            <w:tcW w:w="915" w:type="dxa"/>
            <w:vAlign w:val="center"/>
          </w:tcPr>
          <w:p>
            <w:pPr>
              <w:pStyle w:val="30"/>
              <w:ind w:firstLine="0"/>
              <w:jc w:val="center"/>
              <w:rPr>
                <w:rStyle w:val="20"/>
                <w:rFonts w:hint="default" w:eastAsia="宋体"/>
                <w:sz w:val="20"/>
                <w:szCs w:val="20"/>
              </w:rPr>
            </w:pPr>
            <w:r>
              <w:rPr>
                <w:rStyle w:val="20"/>
                <w:rFonts w:eastAsia="宋体"/>
                <w:sz w:val="20"/>
                <w:szCs w:val="20"/>
              </w:rPr>
              <w:t>从重</w:t>
            </w:r>
          </w:p>
        </w:tc>
        <w:tc>
          <w:tcPr>
            <w:tcW w:w="1695" w:type="dxa"/>
            <w:vAlign w:val="center"/>
          </w:tcPr>
          <w:p>
            <w:pPr>
              <w:pStyle w:val="30"/>
              <w:ind w:firstLine="0"/>
              <w:rPr>
                <w:rStyle w:val="20"/>
                <w:rFonts w:hint="default" w:eastAsia="宋体"/>
                <w:sz w:val="20"/>
                <w:szCs w:val="20"/>
              </w:rPr>
            </w:pPr>
            <w:r>
              <w:rPr>
                <w:rStyle w:val="20"/>
                <w:rFonts w:eastAsia="宋体"/>
                <w:sz w:val="20"/>
                <w:szCs w:val="20"/>
              </w:rPr>
              <w:t>符合《规定》第十四条情形的。</w:t>
            </w:r>
          </w:p>
        </w:tc>
        <w:tc>
          <w:tcPr>
            <w:tcW w:w="4173" w:type="dxa"/>
            <w:vAlign w:val="center"/>
          </w:tcPr>
          <w:p>
            <w:pPr>
              <w:pStyle w:val="30"/>
              <w:ind w:firstLine="0"/>
              <w:rPr>
                <w:rStyle w:val="20"/>
                <w:rFonts w:hint="default" w:eastAsia="宋体"/>
                <w:sz w:val="20"/>
                <w:szCs w:val="20"/>
              </w:rPr>
            </w:pPr>
            <w:r>
              <w:rPr>
                <w:rStyle w:val="20"/>
                <w:rFonts w:hint="default" w:eastAsia="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93" w:type="dxa"/>
            <w:vMerge w:val="restart"/>
            <w:vAlign w:val="center"/>
          </w:tcPr>
          <w:p>
            <w:pPr>
              <w:pStyle w:val="30"/>
              <w:ind w:firstLine="400" w:firstLineChars="200"/>
              <w:jc w:val="center"/>
              <w:rPr>
                <w:rStyle w:val="20"/>
                <w:rFonts w:hint="default" w:eastAsia="宋体"/>
                <w:sz w:val="20"/>
                <w:szCs w:val="20"/>
              </w:rPr>
            </w:pPr>
            <w:r>
              <w:rPr>
                <w:rStyle w:val="20"/>
                <w:rFonts w:eastAsia="宋体"/>
                <w:sz w:val="20"/>
                <w:szCs w:val="20"/>
              </w:rPr>
              <w:t>7</w:t>
            </w:r>
          </w:p>
        </w:tc>
        <w:tc>
          <w:tcPr>
            <w:tcW w:w="2700" w:type="dxa"/>
            <w:vMerge w:val="restart"/>
            <w:vAlign w:val="center"/>
          </w:tcPr>
          <w:p>
            <w:pPr>
              <w:pStyle w:val="30"/>
              <w:ind w:firstLine="400" w:firstLineChars="200"/>
              <w:rPr>
                <w:rStyle w:val="20"/>
                <w:rFonts w:hint="default" w:eastAsia="宋体"/>
                <w:sz w:val="20"/>
                <w:szCs w:val="20"/>
              </w:rPr>
            </w:pPr>
            <w:r>
              <w:rPr>
                <w:rStyle w:val="20"/>
                <w:rFonts w:hint="default" w:eastAsia="宋体"/>
                <w:sz w:val="20"/>
                <w:szCs w:val="20"/>
              </w:rPr>
              <w:t>网络餐饮服务第三方平台提供者和自建网站餐饮服务提供者未按要求记录、保存网络订餐信息的。</w:t>
            </w:r>
          </w:p>
        </w:tc>
        <w:tc>
          <w:tcPr>
            <w:tcW w:w="4125" w:type="dxa"/>
            <w:vMerge w:val="restart"/>
            <w:vAlign w:val="center"/>
          </w:tcPr>
          <w:p>
            <w:pPr>
              <w:ind w:firstLine="402" w:firstLineChars="200"/>
              <w:jc w:val="left"/>
              <w:rPr>
                <w:rFonts w:ascii="宋体" w:hAnsi="宋体"/>
                <w:sz w:val="20"/>
                <w:szCs w:val="20"/>
              </w:rPr>
            </w:pPr>
            <w:r>
              <w:rPr>
                <w:rFonts w:ascii="宋体" w:hAnsi="宋体"/>
                <w:b/>
                <w:bCs/>
                <w:sz w:val="20"/>
                <w:szCs w:val="20"/>
              </w:rPr>
              <w:t>第三十六条 </w:t>
            </w:r>
            <w:bookmarkStart w:id="103" w:name="No90_T36K1"/>
            <w:bookmarkEnd w:id="103"/>
            <w:r>
              <w:rPr>
                <w:rFonts w:ascii="宋体" w:hAnsi="宋体"/>
                <w:sz w:val="20"/>
                <w:szCs w:val="20"/>
              </w:rPr>
              <w:t>违反本办法第十五条规定，网络餐饮服务第三方平台提供者和自建网站餐饮服务提供者未按要求记录、保存网络订餐信息的，由县级以上地方食品药品监督管理部门责令改正，给予警告；拒不改正的，处5000元以上3万元以下罚款。</w:t>
            </w:r>
          </w:p>
        </w:tc>
        <w:tc>
          <w:tcPr>
            <w:tcW w:w="915" w:type="dxa"/>
            <w:vAlign w:val="center"/>
          </w:tcPr>
          <w:p>
            <w:pPr>
              <w:pStyle w:val="30"/>
              <w:ind w:firstLine="0"/>
              <w:jc w:val="center"/>
              <w:rPr>
                <w:rStyle w:val="20"/>
                <w:rFonts w:hint="default" w:eastAsia="宋体"/>
                <w:sz w:val="20"/>
                <w:szCs w:val="20"/>
              </w:rPr>
            </w:pPr>
            <w:r>
              <w:rPr>
                <w:rStyle w:val="20"/>
                <w:rFonts w:eastAsia="宋体"/>
                <w:sz w:val="20"/>
                <w:szCs w:val="20"/>
              </w:rPr>
              <w:t>从轻</w:t>
            </w:r>
          </w:p>
        </w:tc>
        <w:tc>
          <w:tcPr>
            <w:tcW w:w="1695" w:type="dxa"/>
            <w:vAlign w:val="center"/>
          </w:tcPr>
          <w:p>
            <w:pPr>
              <w:pStyle w:val="30"/>
              <w:ind w:firstLine="0"/>
              <w:rPr>
                <w:rStyle w:val="20"/>
                <w:rFonts w:hint="default" w:eastAsia="宋体"/>
                <w:sz w:val="20"/>
                <w:szCs w:val="20"/>
              </w:rPr>
            </w:pPr>
            <w:r>
              <w:rPr>
                <w:rStyle w:val="20"/>
                <w:rFonts w:eastAsia="宋体"/>
                <w:sz w:val="20"/>
                <w:szCs w:val="20"/>
              </w:rPr>
              <w:t>符合《规定》第十三条情形的。</w:t>
            </w:r>
          </w:p>
        </w:tc>
        <w:tc>
          <w:tcPr>
            <w:tcW w:w="4173" w:type="dxa"/>
            <w:vAlign w:val="center"/>
          </w:tcPr>
          <w:p>
            <w:pPr>
              <w:pStyle w:val="30"/>
              <w:ind w:firstLine="0"/>
              <w:rPr>
                <w:rStyle w:val="20"/>
                <w:rFonts w:hint="default" w:eastAsia="宋体"/>
                <w:sz w:val="20"/>
                <w:szCs w:val="20"/>
              </w:rPr>
            </w:pPr>
            <w:r>
              <w:rPr>
                <w:rStyle w:val="20"/>
                <w:rFonts w:hint="default" w:eastAsia="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93" w:type="dxa"/>
            <w:vMerge w:val="continue"/>
            <w:vAlign w:val="center"/>
          </w:tcPr>
          <w:p>
            <w:pPr>
              <w:pStyle w:val="30"/>
              <w:ind w:firstLine="400" w:firstLineChars="200"/>
              <w:jc w:val="center"/>
              <w:rPr>
                <w:rStyle w:val="20"/>
                <w:rFonts w:hint="default" w:eastAsia="宋体"/>
                <w:sz w:val="20"/>
                <w:szCs w:val="20"/>
              </w:rPr>
            </w:pPr>
          </w:p>
        </w:tc>
        <w:tc>
          <w:tcPr>
            <w:tcW w:w="2700" w:type="dxa"/>
            <w:vMerge w:val="continue"/>
            <w:vAlign w:val="center"/>
          </w:tcPr>
          <w:p>
            <w:pPr>
              <w:pStyle w:val="30"/>
              <w:ind w:firstLine="400" w:firstLineChars="200"/>
              <w:jc w:val="center"/>
              <w:rPr>
                <w:rStyle w:val="20"/>
                <w:rFonts w:hint="default" w:eastAsia="宋体"/>
                <w:sz w:val="20"/>
                <w:szCs w:val="20"/>
              </w:rPr>
            </w:pPr>
          </w:p>
        </w:tc>
        <w:tc>
          <w:tcPr>
            <w:tcW w:w="4125" w:type="dxa"/>
            <w:vMerge w:val="continue"/>
            <w:vAlign w:val="center"/>
          </w:tcPr>
          <w:p>
            <w:pPr>
              <w:pStyle w:val="30"/>
              <w:ind w:firstLine="400" w:firstLineChars="200"/>
              <w:jc w:val="center"/>
              <w:rPr>
                <w:rStyle w:val="20"/>
                <w:rFonts w:hint="default" w:eastAsia="宋体"/>
                <w:sz w:val="20"/>
                <w:szCs w:val="20"/>
              </w:rPr>
            </w:pPr>
          </w:p>
        </w:tc>
        <w:tc>
          <w:tcPr>
            <w:tcW w:w="915" w:type="dxa"/>
            <w:vAlign w:val="center"/>
          </w:tcPr>
          <w:p>
            <w:pPr>
              <w:pStyle w:val="30"/>
              <w:ind w:firstLine="0"/>
              <w:jc w:val="center"/>
              <w:rPr>
                <w:rStyle w:val="20"/>
                <w:rFonts w:hint="default" w:eastAsia="宋体"/>
                <w:sz w:val="20"/>
                <w:szCs w:val="20"/>
              </w:rPr>
            </w:pPr>
            <w:r>
              <w:rPr>
                <w:rStyle w:val="20"/>
                <w:rFonts w:eastAsia="宋体"/>
                <w:sz w:val="20"/>
                <w:szCs w:val="20"/>
              </w:rPr>
              <w:t>一般</w:t>
            </w:r>
          </w:p>
        </w:tc>
        <w:tc>
          <w:tcPr>
            <w:tcW w:w="1695" w:type="dxa"/>
            <w:vAlign w:val="center"/>
          </w:tcPr>
          <w:p>
            <w:pPr>
              <w:pStyle w:val="30"/>
              <w:ind w:firstLine="0"/>
              <w:rPr>
                <w:rStyle w:val="20"/>
                <w:rFonts w:hint="default" w:eastAsia="宋体"/>
                <w:sz w:val="20"/>
                <w:szCs w:val="20"/>
              </w:rPr>
            </w:pPr>
            <w:r>
              <w:rPr>
                <w:rStyle w:val="20"/>
                <w:rFonts w:eastAsia="宋体"/>
                <w:sz w:val="20"/>
                <w:szCs w:val="20"/>
              </w:rPr>
              <w:t>符合《规定》第十五条情形的。</w:t>
            </w:r>
          </w:p>
        </w:tc>
        <w:tc>
          <w:tcPr>
            <w:tcW w:w="4173" w:type="dxa"/>
            <w:vAlign w:val="center"/>
          </w:tcPr>
          <w:p>
            <w:pPr>
              <w:pStyle w:val="30"/>
              <w:ind w:firstLine="0"/>
              <w:rPr>
                <w:rStyle w:val="20"/>
                <w:rFonts w:hint="default" w:eastAsia="宋体"/>
                <w:sz w:val="20"/>
                <w:szCs w:val="20"/>
              </w:rPr>
            </w:pPr>
            <w:r>
              <w:rPr>
                <w:rStyle w:val="20"/>
                <w:rFonts w:hint="default" w:eastAsia="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93" w:type="dxa"/>
            <w:vMerge w:val="continue"/>
            <w:vAlign w:val="center"/>
          </w:tcPr>
          <w:p>
            <w:pPr>
              <w:pStyle w:val="30"/>
              <w:ind w:firstLine="400" w:firstLineChars="200"/>
              <w:jc w:val="center"/>
              <w:rPr>
                <w:rStyle w:val="20"/>
                <w:rFonts w:hint="default" w:eastAsia="宋体"/>
                <w:sz w:val="20"/>
                <w:szCs w:val="20"/>
              </w:rPr>
            </w:pPr>
          </w:p>
        </w:tc>
        <w:tc>
          <w:tcPr>
            <w:tcW w:w="2700" w:type="dxa"/>
            <w:vMerge w:val="continue"/>
            <w:vAlign w:val="center"/>
          </w:tcPr>
          <w:p>
            <w:pPr>
              <w:pStyle w:val="30"/>
              <w:ind w:firstLine="400" w:firstLineChars="200"/>
              <w:jc w:val="center"/>
              <w:rPr>
                <w:rStyle w:val="20"/>
                <w:rFonts w:hint="default" w:eastAsia="宋体"/>
                <w:sz w:val="20"/>
                <w:szCs w:val="20"/>
              </w:rPr>
            </w:pPr>
          </w:p>
        </w:tc>
        <w:tc>
          <w:tcPr>
            <w:tcW w:w="4125" w:type="dxa"/>
            <w:vMerge w:val="continue"/>
            <w:vAlign w:val="center"/>
          </w:tcPr>
          <w:p>
            <w:pPr>
              <w:pStyle w:val="30"/>
              <w:ind w:firstLine="400" w:firstLineChars="200"/>
              <w:jc w:val="center"/>
              <w:rPr>
                <w:rStyle w:val="20"/>
                <w:rFonts w:hint="default" w:eastAsia="宋体"/>
                <w:sz w:val="20"/>
                <w:szCs w:val="20"/>
              </w:rPr>
            </w:pPr>
          </w:p>
        </w:tc>
        <w:tc>
          <w:tcPr>
            <w:tcW w:w="915" w:type="dxa"/>
            <w:vAlign w:val="center"/>
          </w:tcPr>
          <w:p>
            <w:pPr>
              <w:pStyle w:val="30"/>
              <w:ind w:firstLine="0"/>
              <w:jc w:val="center"/>
              <w:rPr>
                <w:rStyle w:val="20"/>
                <w:rFonts w:hint="default" w:eastAsia="宋体"/>
                <w:sz w:val="20"/>
                <w:szCs w:val="20"/>
              </w:rPr>
            </w:pPr>
            <w:r>
              <w:rPr>
                <w:rStyle w:val="20"/>
                <w:rFonts w:eastAsia="宋体"/>
                <w:sz w:val="20"/>
                <w:szCs w:val="20"/>
              </w:rPr>
              <w:t>从重</w:t>
            </w:r>
          </w:p>
        </w:tc>
        <w:tc>
          <w:tcPr>
            <w:tcW w:w="1695" w:type="dxa"/>
            <w:vAlign w:val="center"/>
          </w:tcPr>
          <w:p>
            <w:pPr>
              <w:pStyle w:val="30"/>
              <w:ind w:firstLine="0"/>
              <w:rPr>
                <w:rStyle w:val="20"/>
                <w:rFonts w:hint="default" w:eastAsia="宋体"/>
                <w:sz w:val="20"/>
                <w:szCs w:val="20"/>
              </w:rPr>
            </w:pPr>
            <w:r>
              <w:rPr>
                <w:rStyle w:val="20"/>
                <w:rFonts w:eastAsia="宋体"/>
                <w:sz w:val="20"/>
                <w:szCs w:val="20"/>
              </w:rPr>
              <w:t>符合《规定》第十四条情形的。</w:t>
            </w:r>
          </w:p>
        </w:tc>
        <w:tc>
          <w:tcPr>
            <w:tcW w:w="4173" w:type="dxa"/>
            <w:vAlign w:val="center"/>
          </w:tcPr>
          <w:p>
            <w:pPr>
              <w:pStyle w:val="30"/>
              <w:ind w:firstLine="0"/>
              <w:rPr>
                <w:rStyle w:val="20"/>
                <w:rFonts w:hint="default" w:eastAsia="宋体"/>
                <w:sz w:val="20"/>
                <w:szCs w:val="20"/>
              </w:rPr>
            </w:pPr>
            <w:r>
              <w:rPr>
                <w:rStyle w:val="20"/>
                <w:rFonts w:hint="default" w:eastAsia="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8</w:t>
            </w:r>
          </w:p>
        </w:tc>
        <w:tc>
          <w:tcPr>
            <w:tcW w:w="2700" w:type="dxa"/>
            <w:vMerge w:val="restart"/>
            <w:vAlign w:val="center"/>
          </w:tcPr>
          <w:p>
            <w:pPr>
              <w:pStyle w:val="30"/>
              <w:ind w:firstLine="0"/>
              <w:jc w:val="both"/>
              <w:rPr>
                <w:rFonts w:ascii="宋体" w:hAnsi="宋体" w:eastAsia="宋体"/>
                <w:sz w:val="20"/>
                <w:szCs w:val="20"/>
              </w:rPr>
            </w:pPr>
            <w:r>
              <w:rPr>
                <w:rStyle w:val="22"/>
                <w:rFonts w:hint="default" w:eastAsia="宋体"/>
                <w:sz w:val="20"/>
                <w:szCs w:val="20"/>
              </w:rPr>
              <w:t> </w:t>
            </w:r>
            <w:bookmarkStart w:id="104" w:name="No92_T37K1"/>
            <w:bookmarkEnd w:id="104"/>
            <w:r>
              <w:rPr>
                <w:rStyle w:val="22"/>
                <w:rFonts w:hint="default" w:eastAsia="宋体"/>
                <w:sz w:val="20"/>
                <w:szCs w:val="20"/>
              </w:rPr>
              <w:t xml:space="preserve"> </w:t>
            </w:r>
            <w:r>
              <w:rPr>
                <w:rStyle w:val="20"/>
                <w:rFonts w:hint="default" w:eastAsia="宋体"/>
                <w:sz w:val="20"/>
                <w:szCs w:val="20"/>
              </w:rPr>
              <w:t>违反本办法第十六条第一款规定，网络餐饮服务第三方平台提供者未对入网餐饮服务提供者的经营行为进行抽查和监测的。</w:t>
            </w:r>
          </w:p>
        </w:tc>
        <w:tc>
          <w:tcPr>
            <w:tcW w:w="4125" w:type="dxa"/>
            <w:vMerge w:val="restart"/>
            <w:vAlign w:val="center"/>
          </w:tcPr>
          <w:p>
            <w:pPr>
              <w:ind w:firstLine="402" w:firstLineChars="200"/>
              <w:jc w:val="left"/>
              <w:rPr>
                <w:rFonts w:hint="eastAsia" w:ascii="宋体" w:hAnsi="宋体"/>
                <w:sz w:val="20"/>
                <w:szCs w:val="20"/>
              </w:rPr>
            </w:pPr>
            <w:r>
              <w:rPr>
                <w:rFonts w:ascii="宋体" w:hAnsi="宋体"/>
                <w:b/>
                <w:bCs/>
                <w:sz w:val="20"/>
                <w:szCs w:val="20"/>
              </w:rPr>
              <w:t xml:space="preserve">第三十七条第一款 </w:t>
            </w:r>
            <w:r>
              <w:rPr>
                <w:rFonts w:ascii="宋体" w:hAnsi="宋体"/>
                <w:sz w:val="20"/>
                <w:szCs w:val="20"/>
              </w:rPr>
              <w:t xml:space="preserve"> 违反本办法第十六条第一款规定，网络餐饮服务第三方平台提供者未对入网餐饮服务提供者的经营行为进行抽查和监测的，由县级以上地方食品药品监督管理部门责令改正，给予警告；拒不改正的，处5000元以上3万元以下罚款。</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9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173" w:type="dxa"/>
            <w:vAlign w:val="center"/>
          </w:tcPr>
          <w:p>
            <w:pPr>
              <w:jc w:val="left"/>
              <w:rPr>
                <w:rStyle w:val="20"/>
                <w:rFonts w:hint="default" w:cs="宋体"/>
                <w:kern w:val="0"/>
                <w:sz w:val="20"/>
                <w:szCs w:val="20"/>
              </w:rPr>
            </w:pPr>
            <w:r>
              <w:rPr>
                <w:rStyle w:val="20"/>
                <w:rFonts w:hint="default" w:cs="宋体"/>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ind w:firstLine="400" w:firstLineChars="200"/>
              <w:jc w:val="left"/>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95" w:type="dxa"/>
            <w:vAlign w:val="center"/>
          </w:tcPr>
          <w:p>
            <w:pPr>
              <w:rPr>
                <w:rFonts w:ascii="宋体" w:hAnsi="宋体"/>
                <w:sz w:val="20"/>
                <w:szCs w:val="20"/>
              </w:rPr>
            </w:pPr>
            <w:r>
              <w:rPr>
                <w:rFonts w:hint="eastAsia" w:ascii="宋体" w:hAnsi="宋体"/>
                <w:sz w:val="20"/>
                <w:szCs w:val="20"/>
              </w:rPr>
              <w:t>符合《规定》第十五条情形的。</w:t>
            </w:r>
          </w:p>
        </w:tc>
        <w:tc>
          <w:tcPr>
            <w:tcW w:w="4173" w:type="dxa"/>
            <w:vAlign w:val="center"/>
          </w:tcPr>
          <w:p>
            <w:pPr>
              <w:rPr>
                <w:rStyle w:val="20"/>
                <w:rFonts w:hint="default" w:cs="宋体"/>
                <w:kern w:val="0"/>
                <w:sz w:val="20"/>
                <w:szCs w:val="20"/>
              </w:rPr>
            </w:pPr>
            <w:r>
              <w:rPr>
                <w:rStyle w:val="20"/>
                <w:rFonts w:hint="default" w:cs="宋体"/>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ind w:firstLine="400" w:firstLineChars="200"/>
              <w:jc w:val="left"/>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95" w:type="dxa"/>
            <w:vAlign w:val="center"/>
          </w:tcPr>
          <w:p>
            <w:pPr>
              <w:rPr>
                <w:rFonts w:ascii="宋体" w:hAnsi="宋体"/>
                <w:sz w:val="20"/>
                <w:szCs w:val="20"/>
              </w:rPr>
            </w:pPr>
            <w:r>
              <w:rPr>
                <w:rFonts w:hint="eastAsia" w:ascii="宋体" w:hAnsi="宋体"/>
                <w:sz w:val="20"/>
                <w:szCs w:val="20"/>
              </w:rPr>
              <w:t>符合《规定》第十四条情形的。</w:t>
            </w:r>
          </w:p>
        </w:tc>
        <w:tc>
          <w:tcPr>
            <w:tcW w:w="4173" w:type="dxa"/>
            <w:vAlign w:val="center"/>
          </w:tcPr>
          <w:p>
            <w:pPr>
              <w:rPr>
                <w:rStyle w:val="20"/>
                <w:rFonts w:hint="default" w:cs="宋体"/>
                <w:kern w:val="0"/>
                <w:sz w:val="20"/>
                <w:szCs w:val="20"/>
              </w:rPr>
            </w:pPr>
            <w:r>
              <w:rPr>
                <w:rStyle w:val="20"/>
                <w:rFonts w:hint="default" w:cs="宋体"/>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93" w:type="dxa"/>
            <w:vMerge w:val="restart"/>
            <w:vAlign w:val="center"/>
          </w:tcPr>
          <w:p>
            <w:pPr>
              <w:jc w:val="center"/>
              <w:rPr>
                <w:rFonts w:ascii="宋体" w:hAnsi="宋体"/>
                <w:sz w:val="20"/>
                <w:szCs w:val="20"/>
              </w:rPr>
            </w:pPr>
            <w:r>
              <w:rPr>
                <w:rFonts w:hint="eastAsia" w:ascii="宋体" w:hAnsi="宋体"/>
                <w:sz w:val="20"/>
                <w:szCs w:val="20"/>
              </w:rPr>
              <w:t>9</w:t>
            </w:r>
          </w:p>
        </w:tc>
        <w:tc>
          <w:tcPr>
            <w:tcW w:w="2700" w:type="dxa"/>
            <w:vMerge w:val="restart"/>
            <w:vAlign w:val="center"/>
          </w:tcPr>
          <w:p>
            <w:pPr>
              <w:pStyle w:val="40"/>
              <w:ind w:firstLine="400" w:firstLineChars="200"/>
              <w:jc w:val="both"/>
              <w:rPr>
                <w:rFonts w:ascii="宋体" w:hAnsi="宋体" w:eastAsia="宋体"/>
                <w:sz w:val="20"/>
                <w:szCs w:val="20"/>
              </w:rPr>
            </w:pPr>
            <w:bookmarkStart w:id="105" w:name="No95_T38K1"/>
            <w:bookmarkEnd w:id="105"/>
            <w:r>
              <w:rPr>
                <w:rStyle w:val="20"/>
                <w:rFonts w:hint="default" w:eastAsia="宋体"/>
                <w:sz w:val="20"/>
                <w:szCs w:val="20"/>
              </w:rPr>
              <w:t>网络餐饮服务第三方平台提供者未按要求建立消费者投诉举报处理制度，公开投诉举报方式，或者未对涉及消费者食品安全的投诉举报及时进行处理的。</w:t>
            </w:r>
          </w:p>
        </w:tc>
        <w:tc>
          <w:tcPr>
            <w:tcW w:w="4125" w:type="dxa"/>
            <w:vMerge w:val="restart"/>
            <w:vAlign w:val="center"/>
          </w:tcPr>
          <w:p>
            <w:pPr>
              <w:ind w:firstLine="402" w:firstLineChars="200"/>
              <w:jc w:val="left"/>
              <w:rPr>
                <w:rFonts w:ascii="宋体" w:hAnsi="宋体"/>
                <w:sz w:val="20"/>
                <w:szCs w:val="20"/>
              </w:rPr>
            </w:pPr>
            <w:r>
              <w:rPr>
                <w:rFonts w:ascii="宋体" w:hAnsi="宋体"/>
                <w:b/>
                <w:bCs/>
                <w:sz w:val="20"/>
                <w:szCs w:val="20"/>
              </w:rPr>
              <w:t>第三十八条 </w:t>
            </w:r>
            <w:r>
              <w:rPr>
                <w:rFonts w:ascii="宋体" w:hAnsi="宋体"/>
                <w:sz w:val="20"/>
                <w:szCs w:val="20"/>
              </w:rPr>
              <w:t>违反本办法第十七条规定，网络餐饮服务第三方平台提供者未按要求建立消费者投诉举报处理制度，公开投诉举报方式，或者未对涉及消费者食品安全的投诉举报及时进行处理的，由县级以上地方食品药品监督管理部门责令改正，给予警告；拒不改正的，处5000元以上3万元以下罚款。</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95" w:type="dxa"/>
            <w:vAlign w:val="center"/>
          </w:tcPr>
          <w:p>
            <w:pPr>
              <w:rPr>
                <w:rFonts w:ascii="宋体" w:hAnsi="宋体"/>
                <w:sz w:val="20"/>
                <w:szCs w:val="20"/>
              </w:rPr>
            </w:pPr>
            <w:r>
              <w:rPr>
                <w:rFonts w:hint="eastAsia" w:ascii="宋体" w:hAnsi="宋体"/>
                <w:sz w:val="20"/>
                <w:szCs w:val="20"/>
              </w:rPr>
              <w:t>符合《规定》第十三条情形的。</w:t>
            </w:r>
          </w:p>
        </w:tc>
        <w:tc>
          <w:tcPr>
            <w:tcW w:w="4173" w:type="dxa"/>
            <w:vAlign w:val="center"/>
          </w:tcPr>
          <w:p>
            <w:pPr>
              <w:rPr>
                <w:rStyle w:val="20"/>
                <w:rFonts w:hint="default" w:cs="宋体"/>
                <w:kern w:val="0"/>
                <w:sz w:val="20"/>
                <w:szCs w:val="20"/>
              </w:rPr>
            </w:pPr>
            <w:r>
              <w:rPr>
                <w:rStyle w:val="20"/>
                <w:rFonts w:hint="default" w:cs="宋体"/>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95" w:type="dxa"/>
            <w:vAlign w:val="center"/>
          </w:tcPr>
          <w:p>
            <w:pPr>
              <w:rPr>
                <w:rFonts w:ascii="宋体" w:hAnsi="宋体"/>
                <w:sz w:val="20"/>
                <w:szCs w:val="20"/>
              </w:rPr>
            </w:pPr>
            <w:r>
              <w:rPr>
                <w:rFonts w:hint="eastAsia" w:ascii="宋体" w:hAnsi="宋体"/>
                <w:sz w:val="20"/>
                <w:szCs w:val="20"/>
              </w:rPr>
              <w:t>符合《规定》第十五条情形的。</w:t>
            </w:r>
          </w:p>
        </w:tc>
        <w:tc>
          <w:tcPr>
            <w:tcW w:w="4173" w:type="dxa"/>
            <w:vAlign w:val="center"/>
          </w:tcPr>
          <w:p>
            <w:pPr>
              <w:rPr>
                <w:rStyle w:val="20"/>
                <w:rFonts w:hint="default" w:cs="宋体"/>
                <w:kern w:val="0"/>
                <w:sz w:val="20"/>
                <w:szCs w:val="20"/>
              </w:rPr>
            </w:pPr>
            <w:r>
              <w:rPr>
                <w:rStyle w:val="20"/>
                <w:rFonts w:hint="default" w:cs="宋体"/>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95" w:type="dxa"/>
            <w:vAlign w:val="center"/>
          </w:tcPr>
          <w:p>
            <w:pPr>
              <w:rPr>
                <w:rFonts w:ascii="宋体" w:hAnsi="宋体"/>
                <w:sz w:val="20"/>
                <w:szCs w:val="20"/>
              </w:rPr>
            </w:pPr>
            <w:r>
              <w:rPr>
                <w:rFonts w:hint="eastAsia" w:ascii="宋体" w:hAnsi="宋体"/>
                <w:sz w:val="20"/>
                <w:szCs w:val="20"/>
              </w:rPr>
              <w:t>符合《规定》第十四条情形的。</w:t>
            </w:r>
          </w:p>
        </w:tc>
        <w:tc>
          <w:tcPr>
            <w:tcW w:w="4173" w:type="dxa"/>
            <w:vAlign w:val="center"/>
          </w:tcPr>
          <w:p>
            <w:pPr>
              <w:rPr>
                <w:rStyle w:val="20"/>
                <w:rFonts w:hint="default" w:cs="宋体"/>
                <w:kern w:val="0"/>
                <w:sz w:val="20"/>
                <w:szCs w:val="20"/>
              </w:rPr>
            </w:pPr>
            <w:r>
              <w:rPr>
                <w:rStyle w:val="20"/>
                <w:rFonts w:hint="default" w:cs="宋体"/>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0</w:t>
            </w:r>
          </w:p>
        </w:tc>
        <w:tc>
          <w:tcPr>
            <w:tcW w:w="2700" w:type="dxa"/>
            <w:vMerge w:val="restart"/>
            <w:vAlign w:val="center"/>
          </w:tcPr>
          <w:p>
            <w:pPr>
              <w:pStyle w:val="30"/>
              <w:ind w:firstLine="400" w:firstLineChars="200"/>
              <w:jc w:val="both"/>
              <w:rPr>
                <w:rFonts w:ascii="宋体" w:hAnsi="宋体" w:eastAsia="宋体"/>
                <w:sz w:val="20"/>
                <w:szCs w:val="20"/>
              </w:rPr>
            </w:pPr>
            <w:r>
              <w:rPr>
                <w:rFonts w:hint="eastAsia" w:ascii="宋体" w:hAnsi="宋体" w:eastAsia="宋体"/>
                <w:sz w:val="20"/>
                <w:szCs w:val="20"/>
              </w:rPr>
              <w:t>入网餐饮服务提供者将订单委托其他食品经营者加工制作，或者网络销售的餐饮食品未与实体店销售的餐饮食品质量安全保持一致的。</w:t>
            </w:r>
          </w:p>
        </w:tc>
        <w:tc>
          <w:tcPr>
            <w:tcW w:w="4125" w:type="dxa"/>
            <w:vMerge w:val="restart"/>
            <w:vAlign w:val="center"/>
          </w:tcPr>
          <w:p>
            <w:pPr>
              <w:pStyle w:val="11"/>
              <w:ind w:firstLine="402" w:firstLineChars="200"/>
              <w:jc w:val="both"/>
              <w:rPr>
                <w:sz w:val="20"/>
                <w:szCs w:val="20"/>
              </w:rPr>
            </w:pPr>
            <w:r>
              <w:rPr>
                <w:b/>
                <w:bCs/>
                <w:sz w:val="20"/>
                <w:szCs w:val="20"/>
              </w:rPr>
              <w:t>第三十九条第四款</w:t>
            </w:r>
            <w:r>
              <w:rPr>
                <w:sz w:val="20"/>
                <w:szCs w:val="20"/>
              </w:rPr>
              <w:t> </w:t>
            </w:r>
            <w:bookmarkStart w:id="106" w:name="No97_T39K1"/>
            <w:bookmarkEnd w:id="106"/>
            <w:r>
              <w:rPr>
                <w:rFonts w:hint="eastAsia"/>
                <w:sz w:val="20"/>
                <w:szCs w:val="20"/>
              </w:rPr>
              <w:t>违反本办法第十八条第（四）项、第（五）项规定，入网餐饮服务提供者将订单委托其他食品经营者加工制作，或者网络销售的餐饮食品未与实体店销售的餐饮食品质量安全保持一致的，由县级以上地方食品药品监督管理部门责令改正，给予警告；拒不改正的，处5000元以上3万元以下罚款。</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95" w:type="dxa"/>
            <w:vAlign w:val="center"/>
          </w:tcPr>
          <w:p>
            <w:pPr>
              <w:rPr>
                <w:rFonts w:ascii="宋体" w:hAnsi="宋体"/>
                <w:sz w:val="20"/>
                <w:szCs w:val="20"/>
              </w:rPr>
            </w:pPr>
            <w:r>
              <w:rPr>
                <w:rFonts w:hint="eastAsia" w:ascii="宋体" w:hAnsi="宋体"/>
                <w:sz w:val="20"/>
                <w:szCs w:val="20"/>
              </w:rPr>
              <w:t>符合《规定》第十三条情形的。</w:t>
            </w:r>
          </w:p>
        </w:tc>
        <w:tc>
          <w:tcPr>
            <w:tcW w:w="4173" w:type="dxa"/>
            <w:vAlign w:val="center"/>
          </w:tcPr>
          <w:p>
            <w:pPr>
              <w:jc w:val="left"/>
              <w:rPr>
                <w:rStyle w:val="20"/>
                <w:rFonts w:hint="default" w:cs="宋体"/>
                <w:kern w:val="0"/>
                <w:sz w:val="20"/>
                <w:szCs w:val="20"/>
              </w:rPr>
            </w:pPr>
            <w:r>
              <w:rPr>
                <w:rStyle w:val="20"/>
                <w:rFonts w:hint="default" w:cs="宋体"/>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95" w:type="dxa"/>
            <w:vAlign w:val="center"/>
          </w:tcPr>
          <w:p>
            <w:pPr>
              <w:rPr>
                <w:rFonts w:ascii="宋体" w:hAnsi="宋体"/>
                <w:sz w:val="20"/>
                <w:szCs w:val="20"/>
              </w:rPr>
            </w:pPr>
            <w:r>
              <w:rPr>
                <w:rFonts w:hint="eastAsia" w:ascii="宋体" w:hAnsi="宋体"/>
                <w:sz w:val="20"/>
                <w:szCs w:val="20"/>
              </w:rPr>
              <w:t>符合《规定》第十五条情形的。</w:t>
            </w:r>
          </w:p>
        </w:tc>
        <w:tc>
          <w:tcPr>
            <w:tcW w:w="4173" w:type="dxa"/>
            <w:vAlign w:val="center"/>
          </w:tcPr>
          <w:p>
            <w:pPr>
              <w:jc w:val="left"/>
              <w:rPr>
                <w:rStyle w:val="20"/>
                <w:rFonts w:hint="default" w:cs="宋体"/>
                <w:kern w:val="0"/>
                <w:sz w:val="20"/>
                <w:szCs w:val="20"/>
              </w:rPr>
            </w:pPr>
            <w:r>
              <w:rPr>
                <w:rStyle w:val="20"/>
                <w:rFonts w:hint="default" w:cs="宋体"/>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95" w:type="dxa"/>
            <w:vAlign w:val="center"/>
          </w:tcPr>
          <w:p>
            <w:pPr>
              <w:rPr>
                <w:rFonts w:ascii="宋体" w:hAnsi="宋体"/>
                <w:sz w:val="20"/>
                <w:szCs w:val="20"/>
              </w:rPr>
            </w:pPr>
            <w:r>
              <w:rPr>
                <w:rFonts w:hint="eastAsia" w:ascii="宋体" w:hAnsi="宋体"/>
                <w:sz w:val="20"/>
                <w:szCs w:val="20"/>
              </w:rPr>
              <w:t>符合《规定》第十四条情形的。</w:t>
            </w:r>
          </w:p>
        </w:tc>
        <w:tc>
          <w:tcPr>
            <w:tcW w:w="4173" w:type="dxa"/>
            <w:vAlign w:val="center"/>
          </w:tcPr>
          <w:p>
            <w:pPr>
              <w:jc w:val="left"/>
              <w:rPr>
                <w:rStyle w:val="20"/>
                <w:rFonts w:hint="default" w:cs="宋体"/>
                <w:kern w:val="0"/>
                <w:sz w:val="20"/>
                <w:szCs w:val="20"/>
              </w:rPr>
            </w:pPr>
            <w:r>
              <w:rPr>
                <w:rStyle w:val="20"/>
                <w:rFonts w:hint="default" w:cs="宋体"/>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1</w:t>
            </w:r>
          </w:p>
        </w:tc>
        <w:tc>
          <w:tcPr>
            <w:tcW w:w="2700" w:type="dxa"/>
            <w:vMerge w:val="restart"/>
            <w:vAlign w:val="center"/>
          </w:tcPr>
          <w:p>
            <w:pPr>
              <w:pStyle w:val="40"/>
              <w:ind w:firstLine="0"/>
              <w:jc w:val="both"/>
              <w:rPr>
                <w:rFonts w:ascii="宋体" w:hAnsi="宋体" w:eastAsia="宋体"/>
                <w:sz w:val="20"/>
                <w:szCs w:val="20"/>
              </w:rPr>
            </w:pPr>
            <w:r>
              <w:rPr>
                <w:rStyle w:val="22"/>
                <w:rFonts w:hint="default" w:eastAsia="宋体"/>
                <w:sz w:val="20"/>
                <w:szCs w:val="20"/>
              </w:rPr>
              <w:t> </w:t>
            </w:r>
            <w:bookmarkStart w:id="107" w:name="No102_T40K1"/>
            <w:bookmarkEnd w:id="107"/>
            <w:r>
              <w:rPr>
                <w:rStyle w:val="22"/>
                <w:rFonts w:eastAsia="宋体"/>
                <w:sz w:val="20"/>
                <w:szCs w:val="20"/>
              </w:rPr>
              <w:t xml:space="preserve">    </w:t>
            </w:r>
            <w:r>
              <w:rPr>
                <w:rStyle w:val="20"/>
                <w:rFonts w:hint="default" w:eastAsia="宋体"/>
                <w:sz w:val="20"/>
                <w:szCs w:val="20"/>
              </w:rPr>
              <w:t>入网餐饮服务提供者未履行相应的包装义务的。</w:t>
            </w:r>
          </w:p>
        </w:tc>
        <w:tc>
          <w:tcPr>
            <w:tcW w:w="4125" w:type="dxa"/>
            <w:vMerge w:val="restart"/>
            <w:vAlign w:val="center"/>
          </w:tcPr>
          <w:p>
            <w:pPr>
              <w:pStyle w:val="11"/>
              <w:ind w:firstLine="402" w:firstLineChars="200"/>
              <w:jc w:val="both"/>
              <w:rPr>
                <w:sz w:val="20"/>
                <w:szCs w:val="20"/>
              </w:rPr>
            </w:pPr>
            <w:r>
              <w:rPr>
                <w:b/>
                <w:bCs/>
                <w:sz w:val="20"/>
                <w:szCs w:val="20"/>
              </w:rPr>
              <w:t>第四十条</w:t>
            </w:r>
            <w:r>
              <w:rPr>
                <w:sz w:val="20"/>
                <w:szCs w:val="20"/>
              </w:rPr>
              <w:t xml:space="preserve">  违反本办法第十九条规定，入网餐饮服务提供者未履行相应的包装义务的，由县级以上地方食品药品监督管理部门责令改正，给予警告；拒不改正的，处5000元以上3万元以下罚款。</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95" w:type="dxa"/>
            <w:vAlign w:val="center"/>
          </w:tcPr>
          <w:p>
            <w:pPr>
              <w:rPr>
                <w:rFonts w:ascii="宋体" w:hAnsi="宋体"/>
                <w:sz w:val="20"/>
                <w:szCs w:val="20"/>
              </w:rPr>
            </w:pPr>
            <w:r>
              <w:rPr>
                <w:rFonts w:hint="eastAsia" w:ascii="宋体" w:hAnsi="宋体"/>
                <w:sz w:val="20"/>
                <w:szCs w:val="20"/>
              </w:rPr>
              <w:t>符合《规定》第十三条情形的。</w:t>
            </w:r>
          </w:p>
        </w:tc>
        <w:tc>
          <w:tcPr>
            <w:tcW w:w="4173" w:type="dxa"/>
            <w:vAlign w:val="center"/>
          </w:tcPr>
          <w:p>
            <w:pPr>
              <w:jc w:val="left"/>
              <w:rPr>
                <w:rStyle w:val="20"/>
                <w:rFonts w:hint="default" w:cs="宋体"/>
                <w:kern w:val="0"/>
                <w:sz w:val="20"/>
                <w:szCs w:val="20"/>
              </w:rPr>
            </w:pPr>
            <w:r>
              <w:rPr>
                <w:rStyle w:val="20"/>
                <w:rFonts w:hint="default" w:cs="宋体"/>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93" w:type="dxa"/>
            <w:vMerge w:val="continue"/>
            <w:vAlign w:val="center"/>
          </w:tcPr>
          <w:p>
            <w:pP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95" w:type="dxa"/>
            <w:vAlign w:val="center"/>
          </w:tcPr>
          <w:p>
            <w:pPr>
              <w:rPr>
                <w:rFonts w:ascii="宋体" w:hAnsi="宋体"/>
                <w:sz w:val="20"/>
                <w:szCs w:val="20"/>
              </w:rPr>
            </w:pPr>
            <w:r>
              <w:rPr>
                <w:rFonts w:hint="eastAsia" w:ascii="宋体" w:hAnsi="宋体"/>
                <w:sz w:val="20"/>
                <w:szCs w:val="20"/>
              </w:rPr>
              <w:t>符合《规定》第十五条情形的。</w:t>
            </w:r>
          </w:p>
        </w:tc>
        <w:tc>
          <w:tcPr>
            <w:tcW w:w="4173" w:type="dxa"/>
            <w:vAlign w:val="center"/>
          </w:tcPr>
          <w:p>
            <w:pPr>
              <w:jc w:val="left"/>
              <w:rPr>
                <w:rStyle w:val="20"/>
                <w:rFonts w:hint="default" w:cs="宋体"/>
                <w:kern w:val="0"/>
                <w:sz w:val="20"/>
                <w:szCs w:val="20"/>
              </w:rPr>
            </w:pPr>
            <w:r>
              <w:rPr>
                <w:rStyle w:val="20"/>
                <w:rFonts w:hint="default" w:cs="宋体"/>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93" w:type="dxa"/>
            <w:vMerge w:val="continue"/>
            <w:vAlign w:val="center"/>
          </w:tcPr>
          <w:p>
            <w:pPr>
              <w:rPr>
                <w:rFonts w:ascii="宋体" w:hAnsi="宋体"/>
                <w:sz w:val="20"/>
                <w:szCs w:val="20"/>
              </w:rPr>
            </w:pPr>
          </w:p>
        </w:tc>
        <w:tc>
          <w:tcPr>
            <w:tcW w:w="2700" w:type="dxa"/>
            <w:vMerge w:val="continue"/>
            <w:vAlign w:val="center"/>
          </w:tcPr>
          <w:p>
            <w:pPr>
              <w:rPr>
                <w:rFonts w:ascii="宋体" w:hAnsi="宋体"/>
                <w:sz w:val="20"/>
                <w:szCs w:val="20"/>
              </w:rPr>
            </w:pPr>
          </w:p>
        </w:tc>
        <w:tc>
          <w:tcPr>
            <w:tcW w:w="4125"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95" w:type="dxa"/>
            <w:vAlign w:val="center"/>
          </w:tcPr>
          <w:p>
            <w:pPr>
              <w:rPr>
                <w:rFonts w:ascii="宋体" w:hAnsi="宋体"/>
                <w:sz w:val="20"/>
                <w:szCs w:val="20"/>
              </w:rPr>
            </w:pPr>
            <w:r>
              <w:rPr>
                <w:rFonts w:hint="eastAsia" w:ascii="宋体" w:hAnsi="宋体"/>
                <w:sz w:val="20"/>
                <w:szCs w:val="20"/>
              </w:rPr>
              <w:t>符合《规定》第十四条情形的。</w:t>
            </w:r>
          </w:p>
        </w:tc>
        <w:tc>
          <w:tcPr>
            <w:tcW w:w="4173" w:type="dxa"/>
            <w:vAlign w:val="center"/>
          </w:tcPr>
          <w:p>
            <w:pPr>
              <w:jc w:val="left"/>
              <w:rPr>
                <w:rStyle w:val="20"/>
                <w:rFonts w:hint="default" w:cs="宋体"/>
                <w:kern w:val="0"/>
                <w:sz w:val="20"/>
                <w:szCs w:val="20"/>
              </w:rPr>
            </w:pPr>
            <w:r>
              <w:rPr>
                <w:rStyle w:val="20"/>
                <w:rFonts w:hint="default" w:cs="宋体"/>
                <w:kern w:val="0"/>
                <w:sz w:val="20"/>
                <w:szCs w:val="20"/>
              </w:rPr>
              <w:t>责令改正，给予警告；拒不改正的，处2.25万元以上3万元以下罚款。</w:t>
            </w:r>
          </w:p>
        </w:tc>
      </w:tr>
    </w:tbl>
    <w:p>
      <w:pPr>
        <w:jc w:val="center"/>
        <w:rPr>
          <w:rFonts w:ascii="宋体" w:hAnsi="宋体" w:cs="宋体"/>
          <w:b/>
          <w:bCs/>
          <w:sz w:val="36"/>
          <w:szCs w:val="36"/>
        </w:rPr>
      </w:pPr>
      <w:r>
        <w:rPr>
          <w:rFonts w:hint="eastAsia" w:ascii="宋体" w:hAnsi="宋体" w:cs="宋体"/>
          <w:b/>
          <w:bCs/>
          <w:sz w:val="36"/>
          <w:szCs w:val="36"/>
        </w:rPr>
        <w:t>九十三、《网络食品安全违法行为查处办法》</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700"/>
        <w:gridCol w:w="4140"/>
        <w:gridCol w:w="870"/>
        <w:gridCol w:w="1608"/>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70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140"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78"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290"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700" w:type="dxa"/>
            <w:vMerge w:val="restart"/>
            <w:vAlign w:val="center"/>
          </w:tcPr>
          <w:p>
            <w:pPr>
              <w:pStyle w:val="30"/>
              <w:ind w:firstLine="400" w:firstLineChars="200"/>
              <w:jc w:val="both"/>
              <w:rPr>
                <w:rFonts w:ascii="宋体" w:hAnsi="宋体" w:eastAsia="宋体"/>
                <w:sz w:val="20"/>
                <w:szCs w:val="20"/>
              </w:rPr>
            </w:pPr>
            <w:r>
              <w:rPr>
                <w:rStyle w:val="20"/>
                <w:rFonts w:hint="default" w:eastAsia="宋体"/>
                <w:sz w:val="20"/>
                <w:szCs w:val="20"/>
              </w:rPr>
              <w:t>网络食品交易第三方平台提供者和通过自建网站交易的食品生产经营者未履行相应备案义务的。</w:t>
            </w:r>
          </w:p>
        </w:tc>
        <w:tc>
          <w:tcPr>
            <w:tcW w:w="4140" w:type="dxa"/>
            <w:vMerge w:val="restart"/>
            <w:vAlign w:val="center"/>
          </w:tcPr>
          <w:p>
            <w:pPr>
              <w:ind w:firstLine="402" w:firstLineChars="200"/>
              <w:jc w:val="left"/>
              <w:rPr>
                <w:rFonts w:ascii="宋体" w:hAnsi="宋体"/>
                <w:sz w:val="20"/>
                <w:szCs w:val="20"/>
              </w:rPr>
            </w:pPr>
            <w:r>
              <w:rPr>
                <w:rFonts w:ascii="宋体" w:hAnsi="宋体"/>
                <w:b/>
                <w:bCs/>
                <w:sz w:val="20"/>
                <w:szCs w:val="20"/>
              </w:rPr>
              <w:t>第二十九条</w:t>
            </w:r>
            <w:bookmarkStart w:id="108" w:name="No104_Z4T29K1"/>
            <w:bookmarkEnd w:id="108"/>
            <w:r>
              <w:rPr>
                <w:rFonts w:ascii="宋体" w:hAnsi="宋体"/>
                <w:sz w:val="20"/>
                <w:szCs w:val="20"/>
              </w:rPr>
              <w:t xml:space="preserve">  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c>
          <w:tcPr>
            <w:tcW w:w="870" w:type="dxa"/>
            <w:vAlign w:val="center"/>
          </w:tcPr>
          <w:p>
            <w:pPr>
              <w:jc w:val="center"/>
              <w:rPr>
                <w:rFonts w:ascii="宋体" w:hAnsi="宋体"/>
                <w:sz w:val="20"/>
                <w:szCs w:val="20"/>
              </w:rPr>
            </w:pPr>
            <w:r>
              <w:rPr>
                <w:rFonts w:hint="eastAsia" w:ascii="宋体" w:hAnsi="宋体"/>
                <w:sz w:val="20"/>
                <w:szCs w:val="20"/>
              </w:rPr>
              <w:t>从轻</w:t>
            </w:r>
          </w:p>
        </w:tc>
        <w:tc>
          <w:tcPr>
            <w:tcW w:w="1608"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290" w:type="dxa"/>
            <w:vAlign w:val="center"/>
          </w:tcPr>
          <w:p>
            <w:pPr>
              <w:rPr>
                <w:rFonts w:ascii="宋体" w:hAnsi="宋体"/>
                <w:sz w:val="20"/>
                <w:szCs w:val="20"/>
              </w:rPr>
            </w:pPr>
            <w:r>
              <w:rPr>
                <w:rFonts w:ascii="宋体" w:hAnsi="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ind w:firstLine="400" w:firstLineChars="200"/>
              <w:jc w:val="left"/>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一般</w:t>
            </w:r>
          </w:p>
        </w:tc>
        <w:tc>
          <w:tcPr>
            <w:tcW w:w="1608"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290" w:type="dxa"/>
            <w:vAlign w:val="center"/>
          </w:tcPr>
          <w:p>
            <w:pPr>
              <w:rPr>
                <w:rFonts w:ascii="宋体" w:hAnsi="宋体"/>
                <w:sz w:val="20"/>
                <w:szCs w:val="20"/>
              </w:rPr>
            </w:pPr>
            <w:r>
              <w:rPr>
                <w:rFonts w:ascii="宋体" w:hAnsi="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ind w:firstLine="400" w:firstLineChars="200"/>
              <w:jc w:val="left"/>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从重</w:t>
            </w:r>
          </w:p>
        </w:tc>
        <w:tc>
          <w:tcPr>
            <w:tcW w:w="1608"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290" w:type="dxa"/>
            <w:vAlign w:val="center"/>
          </w:tcPr>
          <w:p>
            <w:pPr>
              <w:rPr>
                <w:rFonts w:ascii="宋体" w:hAnsi="宋体"/>
                <w:sz w:val="20"/>
                <w:szCs w:val="20"/>
              </w:rPr>
            </w:pPr>
            <w:r>
              <w:rPr>
                <w:rFonts w:ascii="宋体" w:hAnsi="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2700"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4140" w:type="dxa"/>
            <w:vMerge w:val="restart"/>
            <w:vAlign w:val="center"/>
          </w:tcPr>
          <w:p>
            <w:pPr>
              <w:ind w:firstLine="402" w:firstLineChars="200"/>
              <w:jc w:val="left"/>
              <w:rPr>
                <w:rFonts w:ascii="宋体" w:hAnsi="宋体"/>
                <w:sz w:val="20"/>
                <w:szCs w:val="20"/>
              </w:rPr>
            </w:pPr>
            <w:r>
              <w:rPr>
                <w:rFonts w:ascii="宋体" w:hAnsi="宋体"/>
                <w:b/>
                <w:bCs/>
                <w:sz w:val="20"/>
                <w:szCs w:val="20"/>
              </w:rPr>
              <w:t>第三十一条</w:t>
            </w:r>
            <w:bookmarkStart w:id="109" w:name="No108_Z4T31K1"/>
            <w:bookmarkEnd w:id="109"/>
            <w:r>
              <w:rPr>
                <w:rFonts w:ascii="宋体" w:hAnsi="宋体"/>
                <w:sz w:val="20"/>
                <w:szCs w:val="20"/>
              </w:rPr>
              <w:t xml:space="preserve">  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tc>
        <w:tc>
          <w:tcPr>
            <w:tcW w:w="870" w:type="dxa"/>
            <w:vAlign w:val="center"/>
          </w:tcPr>
          <w:p>
            <w:pPr>
              <w:jc w:val="center"/>
              <w:rPr>
                <w:rFonts w:ascii="宋体" w:hAnsi="宋体"/>
                <w:sz w:val="20"/>
                <w:szCs w:val="20"/>
              </w:rPr>
            </w:pPr>
            <w:r>
              <w:rPr>
                <w:rFonts w:hint="eastAsia" w:ascii="宋体" w:hAnsi="宋体"/>
                <w:sz w:val="20"/>
                <w:szCs w:val="20"/>
              </w:rPr>
              <w:t>从轻</w:t>
            </w:r>
          </w:p>
        </w:tc>
        <w:tc>
          <w:tcPr>
            <w:tcW w:w="1608"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290" w:type="dxa"/>
            <w:vAlign w:val="center"/>
          </w:tcPr>
          <w:p>
            <w:pPr>
              <w:rPr>
                <w:rFonts w:ascii="宋体" w:hAnsi="宋体"/>
                <w:sz w:val="20"/>
                <w:szCs w:val="20"/>
              </w:rPr>
            </w:pPr>
            <w:r>
              <w:rPr>
                <w:rFonts w:ascii="宋体" w:hAnsi="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ind w:firstLine="400" w:firstLineChars="200"/>
              <w:jc w:val="left"/>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一般</w:t>
            </w:r>
          </w:p>
        </w:tc>
        <w:tc>
          <w:tcPr>
            <w:tcW w:w="1608"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290" w:type="dxa"/>
            <w:vAlign w:val="center"/>
          </w:tcPr>
          <w:p>
            <w:pPr>
              <w:rPr>
                <w:rFonts w:ascii="宋体" w:hAnsi="宋体"/>
                <w:sz w:val="20"/>
                <w:szCs w:val="20"/>
              </w:rPr>
            </w:pPr>
            <w:r>
              <w:rPr>
                <w:rFonts w:ascii="宋体" w:hAnsi="宋体"/>
                <w:sz w:val="20"/>
                <w:szCs w:val="20"/>
              </w:rPr>
              <w:t>责令改正，给予警告；拒不改正的，处1.25万元以上2.25元以下罚款。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ind w:firstLine="400" w:firstLineChars="200"/>
              <w:jc w:val="left"/>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从重</w:t>
            </w:r>
          </w:p>
        </w:tc>
        <w:tc>
          <w:tcPr>
            <w:tcW w:w="1608"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290" w:type="dxa"/>
            <w:vAlign w:val="center"/>
          </w:tcPr>
          <w:p>
            <w:pPr>
              <w:rPr>
                <w:rFonts w:ascii="宋体" w:hAnsi="宋体"/>
                <w:sz w:val="20"/>
                <w:szCs w:val="20"/>
              </w:rPr>
            </w:pPr>
            <w:r>
              <w:rPr>
                <w:rFonts w:ascii="宋体" w:hAnsi="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3</w:t>
            </w:r>
          </w:p>
        </w:tc>
        <w:tc>
          <w:tcPr>
            <w:tcW w:w="2700"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网络食品交易第三方平台提供者未建立入网食品生产经营者档案、记录入网食品生产经营者相关信息的。</w:t>
            </w:r>
          </w:p>
        </w:tc>
        <w:tc>
          <w:tcPr>
            <w:tcW w:w="4140" w:type="dxa"/>
            <w:vMerge w:val="restart"/>
            <w:vAlign w:val="center"/>
          </w:tcPr>
          <w:p>
            <w:pPr>
              <w:ind w:firstLine="402" w:firstLineChars="200"/>
              <w:jc w:val="left"/>
              <w:rPr>
                <w:rFonts w:ascii="宋体" w:hAnsi="宋体"/>
                <w:sz w:val="20"/>
                <w:szCs w:val="20"/>
              </w:rPr>
            </w:pPr>
            <w:r>
              <w:rPr>
                <w:rFonts w:ascii="宋体" w:hAnsi="宋体"/>
                <w:b/>
                <w:bCs/>
                <w:sz w:val="20"/>
                <w:szCs w:val="20"/>
              </w:rPr>
              <w:t>第三十三条</w:t>
            </w:r>
            <w:bookmarkStart w:id="110" w:name="No112_Z4T33K1"/>
            <w:bookmarkEnd w:id="110"/>
            <w:r>
              <w:rPr>
                <w:rFonts w:ascii="宋体" w:hAnsi="宋体"/>
                <w:b/>
                <w:bCs/>
                <w:sz w:val="20"/>
                <w:szCs w:val="20"/>
              </w:rPr>
              <w:t xml:space="preserve"> </w:t>
            </w:r>
            <w:r>
              <w:rPr>
                <w:rFonts w:ascii="宋体" w:hAnsi="宋体"/>
                <w:sz w:val="20"/>
                <w:szCs w:val="20"/>
              </w:rPr>
              <w:t xml:space="preserve"> 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tc>
        <w:tc>
          <w:tcPr>
            <w:tcW w:w="870" w:type="dxa"/>
            <w:vAlign w:val="center"/>
          </w:tcPr>
          <w:p>
            <w:pPr>
              <w:jc w:val="center"/>
              <w:rPr>
                <w:rFonts w:ascii="宋体" w:hAnsi="宋体"/>
                <w:sz w:val="20"/>
                <w:szCs w:val="20"/>
              </w:rPr>
            </w:pPr>
            <w:r>
              <w:rPr>
                <w:rFonts w:hint="eastAsia" w:ascii="宋体" w:hAnsi="宋体"/>
                <w:sz w:val="20"/>
                <w:szCs w:val="20"/>
              </w:rPr>
              <w:t>从轻</w:t>
            </w:r>
          </w:p>
        </w:tc>
        <w:tc>
          <w:tcPr>
            <w:tcW w:w="1608"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290" w:type="dxa"/>
            <w:vAlign w:val="center"/>
          </w:tcPr>
          <w:p>
            <w:pPr>
              <w:rPr>
                <w:rFonts w:ascii="宋体" w:hAnsi="宋体"/>
                <w:sz w:val="20"/>
                <w:szCs w:val="20"/>
              </w:rPr>
            </w:pPr>
            <w:r>
              <w:rPr>
                <w:rFonts w:ascii="宋体" w:hAnsi="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ind w:firstLine="400" w:firstLineChars="200"/>
              <w:jc w:val="left"/>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一般</w:t>
            </w:r>
          </w:p>
        </w:tc>
        <w:tc>
          <w:tcPr>
            <w:tcW w:w="1608"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290" w:type="dxa"/>
            <w:vAlign w:val="center"/>
          </w:tcPr>
          <w:p>
            <w:pPr>
              <w:rPr>
                <w:rFonts w:ascii="宋体" w:hAnsi="宋体"/>
                <w:sz w:val="20"/>
                <w:szCs w:val="20"/>
              </w:rPr>
            </w:pPr>
            <w:r>
              <w:rPr>
                <w:rFonts w:ascii="宋体" w:hAnsi="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ind w:firstLine="400" w:firstLineChars="200"/>
              <w:jc w:val="left"/>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从重</w:t>
            </w:r>
          </w:p>
        </w:tc>
        <w:tc>
          <w:tcPr>
            <w:tcW w:w="1608"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290" w:type="dxa"/>
            <w:vAlign w:val="center"/>
          </w:tcPr>
          <w:p>
            <w:pPr>
              <w:rPr>
                <w:rFonts w:ascii="宋体" w:hAnsi="宋体"/>
                <w:sz w:val="20"/>
                <w:szCs w:val="20"/>
              </w:rPr>
            </w:pPr>
            <w:r>
              <w:rPr>
                <w:rFonts w:ascii="宋体" w:hAnsi="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93" w:type="dxa"/>
            <w:vMerge w:val="restart"/>
            <w:vAlign w:val="center"/>
          </w:tcPr>
          <w:p>
            <w:pPr>
              <w:jc w:val="center"/>
              <w:rPr>
                <w:rFonts w:ascii="宋体" w:hAnsi="宋体"/>
                <w:sz w:val="20"/>
                <w:szCs w:val="20"/>
              </w:rPr>
            </w:pPr>
            <w:r>
              <w:rPr>
                <w:rFonts w:ascii="宋体" w:hAnsi="宋体"/>
                <w:sz w:val="20"/>
                <w:szCs w:val="20"/>
              </w:rPr>
              <w:t>4</w:t>
            </w:r>
          </w:p>
        </w:tc>
        <w:tc>
          <w:tcPr>
            <w:tcW w:w="2700"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违反本办法第十三条规定，网络食品交易第三方平台提供者未按要求记录、保存食品交易信息的。</w:t>
            </w:r>
          </w:p>
        </w:tc>
        <w:tc>
          <w:tcPr>
            <w:tcW w:w="4140" w:type="dxa"/>
            <w:vMerge w:val="restart"/>
            <w:vAlign w:val="center"/>
          </w:tcPr>
          <w:p>
            <w:pPr>
              <w:ind w:firstLine="402" w:firstLineChars="200"/>
              <w:jc w:val="left"/>
              <w:rPr>
                <w:rFonts w:ascii="宋体" w:hAnsi="宋体"/>
                <w:sz w:val="20"/>
                <w:szCs w:val="20"/>
              </w:rPr>
            </w:pPr>
            <w:r>
              <w:rPr>
                <w:rFonts w:ascii="宋体" w:hAnsi="宋体"/>
                <w:b/>
                <w:bCs/>
                <w:sz w:val="20"/>
                <w:szCs w:val="20"/>
              </w:rPr>
              <w:t>第三十四条</w:t>
            </w:r>
            <w:bookmarkStart w:id="111" w:name="No114_Z4T34K1"/>
            <w:bookmarkEnd w:id="111"/>
            <w:r>
              <w:rPr>
                <w:rFonts w:ascii="宋体" w:hAnsi="宋体"/>
                <w:sz w:val="20"/>
                <w:szCs w:val="20"/>
              </w:rPr>
              <w:t xml:space="preserve">  违反本办法第十三条规定，网络食品交易第三方平台提供者未按要求记录、保存食品交易信息的，由县级以上地方食品药品监督管理部门责令改正，给予警告；拒不改正的，处5000元以上3万元以下罚款。</w:t>
            </w:r>
          </w:p>
        </w:tc>
        <w:tc>
          <w:tcPr>
            <w:tcW w:w="870" w:type="dxa"/>
            <w:vAlign w:val="center"/>
          </w:tcPr>
          <w:p>
            <w:pPr>
              <w:jc w:val="center"/>
              <w:rPr>
                <w:rFonts w:ascii="宋体" w:hAnsi="宋体"/>
                <w:sz w:val="20"/>
                <w:szCs w:val="20"/>
              </w:rPr>
            </w:pPr>
            <w:r>
              <w:rPr>
                <w:rFonts w:hint="eastAsia" w:ascii="宋体" w:hAnsi="宋体"/>
                <w:sz w:val="20"/>
                <w:szCs w:val="20"/>
              </w:rPr>
              <w:t>从轻</w:t>
            </w:r>
          </w:p>
        </w:tc>
        <w:tc>
          <w:tcPr>
            <w:tcW w:w="1608" w:type="dxa"/>
            <w:vAlign w:val="center"/>
          </w:tcPr>
          <w:p>
            <w:pPr>
              <w:rPr>
                <w:rFonts w:ascii="宋体" w:hAnsi="宋体"/>
                <w:sz w:val="20"/>
                <w:szCs w:val="20"/>
              </w:rPr>
            </w:pPr>
            <w:r>
              <w:rPr>
                <w:rFonts w:hint="eastAsia" w:ascii="宋体" w:hAnsi="宋体"/>
                <w:sz w:val="20"/>
                <w:szCs w:val="20"/>
              </w:rPr>
              <w:t>符合《规定》第十三条情形的。</w:t>
            </w:r>
          </w:p>
        </w:tc>
        <w:tc>
          <w:tcPr>
            <w:tcW w:w="4290" w:type="dxa"/>
            <w:vAlign w:val="center"/>
          </w:tcPr>
          <w:p>
            <w:pPr>
              <w:pStyle w:val="30"/>
              <w:ind w:firstLine="0"/>
              <w:jc w:val="both"/>
              <w:rPr>
                <w:rFonts w:ascii="宋体" w:hAnsi="宋体" w:eastAsia="宋体"/>
                <w:sz w:val="20"/>
                <w:szCs w:val="20"/>
              </w:rPr>
            </w:pPr>
            <w:r>
              <w:rPr>
                <w:rStyle w:val="20"/>
                <w:rFonts w:hint="default" w:eastAsia="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一般</w:t>
            </w:r>
          </w:p>
        </w:tc>
        <w:tc>
          <w:tcPr>
            <w:tcW w:w="1608" w:type="dxa"/>
            <w:vAlign w:val="center"/>
          </w:tcPr>
          <w:p>
            <w:pPr>
              <w:rPr>
                <w:rFonts w:ascii="宋体" w:hAnsi="宋体"/>
                <w:sz w:val="20"/>
                <w:szCs w:val="20"/>
              </w:rPr>
            </w:pPr>
            <w:r>
              <w:rPr>
                <w:rFonts w:hint="eastAsia" w:ascii="宋体" w:hAnsi="宋体"/>
                <w:sz w:val="20"/>
                <w:szCs w:val="20"/>
              </w:rPr>
              <w:t>符合《规定》第十五条情形的。</w:t>
            </w:r>
          </w:p>
        </w:tc>
        <w:tc>
          <w:tcPr>
            <w:tcW w:w="4290" w:type="dxa"/>
            <w:vAlign w:val="center"/>
          </w:tcPr>
          <w:p>
            <w:pPr>
              <w:pStyle w:val="30"/>
              <w:ind w:firstLine="0"/>
              <w:jc w:val="both"/>
              <w:rPr>
                <w:rFonts w:ascii="宋体" w:hAnsi="宋体" w:eastAsia="宋体"/>
                <w:sz w:val="20"/>
                <w:szCs w:val="20"/>
              </w:rPr>
            </w:pPr>
            <w:r>
              <w:rPr>
                <w:rStyle w:val="20"/>
                <w:rFonts w:hint="default" w:eastAsia="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从重</w:t>
            </w:r>
          </w:p>
        </w:tc>
        <w:tc>
          <w:tcPr>
            <w:tcW w:w="1608" w:type="dxa"/>
            <w:vAlign w:val="center"/>
          </w:tcPr>
          <w:p>
            <w:pPr>
              <w:rPr>
                <w:rFonts w:ascii="宋体" w:hAnsi="宋体"/>
                <w:sz w:val="20"/>
                <w:szCs w:val="20"/>
              </w:rPr>
            </w:pPr>
            <w:r>
              <w:rPr>
                <w:rFonts w:hint="eastAsia" w:ascii="宋体" w:hAnsi="宋体"/>
                <w:sz w:val="20"/>
                <w:szCs w:val="20"/>
              </w:rPr>
              <w:t>符合《规定》第十四条情形的。</w:t>
            </w:r>
          </w:p>
        </w:tc>
        <w:tc>
          <w:tcPr>
            <w:tcW w:w="4290" w:type="dxa"/>
            <w:vAlign w:val="center"/>
          </w:tcPr>
          <w:p>
            <w:pPr>
              <w:pStyle w:val="30"/>
              <w:ind w:firstLine="0"/>
              <w:jc w:val="both"/>
              <w:rPr>
                <w:rFonts w:ascii="宋体" w:hAnsi="宋体" w:eastAsia="宋体"/>
                <w:sz w:val="20"/>
                <w:szCs w:val="20"/>
              </w:rPr>
            </w:pPr>
            <w:r>
              <w:rPr>
                <w:rStyle w:val="20"/>
                <w:rFonts w:hint="default" w:eastAsia="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5</w:t>
            </w:r>
          </w:p>
        </w:tc>
        <w:tc>
          <w:tcPr>
            <w:tcW w:w="2700" w:type="dxa"/>
            <w:vMerge w:val="restart"/>
            <w:vAlign w:val="center"/>
          </w:tcPr>
          <w:p>
            <w:pPr>
              <w:pStyle w:val="30"/>
              <w:ind w:firstLine="400" w:firstLineChars="200"/>
              <w:jc w:val="both"/>
              <w:rPr>
                <w:rFonts w:ascii="宋体" w:hAnsi="宋体" w:eastAsia="宋体"/>
                <w:sz w:val="20"/>
                <w:szCs w:val="20"/>
              </w:rPr>
            </w:pPr>
            <w:r>
              <w:rPr>
                <w:rStyle w:val="20"/>
                <w:rFonts w:hint="default" w:eastAsia="宋体"/>
                <w:sz w:val="20"/>
                <w:szCs w:val="20"/>
              </w:rPr>
              <w:t>网络食品交易第三方平台提供者未设置专门的网络食品安全管理机构或者指定专职食品安全管理人员对平台上的食品安全经营行为及信息进行检查的。</w:t>
            </w:r>
          </w:p>
        </w:tc>
        <w:tc>
          <w:tcPr>
            <w:tcW w:w="4140" w:type="dxa"/>
            <w:vMerge w:val="restart"/>
            <w:vAlign w:val="center"/>
          </w:tcPr>
          <w:p>
            <w:pPr>
              <w:pStyle w:val="11"/>
              <w:ind w:firstLine="400" w:firstLineChars="200"/>
              <w:jc w:val="both"/>
              <w:rPr>
                <w:sz w:val="20"/>
                <w:szCs w:val="20"/>
              </w:rPr>
            </w:pPr>
            <w:r>
              <w:rPr>
                <w:rFonts w:cs="Times New Roman"/>
                <w:kern w:val="2"/>
                <w:sz w:val="20"/>
                <w:szCs w:val="20"/>
              </w:rPr>
              <w:t>第三十五条</w:t>
            </w:r>
            <w:bookmarkStart w:id="112" w:name="No116_Z4T35K1"/>
            <w:bookmarkEnd w:id="112"/>
            <w:r>
              <w:rPr>
                <w:rFonts w:cs="Times New Roman"/>
                <w:kern w:val="2"/>
                <w:sz w:val="20"/>
                <w:szCs w:val="20"/>
              </w:rPr>
              <w:t xml:space="preserve">  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c>
          <w:tcPr>
            <w:tcW w:w="870" w:type="dxa"/>
            <w:vAlign w:val="center"/>
          </w:tcPr>
          <w:p>
            <w:pPr>
              <w:jc w:val="center"/>
              <w:rPr>
                <w:rFonts w:ascii="宋体" w:hAnsi="宋体"/>
                <w:sz w:val="20"/>
                <w:szCs w:val="20"/>
              </w:rPr>
            </w:pPr>
            <w:r>
              <w:rPr>
                <w:rFonts w:hint="eastAsia" w:ascii="宋体" w:hAnsi="宋体"/>
                <w:sz w:val="20"/>
                <w:szCs w:val="20"/>
              </w:rPr>
              <w:t>从轻</w:t>
            </w:r>
          </w:p>
        </w:tc>
        <w:tc>
          <w:tcPr>
            <w:tcW w:w="1608" w:type="dxa"/>
            <w:vAlign w:val="center"/>
          </w:tcPr>
          <w:p>
            <w:pPr>
              <w:rPr>
                <w:rFonts w:ascii="宋体" w:hAnsi="宋体"/>
                <w:sz w:val="20"/>
                <w:szCs w:val="20"/>
              </w:rPr>
            </w:pPr>
            <w:r>
              <w:rPr>
                <w:rFonts w:hint="eastAsia" w:ascii="宋体" w:hAnsi="宋体"/>
                <w:sz w:val="20"/>
                <w:szCs w:val="20"/>
              </w:rPr>
              <w:t>符合《规定》第十三条情形的。</w:t>
            </w:r>
          </w:p>
        </w:tc>
        <w:tc>
          <w:tcPr>
            <w:tcW w:w="4290" w:type="dxa"/>
            <w:vAlign w:val="center"/>
          </w:tcPr>
          <w:p>
            <w:pPr>
              <w:pStyle w:val="11"/>
              <w:jc w:val="both"/>
              <w:rPr>
                <w:sz w:val="20"/>
                <w:szCs w:val="20"/>
              </w:rPr>
            </w:pPr>
            <w:r>
              <w:rPr>
                <w:rStyle w:val="20"/>
                <w:rFonts w:hint="default"/>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一般</w:t>
            </w:r>
          </w:p>
        </w:tc>
        <w:tc>
          <w:tcPr>
            <w:tcW w:w="1608" w:type="dxa"/>
            <w:vAlign w:val="center"/>
          </w:tcPr>
          <w:p>
            <w:pPr>
              <w:rPr>
                <w:rFonts w:ascii="宋体" w:hAnsi="宋体"/>
                <w:sz w:val="20"/>
                <w:szCs w:val="20"/>
              </w:rPr>
            </w:pPr>
            <w:r>
              <w:rPr>
                <w:rFonts w:hint="eastAsia" w:ascii="宋体" w:hAnsi="宋体"/>
                <w:sz w:val="20"/>
                <w:szCs w:val="20"/>
              </w:rPr>
              <w:t>符合《规定》第十五条情形的。</w:t>
            </w:r>
          </w:p>
        </w:tc>
        <w:tc>
          <w:tcPr>
            <w:tcW w:w="4290" w:type="dxa"/>
            <w:vAlign w:val="center"/>
          </w:tcPr>
          <w:p>
            <w:pPr>
              <w:pStyle w:val="11"/>
              <w:jc w:val="both"/>
              <w:rPr>
                <w:sz w:val="20"/>
                <w:szCs w:val="20"/>
              </w:rPr>
            </w:pPr>
            <w:r>
              <w:rPr>
                <w:rStyle w:val="20"/>
                <w:rFonts w:hint="default"/>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rPr>
                <w:rFonts w:ascii="宋体" w:hAnsi="宋体"/>
                <w:sz w:val="20"/>
                <w:szCs w:val="20"/>
              </w:rPr>
            </w:pPr>
          </w:p>
        </w:tc>
        <w:tc>
          <w:tcPr>
            <w:tcW w:w="870" w:type="dxa"/>
            <w:vAlign w:val="center"/>
          </w:tcPr>
          <w:p>
            <w:pPr>
              <w:jc w:val="center"/>
              <w:rPr>
                <w:rFonts w:ascii="宋体" w:hAnsi="宋体"/>
                <w:sz w:val="20"/>
                <w:szCs w:val="20"/>
              </w:rPr>
            </w:pPr>
            <w:r>
              <w:rPr>
                <w:rFonts w:hint="eastAsia" w:ascii="宋体" w:hAnsi="宋体"/>
                <w:sz w:val="20"/>
                <w:szCs w:val="20"/>
              </w:rPr>
              <w:t>从重</w:t>
            </w:r>
          </w:p>
        </w:tc>
        <w:tc>
          <w:tcPr>
            <w:tcW w:w="1608" w:type="dxa"/>
            <w:vAlign w:val="center"/>
          </w:tcPr>
          <w:p>
            <w:pPr>
              <w:rPr>
                <w:rFonts w:ascii="宋体" w:hAnsi="宋体"/>
                <w:sz w:val="20"/>
                <w:szCs w:val="20"/>
              </w:rPr>
            </w:pPr>
            <w:r>
              <w:rPr>
                <w:rFonts w:hint="eastAsia" w:ascii="宋体" w:hAnsi="宋体"/>
                <w:sz w:val="20"/>
                <w:szCs w:val="20"/>
              </w:rPr>
              <w:t>符合《规定》第十四条情形的。</w:t>
            </w:r>
          </w:p>
        </w:tc>
        <w:tc>
          <w:tcPr>
            <w:tcW w:w="4290" w:type="dxa"/>
            <w:vAlign w:val="center"/>
          </w:tcPr>
          <w:p>
            <w:pPr>
              <w:pStyle w:val="11"/>
              <w:jc w:val="both"/>
              <w:rPr>
                <w:sz w:val="20"/>
                <w:szCs w:val="20"/>
              </w:rPr>
            </w:pPr>
            <w:r>
              <w:rPr>
                <w:rStyle w:val="20"/>
                <w:rFonts w:hint="default"/>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993" w:type="dxa"/>
            <w:vMerge w:val="restart"/>
            <w:vAlign w:val="center"/>
          </w:tcPr>
          <w:p>
            <w:pPr>
              <w:jc w:val="center"/>
              <w:rPr>
                <w:rFonts w:ascii="宋体" w:hAnsi="宋体"/>
                <w:sz w:val="20"/>
                <w:szCs w:val="20"/>
              </w:rPr>
            </w:pPr>
            <w:r>
              <w:rPr>
                <w:rFonts w:hint="eastAsia" w:ascii="宋体" w:hAnsi="宋体"/>
                <w:sz w:val="20"/>
                <w:szCs w:val="20"/>
              </w:rPr>
              <w:t>6</w:t>
            </w:r>
          </w:p>
        </w:tc>
        <w:tc>
          <w:tcPr>
            <w:tcW w:w="2700"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入网食品生产经营者违反规定从事禁止性行为的。</w:t>
            </w:r>
          </w:p>
        </w:tc>
        <w:tc>
          <w:tcPr>
            <w:tcW w:w="4140" w:type="dxa"/>
            <w:vMerge w:val="restart"/>
            <w:vAlign w:val="center"/>
          </w:tcPr>
          <w:p>
            <w:pPr>
              <w:pStyle w:val="40"/>
              <w:ind w:firstLine="402" w:firstLineChars="200"/>
              <w:jc w:val="both"/>
              <w:rPr>
                <w:rStyle w:val="20"/>
                <w:rFonts w:hint="default" w:eastAsia="宋体"/>
                <w:sz w:val="20"/>
                <w:szCs w:val="20"/>
              </w:rPr>
            </w:pPr>
            <w:r>
              <w:rPr>
                <w:rStyle w:val="20"/>
                <w:rFonts w:hint="default" w:eastAsia="宋体"/>
                <w:b/>
                <w:bCs/>
                <w:sz w:val="20"/>
                <w:szCs w:val="20"/>
              </w:rPr>
              <w:t>第三十九条</w:t>
            </w:r>
            <w:bookmarkStart w:id="113" w:name="No129_Z4T39K1"/>
            <w:bookmarkEnd w:id="113"/>
            <w:r>
              <w:rPr>
                <w:rStyle w:val="20"/>
                <w:rFonts w:hint="default" w:eastAsia="宋体"/>
                <w:sz w:val="20"/>
                <w:szCs w:val="20"/>
              </w:rPr>
              <w:t xml:space="preserve">  入网食品生产经营者违反本办法第十七条禁止性规定的，由县级以上地方食品药品监督管理部门责令改正，给予警告；拒不改正的，处5000元以上3万元以下罚款。</w:t>
            </w:r>
          </w:p>
        </w:tc>
        <w:tc>
          <w:tcPr>
            <w:tcW w:w="870" w:type="dxa"/>
            <w:vAlign w:val="center"/>
          </w:tcPr>
          <w:p>
            <w:pPr>
              <w:pStyle w:val="40"/>
              <w:ind w:firstLine="0"/>
              <w:jc w:val="center"/>
              <w:rPr>
                <w:rStyle w:val="20"/>
                <w:rFonts w:hint="default" w:eastAsia="宋体"/>
                <w:sz w:val="20"/>
                <w:szCs w:val="20"/>
              </w:rPr>
            </w:pPr>
            <w:r>
              <w:rPr>
                <w:rStyle w:val="20"/>
                <w:rFonts w:eastAsia="宋体"/>
                <w:sz w:val="20"/>
                <w:szCs w:val="20"/>
              </w:rPr>
              <w:t>从轻</w:t>
            </w:r>
          </w:p>
        </w:tc>
        <w:tc>
          <w:tcPr>
            <w:tcW w:w="1608" w:type="dxa"/>
            <w:vAlign w:val="center"/>
          </w:tcPr>
          <w:p>
            <w:pPr>
              <w:pStyle w:val="40"/>
              <w:ind w:firstLine="0"/>
              <w:jc w:val="both"/>
              <w:rPr>
                <w:rStyle w:val="20"/>
                <w:rFonts w:hint="default" w:eastAsia="宋体"/>
                <w:sz w:val="20"/>
                <w:szCs w:val="20"/>
              </w:rPr>
            </w:pPr>
            <w:r>
              <w:rPr>
                <w:rStyle w:val="20"/>
                <w:rFonts w:eastAsia="宋体"/>
                <w:sz w:val="20"/>
                <w:szCs w:val="20"/>
              </w:rPr>
              <w:t>符合《规定》第十三条情形的。</w:t>
            </w:r>
          </w:p>
        </w:tc>
        <w:tc>
          <w:tcPr>
            <w:tcW w:w="4290" w:type="dxa"/>
            <w:vAlign w:val="center"/>
          </w:tcPr>
          <w:p>
            <w:pPr>
              <w:pStyle w:val="40"/>
              <w:ind w:firstLine="0"/>
              <w:jc w:val="both"/>
              <w:rPr>
                <w:rStyle w:val="20"/>
                <w:rFonts w:hint="default" w:eastAsia="宋体"/>
                <w:sz w:val="20"/>
                <w:szCs w:val="20"/>
              </w:rPr>
            </w:pPr>
            <w:r>
              <w:rPr>
                <w:rStyle w:val="20"/>
                <w:rFonts w:hint="default" w:eastAsia="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pStyle w:val="40"/>
              <w:ind w:firstLine="400" w:firstLineChars="200"/>
              <w:jc w:val="both"/>
              <w:rPr>
                <w:rStyle w:val="20"/>
                <w:rFonts w:hint="default" w:eastAsia="宋体"/>
                <w:sz w:val="20"/>
                <w:szCs w:val="20"/>
              </w:rPr>
            </w:pPr>
          </w:p>
        </w:tc>
        <w:tc>
          <w:tcPr>
            <w:tcW w:w="870" w:type="dxa"/>
            <w:vAlign w:val="center"/>
          </w:tcPr>
          <w:p>
            <w:pPr>
              <w:pStyle w:val="40"/>
              <w:ind w:firstLine="0"/>
              <w:jc w:val="center"/>
              <w:rPr>
                <w:rStyle w:val="20"/>
                <w:rFonts w:hint="default" w:eastAsia="宋体"/>
                <w:sz w:val="20"/>
                <w:szCs w:val="20"/>
              </w:rPr>
            </w:pPr>
            <w:r>
              <w:rPr>
                <w:rStyle w:val="20"/>
                <w:rFonts w:eastAsia="宋体"/>
                <w:sz w:val="20"/>
                <w:szCs w:val="20"/>
              </w:rPr>
              <w:t>一般</w:t>
            </w:r>
          </w:p>
        </w:tc>
        <w:tc>
          <w:tcPr>
            <w:tcW w:w="1608" w:type="dxa"/>
            <w:vAlign w:val="center"/>
          </w:tcPr>
          <w:p>
            <w:pPr>
              <w:pStyle w:val="40"/>
              <w:ind w:firstLine="0"/>
              <w:jc w:val="both"/>
              <w:rPr>
                <w:rStyle w:val="20"/>
                <w:rFonts w:hint="default" w:eastAsia="宋体"/>
                <w:sz w:val="20"/>
                <w:szCs w:val="20"/>
              </w:rPr>
            </w:pPr>
            <w:r>
              <w:rPr>
                <w:rStyle w:val="20"/>
                <w:rFonts w:eastAsia="宋体"/>
                <w:sz w:val="20"/>
                <w:szCs w:val="20"/>
              </w:rPr>
              <w:t>符合《规定》第十五条情形的。</w:t>
            </w:r>
          </w:p>
        </w:tc>
        <w:tc>
          <w:tcPr>
            <w:tcW w:w="4290" w:type="dxa"/>
            <w:vAlign w:val="center"/>
          </w:tcPr>
          <w:p>
            <w:pPr>
              <w:pStyle w:val="40"/>
              <w:ind w:firstLine="0"/>
              <w:jc w:val="both"/>
              <w:rPr>
                <w:rStyle w:val="20"/>
                <w:rFonts w:hint="default" w:eastAsia="宋体"/>
                <w:sz w:val="20"/>
                <w:szCs w:val="20"/>
              </w:rPr>
            </w:pPr>
            <w:r>
              <w:rPr>
                <w:rStyle w:val="20"/>
                <w:rFonts w:hint="default" w:eastAsia="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pStyle w:val="40"/>
              <w:ind w:firstLine="400" w:firstLineChars="200"/>
              <w:jc w:val="both"/>
              <w:rPr>
                <w:rStyle w:val="20"/>
                <w:rFonts w:hint="default" w:eastAsia="宋体"/>
                <w:sz w:val="20"/>
                <w:szCs w:val="20"/>
              </w:rPr>
            </w:pPr>
          </w:p>
        </w:tc>
        <w:tc>
          <w:tcPr>
            <w:tcW w:w="870" w:type="dxa"/>
            <w:vAlign w:val="center"/>
          </w:tcPr>
          <w:p>
            <w:pPr>
              <w:pStyle w:val="40"/>
              <w:ind w:firstLine="0"/>
              <w:jc w:val="center"/>
              <w:rPr>
                <w:rStyle w:val="20"/>
                <w:rFonts w:hint="default" w:eastAsia="宋体"/>
                <w:sz w:val="20"/>
                <w:szCs w:val="20"/>
              </w:rPr>
            </w:pPr>
            <w:r>
              <w:rPr>
                <w:rStyle w:val="20"/>
                <w:rFonts w:eastAsia="宋体"/>
                <w:sz w:val="20"/>
                <w:szCs w:val="20"/>
              </w:rPr>
              <w:t>从重</w:t>
            </w:r>
          </w:p>
        </w:tc>
        <w:tc>
          <w:tcPr>
            <w:tcW w:w="1608" w:type="dxa"/>
            <w:vAlign w:val="center"/>
          </w:tcPr>
          <w:p>
            <w:pPr>
              <w:pStyle w:val="40"/>
              <w:ind w:firstLine="0"/>
              <w:jc w:val="both"/>
              <w:rPr>
                <w:rStyle w:val="20"/>
                <w:rFonts w:hint="default" w:eastAsia="宋体"/>
                <w:sz w:val="20"/>
                <w:szCs w:val="20"/>
              </w:rPr>
            </w:pPr>
            <w:r>
              <w:rPr>
                <w:rStyle w:val="20"/>
                <w:rFonts w:eastAsia="宋体"/>
                <w:sz w:val="20"/>
                <w:szCs w:val="20"/>
              </w:rPr>
              <w:t>符合《规定》第十四条情形的。</w:t>
            </w:r>
          </w:p>
        </w:tc>
        <w:tc>
          <w:tcPr>
            <w:tcW w:w="4290" w:type="dxa"/>
            <w:vAlign w:val="center"/>
          </w:tcPr>
          <w:p>
            <w:pPr>
              <w:pStyle w:val="40"/>
              <w:ind w:firstLine="0"/>
              <w:jc w:val="both"/>
              <w:rPr>
                <w:rStyle w:val="20"/>
                <w:rFonts w:hint="default" w:eastAsia="宋体"/>
                <w:sz w:val="20"/>
                <w:szCs w:val="20"/>
              </w:rPr>
            </w:pPr>
            <w:r>
              <w:rPr>
                <w:rStyle w:val="20"/>
                <w:rFonts w:hint="default" w:eastAsia="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7</w:t>
            </w:r>
          </w:p>
        </w:tc>
        <w:tc>
          <w:tcPr>
            <w:tcW w:w="2700"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入网食品生产经营者未按要求进行信息公示的。</w:t>
            </w:r>
          </w:p>
        </w:tc>
        <w:tc>
          <w:tcPr>
            <w:tcW w:w="4140" w:type="dxa"/>
            <w:vMerge w:val="restart"/>
            <w:vAlign w:val="center"/>
          </w:tcPr>
          <w:p>
            <w:pPr>
              <w:pStyle w:val="40"/>
              <w:ind w:firstLine="402" w:firstLineChars="200"/>
              <w:jc w:val="both"/>
              <w:rPr>
                <w:rStyle w:val="20"/>
                <w:rFonts w:hint="default" w:eastAsia="宋体"/>
                <w:sz w:val="20"/>
                <w:szCs w:val="20"/>
              </w:rPr>
            </w:pPr>
            <w:r>
              <w:rPr>
                <w:rStyle w:val="20"/>
                <w:rFonts w:hint="default" w:eastAsia="宋体"/>
                <w:b/>
                <w:bCs/>
                <w:sz w:val="20"/>
                <w:szCs w:val="20"/>
              </w:rPr>
              <w:t>第四十条</w:t>
            </w:r>
            <w:bookmarkStart w:id="114" w:name="No131_Z4T40K1"/>
            <w:bookmarkEnd w:id="114"/>
            <w:r>
              <w:rPr>
                <w:rStyle w:val="20"/>
                <w:rFonts w:hint="default" w:eastAsia="宋体"/>
                <w:sz w:val="20"/>
                <w:szCs w:val="20"/>
              </w:rPr>
              <w:t xml:space="preserve">  违反本办法第十八条规定，入网食品生产经营者未按要求进行信息公示的，由县级以上地方食品药品监督管理部门责令改正，给予警告；拒不改正的，处5000元以上3万元以下罚款。</w:t>
            </w:r>
          </w:p>
        </w:tc>
        <w:tc>
          <w:tcPr>
            <w:tcW w:w="870" w:type="dxa"/>
            <w:vAlign w:val="center"/>
          </w:tcPr>
          <w:p>
            <w:pPr>
              <w:pStyle w:val="40"/>
              <w:ind w:firstLine="0"/>
              <w:jc w:val="center"/>
              <w:rPr>
                <w:rStyle w:val="20"/>
                <w:rFonts w:hint="default" w:eastAsia="宋体"/>
                <w:sz w:val="20"/>
                <w:szCs w:val="20"/>
              </w:rPr>
            </w:pPr>
            <w:r>
              <w:rPr>
                <w:rStyle w:val="20"/>
                <w:rFonts w:eastAsia="宋体"/>
                <w:sz w:val="20"/>
                <w:szCs w:val="20"/>
              </w:rPr>
              <w:t>从轻</w:t>
            </w:r>
          </w:p>
        </w:tc>
        <w:tc>
          <w:tcPr>
            <w:tcW w:w="1608" w:type="dxa"/>
            <w:vAlign w:val="center"/>
          </w:tcPr>
          <w:p>
            <w:pPr>
              <w:pStyle w:val="40"/>
              <w:ind w:firstLine="0"/>
              <w:jc w:val="both"/>
              <w:rPr>
                <w:rStyle w:val="20"/>
                <w:rFonts w:hint="default" w:eastAsia="宋体"/>
                <w:sz w:val="20"/>
                <w:szCs w:val="20"/>
              </w:rPr>
            </w:pPr>
            <w:r>
              <w:rPr>
                <w:rStyle w:val="20"/>
                <w:rFonts w:eastAsia="宋体"/>
                <w:sz w:val="20"/>
                <w:szCs w:val="20"/>
              </w:rPr>
              <w:t>符合《规定》第十三条情形的。</w:t>
            </w:r>
          </w:p>
        </w:tc>
        <w:tc>
          <w:tcPr>
            <w:tcW w:w="4290" w:type="dxa"/>
            <w:vAlign w:val="center"/>
          </w:tcPr>
          <w:p>
            <w:pPr>
              <w:pStyle w:val="40"/>
              <w:ind w:firstLine="0"/>
              <w:jc w:val="both"/>
              <w:rPr>
                <w:rStyle w:val="20"/>
                <w:rFonts w:hint="default" w:eastAsia="宋体"/>
                <w:sz w:val="20"/>
                <w:szCs w:val="20"/>
              </w:rPr>
            </w:pPr>
            <w:r>
              <w:rPr>
                <w:rStyle w:val="20"/>
                <w:rFonts w:hint="default" w:eastAsia="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pStyle w:val="40"/>
              <w:ind w:firstLine="400" w:firstLineChars="200"/>
              <w:jc w:val="both"/>
              <w:rPr>
                <w:rStyle w:val="20"/>
                <w:rFonts w:hint="default" w:eastAsia="宋体"/>
                <w:sz w:val="20"/>
                <w:szCs w:val="20"/>
              </w:rPr>
            </w:pPr>
          </w:p>
        </w:tc>
        <w:tc>
          <w:tcPr>
            <w:tcW w:w="870" w:type="dxa"/>
            <w:vAlign w:val="center"/>
          </w:tcPr>
          <w:p>
            <w:pPr>
              <w:pStyle w:val="40"/>
              <w:ind w:firstLine="0"/>
              <w:jc w:val="center"/>
              <w:rPr>
                <w:rStyle w:val="20"/>
                <w:rFonts w:hint="default" w:eastAsia="宋体"/>
                <w:sz w:val="20"/>
                <w:szCs w:val="20"/>
              </w:rPr>
            </w:pPr>
            <w:r>
              <w:rPr>
                <w:rStyle w:val="20"/>
                <w:rFonts w:eastAsia="宋体"/>
                <w:sz w:val="20"/>
                <w:szCs w:val="20"/>
              </w:rPr>
              <w:t>一般</w:t>
            </w:r>
          </w:p>
        </w:tc>
        <w:tc>
          <w:tcPr>
            <w:tcW w:w="1608" w:type="dxa"/>
            <w:vAlign w:val="center"/>
          </w:tcPr>
          <w:p>
            <w:pPr>
              <w:pStyle w:val="40"/>
              <w:ind w:firstLine="0"/>
              <w:jc w:val="both"/>
              <w:rPr>
                <w:rStyle w:val="20"/>
                <w:rFonts w:hint="default" w:eastAsia="宋体"/>
                <w:sz w:val="20"/>
                <w:szCs w:val="20"/>
              </w:rPr>
            </w:pPr>
            <w:r>
              <w:rPr>
                <w:rStyle w:val="20"/>
                <w:rFonts w:eastAsia="宋体"/>
                <w:sz w:val="20"/>
                <w:szCs w:val="20"/>
              </w:rPr>
              <w:t>符合《规定》第十五条情形的。</w:t>
            </w:r>
          </w:p>
        </w:tc>
        <w:tc>
          <w:tcPr>
            <w:tcW w:w="4290" w:type="dxa"/>
            <w:vAlign w:val="center"/>
          </w:tcPr>
          <w:p>
            <w:pPr>
              <w:pStyle w:val="40"/>
              <w:ind w:firstLine="0"/>
              <w:jc w:val="both"/>
              <w:rPr>
                <w:rStyle w:val="20"/>
                <w:rFonts w:hint="default" w:eastAsia="宋体"/>
                <w:sz w:val="20"/>
                <w:szCs w:val="20"/>
              </w:rPr>
            </w:pPr>
            <w:r>
              <w:rPr>
                <w:rStyle w:val="20"/>
                <w:rFonts w:hint="default" w:eastAsia="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pStyle w:val="40"/>
              <w:ind w:firstLine="400" w:firstLineChars="200"/>
              <w:jc w:val="both"/>
              <w:rPr>
                <w:rStyle w:val="20"/>
                <w:rFonts w:hint="default" w:eastAsia="宋体"/>
                <w:sz w:val="20"/>
                <w:szCs w:val="20"/>
              </w:rPr>
            </w:pPr>
          </w:p>
        </w:tc>
        <w:tc>
          <w:tcPr>
            <w:tcW w:w="870" w:type="dxa"/>
            <w:vAlign w:val="center"/>
          </w:tcPr>
          <w:p>
            <w:pPr>
              <w:pStyle w:val="40"/>
              <w:ind w:firstLine="0"/>
              <w:jc w:val="center"/>
              <w:rPr>
                <w:rStyle w:val="20"/>
                <w:rFonts w:hint="default" w:eastAsia="宋体"/>
                <w:sz w:val="20"/>
                <w:szCs w:val="20"/>
              </w:rPr>
            </w:pPr>
            <w:r>
              <w:rPr>
                <w:rStyle w:val="20"/>
                <w:rFonts w:eastAsia="宋体"/>
                <w:sz w:val="20"/>
                <w:szCs w:val="20"/>
              </w:rPr>
              <w:t>从重</w:t>
            </w:r>
          </w:p>
        </w:tc>
        <w:tc>
          <w:tcPr>
            <w:tcW w:w="1608" w:type="dxa"/>
            <w:vAlign w:val="center"/>
          </w:tcPr>
          <w:p>
            <w:pPr>
              <w:pStyle w:val="40"/>
              <w:ind w:firstLine="0"/>
              <w:jc w:val="both"/>
              <w:rPr>
                <w:rStyle w:val="20"/>
                <w:rFonts w:hint="default" w:eastAsia="宋体"/>
                <w:sz w:val="20"/>
                <w:szCs w:val="20"/>
              </w:rPr>
            </w:pPr>
            <w:r>
              <w:rPr>
                <w:rStyle w:val="20"/>
                <w:rFonts w:eastAsia="宋体"/>
                <w:sz w:val="20"/>
                <w:szCs w:val="20"/>
              </w:rPr>
              <w:t>符合《规定》第十四条情形的。</w:t>
            </w:r>
          </w:p>
        </w:tc>
        <w:tc>
          <w:tcPr>
            <w:tcW w:w="4290" w:type="dxa"/>
            <w:vAlign w:val="center"/>
          </w:tcPr>
          <w:p>
            <w:pPr>
              <w:pStyle w:val="40"/>
              <w:ind w:firstLine="0"/>
              <w:jc w:val="both"/>
              <w:rPr>
                <w:rStyle w:val="20"/>
                <w:rFonts w:hint="default" w:eastAsia="宋体"/>
                <w:sz w:val="20"/>
                <w:szCs w:val="20"/>
              </w:rPr>
            </w:pPr>
            <w:r>
              <w:rPr>
                <w:rStyle w:val="20"/>
                <w:rFonts w:hint="default" w:eastAsia="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8</w:t>
            </w:r>
          </w:p>
        </w:tc>
        <w:tc>
          <w:tcPr>
            <w:tcW w:w="2700" w:type="dxa"/>
            <w:vMerge w:val="restart"/>
            <w:vAlign w:val="center"/>
          </w:tcPr>
          <w:p>
            <w:pPr>
              <w:pStyle w:val="30"/>
              <w:ind w:firstLine="400" w:firstLineChars="200"/>
              <w:jc w:val="both"/>
              <w:rPr>
                <w:rFonts w:ascii="宋体" w:hAnsi="宋体" w:eastAsia="宋体"/>
                <w:sz w:val="20"/>
                <w:szCs w:val="20"/>
              </w:rPr>
            </w:pPr>
            <w:r>
              <w:rPr>
                <w:rStyle w:val="20"/>
                <w:rFonts w:hint="default" w:eastAsia="宋体"/>
                <w:sz w:val="20"/>
                <w:szCs w:val="20"/>
              </w:rPr>
              <w:t>食品生产经营者未按要求公示特殊食品相关信息的。</w:t>
            </w:r>
          </w:p>
        </w:tc>
        <w:tc>
          <w:tcPr>
            <w:tcW w:w="4140" w:type="dxa"/>
            <w:vMerge w:val="restart"/>
            <w:vAlign w:val="center"/>
          </w:tcPr>
          <w:p>
            <w:pPr>
              <w:pStyle w:val="30"/>
              <w:ind w:firstLine="402" w:firstLineChars="200"/>
              <w:jc w:val="both"/>
              <w:rPr>
                <w:rStyle w:val="20"/>
                <w:rFonts w:hint="default" w:eastAsia="宋体"/>
                <w:sz w:val="20"/>
                <w:szCs w:val="20"/>
              </w:rPr>
            </w:pPr>
            <w:r>
              <w:rPr>
                <w:rStyle w:val="20"/>
                <w:rFonts w:hint="default" w:eastAsia="宋体"/>
                <w:b/>
                <w:bCs/>
                <w:sz w:val="20"/>
                <w:szCs w:val="20"/>
              </w:rPr>
              <w:t>第四十一条</w:t>
            </w:r>
            <w:bookmarkStart w:id="115" w:name="No133_Z4T41K1"/>
            <w:bookmarkEnd w:id="115"/>
            <w:r>
              <w:rPr>
                <w:rStyle w:val="20"/>
                <w:rFonts w:hint="default" w:eastAsia="宋体"/>
                <w:sz w:val="20"/>
                <w:szCs w:val="20"/>
              </w:rPr>
              <w:t xml:space="preserve">  违反本办法第十九条第一款规定，食品生产经营者未按要求公示特殊食品相关信息的，由县级以上地方食品药品监督管理部门责令改正，给予警告；拒不改正的，处5000元以上3万元以下罚款。</w:t>
            </w:r>
          </w:p>
        </w:tc>
        <w:tc>
          <w:tcPr>
            <w:tcW w:w="870" w:type="dxa"/>
            <w:vAlign w:val="center"/>
          </w:tcPr>
          <w:p>
            <w:pPr>
              <w:pStyle w:val="30"/>
              <w:ind w:firstLine="0"/>
              <w:jc w:val="center"/>
              <w:rPr>
                <w:rStyle w:val="20"/>
                <w:rFonts w:hint="default" w:eastAsia="宋体"/>
                <w:sz w:val="20"/>
                <w:szCs w:val="20"/>
              </w:rPr>
            </w:pPr>
            <w:r>
              <w:rPr>
                <w:rStyle w:val="20"/>
                <w:rFonts w:eastAsia="宋体"/>
                <w:sz w:val="20"/>
                <w:szCs w:val="20"/>
              </w:rPr>
              <w:t>从轻</w:t>
            </w:r>
          </w:p>
        </w:tc>
        <w:tc>
          <w:tcPr>
            <w:tcW w:w="1608" w:type="dxa"/>
            <w:vAlign w:val="center"/>
          </w:tcPr>
          <w:p>
            <w:pPr>
              <w:pStyle w:val="30"/>
              <w:ind w:firstLine="0"/>
              <w:jc w:val="both"/>
              <w:rPr>
                <w:rStyle w:val="20"/>
                <w:rFonts w:hint="default" w:eastAsia="宋体"/>
                <w:sz w:val="20"/>
                <w:szCs w:val="20"/>
              </w:rPr>
            </w:pPr>
            <w:r>
              <w:rPr>
                <w:rStyle w:val="20"/>
                <w:rFonts w:eastAsia="宋体"/>
                <w:sz w:val="20"/>
                <w:szCs w:val="20"/>
              </w:rPr>
              <w:t>符合《规定》第十三条情形的。</w:t>
            </w:r>
          </w:p>
        </w:tc>
        <w:tc>
          <w:tcPr>
            <w:tcW w:w="4290" w:type="dxa"/>
            <w:vAlign w:val="center"/>
          </w:tcPr>
          <w:p>
            <w:pPr>
              <w:pStyle w:val="30"/>
              <w:ind w:firstLine="0"/>
              <w:jc w:val="both"/>
              <w:rPr>
                <w:rStyle w:val="20"/>
                <w:rFonts w:hint="default" w:eastAsia="宋体"/>
                <w:sz w:val="20"/>
                <w:szCs w:val="20"/>
              </w:rPr>
            </w:pPr>
            <w:r>
              <w:rPr>
                <w:rStyle w:val="20"/>
                <w:rFonts w:hint="default" w:eastAsia="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pStyle w:val="30"/>
              <w:ind w:firstLine="400" w:firstLineChars="200"/>
              <w:jc w:val="both"/>
              <w:rPr>
                <w:rStyle w:val="20"/>
                <w:rFonts w:hint="default" w:eastAsia="宋体"/>
                <w:sz w:val="20"/>
                <w:szCs w:val="20"/>
              </w:rPr>
            </w:pPr>
          </w:p>
        </w:tc>
        <w:tc>
          <w:tcPr>
            <w:tcW w:w="870" w:type="dxa"/>
            <w:vAlign w:val="center"/>
          </w:tcPr>
          <w:p>
            <w:pPr>
              <w:pStyle w:val="30"/>
              <w:ind w:firstLine="0"/>
              <w:jc w:val="center"/>
              <w:rPr>
                <w:rStyle w:val="20"/>
                <w:rFonts w:hint="default" w:eastAsia="宋体"/>
                <w:sz w:val="20"/>
                <w:szCs w:val="20"/>
              </w:rPr>
            </w:pPr>
            <w:r>
              <w:rPr>
                <w:rStyle w:val="20"/>
                <w:rFonts w:eastAsia="宋体"/>
                <w:sz w:val="20"/>
                <w:szCs w:val="20"/>
              </w:rPr>
              <w:t>一般</w:t>
            </w:r>
          </w:p>
        </w:tc>
        <w:tc>
          <w:tcPr>
            <w:tcW w:w="1608" w:type="dxa"/>
            <w:vAlign w:val="center"/>
          </w:tcPr>
          <w:p>
            <w:pPr>
              <w:pStyle w:val="30"/>
              <w:ind w:firstLine="0"/>
              <w:jc w:val="both"/>
              <w:rPr>
                <w:rStyle w:val="20"/>
                <w:rFonts w:hint="default" w:eastAsia="宋体"/>
                <w:sz w:val="20"/>
                <w:szCs w:val="20"/>
              </w:rPr>
            </w:pPr>
            <w:r>
              <w:rPr>
                <w:rStyle w:val="20"/>
                <w:rFonts w:eastAsia="宋体"/>
                <w:sz w:val="20"/>
                <w:szCs w:val="20"/>
              </w:rPr>
              <w:t>符合《规定》第十五条情形的。</w:t>
            </w:r>
          </w:p>
        </w:tc>
        <w:tc>
          <w:tcPr>
            <w:tcW w:w="4290" w:type="dxa"/>
            <w:vAlign w:val="center"/>
          </w:tcPr>
          <w:p>
            <w:pPr>
              <w:pStyle w:val="30"/>
              <w:ind w:firstLine="0"/>
              <w:jc w:val="both"/>
              <w:rPr>
                <w:rStyle w:val="20"/>
                <w:rFonts w:hint="default" w:eastAsia="宋体"/>
                <w:sz w:val="20"/>
                <w:szCs w:val="20"/>
              </w:rPr>
            </w:pPr>
            <w:r>
              <w:rPr>
                <w:rStyle w:val="20"/>
                <w:rFonts w:hint="default" w:eastAsia="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993" w:type="dxa"/>
            <w:vMerge w:val="continue"/>
            <w:vAlign w:val="center"/>
          </w:tcPr>
          <w:p>
            <w:pPr>
              <w:jc w:val="cente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pStyle w:val="30"/>
              <w:ind w:firstLine="400" w:firstLineChars="200"/>
              <w:jc w:val="both"/>
              <w:rPr>
                <w:rStyle w:val="20"/>
                <w:rFonts w:hint="default" w:eastAsia="宋体"/>
                <w:sz w:val="20"/>
                <w:szCs w:val="20"/>
              </w:rPr>
            </w:pPr>
          </w:p>
        </w:tc>
        <w:tc>
          <w:tcPr>
            <w:tcW w:w="870" w:type="dxa"/>
            <w:vAlign w:val="center"/>
          </w:tcPr>
          <w:p>
            <w:pPr>
              <w:pStyle w:val="30"/>
              <w:ind w:firstLine="0"/>
              <w:jc w:val="center"/>
              <w:rPr>
                <w:rStyle w:val="20"/>
                <w:rFonts w:hint="default" w:eastAsia="宋体"/>
                <w:sz w:val="20"/>
                <w:szCs w:val="20"/>
              </w:rPr>
            </w:pPr>
            <w:r>
              <w:rPr>
                <w:rStyle w:val="20"/>
                <w:rFonts w:eastAsia="宋体"/>
                <w:sz w:val="20"/>
                <w:szCs w:val="20"/>
              </w:rPr>
              <w:t>从重</w:t>
            </w:r>
          </w:p>
        </w:tc>
        <w:tc>
          <w:tcPr>
            <w:tcW w:w="1608" w:type="dxa"/>
            <w:vAlign w:val="center"/>
          </w:tcPr>
          <w:p>
            <w:pPr>
              <w:pStyle w:val="30"/>
              <w:ind w:firstLine="0"/>
              <w:jc w:val="both"/>
              <w:rPr>
                <w:rStyle w:val="20"/>
                <w:rFonts w:hint="default" w:eastAsia="宋体"/>
                <w:sz w:val="20"/>
                <w:szCs w:val="20"/>
              </w:rPr>
            </w:pPr>
            <w:r>
              <w:rPr>
                <w:rStyle w:val="20"/>
                <w:rFonts w:eastAsia="宋体"/>
                <w:sz w:val="20"/>
                <w:szCs w:val="20"/>
              </w:rPr>
              <w:t>符合《规定》第十四条情形的。</w:t>
            </w:r>
          </w:p>
        </w:tc>
        <w:tc>
          <w:tcPr>
            <w:tcW w:w="4290" w:type="dxa"/>
            <w:vAlign w:val="center"/>
          </w:tcPr>
          <w:p>
            <w:pPr>
              <w:pStyle w:val="30"/>
              <w:ind w:firstLine="0"/>
              <w:jc w:val="both"/>
              <w:rPr>
                <w:rStyle w:val="20"/>
                <w:rFonts w:hint="default" w:eastAsia="宋体"/>
                <w:sz w:val="20"/>
                <w:szCs w:val="20"/>
              </w:rPr>
            </w:pPr>
            <w:r>
              <w:rPr>
                <w:rStyle w:val="20"/>
                <w:rFonts w:hint="default" w:eastAsia="宋体"/>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9</w:t>
            </w:r>
          </w:p>
        </w:tc>
        <w:tc>
          <w:tcPr>
            <w:tcW w:w="2700"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网络食品交易第三方平台提供者、入网食品生产经营者提供虚假信息的。</w:t>
            </w:r>
          </w:p>
        </w:tc>
        <w:tc>
          <w:tcPr>
            <w:tcW w:w="4140" w:type="dxa"/>
            <w:vMerge w:val="restart"/>
            <w:vAlign w:val="center"/>
          </w:tcPr>
          <w:p>
            <w:pPr>
              <w:pStyle w:val="30"/>
              <w:ind w:firstLine="400" w:firstLineChars="200"/>
              <w:jc w:val="both"/>
              <w:rPr>
                <w:rStyle w:val="20"/>
                <w:rFonts w:hint="default" w:eastAsia="宋体"/>
                <w:sz w:val="20"/>
                <w:szCs w:val="20"/>
              </w:rPr>
            </w:pPr>
            <w:r>
              <w:rPr>
                <w:rStyle w:val="20"/>
                <w:rFonts w:hint="default" w:eastAsia="宋体"/>
                <w:sz w:val="20"/>
                <w:szCs w:val="20"/>
              </w:rPr>
              <w:t>第四十三条 </w:t>
            </w:r>
            <w:bookmarkStart w:id="116" w:name="No138_Z4T43K1"/>
            <w:bookmarkEnd w:id="116"/>
            <w:r>
              <w:rPr>
                <w:rStyle w:val="20"/>
                <w:rFonts w:hint="default" w:eastAsia="宋体"/>
                <w:sz w:val="20"/>
                <w:szCs w:val="20"/>
              </w:rPr>
              <w:t>违反本办法规定，网络食品交易第三方平台提供者、入网食品生产经营者提供虚假信息的，由县级以上地方食品药品监督管理部门责令改正，处1万元以上3万元以下罚款。</w:t>
            </w:r>
          </w:p>
        </w:tc>
        <w:tc>
          <w:tcPr>
            <w:tcW w:w="870" w:type="dxa"/>
            <w:vAlign w:val="center"/>
          </w:tcPr>
          <w:p>
            <w:pPr>
              <w:pStyle w:val="30"/>
              <w:ind w:firstLine="0"/>
              <w:jc w:val="center"/>
              <w:rPr>
                <w:rStyle w:val="20"/>
                <w:rFonts w:hint="default" w:eastAsia="宋体"/>
                <w:sz w:val="20"/>
                <w:szCs w:val="20"/>
              </w:rPr>
            </w:pPr>
            <w:r>
              <w:rPr>
                <w:rStyle w:val="20"/>
                <w:rFonts w:eastAsia="宋体"/>
                <w:sz w:val="20"/>
                <w:szCs w:val="20"/>
              </w:rPr>
              <w:t>从轻</w:t>
            </w:r>
          </w:p>
        </w:tc>
        <w:tc>
          <w:tcPr>
            <w:tcW w:w="1608" w:type="dxa"/>
            <w:vAlign w:val="center"/>
          </w:tcPr>
          <w:p>
            <w:pPr>
              <w:pStyle w:val="30"/>
              <w:ind w:firstLine="0"/>
              <w:jc w:val="both"/>
              <w:rPr>
                <w:rStyle w:val="20"/>
                <w:rFonts w:hint="default" w:eastAsia="宋体"/>
                <w:sz w:val="20"/>
                <w:szCs w:val="20"/>
              </w:rPr>
            </w:pPr>
            <w:r>
              <w:rPr>
                <w:rStyle w:val="20"/>
                <w:rFonts w:eastAsia="宋体"/>
                <w:sz w:val="20"/>
                <w:szCs w:val="20"/>
              </w:rPr>
              <w:t>符合《规定》第十三条情形的。</w:t>
            </w:r>
          </w:p>
        </w:tc>
        <w:tc>
          <w:tcPr>
            <w:tcW w:w="4290" w:type="dxa"/>
            <w:vAlign w:val="center"/>
          </w:tcPr>
          <w:p>
            <w:pPr>
              <w:pStyle w:val="30"/>
              <w:ind w:firstLine="0"/>
              <w:jc w:val="both"/>
              <w:rPr>
                <w:rStyle w:val="20"/>
                <w:rFonts w:hint="default" w:eastAsia="宋体"/>
                <w:sz w:val="20"/>
                <w:szCs w:val="20"/>
              </w:rPr>
            </w:pPr>
            <w:r>
              <w:rPr>
                <w:rStyle w:val="20"/>
                <w:rFonts w:hint="default" w:eastAsia="宋体"/>
                <w:sz w:val="20"/>
                <w:szCs w:val="20"/>
              </w:rPr>
              <w:t>责令改正，处1万元以上1.6万元以下罚款。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993" w:type="dxa"/>
            <w:vMerge w:val="continue"/>
            <w:vAlign w:val="center"/>
          </w:tcPr>
          <w:p>
            <w:pP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pStyle w:val="30"/>
              <w:ind w:firstLine="400" w:firstLineChars="200"/>
              <w:jc w:val="both"/>
              <w:rPr>
                <w:rStyle w:val="20"/>
                <w:rFonts w:hint="default" w:eastAsia="宋体"/>
                <w:sz w:val="20"/>
                <w:szCs w:val="20"/>
              </w:rPr>
            </w:pPr>
          </w:p>
        </w:tc>
        <w:tc>
          <w:tcPr>
            <w:tcW w:w="870" w:type="dxa"/>
            <w:vAlign w:val="center"/>
          </w:tcPr>
          <w:p>
            <w:pPr>
              <w:pStyle w:val="30"/>
              <w:ind w:firstLine="0"/>
              <w:jc w:val="center"/>
              <w:rPr>
                <w:rStyle w:val="20"/>
                <w:rFonts w:hint="default" w:eastAsia="宋体"/>
                <w:sz w:val="20"/>
                <w:szCs w:val="20"/>
              </w:rPr>
            </w:pPr>
            <w:r>
              <w:rPr>
                <w:rStyle w:val="20"/>
                <w:rFonts w:eastAsia="宋体"/>
                <w:sz w:val="20"/>
                <w:szCs w:val="20"/>
              </w:rPr>
              <w:t>一般</w:t>
            </w:r>
          </w:p>
        </w:tc>
        <w:tc>
          <w:tcPr>
            <w:tcW w:w="1608" w:type="dxa"/>
            <w:vAlign w:val="center"/>
          </w:tcPr>
          <w:p>
            <w:pPr>
              <w:pStyle w:val="30"/>
              <w:ind w:firstLine="0"/>
              <w:jc w:val="both"/>
              <w:rPr>
                <w:rStyle w:val="20"/>
                <w:rFonts w:hint="default" w:eastAsia="宋体"/>
                <w:sz w:val="20"/>
                <w:szCs w:val="20"/>
              </w:rPr>
            </w:pPr>
            <w:r>
              <w:rPr>
                <w:rStyle w:val="20"/>
                <w:rFonts w:eastAsia="宋体"/>
                <w:sz w:val="20"/>
                <w:szCs w:val="20"/>
              </w:rPr>
              <w:t>符合《规定》第十五条情形的。</w:t>
            </w:r>
          </w:p>
        </w:tc>
        <w:tc>
          <w:tcPr>
            <w:tcW w:w="4290" w:type="dxa"/>
            <w:vAlign w:val="center"/>
          </w:tcPr>
          <w:p>
            <w:pPr>
              <w:pStyle w:val="30"/>
              <w:ind w:firstLine="0"/>
              <w:jc w:val="both"/>
              <w:rPr>
                <w:rStyle w:val="20"/>
                <w:rFonts w:hint="default" w:eastAsia="宋体"/>
                <w:sz w:val="20"/>
                <w:szCs w:val="20"/>
              </w:rPr>
            </w:pPr>
            <w:r>
              <w:rPr>
                <w:rStyle w:val="20"/>
                <w:rFonts w:hint="default" w:eastAsia="宋体"/>
                <w:sz w:val="20"/>
                <w:szCs w:val="20"/>
              </w:rPr>
              <w:t>责令改正，处1.6万元以上2.4万元以下罚款。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993" w:type="dxa"/>
            <w:vMerge w:val="continue"/>
            <w:vAlign w:val="center"/>
          </w:tcPr>
          <w:p>
            <w:pPr>
              <w:rPr>
                <w:rFonts w:ascii="宋体" w:hAnsi="宋体"/>
                <w:sz w:val="20"/>
                <w:szCs w:val="20"/>
              </w:rPr>
            </w:pPr>
          </w:p>
        </w:tc>
        <w:tc>
          <w:tcPr>
            <w:tcW w:w="2700" w:type="dxa"/>
            <w:vMerge w:val="continue"/>
            <w:vAlign w:val="center"/>
          </w:tcPr>
          <w:p>
            <w:pPr>
              <w:rPr>
                <w:rFonts w:ascii="宋体" w:hAnsi="宋体"/>
                <w:sz w:val="20"/>
                <w:szCs w:val="20"/>
              </w:rPr>
            </w:pPr>
          </w:p>
        </w:tc>
        <w:tc>
          <w:tcPr>
            <w:tcW w:w="4140" w:type="dxa"/>
            <w:vMerge w:val="continue"/>
            <w:vAlign w:val="center"/>
          </w:tcPr>
          <w:p>
            <w:pPr>
              <w:pStyle w:val="30"/>
              <w:ind w:firstLine="400" w:firstLineChars="200"/>
              <w:jc w:val="both"/>
              <w:rPr>
                <w:rStyle w:val="20"/>
                <w:rFonts w:hint="default" w:eastAsia="宋体"/>
                <w:sz w:val="20"/>
                <w:szCs w:val="20"/>
              </w:rPr>
            </w:pPr>
          </w:p>
        </w:tc>
        <w:tc>
          <w:tcPr>
            <w:tcW w:w="870" w:type="dxa"/>
            <w:vAlign w:val="center"/>
          </w:tcPr>
          <w:p>
            <w:pPr>
              <w:pStyle w:val="30"/>
              <w:ind w:firstLine="0"/>
              <w:jc w:val="center"/>
              <w:rPr>
                <w:rStyle w:val="20"/>
                <w:rFonts w:hint="default" w:eastAsia="宋体"/>
                <w:sz w:val="20"/>
                <w:szCs w:val="20"/>
              </w:rPr>
            </w:pPr>
            <w:r>
              <w:rPr>
                <w:rStyle w:val="20"/>
                <w:rFonts w:eastAsia="宋体"/>
                <w:sz w:val="20"/>
                <w:szCs w:val="20"/>
              </w:rPr>
              <w:t>从重</w:t>
            </w:r>
          </w:p>
        </w:tc>
        <w:tc>
          <w:tcPr>
            <w:tcW w:w="1608" w:type="dxa"/>
            <w:vAlign w:val="center"/>
          </w:tcPr>
          <w:p>
            <w:pPr>
              <w:pStyle w:val="30"/>
              <w:ind w:firstLine="0"/>
              <w:jc w:val="both"/>
              <w:rPr>
                <w:rStyle w:val="20"/>
                <w:rFonts w:hint="default" w:eastAsia="宋体"/>
                <w:sz w:val="20"/>
                <w:szCs w:val="20"/>
              </w:rPr>
            </w:pPr>
            <w:r>
              <w:rPr>
                <w:rStyle w:val="20"/>
                <w:rFonts w:eastAsia="宋体"/>
                <w:sz w:val="20"/>
                <w:szCs w:val="20"/>
              </w:rPr>
              <w:t>符合《规定》第十四条情形的。</w:t>
            </w:r>
          </w:p>
        </w:tc>
        <w:tc>
          <w:tcPr>
            <w:tcW w:w="4290" w:type="dxa"/>
            <w:vAlign w:val="center"/>
          </w:tcPr>
          <w:p>
            <w:pPr>
              <w:pStyle w:val="30"/>
              <w:ind w:firstLine="0"/>
              <w:jc w:val="both"/>
              <w:rPr>
                <w:rStyle w:val="20"/>
                <w:rFonts w:hint="default" w:eastAsia="宋体"/>
                <w:sz w:val="20"/>
                <w:szCs w:val="20"/>
              </w:rPr>
            </w:pPr>
            <w:r>
              <w:rPr>
                <w:rStyle w:val="20"/>
                <w:rFonts w:hint="default" w:eastAsia="宋体"/>
                <w:sz w:val="20"/>
                <w:szCs w:val="20"/>
              </w:rPr>
              <w:t>责令改正，处2.4万元以上3万元以下罚款。</w:t>
            </w:r>
          </w:p>
        </w:tc>
      </w:tr>
    </w:tbl>
    <w:p>
      <w:pPr>
        <w:rPr>
          <w:rFonts w:ascii="宋体" w:hAnsi="宋体"/>
        </w:rPr>
      </w:pPr>
    </w:p>
    <w:p>
      <w:pPr>
        <w:jc w:val="center"/>
        <w:rPr>
          <w:rFonts w:ascii="宋体" w:hAnsi="宋体" w:cs="宋体"/>
          <w:b/>
          <w:bCs/>
          <w:sz w:val="36"/>
          <w:szCs w:val="36"/>
        </w:rPr>
      </w:pPr>
      <w:r>
        <w:rPr>
          <w:rFonts w:hint="eastAsia" w:ascii="宋体" w:hAnsi="宋体" w:cs="宋体"/>
          <w:b/>
          <w:bCs/>
          <w:sz w:val="36"/>
          <w:szCs w:val="36"/>
        </w:rPr>
        <w:t>九十四、《食品标识管理规定》</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693"/>
        <w:gridCol w:w="4275"/>
        <w:gridCol w:w="970"/>
        <w:gridCol w:w="1685"/>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80"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693"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27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5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098"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80" w:type="dxa"/>
            <w:vMerge w:val="restart"/>
            <w:vAlign w:val="center"/>
          </w:tcPr>
          <w:p>
            <w:pPr>
              <w:jc w:val="center"/>
              <w:rPr>
                <w:rFonts w:ascii="宋体" w:hAnsi="宋体"/>
                <w:sz w:val="20"/>
                <w:szCs w:val="20"/>
              </w:rPr>
            </w:pPr>
            <w:r>
              <w:rPr>
                <w:rFonts w:hint="eastAsia" w:ascii="宋体" w:hAnsi="宋体"/>
                <w:sz w:val="20"/>
                <w:szCs w:val="20"/>
              </w:rPr>
              <w:t>1</w:t>
            </w:r>
          </w:p>
        </w:tc>
        <w:tc>
          <w:tcPr>
            <w:tcW w:w="2693" w:type="dxa"/>
            <w:vMerge w:val="restart"/>
            <w:vAlign w:val="center"/>
          </w:tcPr>
          <w:p>
            <w:pPr>
              <w:ind w:firstLine="400" w:firstLineChars="200"/>
              <w:jc w:val="left"/>
              <w:rPr>
                <w:rFonts w:ascii="宋体" w:hAnsi="宋体"/>
                <w:sz w:val="20"/>
                <w:szCs w:val="20"/>
              </w:rPr>
            </w:pPr>
            <w:r>
              <w:rPr>
                <w:rFonts w:ascii="宋体" w:hAnsi="宋体"/>
                <w:sz w:val="20"/>
                <w:szCs w:val="20"/>
              </w:rPr>
              <w:t>食品标识未按规定标注应当标注内容的。</w:t>
            </w:r>
          </w:p>
        </w:tc>
        <w:tc>
          <w:tcPr>
            <w:tcW w:w="4275" w:type="dxa"/>
            <w:vMerge w:val="restart"/>
            <w:vAlign w:val="center"/>
          </w:tcPr>
          <w:p>
            <w:pPr>
              <w:ind w:firstLine="402" w:firstLineChars="200"/>
              <w:jc w:val="left"/>
              <w:rPr>
                <w:rFonts w:ascii="宋体" w:hAnsi="宋体"/>
                <w:sz w:val="20"/>
                <w:szCs w:val="20"/>
              </w:rPr>
            </w:pPr>
            <w:r>
              <w:rPr>
                <w:rFonts w:ascii="宋体" w:hAnsi="宋体"/>
                <w:b/>
                <w:bCs/>
                <w:sz w:val="20"/>
                <w:szCs w:val="20"/>
              </w:rPr>
              <w:t>第二十七条</w:t>
            </w:r>
            <w:r>
              <w:rPr>
                <w:rFonts w:ascii="宋体" w:hAnsi="宋体"/>
                <w:sz w:val="20"/>
                <w:szCs w:val="20"/>
              </w:rPr>
              <w:t> </w:t>
            </w:r>
            <w:bookmarkStart w:id="117" w:name="No119_Z4T27K1"/>
            <w:bookmarkEnd w:id="117"/>
            <w:r>
              <w:rPr>
                <w:rFonts w:ascii="宋体" w:hAnsi="宋体"/>
                <w:sz w:val="20"/>
                <w:szCs w:val="20"/>
              </w:rPr>
              <w:t>违反本规定第六条至第八条、第十一条至第十三条，未按规定标注应当标注内容的，责令限期改正；逾期不改的，处以500元以上1万元以下罚款。</w:t>
            </w:r>
          </w:p>
        </w:tc>
        <w:tc>
          <w:tcPr>
            <w:tcW w:w="970"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责令限期改正；逾期不改的，处以500元以上3350元以下罚款。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责令限期改正；逾期不改的，处以3350元以上7150元以下罚款。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责令限期改正；逾期不改的，处以7150元以上1万元以下罚款。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0" w:type="dxa"/>
            <w:vMerge w:val="restart"/>
            <w:vAlign w:val="center"/>
          </w:tcPr>
          <w:p>
            <w:pPr>
              <w:jc w:val="center"/>
              <w:rPr>
                <w:rFonts w:ascii="宋体" w:hAnsi="宋体"/>
                <w:sz w:val="20"/>
                <w:szCs w:val="20"/>
              </w:rPr>
            </w:pPr>
            <w:r>
              <w:rPr>
                <w:rFonts w:hint="eastAsia" w:ascii="宋体" w:hAnsi="宋体"/>
                <w:sz w:val="20"/>
                <w:szCs w:val="20"/>
              </w:rPr>
              <w:t>2</w:t>
            </w:r>
          </w:p>
        </w:tc>
        <w:tc>
          <w:tcPr>
            <w:tcW w:w="2693" w:type="dxa"/>
            <w:vMerge w:val="restart"/>
            <w:vAlign w:val="center"/>
          </w:tcPr>
          <w:p>
            <w:pPr>
              <w:ind w:firstLine="400" w:firstLineChars="200"/>
              <w:jc w:val="left"/>
              <w:rPr>
                <w:rFonts w:ascii="宋体" w:hAnsi="宋体"/>
                <w:sz w:val="20"/>
                <w:szCs w:val="20"/>
              </w:rPr>
            </w:pPr>
            <w:r>
              <w:rPr>
                <w:rFonts w:ascii="宋体" w:hAnsi="宋体"/>
                <w:sz w:val="20"/>
                <w:szCs w:val="20"/>
              </w:rPr>
              <w:t>未按规定标注食品营养素、热量以及定量标示的</w:t>
            </w:r>
            <w:r>
              <w:rPr>
                <w:rFonts w:hint="eastAsia" w:ascii="宋体" w:hAnsi="宋体"/>
                <w:sz w:val="20"/>
                <w:szCs w:val="20"/>
              </w:rPr>
              <w:t>要求的。</w:t>
            </w:r>
          </w:p>
        </w:tc>
        <w:tc>
          <w:tcPr>
            <w:tcW w:w="4275" w:type="dxa"/>
            <w:vMerge w:val="restart"/>
            <w:vAlign w:val="center"/>
          </w:tcPr>
          <w:p>
            <w:pPr>
              <w:ind w:firstLine="402" w:firstLineChars="200"/>
              <w:jc w:val="left"/>
              <w:rPr>
                <w:rFonts w:ascii="宋体" w:hAnsi="宋体"/>
                <w:sz w:val="20"/>
                <w:szCs w:val="20"/>
              </w:rPr>
            </w:pPr>
            <w:r>
              <w:rPr>
                <w:rFonts w:ascii="宋体" w:hAnsi="宋体"/>
                <w:b/>
                <w:bCs/>
                <w:sz w:val="20"/>
                <w:szCs w:val="20"/>
              </w:rPr>
              <w:t>第三十条</w:t>
            </w:r>
            <w:bookmarkStart w:id="118" w:name="No125_Z4T30K1"/>
            <w:bookmarkEnd w:id="118"/>
            <w:r>
              <w:rPr>
                <w:rFonts w:ascii="宋体" w:hAnsi="宋体"/>
                <w:sz w:val="20"/>
                <w:szCs w:val="20"/>
              </w:rPr>
              <w:t xml:space="preserve">  违反本规定第十七条，未按规定标注食品营养素、热量以及定量标示的，责令限期改正；逾期不改的，处以5000元以下罚款。</w:t>
            </w:r>
          </w:p>
        </w:tc>
        <w:tc>
          <w:tcPr>
            <w:tcW w:w="970"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Merge w:val="restart"/>
            <w:vAlign w:val="center"/>
          </w:tcPr>
          <w:p>
            <w:pPr>
              <w:jc w:val="center"/>
              <w:rPr>
                <w:rFonts w:ascii="宋体" w:hAnsi="宋体"/>
                <w:sz w:val="20"/>
                <w:szCs w:val="20"/>
              </w:rPr>
            </w:pPr>
            <w:r>
              <w:rPr>
                <w:rFonts w:hint="eastAsia" w:ascii="宋体" w:hAnsi="宋体"/>
                <w:sz w:val="20"/>
                <w:szCs w:val="20"/>
              </w:rPr>
              <w:t>3</w:t>
            </w:r>
          </w:p>
        </w:tc>
        <w:tc>
          <w:tcPr>
            <w:tcW w:w="2693" w:type="dxa"/>
            <w:vMerge w:val="restart"/>
            <w:vAlign w:val="center"/>
          </w:tcPr>
          <w:p>
            <w:pPr>
              <w:ind w:firstLine="400" w:firstLineChars="200"/>
              <w:jc w:val="left"/>
              <w:rPr>
                <w:rFonts w:ascii="宋体" w:hAnsi="宋体"/>
                <w:sz w:val="20"/>
                <w:szCs w:val="20"/>
              </w:rPr>
            </w:pPr>
            <w:r>
              <w:rPr>
                <w:rFonts w:ascii="宋体" w:hAnsi="宋体"/>
                <w:sz w:val="20"/>
                <w:szCs w:val="20"/>
              </w:rPr>
              <w:t>食品标识标注禁止性内容的。</w:t>
            </w:r>
          </w:p>
        </w:tc>
        <w:tc>
          <w:tcPr>
            <w:tcW w:w="4275" w:type="dxa"/>
            <w:vMerge w:val="restart"/>
            <w:vAlign w:val="center"/>
          </w:tcPr>
          <w:p>
            <w:pPr>
              <w:ind w:firstLine="402" w:firstLineChars="200"/>
              <w:jc w:val="left"/>
              <w:rPr>
                <w:rFonts w:ascii="宋体" w:hAnsi="宋体"/>
                <w:sz w:val="20"/>
                <w:szCs w:val="20"/>
              </w:rPr>
            </w:pPr>
            <w:r>
              <w:rPr>
                <w:rFonts w:ascii="宋体" w:hAnsi="宋体"/>
                <w:b/>
                <w:bCs/>
                <w:sz w:val="20"/>
                <w:szCs w:val="20"/>
              </w:rPr>
              <w:t>第三十一条</w:t>
            </w:r>
            <w:bookmarkStart w:id="119" w:name="No127_Z4T31K1"/>
            <w:bookmarkEnd w:id="119"/>
            <w:r>
              <w:rPr>
                <w:rFonts w:ascii="宋体" w:hAnsi="宋体"/>
                <w:sz w:val="20"/>
                <w:szCs w:val="20"/>
              </w:rPr>
              <w:t xml:space="preserve">  违反本规定第十八条，食品标识标注禁止性内容的，责令限期改正；逾期不改的，处以1万元以下罚款；违反有关法律法规规定的，按有关法律法规规定处理。</w:t>
            </w:r>
          </w:p>
        </w:tc>
        <w:tc>
          <w:tcPr>
            <w:tcW w:w="970"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责令限期改正；逾期不改的，处以3000元以下罚款；违反有关法律法规规定的，按有关法律法规规定处理。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责令限期改正；逾期不改的，处以3000元以上7000元以下罚款；违反有关法律法规规定的，按有关法律法规规定处理。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责令限期改正；逾期不改的，处以7000元以上1万元以下罚款；违反有关法律法规规定的，按有关法律法规规定处理。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880" w:type="dxa"/>
            <w:vMerge w:val="restart"/>
            <w:vAlign w:val="center"/>
          </w:tcPr>
          <w:p>
            <w:pPr>
              <w:jc w:val="center"/>
              <w:rPr>
                <w:rFonts w:ascii="宋体" w:hAnsi="宋体"/>
                <w:sz w:val="20"/>
                <w:szCs w:val="20"/>
              </w:rPr>
            </w:pPr>
            <w:r>
              <w:rPr>
                <w:rFonts w:ascii="宋体" w:hAnsi="宋体"/>
                <w:sz w:val="20"/>
                <w:szCs w:val="20"/>
              </w:rPr>
              <w:t>4</w:t>
            </w:r>
          </w:p>
        </w:tc>
        <w:tc>
          <w:tcPr>
            <w:tcW w:w="2693" w:type="dxa"/>
            <w:vMerge w:val="restart"/>
            <w:vAlign w:val="center"/>
          </w:tcPr>
          <w:p>
            <w:pPr>
              <w:ind w:firstLine="400" w:firstLineChars="200"/>
              <w:jc w:val="left"/>
              <w:rPr>
                <w:rFonts w:ascii="宋体" w:hAnsi="宋体"/>
                <w:sz w:val="20"/>
                <w:szCs w:val="20"/>
              </w:rPr>
            </w:pPr>
            <w:r>
              <w:rPr>
                <w:rFonts w:ascii="宋体" w:hAnsi="宋体"/>
                <w:sz w:val="20"/>
                <w:szCs w:val="20"/>
              </w:rPr>
              <w:t>伪造或者虚假标注食品生产日期和保质期的。</w:t>
            </w:r>
          </w:p>
        </w:tc>
        <w:tc>
          <w:tcPr>
            <w:tcW w:w="4275" w:type="dxa"/>
            <w:vMerge w:val="restart"/>
            <w:vAlign w:val="center"/>
          </w:tcPr>
          <w:p>
            <w:pPr>
              <w:ind w:firstLine="402" w:firstLineChars="200"/>
              <w:jc w:val="left"/>
              <w:rPr>
                <w:rFonts w:ascii="宋体" w:hAnsi="宋体"/>
                <w:sz w:val="20"/>
                <w:szCs w:val="20"/>
              </w:rPr>
            </w:pPr>
            <w:r>
              <w:rPr>
                <w:rFonts w:ascii="宋体" w:hAnsi="宋体"/>
                <w:b/>
                <w:bCs/>
                <w:sz w:val="20"/>
                <w:szCs w:val="20"/>
              </w:rPr>
              <w:t>第三十二条</w:t>
            </w:r>
            <w:r>
              <w:rPr>
                <w:rFonts w:ascii="宋体" w:hAnsi="宋体"/>
                <w:sz w:val="20"/>
                <w:szCs w:val="20"/>
              </w:rPr>
              <w:t> </w:t>
            </w:r>
            <w:bookmarkStart w:id="120" w:name="No129_Z4T32K1"/>
            <w:bookmarkEnd w:id="120"/>
            <w:r>
              <w:rPr>
                <w:rFonts w:ascii="宋体" w:hAnsi="宋体"/>
                <w:sz w:val="20"/>
                <w:szCs w:val="20"/>
              </w:rPr>
              <w:t>伪造或者虚假标注食品生产日期和保质期的，责令限期改正，处以500元以上1万元以下罚款；情节严重，造成后果的，依照有关法律、行政法规规定进行处罚。</w:t>
            </w:r>
          </w:p>
        </w:tc>
        <w:tc>
          <w:tcPr>
            <w:tcW w:w="970"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098" w:type="dxa"/>
            <w:vAlign w:val="center"/>
          </w:tcPr>
          <w:p>
            <w:pPr>
              <w:jc w:val="left"/>
              <w:rPr>
                <w:rFonts w:ascii="宋体" w:hAnsi="宋体"/>
                <w:sz w:val="20"/>
                <w:szCs w:val="20"/>
              </w:rPr>
            </w:pPr>
            <w:r>
              <w:rPr>
                <w:rFonts w:ascii="宋体" w:hAnsi="宋体"/>
                <w:sz w:val="20"/>
                <w:szCs w:val="20"/>
              </w:rPr>
              <w:t>责令限期改正，处以500元以上3350元以下罚款。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098" w:type="dxa"/>
            <w:vAlign w:val="center"/>
          </w:tcPr>
          <w:p>
            <w:pPr>
              <w:jc w:val="left"/>
              <w:rPr>
                <w:rFonts w:ascii="宋体" w:hAnsi="宋体"/>
                <w:sz w:val="20"/>
                <w:szCs w:val="20"/>
              </w:rPr>
            </w:pPr>
            <w:r>
              <w:rPr>
                <w:rFonts w:ascii="宋体" w:hAnsi="宋体"/>
                <w:sz w:val="20"/>
                <w:szCs w:val="20"/>
              </w:rPr>
              <w:t>责令限期改正，处以3350元以上7150元以下罚款。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098" w:type="dxa"/>
            <w:vAlign w:val="center"/>
          </w:tcPr>
          <w:p>
            <w:pPr>
              <w:jc w:val="left"/>
              <w:rPr>
                <w:rFonts w:ascii="宋体" w:hAnsi="宋体"/>
                <w:sz w:val="20"/>
                <w:szCs w:val="20"/>
              </w:rPr>
            </w:pPr>
            <w:r>
              <w:rPr>
                <w:rFonts w:ascii="宋体" w:hAnsi="宋体"/>
                <w:sz w:val="20"/>
                <w:szCs w:val="20"/>
              </w:rPr>
              <w:t>责令限期改正，处以7150元以上1万元以下罚款；情节严重，造成后果的，依照有关法律、行政法规规定进行处罚。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80" w:type="dxa"/>
            <w:vMerge w:val="restart"/>
            <w:vAlign w:val="center"/>
          </w:tcPr>
          <w:p>
            <w:pPr>
              <w:jc w:val="center"/>
              <w:rPr>
                <w:rFonts w:ascii="宋体" w:hAnsi="宋体"/>
                <w:sz w:val="20"/>
                <w:szCs w:val="20"/>
              </w:rPr>
            </w:pPr>
            <w:r>
              <w:rPr>
                <w:rFonts w:hint="eastAsia" w:ascii="宋体" w:hAnsi="宋体"/>
                <w:sz w:val="20"/>
                <w:szCs w:val="20"/>
              </w:rPr>
              <w:t>5</w:t>
            </w:r>
          </w:p>
        </w:tc>
        <w:tc>
          <w:tcPr>
            <w:tcW w:w="2693" w:type="dxa"/>
            <w:vMerge w:val="restart"/>
            <w:vAlign w:val="center"/>
          </w:tcPr>
          <w:p>
            <w:pPr>
              <w:ind w:firstLine="400" w:firstLineChars="200"/>
              <w:jc w:val="left"/>
              <w:rPr>
                <w:rFonts w:ascii="宋体" w:hAnsi="宋体"/>
                <w:sz w:val="20"/>
                <w:szCs w:val="20"/>
              </w:rPr>
            </w:pPr>
            <w:r>
              <w:rPr>
                <w:rFonts w:ascii="宋体" w:hAnsi="宋体"/>
                <w:sz w:val="20"/>
                <w:szCs w:val="20"/>
              </w:rPr>
              <w:t>食品标识与食品或者其包装分离的。</w:t>
            </w:r>
          </w:p>
        </w:tc>
        <w:tc>
          <w:tcPr>
            <w:tcW w:w="4275" w:type="dxa"/>
            <w:vMerge w:val="restart"/>
            <w:vAlign w:val="center"/>
          </w:tcPr>
          <w:p>
            <w:pPr>
              <w:ind w:firstLine="402" w:firstLineChars="200"/>
              <w:jc w:val="left"/>
              <w:rPr>
                <w:rFonts w:ascii="宋体" w:hAnsi="宋体"/>
                <w:sz w:val="20"/>
                <w:szCs w:val="20"/>
              </w:rPr>
            </w:pPr>
            <w:r>
              <w:rPr>
                <w:rFonts w:ascii="宋体" w:hAnsi="宋体"/>
                <w:b/>
                <w:bCs/>
                <w:sz w:val="20"/>
                <w:szCs w:val="20"/>
              </w:rPr>
              <w:t>第三十四条</w:t>
            </w:r>
            <w:bookmarkStart w:id="121" w:name="No133_Z4T34K1"/>
            <w:bookmarkEnd w:id="121"/>
            <w:r>
              <w:rPr>
                <w:rFonts w:ascii="宋体" w:hAnsi="宋体"/>
                <w:sz w:val="20"/>
                <w:szCs w:val="20"/>
              </w:rPr>
              <w:t xml:space="preserve">  违反本规定第二十条，食品标识与食品或者其包装分离的，责令限期改正，处以5000元以下罚款。</w:t>
            </w:r>
          </w:p>
        </w:tc>
        <w:tc>
          <w:tcPr>
            <w:tcW w:w="970"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098" w:type="dxa"/>
            <w:vAlign w:val="center"/>
          </w:tcPr>
          <w:p>
            <w:pPr>
              <w:jc w:val="left"/>
              <w:rPr>
                <w:rFonts w:ascii="宋体" w:hAnsi="宋体"/>
                <w:sz w:val="20"/>
                <w:szCs w:val="20"/>
              </w:rPr>
            </w:pPr>
            <w:r>
              <w:rPr>
                <w:rFonts w:ascii="宋体" w:hAnsi="宋体"/>
                <w:sz w:val="20"/>
                <w:szCs w:val="20"/>
              </w:rPr>
              <w:t>责令限期改正，处以1500元以下罚款。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098" w:type="dxa"/>
            <w:vAlign w:val="center"/>
          </w:tcPr>
          <w:p>
            <w:pPr>
              <w:jc w:val="left"/>
              <w:rPr>
                <w:rFonts w:ascii="宋体" w:hAnsi="宋体"/>
                <w:sz w:val="20"/>
                <w:szCs w:val="20"/>
              </w:rPr>
            </w:pPr>
            <w:r>
              <w:rPr>
                <w:rFonts w:ascii="宋体" w:hAnsi="宋体"/>
                <w:sz w:val="20"/>
                <w:szCs w:val="20"/>
              </w:rPr>
              <w:t>责令限期改正，处以1500元以上3500元以下罚款。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80" w:type="dxa"/>
            <w:vMerge w:val="continue"/>
            <w:vAlign w:val="center"/>
          </w:tcPr>
          <w:p>
            <w:pPr>
              <w:jc w:val="cente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098" w:type="dxa"/>
            <w:vAlign w:val="center"/>
          </w:tcPr>
          <w:p>
            <w:pPr>
              <w:jc w:val="left"/>
              <w:rPr>
                <w:rFonts w:ascii="宋体" w:hAnsi="宋体"/>
                <w:sz w:val="20"/>
                <w:szCs w:val="20"/>
              </w:rPr>
            </w:pPr>
            <w:r>
              <w:rPr>
                <w:rFonts w:ascii="宋体" w:hAnsi="宋体"/>
                <w:sz w:val="20"/>
                <w:szCs w:val="20"/>
              </w:rPr>
              <w:t>责令限期改正，处以3500元以上5000元以下罚款。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80" w:type="dxa"/>
            <w:vMerge w:val="restart"/>
            <w:vAlign w:val="center"/>
          </w:tcPr>
          <w:p>
            <w:pPr>
              <w:jc w:val="center"/>
              <w:rPr>
                <w:rFonts w:ascii="宋体" w:hAnsi="宋体"/>
                <w:sz w:val="20"/>
                <w:szCs w:val="20"/>
              </w:rPr>
            </w:pPr>
            <w:r>
              <w:rPr>
                <w:rFonts w:hint="eastAsia" w:ascii="宋体" w:hAnsi="宋体"/>
                <w:sz w:val="20"/>
                <w:szCs w:val="20"/>
              </w:rPr>
              <w:t>6</w:t>
            </w:r>
          </w:p>
        </w:tc>
        <w:tc>
          <w:tcPr>
            <w:tcW w:w="2693" w:type="dxa"/>
            <w:vMerge w:val="restart"/>
            <w:vAlign w:val="center"/>
          </w:tcPr>
          <w:p>
            <w:pPr>
              <w:ind w:firstLine="400" w:firstLineChars="200"/>
              <w:jc w:val="left"/>
              <w:rPr>
                <w:rFonts w:ascii="宋体" w:hAnsi="宋体"/>
                <w:sz w:val="20"/>
                <w:szCs w:val="20"/>
              </w:rPr>
            </w:pPr>
            <w:r>
              <w:rPr>
                <w:rFonts w:ascii="宋体" w:hAnsi="宋体"/>
                <w:sz w:val="20"/>
                <w:szCs w:val="20"/>
              </w:rPr>
              <w:t>食品标识的标注形式不符合规定的。</w:t>
            </w:r>
          </w:p>
        </w:tc>
        <w:tc>
          <w:tcPr>
            <w:tcW w:w="4275" w:type="dxa"/>
            <w:vMerge w:val="restart"/>
            <w:vAlign w:val="center"/>
          </w:tcPr>
          <w:p>
            <w:pPr>
              <w:ind w:firstLine="402" w:firstLineChars="200"/>
              <w:jc w:val="left"/>
              <w:rPr>
                <w:rFonts w:ascii="宋体" w:hAnsi="宋体"/>
                <w:sz w:val="20"/>
                <w:szCs w:val="20"/>
              </w:rPr>
            </w:pPr>
            <w:r>
              <w:rPr>
                <w:rFonts w:ascii="宋体" w:hAnsi="宋体"/>
                <w:b/>
                <w:bCs/>
                <w:sz w:val="20"/>
                <w:szCs w:val="20"/>
              </w:rPr>
              <w:t>第三十五条</w:t>
            </w:r>
            <w:r>
              <w:rPr>
                <w:rFonts w:ascii="宋体" w:hAnsi="宋体"/>
                <w:sz w:val="20"/>
                <w:szCs w:val="20"/>
              </w:rPr>
              <w:t> </w:t>
            </w:r>
            <w:bookmarkStart w:id="122" w:name="No135_Z4T35K1"/>
            <w:bookmarkEnd w:id="122"/>
            <w:r>
              <w:rPr>
                <w:rFonts w:ascii="宋体" w:hAnsi="宋体"/>
                <w:sz w:val="20"/>
                <w:szCs w:val="20"/>
              </w:rPr>
              <w:t>违反本规定第二十一条、第二十二第二款、第二十四条、第二十五条的，责令限期改正；逾期不改的，处以1万元以下罚款。</w:t>
            </w:r>
          </w:p>
        </w:tc>
        <w:tc>
          <w:tcPr>
            <w:tcW w:w="970"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80" w:type="dxa"/>
            <w:vMerge w:val="continue"/>
            <w:vAlign w:val="center"/>
          </w:tcPr>
          <w:p>
            <w:pP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80" w:type="dxa"/>
            <w:vMerge w:val="continue"/>
            <w:vAlign w:val="center"/>
          </w:tcPr>
          <w:p>
            <w:pPr>
              <w:rPr>
                <w:rFonts w:ascii="宋体" w:hAnsi="宋体"/>
                <w:sz w:val="20"/>
                <w:szCs w:val="20"/>
              </w:rPr>
            </w:pPr>
          </w:p>
        </w:tc>
        <w:tc>
          <w:tcPr>
            <w:tcW w:w="2693" w:type="dxa"/>
            <w:vMerge w:val="continue"/>
            <w:vAlign w:val="center"/>
          </w:tcPr>
          <w:p>
            <w:pPr>
              <w:ind w:firstLine="400" w:firstLineChars="200"/>
              <w:jc w:val="left"/>
              <w:rPr>
                <w:rFonts w:ascii="宋体" w:hAnsi="宋体"/>
                <w:sz w:val="20"/>
                <w:szCs w:val="20"/>
              </w:rPr>
            </w:pPr>
          </w:p>
        </w:tc>
        <w:tc>
          <w:tcPr>
            <w:tcW w:w="4275" w:type="dxa"/>
            <w:vMerge w:val="continue"/>
            <w:vAlign w:val="center"/>
          </w:tcPr>
          <w:p>
            <w:pPr>
              <w:ind w:firstLine="400" w:firstLineChars="200"/>
              <w:jc w:val="left"/>
              <w:rPr>
                <w:rFonts w:ascii="宋体" w:hAnsi="宋体"/>
                <w:sz w:val="20"/>
                <w:szCs w:val="20"/>
              </w:rPr>
            </w:pPr>
          </w:p>
        </w:tc>
        <w:tc>
          <w:tcPr>
            <w:tcW w:w="970"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098" w:type="dxa"/>
            <w:vAlign w:val="center"/>
          </w:tcPr>
          <w:p>
            <w:pPr>
              <w:jc w:val="left"/>
              <w:rPr>
                <w:rFonts w:ascii="宋体" w:hAnsi="宋体"/>
                <w:sz w:val="20"/>
                <w:szCs w:val="20"/>
              </w:rPr>
            </w:pPr>
            <w:r>
              <w:rPr>
                <w:rFonts w:ascii="宋体" w:hAnsi="宋体"/>
                <w:sz w:val="20"/>
                <w:szCs w:val="20"/>
              </w:rPr>
              <w:t>责令限期改正；逾期不改的，处以7000元以上1万元以下罚款。</w:t>
            </w:r>
          </w:p>
        </w:tc>
      </w:tr>
    </w:tbl>
    <w:p>
      <w:pPr>
        <w:jc w:val="center"/>
        <w:rPr>
          <w:rFonts w:ascii="宋体" w:hAnsi="宋体" w:cs="宋体"/>
          <w:b/>
          <w:bCs/>
          <w:sz w:val="36"/>
          <w:szCs w:val="36"/>
        </w:rPr>
      </w:pPr>
      <w:r>
        <w:rPr>
          <w:rFonts w:hint="eastAsia" w:ascii="宋体" w:hAnsi="宋体" w:cs="宋体"/>
          <w:b/>
          <w:bCs/>
          <w:sz w:val="36"/>
          <w:szCs w:val="36"/>
        </w:rPr>
        <w:t>九十五、《食品召回管理办法》</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64"/>
        <w:gridCol w:w="4111"/>
        <w:gridCol w:w="708"/>
        <w:gridCol w:w="1595"/>
        <w:gridCol w:w="4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64"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111"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303"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330"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864" w:type="dxa"/>
            <w:vMerge w:val="restart"/>
            <w:vAlign w:val="center"/>
          </w:tcPr>
          <w:p>
            <w:pPr>
              <w:ind w:firstLine="400" w:firstLineChars="200"/>
              <w:jc w:val="left"/>
              <w:rPr>
                <w:rFonts w:ascii="宋体" w:hAnsi="宋体"/>
                <w:sz w:val="20"/>
                <w:szCs w:val="20"/>
              </w:rPr>
            </w:pPr>
            <w:r>
              <w:rPr>
                <w:rFonts w:ascii="宋体" w:hAnsi="宋体"/>
                <w:sz w:val="20"/>
                <w:szCs w:val="20"/>
              </w:rPr>
              <w:t>食品生产经营者不立即停止生产经营、不主动召回、不按规定时限启动召回、不按照召回计划召回不安全食品或者不按照规定处置不安全食品的。</w:t>
            </w:r>
          </w:p>
        </w:tc>
        <w:tc>
          <w:tcPr>
            <w:tcW w:w="4111" w:type="dxa"/>
            <w:vMerge w:val="restart"/>
            <w:vAlign w:val="center"/>
          </w:tcPr>
          <w:p>
            <w:pPr>
              <w:ind w:firstLine="402" w:firstLineChars="200"/>
              <w:jc w:val="left"/>
              <w:rPr>
                <w:rFonts w:ascii="宋体" w:hAnsi="宋体"/>
                <w:sz w:val="20"/>
                <w:szCs w:val="20"/>
              </w:rPr>
            </w:pPr>
            <w:r>
              <w:rPr>
                <w:rFonts w:ascii="宋体" w:hAnsi="宋体"/>
                <w:b/>
                <w:bCs/>
                <w:sz w:val="20"/>
                <w:szCs w:val="20"/>
              </w:rPr>
              <w:t>第三十八条</w:t>
            </w:r>
            <w:bookmarkStart w:id="123" w:name="No119_Z6T38K1"/>
            <w:bookmarkEnd w:id="123"/>
            <w:r>
              <w:rPr>
                <w:rFonts w:ascii="宋体" w:hAnsi="宋体"/>
                <w:sz w:val="20"/>
                <w:szCs w:val="20"/>
              </w:rPr>
              <w:t xml:space="preserve">  食品生产经营者违反本办法第八条第一款、第十二条第一款、第十三条、第十四条、第二十条第一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下罚款。</w:t>
            </w:r>
          </w:p>
        </w:tc>
        <w:tc>
          <w:tcPr>
            <w:tcW w:w="708" w:type="dxa"/>
            <w:vAlign w:val="center"/>
          </w:tcPr>
          <w:p>
            <w:pPr>
              <w:jc w:val="left"/>
              <w:rPr>
                <w:rFonts w:ascii="宋体" w:hAnsi="宋体"/>
                <w:sz w:val="20"/>
                <w:szCs w:val="20"/>
              </w:rPr>
            </w:pPr>
            <w:r>
              <w:rPr>
                <w:rFonts w:hint="eastAsia" w:ascii="宋体" w:hAnsi="宋体"/>
                <w:sz w:val="20"/>
                <w:szCs w:val="20"/>
              </w:rPr>
              <w:t>从轻</w:t>
            </w:r>
          </w:p>
        </w:tc>
        <w:tc>
          <w:tcPr>
            <w:tcW w:w="159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330" w:type="dxa"/>
            <w:vAlign w:val="center"/>
          </w:tcPr>
          <w:p>
            <w:pPr>
              <w:jc w:val="left"/>
              <w:rPr>
                <w:rFonts w:ascii="宋体" w:hAnsi="宋体"/>
                <w:sz w:val="20"/>
                <w:szCs w:val="20"/>
              </w:rPr>
            </w:pPr>
            <w:r>
              <w:rPr>
                <w:rFonts w:ascii="宋体" w:hAnsi="宋体"/>
                <w:sz w:val="20"/>
                <w:szCs w:val="20"/>
              </w:rPr>
              <w:t>给予警告，并处1万元以上1.6万元以下罚款。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93" w:type="dxa"/>
            <w:vMerge w:val="continue"/>
            <w:vAlign w:val="center"/>
          </w:tcPr>
          <w:p>
            <w:pPr>
              <w:jc w:val="cente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left"/>
              <w:rPr>
                <w:rFonts w:ascii="宋体" w:hAnsi="宋体"/>
                <w:sz w:val="20"/>
                <w:szCs w:val="20"/>
              </w:rPr>
            </w:pPr>
            <w:r>
              <w:rPr>
                <w:rFonts w:hint="eastAsia" w:ascii="宋体" w:hAnsi="宋体"/>
                <w:sz w:val="20"/>
                <w:szCs w:val="20"/>
              </w:rPr>
              <w:t>一般</w:t>
            </w:r>
          </w:p>
        </w:tc>
        <w:tc>
          <w:tcPr>
            <w:tcW w:w="159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330" w:type="dxa"/>
            <w:vAlign w:val="center"/>
          </w:tcPr>
          <w:p>
            <w:pPr>
              <w:jc w:val="left"/>
              <w:rPr>
                <w:rFonts w:ascii="宋体" w:hAnsi="宋体"/>
                <w:sz w:val="20"/>
                <w:szCs w:val="20"/>
              </w:rPr>
            </w:pPr>
            <w:r>
              <w:rPr>
                <w:rFonts w:ascii="宋体" w:hAnsi="宋体"/>
                <w:sz w:val="20"/>
                <w:szCs w:val="20"/>
              </w:rPr>
              <w:t>给予警告，并处1.6万元以上2.4万元以下罚款。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993" w:type="dxa"/>
            <w:vMerge w:val="continue"/>
            <w:vAlign w:val="center"/>
          </w:tcPr>
          <w:p>
            <w:pPr>
              <w:jc w:val="cente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left"/>
              <w:rPr>
                <w:rFonts w:ascii="宋体" w:hAnsi="宋体"/>
                <w:sz w:val="20"/>
                <w:szCs w:val="20"/>
              </w:rPr>
            </w:pPr>
            <w:r>
              <w:rPr>
                <w:rFonts w:hint="eastAsia" w:ascii="宋体" w:hAnsi="宋体"/>
                <w:sz w:val="20"/>
                <w:szCs w:val="20"/>
              </w:rPr>
              <w:t>从重</w:t>
            </w:r>
          </w:p>
        </w:tc>
        <w:tc>
          <w:tcPr>
            <w:tcW w:w="159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330" w:type="dxa"/>
            <w:vAlign w:val="center"/>
          </w:tcPr>
          <w:p>
            <w:pPr>
              <w:jc w:val="left"/>
              <w:rPr>
                <w:rFonts w:ascii="宋体" w:hAnsi="宋体"/>
                <w:sz w:val="20"/>
                <w:szCs w:val="20"/>
              </w:rPr>
            </w:pPr>
            <w:r>
              <w:rPr>
                <w:rFonts w:ascii="宋体" w:hAnsi="宋体"/>
                <w:sz w:val="20"/>
                <w:szCs w:val="20"/>
              </w:rPr>
              <w:t>给予警告，并处2.4万元以上3万元以下罚款。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2864" w:type="dxa"/>
            <w:vMerge w:val="restart"/>
            <w:vAlign w:val="center"/>
          </w:tcPr>
          <w:p>
            <w:pPr>
              <w:ind w:firstLine="400" w:firstLineChars="200"/>
              <w:jc w:val="left"/>
              <w:rPr>
                <w:rFonts w:ascii="宋体" w:hAnsi="宋体"/>
                <w:sz w:val="20"/>
                <w:szCs w:val="20"/>
              </w:rPr>
            </w:pPr>
            <w:r>
              <w:rPr>
                <w:rFonts w:ascii="宋体" w:hAnsi="宋体"/>
                <w:sz w:val="20"/>
                <w:szCs w:val="20"/>
              </w:rPr>
              <w:t>食品经营者不配合食品生产者召回不安全食品的</w:t>
            </w:r>
            <w:r>
              <w:rPr>
                <w:rFonts w:hint="eastAsia" w:ascii="宋体" w:hAnsi="宋体"/>
                <w:sz w:val="20"/>
                <w:szCs w:val="20"/>
              </w:rPr>
              <w:t>。</w:t>
            </w:r>
          </w:p>
        </w:tc>
        <w:tc>
          <w:tcPr>
            <w:tcW w:w="4111" w:type="dxa"/>
            <w:vMerge w:val="restart"/>
            <w:vAlign w:val="center"/>
          </w:tcPr>
          <w:p>
            <w:pPr>
              <w:ind w:firstLine="402" w:firstLineChars="200"/>
              <w:jc w:val="left"/>
              <w:rPr>
                <w:rFonts w:ascii="宋体" w:hAnsi="宋体"/>
                <w:sz w:val="20"/>
                <w:szCs w:val="20"/>
              </w:rPr>
            </w:pPr>
            <w:r>
              <w:rPr>
                <w:rFonts w:ascii="宋体" w:hAnsi="宋体"/>
                <w:b/>
                <w:bCs/>
                <w:sz w:val="20"/>
                <w:szCs w:val="20"/>
              </w:rPr>
              <w:t>第三十九条</w:t>
            </w:r>
            <w:r>
              <w:rPr>
                <w:rFonts w:hint="eastAsia" w:ascii="宋体" w:hAnsi="宋体"/>
                <w:sz w:val="20"/>
                <w:szCs w:val="20"/>
              </w:rPr>
              <w:t xml:space="preserve"> </w:t>
            </w:r>
            <w:r>
              <w:rPr>
                <w:rFonts w:ascii="宋体" w:hAnsi="宋体"/>
                <w:sz w:val="20"/>
                <w:szCs w:val="20"/>
              </w:rPr>
              <w:t> </w:t>
            </w:r>
            <w:bookmarkStart w:id="124" w:name="No121_Z6T39K1"/>
            <w:bookmarkEnd w:id="124"/>
            <w:r>
              <w:rPr>
                <w:rFonts w:ascii="宋体" w:hAnsi="宋体"/>
                <w:sz w:val="20"/>
                <w:szCs w:val="20"/>
              </w:rPr>
              <w:t>食品经营者违反本办法第十九条的规定，不配合食品生产者召回不安全食品的，由食品药品监督管理部门给予警告，并处五千元以上三万元以下罚款。</w:t>
            </w:r>
          </w:p>
        </w:tc>
        <w:tc>
          <w:tcPr>
            <w:tcW w:w="708" w:type="dxa"/>
            <w:vAlign w:val="center"/>
          </w:tcPr>
          <w:p>
            <w:pPr>
              <w:jc w:val="left"/>
              <w:rPr>
                <w:rFonts w:ascii="宋体" w:hAnsi="宋体"/>
                <w:sz w:val="20"/>
                <w:szCs w:val="20"/>
              </w:rPr>
            </w:pPr>
            <w:r>
              <w:rPr>
                <w:rFonts w:hint="eastAsia" w:ascii="宋体" w:hAnsi="宋体"/>
                <w:sz w:val="20"/>
                <w:szCs w:val="20"/>
              </w:rPr>
              <w:t>从轻</w:t>
            </w:r>
          </w:p>
        </w:tc>
        <w:tc>
          <w:tcPr>
            <w:tcW w:w="159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330" w:type="dxa"/>
            <w:vAlign w:val="center"/>
          </w:tcPr>
          <w:p>
            <w:pPr>
              <w:ind w:firstLine="400" w:firstLineChars="200"/>
              <w:jc w:val="left"/>
              <w:rPr>
                <w:rFonts w:ascii="宋体" w:hAnsi="宋体"/>
                <w:sz w:val="20"/>
                <w:szCs w:val="20"/>
              </w:rPr>
            </w:pPr>
            <w:r>
              <w:rPr>
                <w:rFonts w:ascii="宋体" w:hAnsi="宋体"/>
                <w:sz w:val="20"/>
                <w:szCs w:val="20"/>
              </w:rPr>
              <w:t>给予警告，并处5000元以上1.25万元以下罚款。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93" w:type="dxa"/>
            <w:vMerge w:val="continue"/>
            <w:vAlign w:val="center"/>
          </w:tcPr>
          <w:p>
            <w:pPr>
              <w:jc w:val="cente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left"/>
              <w:rPr>
                <w:rFonts w:ascii="宋体" w:hAnsi="宋体"/>
                <w:sz w:val="20"/>
                <w:szCs w:val="20"/>
              </w:rPr>
            </w:pPr>
            <w:r>
              <w:rPr>
                <w:rFonts w:hint="eastAsia" w:ascii="宋体" w:hAnsi="宋体"/>
                <w:sz w:val="20"/>
                <w:szCs w:val="20"/>
              </w:rPr>
              <w:t>一般</w:t>
            </w:r>
          </w:p>
        </w:tc>
        <w:tc>
          <w:tcPr>
            <w:tcW w:w="159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330" w:type="dxa"/>
            <w:vAlign w:val="center"/>
          </w:tcPr>
          <w:p>
            <w:pPr>
              <w:ind w:firstLine="400" w:firstLineChars="200"/>
              <w:jc w:val="left"/>
              <w:rPr>
                <w:rFonts w:ascii="宋体" w:hAnsi="宋体"/>
                <w:sz w:val="20"/>
                <w:szCs w:val="20"/>
              </w:rPr>
            </w:pPr>
            <w:r>
              <w:rPr>
                <w:rFonts w:ascii="宋体" w:hAnsi="宋体"/>
                <w:sz w:val="20"/>
                <w:szCs w:val="20"/>
              </w:rPr>
              <w:t>给予警告，并处1.25万元以上2.25万元以下罚款。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vAlign w:val="center"/>
          </w:tcPr>
          <w:p>
            <w:pPr>
              <w:jc w:val="cente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left"/>
              <w:rPr>
                <w:rFonts w:ascii="宋体" w:hAnsi="宋体"/>
                <w:sz w:val="20"/>
                <w:szCs w:val="20"/>
              </w:rPr>
            </w:pPr>
            <w:r>
              <w:rPr>
                <w:rFonts w:hint="eastAsia" w:ascii="宋体" w:hAnsi="宋体"/>
                <w:sz w:val="20"/>
                <w:szCs w:val="20"/>
              </w:rPr>
              <w:t>从重</w:t>
            </w:r>
          </w:p>
        </w:tc>
        <w:tc>
          <w:tcPr>
            <w:tcW w:w="159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330" w:type="dxa"/>
            <w:vAlign w:val="center"/>
          </w:tcPr>
          <w:p>
            <w:pPr>
              <w:jc w:val="left"/>
              <w:rPr>
                <w:rFonts w:ascii="宋体" w:hAnsi="宋体"/>
                <w:sz w:val="20"/>
                <w:szCs w:val="20"/>
              </w:rPr>
            </w:pPr>
            <w:r>
              <w:rPr>
                <w:rFonts w:ascii="宋体" w:hAnsi="宋体"/>
                <w:sz w:val="20"/>
                <w:szCs w:val="20"/>
              </w:rPr>
              <w:t>给予警告，并处2.25万元以上3万元以下罚款。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3" w:type="dxa"/>
            <w:vMerge w:val="restart"/>
            <w:vAlign w:val="center"/>
          </w:tcPr>
          <w:p>
            <w:pPr>
              <w:jc w:val="center"/>
              <w:rPr>
                <w:rFonts w:ascii="宋体" w:hAnsi="宋体"/>
                <w:sz w:val="20"/>
                <w:szCs w:val="20"/>
              </w:rPr>
            </w:pPr>
            <w:r>
              <w:rPr>
                <w:rFonts w:hint="eastAsia" w:ascii="宋体" w:hAnsi="宋体"/>
                <w:sz w:val="20"/>
                <w:szCs w:val="20"/>
              </w:rPr>
              <w:t>3</w:t>
            </w:r>
          </w:p>
        </w:tc>
        <w:tc>
          <w:tcPr>
            <w:tcW w:w="2864" w:type="dxa"/>
            <w:vMerge w:val="restart"/>
            <w:vAlign w:val="center"/>
          </w:tcPr>
          <w:p>
            <w:pPr>
              <w:ind w:firstLine="400" w:firstLineChars="200"/>
              <w:jc w:val="left"/>
              <w:rPr>
                <w:rFonts w:ascii="宋体" w:hAnsi="宋体"/>
                <w:sz w:val="20"/>
                <w:szCs w:val="20"/>
              </w:rPr>
            </w:pPr>
            <w:r>
              <w:rPr>
                <w:rFonts w:ascii="宋体" w:hAnsi="宋体"/>
                <w:sz w:val="20"/>
                <w:szCs w:val="20"/>
              </w:rPr>
              <w:t>食品生产经营者未按规定履行相关报告义务的。</w:t>
            </w:r>
          </w:p>
        </w:tc>
        <w:tc>
          <w:tcPr>
            <w:tcW w:w="4111" w:type="dxa"/>
            <w:vMerge w:val="restart"/>
            <w:vAlign w:val="center"/>
          </w:tcPr>
          <w:p>
            <w:pPr>
              <w:ind w:firstLine="402" w:firstLineChars="200"/>
              <w:jc w:val="left"/>
              <w:rPr>
                <w:rFonts w:ascii="宋体" w:hAnsi="宋体"/>
                <w:sz w:val="20"/>
                <w:szCs w:val="20"/>
              </w:rPr>
            </w:pPr>
            <w:r>
              <w:rPr>
                <w:rFonts w:ascii="宋体" w:hAnsi="宋体"/>
                <w:b/>
                <w:bCs/>
                <w:sz w:val="20"/>
                <w:szCs w:val="20"/>
              </w:rPr>
              <w:t>第四十条</w:t>
            </w:r>
            <w:r>
              <w:rPr>
                <w:rFonts w:ascii="宋体" w:hAnsi="宋体"/>
                <w:sz w:val="20"/>
                <w:szCs w:val="20"/>
              </w:rPr>
              <w:t> </w:t>
            </w:r>
            <w:bookmarkStart w:id="125" w:name="No123_Z6T40K1"/>
            <w:bookmarkEnd w:id="125"/>
            <w:r>
              <w:rPr>
                <w:rFonts w:ascii="宋体" w:hAnsi="宋体"/>
                <w:sz w:val="20"/>
                <w:szCs w:val="20"/>
              </w:rPr>
              <w:t>食品生产经营者违反本办法第十三条、第二十四条第二款、第三十二条的规定，未按规定履行相关报告义务的，由食品药品监督管理部门责令改正，给予警告；拒不改正的，处二千元以上二万元以下罚款。</w:t>
            </w:r>
          </w:p>
        </w:tc>
        <w:tc>
          <w:tcPr>
            <w:tcW w:w="708" w:type="dxa"/>
            <w:vAlign w:val="center"/>
          </w:tcPr>
          <w:p>
            <w:pPr>
              <w:jc w:val="center"/>
              <w:rPr>
                <w:rFonts w:ascii="宋体" w:hAnsi="宋体"/>
                <w:sz w:val="20"/>
                <w:szCs w:val="20"/>
              </w:rPr>
            </w:pPr>
            <w:r>
              <w:rPr>
                <w:rFonts w:hint="eastAsia" w:ascii="宋体" w:hAnsi="宋体"/>
                <w:sz w:val="20"/>
                <w:szCs w:val="20"/>
              </w:rPr>
              <w:t>从轻</w:t>
            </w:r>
          </w:p>
        </w:tc>
        <w:tc>
          <w:tcPr>
            <w:tcW w:w="159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330" w:type="dxa"/>
            <w:vAlign w:val="center"/>
          </w:tcPr>
          <w:p>
            <w:pPr>
              <w:jc w:val="left"/>
              <w:rPr>
                <w:rFonts w:ascii="宋体" w:hAnsi="宋体"/>
                <w:sz w:val="20"/>
                <w:szCs w:val="20"/>
              </w:rPr>
            </w:pPr>
            <w:r>
              <w:rPr>
                <w:rFonts w:ascii="宋体" w:hAnsi="宋体"/>
                <w:sz w:val="20"/>
                <w:szCs w:val="20"/>
              </w:rPr>
              <w:t>责令改正，给予警告；拒不改正的，处2000元以上5600元以下罚款。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93" w:type="dxa"/>
            <w:vMerge w:val="continue"/>
            <w:vAlign w:val="center"/>
          </w:tcPr>
          <w:p>
            <w:pPr>
              <w:jc w:val="cente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center"/>
              <w:rPr>
                <w:rFonts w:ascii="宋体" w:hAnsi="宋体"/>
                <w:sz w:val="20"/>
                <w:szCs w:val="20"/>
              </w:rPr>
            </w:pPr>
            <w:r>
              <w:rPr>
                <w:rFonts w:hint="eastAsia" w:ascii="宋体" w:hAnsi="宋体"/>
                <w:sz w:val="20"/>
                <w:szCs w:val="20"/>
              </w:rPr>
              <w:t>一般</w:t>
            </w:r>
          </w:p>
        </w:tc>
        <w:tc>
          <w:tcPr>
            <w:tcW w:w="159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330" w:type="dxa"/>
            <w:vAlign w:val="center"/>
          </w:tcPr>
          <w:p>
            <w:pPr>
              <w:jc w:val="left"/>
              <w:rPr>
                <w:rFonts w:ascii="宋体" w:hAnsi="宋体"/>
                <w:sz w:val="20"/>
                <w:szCs w:val="20"/>
              </w:rPr>
            </w:pPr>
            <w:r>
              <w:rPr>
                <w:rFonts w:ascii="宋体" w:hAnsi="宋体"/>
                <w:sz w:val="20"/>
                <w:szCs w:val="20"/>
              </w:rPr>
              <w:t>责令改正，给予警告；拒不改正的，处5600元以上1.46万元以下罚款。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93" w:type="dxa"/>
            <w:vMerge w:val="continue"/>
            <w:vAlign w:val="center"/>
          </w:tcPr>
          <w:p>
            <w:pPr>
              <w:jc w:val="cente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center"/>
              <w:rPr>
                <w:rFonts w:ascii="宋体" w:hAnsi="宋体"/>
                <w:sz w:val="20"/>
                <w:szCs w:val="20"/>
              </w:rPr>
            </w:pPr>
            <w:r>
              <w:rPr>
                <w:rFonts w:hint="eastAsia" w:ascii="宋体" w:hAnsi="宋体"/>
                <w:sz w:val="20"/>
                <w:szCs w:val="20"/>
              </w:rPr>
              <w:t>从重</w:t>
            </w:r>
          </w:p>
        </w:tc>
        <w:tc>
          <w:tcPr>
            <w:tcW w:w="159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330" w:type="dxa"/>
            <w:vAlign w:val="center"/>
          </w:tcPr>
          <w:p>
            <w:pPr>
              <w:jc w:val="left"/>
              <w:rPr>
                <w:rFonts w:ascii="宋体" w:hAnsi="宋体"/>
                <w:sz w:val="20"/>
                <w:szCs w:val="20"/>
              </w:rPr>
            </w:pPr>
            <w:r>
              <w:rPr>
                <w:rFonts w:ascii="宋体" w:hAnsi="宋体"/>
                <w:sz w:val="20"/>
                <w:szCs w:val="20"/>
              </w:rPr>
              <w:t>责令改正，给予警告；拒不改正的，处1.46万元以上2万元以下罚款。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93" w:type="dxa"/>
            <w:vMerge w:val="restart"/>
            <w:vAlign w:val="center"/>
          </w:tcPr>
          <w:p>
            <w:pPr>
              <w:jc w:val="center"/>
              <w:rPr>
                <w:rFonts w:ascii="宋体" w:hAnsi="宋体"/>
                <w:sz w:val="20"/>
                <w:szCs w:val="20"/>
              </w:rPr>
            </w:pPr>
            <w:r>
              <w:rPr>
                <w:rFonts w:ascii="宋体" w:hAnsi="宋体"/>
                <w:sz w:val="20"/>
                <w:szCs w:val="20"/>
              </w:rPr>
              <w:t>4</w:t>
            </w:r>
          </w:p>
        </w:tc>
        <w:tc>
          <w:tcPr>
            <w:tcW w:w="2864" w:type="dxa"/>
            <w:vMerge w:val="restart"/>
            <w:vAlign w:val="center"/>
          </w:tcPr>
          <w:p>
            <w:pPr>
              <w:ind w:firstLine="400" w:firstLineChars="200"/>
              <w:jc w:val="left"/>
              <w:rPr>
                <w:rFonts w:ascii="宋体" w:hAnsi="宋体"/>
                <w:sz w:val="20"/>
                <w:szCs w:val="20"/>
              </w:rPr>
            </w:pPr>
            <w:r>
              <w:rPr>
                <w:rFonts w:ascii="宋体" w:hAnsi="宋体"/>
                <w:sz w:val="20"/>
                <w:szCs w:val="20"/>
              </w:rPr>
              <w:t>食品生产经营者营者拒绝或者拖延履行依法处置不安全食品义务的。</w:t>
            </w:r>
          </w:p>
        </w:tc>
        <w:tc>
          <w:tcPr>
            <w:tcW w:w="4111" w:type="dxa"/>
            <w:vMerge w:val="restart"/>
            <w:vAlign w:val="center"/>
          </w:tcPr>
          <w:p>
            <w:pPr>
              <w:ind w:firstLine="402" w:firstLineChars="200"/>
              <w:jc w:val="left"/>
              <w:rPr>
                <w:rFonts w:ascii="宋体" w:hAnsi="宋体"/>
                <w:sz w:val="20"/>
                <w:szCs w:val="20"/>
              </w:rPr>
            </w:pPr>
            <w:r>
              <w:rPr>
                <w:rFonts w:ascii="宋体" w:hAnsi="宋体"/>
                <w:b/>
                <w:bCs/>
                <w:sz w:val="20"/>
                <w:szCs w:val="20"/>
              </w:rPr>
              <w:t>第四十一条</w:t>
            </w:r>
            <w:r>
              <w:rPr>
                <w:rFonts w:ascii="宋体" w:hAnsi="宋体"/>
                <w:sz w:val="20"/>
                <w:szCs w:val="20"/>
              </w:rPr>
              <w:t> </w:t>
            </w:r>
            <w:bookmarkStart w:id="126" w:name="No125_Z6T41K1"/>
            <w:bookmarkEnd w:id="126"/>
            <w:r>
              <w:rPr>
                <w:rFonts w:ascii="宋体" w:hAnsi="宋体"/>
                <w:sz w:val="20"/>
                <w:szCs w:val="20"/>
              </w:rPr>
              <w:t>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tc>
        <w:tc>
          <w:tcPr>
            <w:tcW w:w="708" w:type="dxa"/>
            <w:vAlign w:val="center"/>
          </w:tcPr>
          <w:p>
            <w:pPr>
              <w:jc w:val="center"/>
              <w:rPr>
                <w:rFonts w:ascii="宋体" w:hAnsi="宋体"/>
                <w:sz w:val="20"/>
                <w:szCs w:val="20"/>
              </w:rPr>
            </w:pPr>
            <w:r>
              <w:rPr>
                <w:rFonts w:hint="eastAsia" w:ascii="宋体" w:hAnsi="宋体"/>
                <w:sz w:val="20"/>
                <w:szCs w:val="20"/>
              </w:rPr>
              <w:t>从轻</w:t>
            </w:r>
          </w:p>
        </w:tc>
        <w:tc>
          <w:tcPr>
            <w:tcW w:w="159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330" w:type="dxa"/>
            <w:vAlign w:val="center"/>
          </w:tcPr>
          <w:p>
            <w:pPr>
              <w:jc w:val="left"/>
              <w:rPr>
                <w:rFonts w:ascii="宋体" w:hAnsi="宋体"/>
                <w:sz w:val="20"/>
                <w:szCs w:val="20"/>
              </w:rPr>
            </w:pPr>
            <w:r>
              <w:rPr>
                <w:rFonts w:ascii="宋体" w:hAnsi="宋体"/>
                <w:sz w:val="20"/>
                <w:szCs w:val="20"/>
              </w:rPr>
              <w:t>给予警告，并处2万元以上2.3万元以下罚款。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93" w:type="dxa"/>
            <w:vMerge w:val="continue"/>
            <w:vAlign w:val="center"/>
          </w:tcPr>
          <w:p>
            <w:pPr>
              <w:jc w:val="cente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center"/>
              <w:rPr>
                <w:rFonts w:ascii="宋体" w:hAnsi="宋体"/>
                <w:sz w:val="20"/>
                <w:szCs w:val="20"/>
              </w:rPr>
            </w:pPr>
            <w:r>
              <w:rPr>
                <w:rFonts w:hint="eastAsia" w:ascii="宋体" w:hAnsi="宋体"/>
                <w:sz w:val="20"/>
                <w:szCs w:val="20"/>
              </w:rPr>
              <w:t>一般</w:t>
            </w:r>
          </w:p>
        </w:tc>
        <w:tc>
          <w:tcPr>
            <w:tcW w:w="159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330" w:type="dxa"/>
            <w:vAlign w:val="center"/>
          </w:tcPr>
          <w:p>
            <w:pPr>
              <w:jc w:val="left"/>
              <w:rPr>
                <w:rFonts w:ascii="宋体" w:hAnsi="宋体"/>
                <w:sz w:val="20"/>
                <w:szCs w:val="20"/>
              </w:rPr>
            </w:pPr>
            <w:r>
              <w:rPr>
                <w:rFonts w:ascii="宋体" w:hAnsi="宋体"/>
                <w:sz w:val="20"/>
                <w:szCs w:val="20"/>
              </w:rPr>
              <w:t>给予警告，并处2.3万元以上2.7万元以下罚款。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93" w:type="dxa"/>
            <w:vMerge w:val="continue"/>
            <w:vAlign w:val="center"/>
          </w:tcPr>
          <w:p>
            <w:pPr>
              <w:jc w:val="cente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center"/>
              <w:rPr>
                <w:rFonts w:ascii="宋体" w:hAnsi="宋体"/>
                <w:sz w:val="20"/>
                <w:szCs w:val="20"/>
              </w:rPr>
            </w:pPr>
            <w:r>
              <w:rPr>
                <w:rFonts w:hint="eastAsia" w:ascii="宋体" w:hAnsi="宋体"/>
                <w:sz w:val="20"/>
                <w:szCs w:val="20"/>
              </w:rPr>
              <w:t>从重</w:t>
            </w:r>
          </w:p>
        </w:tc>
        <w:tc>
          <w:tcPr>
            <w:tcW w:w="159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330" w:type="dxa"/>
            <w:vAlign w:val="center"/>
          </w:tcPr>
          <w:p>
            <w:pPr>
              <w:jc w:val="left"/>
              <w:rPr>
                <w:rFonts w:ascii="宋体" w:hAnsi="宋体"/>
                <w:sz w:val="20"/>
                <w:szCs w:val="20"/>
              </w:rPr>
            </w:pPr>
            <w:r>
              <w:rPr>
                <w:rFonts w:ascii="宋体" w:hAnsi="宋体"/>
                <w:sz w:val="20"/>
                <w:szCs w:val="20"/>
              </w:rPr>
              <w:t>由食品药品监督管理部门给予警告，并处2.7万元以上3万元以下罚款。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93" w:type="dxa"/>
            <w:vMerge w:val="restart"/>
            <w:vAlign w:val="center"/>
          </w:tcPr>
          <w:p>
            <w:pPr>
              <w:jc w:val="center"/>
              <w:rPr>
                <w:rFonts w:ascii="宋体" w:hAnsi="宋体"/>
                <w:sz w:val="20"/>
                <w:szCs w:val="20"/>
              </w:rPr>
            </w:pPr>
            <w:r>
              <w:rPr>
                <w:rFonts w:hint="eastAsia" w:ascii="宋体" w:hAnsi="宋体"/>
                <w:sz w:val="20"/>
                <w:szCs w:val="20"/>
              </w:rPr>
              <w:t>5</w:t>
            </w:r>
          </w:p>
        </w:tc>
        <w:tc>
          <w:tcPr>
            <w:tcW w:w="2864" w:type="dxa"/>
            <w:vMerge w:val="restart"/>
            <w:vAlign w:val="center"/>
          </w:tcPr>
          <w:p>
            <w:pPr>
              <w:ind w:firstLine="400" w:firstLineChars="200"/>
              <w:jc w:val="left"/>
              <w:rPr>
                <w:rFonts w:ascii="宋体" w:hAnsi="宋体"/>
                <w:sz w:val="20"/>
                <w:szCs w:val="20"/>
              </w:rPr>
            </w:pPr>
            <w:r>
              <w:rPr>
                <w:rFonts w:ascii="宋体" w:hAnsi="宋体"/>
                <w:sz w:val="20"/>
                <w:szCs w:val="20"/>
              </w:rPr>
              <w:t>食品生产经营者未按规定记录保存不安全食品停止生产经营、召回和处置情况的。</w:t>
            </w:r>
          </w:p>
        </w:tc>
        <w:tc>
          <w:tcPr>
            <w:tcW w:w="4111" w:type="dxa"/>
            <w:vMerge w:val="restart"/>
            <w:vAlign w:val="center"/>
          </w:tcPr>
          <w:p>
            <w:pPr>
              <w:ind w:firstLine="402" w:firstLineChars="200"/>
              <w:jc w:val="left"/>
              <w:rPr>
                <w:rFonts w:ascii="宋体" w:hAnsi="宋体"/>
                <w:sz w:val="20"/>
                <w:szCs w:val="20"/>
              </w:rPr>
            </w:pPr>
            <w:r>
              <w:rPr>
                <w:rFonts w:ascii="宋体" w:hAnsi="宋体"/>
                <w:b/>
                <w:bCs/>
                <w:sz w:val="20"/>
                <w:szCs w:val="20"/>
              </w:rPr>
              <w:t>第四十二条</w:t>
            </w:r>
            <w:r>
              <w:rPr>
                <w:rFonts w:ascii="宋体" w:hAnsi="宋体"/>
                <w:sz w:val="20"/>
                <w:szCs w:val="20"/>
              </w:rPr>
              <w:t> </w:t>
            </w:r>
            <w:bookmarkStart w:id="127" w:name="No127_Z6T42K1"/>
            <w:bookmarkEnd w:id="127"/>
            <w:r>
              <w:rPr>
                <w:rFonts w:ascii="宋体" w:hAnsi="宋体"/>
                <w:sz w:val="20"/>
                <w:szCs w:val="20"/>
              </w:rPr>
              <w:t>食品生产经营者违反本办法第二十八条的规定，未按规定记录保存不安全食品停止生产经营、召回和处置情况的，由食品药品监督管理部门责令改正，给予警告；拒不改正的，处二千元以上二万元以下罚款。</w:t>
            </w:r>
          </w:p>
        </w:tc>
        <w:tc>
          <w:tcPr>
            <w:tcW w:w="708" w:type="dxa"/>
            <w:vAlign w:val="center"/>
          </w:tcPr>
          <w:p>
            <w:pPr>
              <w:jc w:val="center"/>
              <w:rPr>
                <w:rFonts w:ascii="宋体" w:hAnsi="宋体"/>
                <w:sz w:val="20"/>
                <w:szCs w:val="20"/>
              </w:rPr>
            </w:pPr>
            <w:r>
              <w:rPr>
                <w:rFonts w:hint="eastAsia" w:ascii="宋体" w:hAnsi="宋体"/>
                <w:sz w:val="20"/>
                <w:szCs w:val="20"/>
              </w:rPr>
              <w:t>从轻</w:t>
            </w:r>
          </w:p>
        </w:tc>
        <w:tc>
          <w:tcPr>
            <w:tcW w:w="1595" w:type="dxa"/>
            <w:vAlign w:val="center"/>
          </w:tcPr>
          <w:p>
            <w:pPr>
              <w:jc w:val="left"/>
              <w:rPr>
                <w:rFonts w:ascii="宋体" w:hAnsi="宋体"/>
                <w:sz w:val="20"/>
                <w:szCs w:val="20"/>
              </w:rPr>
            </w:pPr>
            <w:r>
              <w:rPr>
                <w:rFonts w:hint="eastAsia" w:ascii="宋体" w:hAnsi="宋体"/>
                <w:sz w:val="20"/>
                <w:szCs w:val="20"/>
              </w:rPr>
              <w:t>符合《规定》第十三条情形的。</w:t>
            </w:r>
          </w:p>
        </w:tc>
        <w:tc>
          <w:tcPr>
            <w:tcW w:w="4330" w:type="dxa"/>
            <w:vAlign w:val="center"/>
          </w:tcPr>
          <w:p>
            <w:pPr>
              <w:jc w:val="left"/>
              <w:rPr>
                <w:rFonts w:ascii="宋体" w:hAnsi="宋体"/>
                <w:sz w:val="20"/>
                <w:szCs w:val="20"/>
              </w:rPr>
            </w:pPr>
            <w:r>
              <w:rPr>
                <w:rFonts w:ascii="宋体" w:hAnsi="宋体"/>
                <w:sz w:val="20"/>
                <w:szCs w:val="20"/>
              </w:rPr>
              <w:t>责令改正，给予警告；拒不改正的，处2000元以上5600元以下罚款。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center"/>
              <w:rPr>
                <w:rFonts w:ascii="宋体" w:hAnsi="宋体"/>
                <w:sz w:val="20"/>
                <w:szCs w:val="20"/>
              </w:rPr>
            </w:pPr>
            <w:r>
              <w:rPr>
                <w:rFonts w:hint="eastAsia" w:ascii="宋体" w:hAnsi="宋体"/>
                <w:sz w:val="20"/>
                <w:szCs w:val="20"/>
              </w:rPr>
              <w:t>一般</w:t>
            </w:r>
          </w:p>
        </w:tc>
        <w:tc>
          <w:tcPr>
            <w:tcW w:w="1595" w:type="dxa"/>
            <w:vAlign w:val="center"/>
          </w:tcPr>
          <w:p>
            <w:pPr>
              <w:jc w:val="left"/>
              <w:rPr>
                <w:rFonts w:ascii="宋体" w:hAnsi="宋体"/>
                <w:sz w:val="20"/>
                <w:szCs w:val="20"/>
              </w:rPr>
            </w:pPr>
            <w:r>
              <w:rPr>
                <w:rFonts w:hint="eastAsia" w:ascii="宋体" w:hAnsi="宋体"/>
                <w:sz w:val="20"/>
                <w:szCs w:val="20"/>
              </w:rPr>
              <w:t>符合《规定》第十五条情形的。</w:t>
            </w:r>
          </w:p>
        </w:tc>
        <w:tc>
          <w:tcPr>
            <w:tcW w:w="4330" w:type="dxa"/>
            <w:vAlign w:val="center"/>
          </w:tcPr>
          <w:p>
            <w:pPr>
              <w:jc w:val="left"/>
              <w:rPr>
                <w:rFonts w:ascii="宋体" w:hAnsi="宋体"/>
                <w:sz w:val="20"/>
                <w:szCs w:val="20"/>
              </w:rPr>
            </w:pPr>
            <w:r>
              <w:rPr>
                <w:rFonts w:ascii="宋体" w:hAnsi="宋体"/>
                <w:sz w:val="20"/>
                <w:szCs w:val="20"/>
              </w:rPr>
              <w:t>责令改正，给予警告；拒不改正的，处5600元以上1.46万元以下罚款。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93" w:type="dxa"/>
            <w:vMerge w:val="continue"/>
            <w:vAlign w:val="center"/>
          </w:tcPr>
          <w:p>
            <w:pPr>
              <w:rPr>
                <w:rFonts w:ascii="宋体" w:hAnsi="宋体"/>
                <w:sz w:val="20"/>
                <w:szCs w:val="20"/>
              </w:rPr>
            </w:pPr>
          </w:p>
        </w:tc>
        <w:tc>
          <w:tcPr>
            <w:tcW w:w="2864" w:type="dxa"/>
            <w:vMerge w:val="continue"/>
            <w:vAlign w:val="center"/>
          </w:tcPr>
          <w:p>
            <w:pPr>
              <w:ind w:firstLine="400" w:firstLineChars="200"/>
              <w:jc w:val="left"/>
              <w:rPr>
                <w:rFonts w:ascii="宋体" w:hAnsi="宋体"/>
                <w:sz w:val="20"/>
                <w:szCs w:val="20"/>
              </w:rPr>
            </w:pPr>
          </w:p>
        </w:tc>
        <w:tc>
          <w:tcPr>
            <w:tcW w:w="4111" w:type="dxa"/>
            <w:vMerge w:val="continue"/>
            <w:vAlign w:val="center"/>
          </w:tcPr>
          <w:p>
            <w:pPr>
              <w:ind w:firstLine="400" w:firstLineChars="200"/>
              <w:jc w:val="left"/>
              <w:rPr>
                <w:rFonts w:ascii="宋体" w:hAnsi="宋体"/>
                <w:sz w:val="20"/>
                <w:szCs w:val="20"/>
              </w:rPr>
            </w:pPr>
          </w:p>
        </w:tc>
        <w:tc>
          <w:tcPr>
            <w:tcW w:w="708" w:type="dxa"/>
            <w:vAlign w:val="center"/>
          </w:tcPr>
          <w:p>
            <w:pPr>
              <w:jc w:val="center"/>
              <w:rPr>
                <w:rFonts w:ascii="宋体" w:hAnsi="宋体"/>
                <w:sz w:val="20"/>
                <w:szCs w:val="20"/>
              </w:rPr>
            </w:pPr>
            <w:r>
              <w:rPr>
                <w:rFonts w:hint="eastAsia" w:ascii="宋体" w:hAnsi="宋体"/>
                <w:sz w:val="20"/>
                <w:szCs w:val="20"/>
              </w:rPr>
              <w:t>从重</w:t>
            </w:r>
          </w:p>
        </w:tc>
        <w:tc>
          <w:tcPr>
            <w:tcW w:w="1595" w:type="dxa"/>
            <w:vAlign w:val="center"/>
          </w:tcPr>
          <w:p>
            <w:pPr>
              <w:jc w:val="left"/>
              <w:rPr>
                <w:rFonts w:ascii="宋体" w:hAnsi="宋体"/>
                <w:sz w:val="20"/>
                <w:szCs w:val="20"/>
              </w:rPr>
            </w:pPr>
            <w:r>
              <w:rPr>
                <w:rFonts w:hint="eastAsia" w:ascii="宋体" w:hAnsi="宋体"/>
                <w:sz w:val="20"/>
                <w:szCs w:val="20"/>
              </w:rPr>
              <w:t>符合《规定》第十四条情形的。</w:t>
            </w:r>
          </w:p>
        </w:tc>
        <w:tc>
          <w:tcPr>
            <w:tcW w:w="4330" w:type="dxa"/>
            <w:vAlign w:val="center"/>
          </w:tcPr>
          <w:p>
            <w:pPr>
              <w:jc w:val="left"/>
              <w:rPr>
                <w:rFonts w:ascii="宋体" w:hAnsi="宋体"/>
                <w:sz w:val="20"/>
                <w:szCs w:val="20"/>
              </w:rPr>
            </w:pPr>
            <w:r>
              <w:rPr>
                <w:rFonts w:ascii="宋体" w:hAnsi="宋体"/>
                <w:sz w:val="20"/>
                <w:szCs w:val="20"/>
              </w:rPr>
              <w:t>责令改正，给予警告；拒不改正的，处1.46万元以上2万元以下罚款。</w:t>
            </w:r>
          </w:p>
        </w:tc>
      </w:tr>
    </w:tbl>
    <w:p>
      <w:pPr>
        <w:rPr>
          <w:rFonts w:ascii="宋体" w:hAnsi="宋体"/>
        </w:rPr>
      </w:pPr>
    </w:p>
    <w:p>
      <w:pPr>
        <w:jc w:val="center"/>
        <w:rPr>
          <w:rFonts w:ascii="宋体" w:hAnsi="宋体" w:cs="宋体"/>
          <w:b/>
          <w:bCs/>
          <w:sz w:val="36"/>
          <w:szCs w:val="36"/>
        </w:rPr>
      </w:pPr>
      <w:r>
        <w:rPr>
          <w:rFonts w:hint="eastAsia" w:ascii="宋体" w:hAnsi="宋体" w:cs="宋体"/>
          <w:b/>
          <w:bCs/>
          <w:sz w:val="36"/>
          <w:szCs w:val="36"/>
        </w:rPr>
        <w:t>九十六、《食品生产许可管理办法》</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3254"/>
        <w:gridCol w:w="1200"/>
        <w:gridCol w:w="1582"/>
        <w:gridCol w:w="5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1879"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254"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782"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5693"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1879" w:type="dxa"/>
            <w:vMerge w:val="restart"/>
            <w:vAlign w:val="center"/>
          </w:tcPr>
          <w:p>
            <w:pPr>
              <w:jc w:val="left"/>
              <w:rPr>
                <w:rFonts w:ascii="宋体" w:hAnsi="宋体"/>
                <w:sz w:val="20"/>
                <w:szCs w:val="20"/>
              </w:rPr>
            </w:pPr>
            <w:r>
              <w:rPr>
                <w:rFonts w:ascii="宋体" w:hAnsi="宋体"/>
                <w:sz w:val="20"/>
                <w:szCs w:val="20"/>
              </w:rPr>
              <w:t>被许可人以欺骗、贿赂等不正当手段取得食品生产许可的。</w:t>
            </w:r>
          </w:p>
        </w:tc>
        <w:tc>
          <w:tcPr>
            <w:tcW w:w="3254" w:type="dxa"/>
            <w:vMerge w:val="restart"/>
            <w:vAlign w:val="center"/>
          </w:tcPr>
          <w:p>
            <w:pPr>
              <w:ind w:firstLine="402" w:firstLineChars="200"/>
              <w:jc w:val="left"/>
              <w:rPr>
                <w:rFonts w:ascii="宋体" w:hAnsi="宋体"/>
                <w:sz w:val="20"/>
                <w:szCs w:val="20"/>
              </w:rPr>
            </w:pPr>
            <w:r>
              <w:rPr>
                <w:rFonts w:ascii="宋体" w:hAnsi="宋体"/>
                <w:b/>
                <w:bCs/>
                <w:sz w:val="20"/>
                <w:szCs w:val="20"/>
              </w:rPr>
              <w:t>第五十二条</w:t>
            </w:r>
            <w:bookmarkStart w:id="128" w:name="No181_Z7T52K1"/>
            <w:bookmarkEnd w:id="128"/>
            <w:r>
              <w:rPr>
                <w:rFonts w:ascii="宋体" w:hAnsi="宋体"/>
                <w:sz w:val="20"/>
                <w:szCs w:val="20"/>
              </w:rPr>
              <w:t xml:space="preserve">  被许可人以欺骗、贿赂等不正当手段取得食品生产许可的，由原发证的食品药品监督管理部门撤销许可，并处1万元以上3万元以下罚款。被许可人在3年内不得再次申请食品生产许可。</w:t>
            </w:r>
          </w:p>
        </w:tc>
        <w:tc>
          <w:tcPr>
            <w:tcW w:w="1200" w:type="dxa"/>
            <w:vAlign w:val="center"/>
          </w:tcPr>
          <w:p>
            <w:pPr>
              <w:jc w:val="center"/>
              <w:rPr>
                <w:rFonts w:ascii="宋体" w:hAnsi="宋体"/>
                <w:sz w:val="20"/>
                <w:szCs w:val="20"/>
              </w:rPr>
            </w:pPr>
            <w:r>
              <w:rPr>
                <w:rFonts w:hint="eastAsia" w:ascii="宋体" w:hAnsi="宋体"/>
                <w:sz w:val="20"/>
                <w:szCs w:val="20"/>
              </w:rPr>
              <w:t>从轻</w:t>
            </w:r>
          </w:p>
        </w:tc>
        <w:tc>
          <w:tcPr>
            <w:tcW w:w="1582" w:type="dxa"/>
            <w:vAlign w:val="center"/>
          </w:tcPr>
          <w:p>
            <w:pPr>
              <w:rPr>
                <w:rFonts w:ascii="宋体" w:hAnsi="宋体"/>
                <w:sz w:val="20"/>
                <w:szCs w:val="20"/>
              </w:rPr>
            </w:pPr>
            <w:r>
              <w:rPr>
                <w:rFonts w:hint="eastAsia" w:ascii="宋体" w:hAnsi="宋体"/>
                <w:sz w:val="20"/>
                <w:szCs w:val="20"/>
              </w:rPr>
              <w:t>符合《规定》第十三条情形的。</w:t>
            </w:r>
          </w:p>
        </w:tc>
        <w:tc>
          <w:tcPr>
            <w:tcW w:w="5693" w:type="dxa"/>
            <w:vAlign w:val="center"/>
          </w:tcPr>
          <w:p>
            <w:pPr>
              <w:pStyle w:val="11"/>
              <w:jc w:val="both"/>
              <w:rPr>
                <w:sz w:val="20"/>
                <w:szCs w:val="20"/>
              </w:rPr>
            </w:pPr>
            <w:r>
              <w:rPr>
                <w:rStyle w:val="20"/>
                <w:rFonts w:hint="default"/>
                <w:sz w:val="20"/>
                <w:szCs w:val="20"/>
              </w:rPr>
              <w:t>由原发证的食品药品监督管理部门撤销许可，并处1万元以上1.6万元以下罚款。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jc w:val="left"/>
              <w:rPr>
                <w:rFonts w:ascii="宋体" w:hAnsi="宋体"/>
                <w:sz w:val="20"/>
                <w:szCs w:val="20"/>
              </w:rPr>
            </w:pPr>
          </w:p>
        </w:tc>
        <w:tc>
          <w:tcPr>
            <w:tcW w:w="3254" w:type="dxa"/>
            <w:vMerge w:val="continue"/>
            <w:vAlign w:val="center"/>
          </w:tcPr>
          <w:p>
            <w:pPr>
              <w:jc w:val="left"/>
              <w:rPr>
                <w:rFonts w:ascii="宋体" w:hAnsi="宋体"/>
                <w:sz w:val="20"/>
                <w:szCs w:val="20"/>
              </w:rPr>
            </w:pPr>
          </w:p>
        </w:tc>
        <w:tc>
          <w:tcPr>
            <w:tcW w:w="1200" w:type="dxa"/>
            <w:vAlign w:val="center"/>
          </w:tcPr>
          <w:p>
            <w:pPr>
              <w:jc w:val="center"/>
              <w:rPr>
                <w:rFonts w:ascii="宋体" w:hAnsi="宋体"/>
                <w:sz w:val="20"/>
                <w:szCs w:val="20"/>
              </w:rPr>
            </w:pPr>
            <w:r>
              <w:rPr>
                <w:rFonts w:hint="eastAsia" w:ascii="宋体" w:hAnsi="宋体"/>
                <w:sz w:val="20"/>
                <w:szCs w:val="20"/>
              </w:rPr>
              <w:t>一般</w:t>
            </w:r>
          </w:p>
        </w:tc>
        <w:tc>
          <w:tcPr>
            <w:tcW w:w="1582" w:type="dxa"/>
            <w:vAlign w:val="center"/>
          </w:tcPr>
          <w:p>
            <w:pPr>
              <w:rPr>
                <w:rFonts w:ascii="宋体" w:hAnsi="宋体"/>
                <w:sz w:val="20"/>
                <w:szCs w:val="20"/>
              </w:rPr>
            </w:pPr>
            <w:r>
              <w:rPr>
                <w:rFonts w:hint="eastAsia" w:ascii="宋体" w:hAnsi="宋体"/>
                <w:sz w:val="20"/>
                <w:szCs w:val="20"/>
              </w:rPr>
              <w:t>符合《规定》第十五条情形的。</w:t>
            </w:r>
          </w:p>
        </w:tc>
        <w:tc>
          <w:tcPr>
            <w:tcW w:w="5693" w:type="dxa"/>
            <w:vAlign w:val="center"/>
          </w:tcPr>
          <w:p>
            <w:pPr>
              <w:pStyle w:val="11"/>
              <w:jc w:val="both"/>
              <w:rPr>
                <w:sz w:val="20"/>
                <w:szCs w:val="20"/>
              </w:rPr>
            </w:pPr>
            <w:r>
              <w:rPr>
                <w:rStyle w:val="20"/>
                <w:rFonts w:hint="default"/>
                <w:sz w:val="20"/>
                <w:szCs w:val="20"/>
              </w:rPr>
              <w:t>由原发证的食品药品监督管理部门撤销许可，并处1.6万元以上2.4万元以下罚款。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jc w:val="left"/>
              <w:rPr>
                <w:rFonts w:ascii="宋体" w:hAnsi="宋体"/>
                <w:sz w:val="20"/>
                <w:szCs w:val="20"/>
              </w:rPr>
            </w:pPr>
          </w:p>
        </w:tc>
        <w:tc>
          <w:tcPr>
            <w:tcW w:w="3254" w:type="dxa"/>
            <w:vMerge w:val="continue"/>
            <w:vAlign w:val="center"/>
          </w:tcPr>
          <w:p>
            <w:pPr>
              <w:jc w:val="left"/>
              <w:rPr>
                <w:rFonts w:ascii="宋体" w:hAnsi="宋体"/>
                <w:sz w:val="20"/>
                <w:szCs w:val="20"/>
              </w:rPr>
            </w:pPr>
          </w:p>
        </w:tc>
        <w:tc>
          <w:tcPr>
            <w:tcW w:w="1200" w:type="dxa"/>
            <w:vAlign w:val="center"/>
          </w:tcPr>
          <w:p>
            <w:pPr>
              <w:jc w:val="center"/>
              <w:rPr>
                <w:rFonts w:ascii="宋体" w:hAnsi="宋体"/>
                <w:sz w:val="20"/>
                <w:szCs w:val="20"/>
              </w:rPr>
            </w:pPr>
            <w:r>
              <w:rPr>
                <w:rFonts w:hint="eastAsia" w:ascii="宋体" w:hAnsi="宋体"/>
                <w:sz w:val="20"/>
                <w:szCs w:val="20"/>
              </w:rPr>
              <w:t>从重</w:t>
            </w:r>
          </w:p>
        </w:tc>
        <w:tc>
          <w:tcPr>
            <w:tcW w:w="1582" w:type="dxa"/>
            <w:vAlign w:val="center"/>
          </w:tcPr>
          <w:p>
            <w:pPr>
              <w:rPr>
                <w:rFonts w:ascii="宋体" w:hAnsi="宋体"/>
                <w:sz w:val="20"/>
                <w:szCs w:val="20"/>
              </w:rPr>
            </w:pPr>
            <w:r>
              <w:rPr>
                <w:rFonts w:hint="eastAsia" w:ascii="宋体" w:hAnsi="宋体"/>
                <w:sz w:val="20"/>
                <w:szCs w:val="20"/>
              </w:rPr>
              <w:t>符合《规定》第十四条情形的。</w:t>
            </w:r>
          </w:p>
        </w:tc>
        <w:tc>
          <w:tcPr>
            <w:tcW w:w="5693" w:type="dxa"/>
            <w:vAlign w:val="center"/>
          </w:tcPr>
          <w:p>
            <w:pPr>
              <w:pStyle w:val="11"/>
              <w:jc w:val="both"/>
              <w:rPr>
                <w:sz w:val="20"/>
                <w:szCs w:val="20"/>
              </w:rPr>
            </w:pPr>
            <w:r>
              <w:rPr>
                <w:rStyle w:val="20"/>
                <w:rFonts w:hint="default"/>
                <w:sz w:val="20"/>
                <w:szCs w:val="20"/>
              </w:rPr>
              <w:t>由原发证的食品药品监督管理部门撤销许可，并处2.4万元以上3万元以下罚款。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1879" w:type="dxa"/>
            <w:vMerge w:val="restart"/>
            <w:vAlign w:val="center"/>
          </w:tcPr>
          <w:p>
            <w:pPr>
              <w:jc w:val="left"/>
              <w:rPr>
                <w:rFonts w:ascii="宋体" w:hAnsi="宋体"/>
                <w:sz w:val="20"/>
                <w:szCs w:val="20"/>
              </w:rPr>
            </w:pPr>
            <w:r>
              <w:rPr>
                <w:rFonts w:ascii="宋体" w:hAnsi="宋体"/>
                <w:sz w:val="20"/>
                <w:szCs w:val="20"/>
              </w:rPr>
              <w:t>食品生产者伪造、涂改、倒卖、出租、出借、转让食品生产许可证的。</w:t>
            </w:r>
          </w:p>
        </w:tc>
        <w:tc>
          <w:tcPr>
            <w:tcW w:w="3254" w:type="dxa"/>
            <w:vMerge w:val="restart"/>
            <w:vAlign w:val="center"/>
          </w:tcPr>
          <w:p>
            <w:pPr>
              <w:ind w:firstLine="402" w:firstLineChars="200"/>
              <w:jc w:val="left"/>
              <w:rPr>
                <w:rFonts w:ascii="宋体" w:hAnsi="宋体"/>
                <w:sz w:val="20"/>
                <w:szCs w:val="20"/>
              </w:rPr>
            </w:pPr>
            <w:r>
              <w:rPr>
                <w:rFonts w:ascii="宋体" w:hAnsi="宋体"/>
                <w:b/>
                <w:bCs/>
                <w:sz w:val="20"/>
                <w:szCs w:val="20"/>
              </w:rPr>
              <w:t>第五十三条</w:t>
            </w:r>
            <w:bookmarkStart w:id="129" w:name="No183_Z7T53K1"/>
            <w:bookmarkEnd w:id="129"/>
            <w:r>
              <w:rPr>
                <w:rFonts w:ascii="宋体" w:hAnsi="宋体"/>
                <w:sz w:val="20"/>
                <w:szCs w:val="20"/>
              </w:rPr>
              <w:t xml:space="preserve">  违反本办法第三十一条第一款规定，食品生产者伪造、涂改、倒卖、出租、出借、转让食品生产许可证的，由县级以上地方食品药品监督管理部门责令改正，给予警告，并处1万元以下罚款；情节严重的，处1万元以上3万元以下罚款。</w:t>
            </w:r>
          </w:p>
        </w:tc>
        <w:tc>
          <w:tcPr>
            <w:tcW w:w="1200" w:type="dxa"/>
            <w:vAlign w:val="center"/>
          </w:tcPr>
          <w:p>
            <w:pPr>
              <w:jc w:val="center"/>
              <w:rPr>
                <w:rFonts w:ascii="宋体" w:hAnsi="宋体"/>
                <w:sz w:val="20"/>
                <w:szCs w:val="20"/>
              </w:rPr>
            </w:pPr>
            <w:r>
              <w:rPr>
                <w:rFonts w:hint="eastAsia" w:ascii="宋体" w:hAnsi="宋体"/>
                <w:sz w:val="20"/>
                <w:szCs w:val="20"/>
              </w:rPr>
              <w:t>从轻</w:t>
            </w:r>
          </w:p>
        </w:tc>
        <w:tc>
          <w:tcPr>
            <w:tcW w:w="1582" w:type="dxa"/>
            <w:vAlign w:val="center"/>
          </w:tcPr>
          <w:p>
            <w:pPr>
              <w:rPr>
                <w:rFonts w:ascii="宋体" w:hAnsi="宋体"/>
                <w:sz w:val="20"/>
                <w:szCs w:val="20"/>
              </w:rPr>
            </w:pPr>
            <w:r>
              <w:rPr>
                <w:rFonts w:hint="eastAsia" w:ascii="宋体" w:hAnsi="宋体"/>
                <w:sz w:val="20"/>
                <w:szCs w:val="20"/>
              </w:rPr>
              <w:t>符合《规定》第十三条情形的。</w:t>
            </w:r>
          </w:p>
        </w:tc>
        <w:tc>
          <w:tcPr>
            <w:tcW w:w="5693" w:type="dxa"/>
            <w:vAlign w:val="center"/>
          </w:tcPr>
          <w:p>
            <w:pPr>
              <w:pStyle w:val="11"/>
              <w:jc w:val="both"/>
              <w:rPr>
                <w:sz w:val="20"/>
                <w:szCs w:val="20"/>
              </w:rPr>
            </w:pPr>
            <w:r>
              <w:rPr>
                <w:rStyle w:val="20"/>
                <w:rFonts w:hint="default"/>
                <w:sz w:val="20"/>
                <w:szCs w:val="20"/>
              </w:rPr>
              <w:t>责令改正，给予警告，并处3000元以下罚款。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jc w:val="left"/>
              <w:rPr>
                <w:rFonts w:ascii="宋体" w:hAnsi="宋体"/>
                <w:sz w:val="20"/>
                <w:szCs w:val="20"/>
              </w:rPr>
            </w:pPr>
          </w:p>
        </w:tc>
        <w:tc>
          <w:tcPr>
            <w:tcW w:w="3254" w:type="dxa"/>
            <w:vMerge w:val="continue"/>
            <w:vAlign w:val="center"/>
          </w:tcPr>
          <w:p>
            <w:pPr>
              <w:jc w:val="left"/>
              <w:rPr>
                <w:rFonts w:ascii="宋体" w:hAnsi="宋体"/>
                <w:sz w:val="20"/>
                <w:szCs w:val="20"/>
              </w:rPr>
            </w:pPr>
          </w:p>
        </w:tc>
        <w:tc>
          <w:tcPr>
            <w:tcW w:w="1200" w:type="dxa"/>
            <w:vAlign w:val="center"/>
          </w:tcPr>
          <w:p>
            <w:pPr>
              <w:jc w:val="center"/>
              <w:rPr>
                <w:rFonts w:ascii="宋体" w:hAnsi="宋体"/>
                <w:sz w:val="20"/>
                <w:szCs w:val="20"/>
              </w:rPr>
            </w:pPr>
            <w:r>
              <w:rPr>
                <w:rFonts w:hint="eastAsia" w:ascii="宋体" w:hAnsi="宋体"/>
                <w:sz w:val="20"/>
                <w:szCs w:val="20"/>
              </w:rPr>
              <w:t>一般</w:t>
            </w:r>
          </w:p>
        </w:tc>
        <w:tc>
          <w:tcPr>
            <w:tcW w:w="1582" w:type="dxa"/>
            <w:vAlign w:val="center"/>
          </w:tcPr>
          <w:p>
            <w:pPr>
              <w:rPr>
                <w:rFonts w:ascii="宋体" w:hAnsi="宋体"/>
                <w:sz w:val="20"/>
                <w:szCs w:val="20"/>
              </w:rPr>
            </w:pPr>
            <w:r>
              <w:rPr>
                <w:rFonts w:hint="eastAsia" w:ascii="宋体" w:hAnsi="宋体"/>
                <w:sz w:val="20"/>
                <w:szCs w:val="20"/>
              </w:rPr>
              <w:t>符合《规定》第十五条情形的。</w:t>
            </w:r>
          </w:p>
        </w:tc>
        <w:tc>
          <w:tcPr>
            <w:tcW w:w="5693" w:type="dxa"/>
            <w:vAlign w:val="center"/>
          </w:tcPr>
          <w:p>
            <w:pPr>
              <w:pStyle w:val="11"/>
              <w:jc w:val="both"/>
              <w:rPr>
                <w:sz w:val="20"/>
                <w:szCs w:val="20"/>
              </w:rPr>
            </w:pPr>
            <w:r>
              <w:rPr>
                <w:rStyle w:val="20"/>
                <w:rFonts w:hint="default"/>
                <w:sz w:val="20"/>
                <w:szCs w:val="20"/>
              </w:rPr>
              <w:t>责令改正，给予警告，并处3000元以上7000元以下罚款。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jc w:val="left"/>
              <w:rPr>
                <w:rFonts w:ascii="宋体" w:hAnsi="宋体"/>
                <w:sz w:val="20"/>
                <w:szCs w:val="20"/>
              </w:rPr>
            </w:pPr>
          </w:p>
        </w:tc>
        <w:tc>
          <w:tcPr>
            <w:tcW w:w="3254" w:type="dxa"/>
            <w:vMerge w:val="continue"/>
            <w:vAlign w:val="center"/>
          </w:tcPr>
          <w:p>
            <w:pPr>
              <w:jc w:val="left"/>
              <w:rPr>
                <w:rFonts w:ascii="宋体" w:hAnsi="宋体"/>
                <w:sz w:val="20"/>
                <w:szCs w:val="20"/>
              </w:rPr>
            </w:pPr>
          </w:p>
        </w:tc>
        <w:tc>
          <w:tcPr>
            <w:tcW w:w="1200" w:type="dxa"/>
            <w:vAlign w:val="center"/>
          </w:tcPr>
          <w:p>
            <w:pPr>
              <w:jc w:val="center"/>
              <w:rPr>
                <w:rFonts w:ascii="宋体" w:hAnsi="宋体"/>
                <w:sz w:val="20"/>
                <w:szCs w:val="20"/>
              </w:rPr>
            </w:pPr>
            <w:r>
              <w:rPr>
                <w:rFonts w:hint="eastAsia" w:ascii="宋体" w:hAnsi="宋体"/>
                <w:sz w:val="20"/>
                <w:szCs w:val="20"/>
              </w:rPr>
              <w:t>从重</w:t>
            </w:r>
          </w:p>
        </w:tc>
        <w:tc>
          <w:tcPr>
            <w:tcW w:w="1582" w:type="dxa"/>
            <w:vAlign w:val="center"/>
          </w:tcPr>
          <w:p>
            <w:pPr>
              <w:rPr>
                <w:rFonts w:ascii="宋体" w:hAnsi="宋体"/>
                <w:sz w:val="20"/>
                <w:szCs w:val="20"/>
              </w:rPr>
            </w:pPr>
            <w:r>
              <w:rPr>
                <w:rFonts w:hint="eastAsia" w:ascii="宋体" w:hAnsi="宋体"/>
                <w:sz w:val="20"/>
                <w:szCs w:val="20"/>
              </w:rPr>
              <w:t>符合《规定》第十四条情形的。</w:t>
            </w:r>
          </w:p>
        </w:tc>
        <w:tc>
          <w:tcPr>
            <w:tcW w:w="5693" w:type="dxa"/>
            <w:vAlign w:val="center"/>
          </w:tcPr>
          <w:p>
            <w:pPr>
              <w:pStyle w:val="11"/>
              <w:jc w:val="both"/>
              <w:rPr>
                <w:sz w:val="20"/>
                <w:szCs w:val="20"/>
              </w:rPr>
            </w:pPr>
            <w:r>
              <w:rPr>
                <w:rStyle w:val="20"/>
                <w:rFonts w:hint="default"/>
                <w:sz w:val="20"/>
                <w:szCs w:val="20"/>
              </w:rPr>
              <w:t>责令改正，给予警告，并处7000元以上1万元以下罚款；情节严重的，处1万元以上3万元以下罚款。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93" w:type="dxa"/>
            <w:vMerge w:val="restart"/>
            <w:vAlign w:val="center"/>
          </w:tcPr>
          <w:p>
            <w:pPr>
              <w:jc w:val="center"/>
              <w:rPr>
                <w:rFonts w:ascii="宋体" w:hAnsi="宋体"/>
                <w:sz w:val="20"/>
                <w:szCs w:val="20"/>
              </w:rPr>
            </w:pPr>
            <w:r>
              <w:rPr>
                <w:rFonts w:hint="eastAsia" w:ascii="宋体" w:hAnsi="宋体"/>
                <w:sz w:val="20"/>
                <w:szCs w:val="20"/>
              </w:rPr>
              <w:t>3</w:t>
            </w:r>
          </w:p>
        </w:tc>
        <w:tc>
          <w:tcPr>
            <w:tcW w:w="1879" w:type="dxa"/>
            <w:vMerge w:val="restart"/>
            <w:vAlign w:val="center"/>
          </w:tcPr>
          <w:p>
            <w:pPr>
              <w:jc w:val="left"/>
              <w:rPr>
                <w:rFonts w:ascii="宋体" w:hAnsi="宋体"/>
                <w:sz w:val="20"/>
                <w:szCs w:val="20"/>
              </w:rPr>
            </w:pPr>
            <w:r>
              <w:rPr>
                <w:rFonts w:ascii="宋体" w:hAnsi="宋体"/>
                <w:sz w:val="20"/>
                <w:szCs w:val="20"/>
              </w:rPr>
              <w:t>食品生产者工艺设备布局和工艺流程、主要生产设备设施、食品类别等事项发生变化，需要变更食品生产许可证载明的许可事项，未按规定申请变更的。</w:t>
            </w:r>
          </w:p>
        </w:tc>
        <w:tc>
          <w:tcPr>
            <w:tcW w:w="3254" w:type="dxa"/>
            <w:vMerge w:val="restart"/>
            <w:vAlign w:val="center"/>
          </w:tcPr>
          <w:p>
            <w:pPr>
              <w:jc w:val="left"/>
              <w:rPr>
                <w:rFonts w:ascii="宋体" w:hAnsi="宋体"/>
                <w:sz w:val="20"/>
                <w:szCs w:val="20"/>
              </w:rPr>
            </w:pPr>
            <w:r>
              <w:rPr>
                <w:rFonts w:ascii="宋体" w:hAnsi="宋体"/>
                <w:sz w:val="20"/>
                <w:szCs w:val="20"/>
              </w:rPr>
              <w:t>第五十四条第一款</w:t>
            </w:r>
            <w:bookmarkStart w:id="130" w:name="No186_Z7T54K1"/>
            <w:bookmarkEnd w:id="130"/>
            <w:r>
              <w:rPr>
                <w:rFonts w:ascii="宋体" w:hAnsi="宋体"/>
                <w:sz w:val="20"/>
                <w:szCs w:val="20"/>
              </w:rPr>
              <w:t xml:space="preserve">   违反本办法第三十二条第一款规定，食品生产者工艺设备布局和工艺流程、主要生产设备设施、食品类别等事项发生变化，需要变更食品生产许可证载明的许可事项，未按规定申请变更的，由原发证的食品药品监督管理部门责令改正，给予警告；拒不改正的，处2000元以上1万元以下罚款。</w:t>
            </w:r>
          </w:p>
        </w:tc>
        <w:tc>
          <w:tcPr>
            <w:tcW w:w="1200" w:type="dxa"/>
            <w:vAlign w:val="center"/>
          </w:tcPr>
          <w:p>
            <w:pPr>
              <w:jc w:val="center"/>
              <w:rPr>
                <w:rFonts w:ascii="宋体" w:hAnsi="宋体"/>
                <w:sz w:val="20"/>
                <w:szCs w:val="20"/>
              </w:rPr>
            </w:pPr>
            <w:r>
              <w:rPr>
                <w:rFonts w:hint="eastAsia" w:ascii="宋体" w:hAnsi="宋体"/>
                <w:sz w:val="20"/>
                <w:szCs w:val="20"/>
              </w:rPr>
              <w:t>从轻</w:t>
            </w:r>
          </w:p>
        </w:tc>
        <w:tc>
          <w:tcPr>
            <w:tcW w:w="1582" w:type="dxa"/>
            <w:vAlign w:val="center"/>
          </w:tcPr>
          <w:p>
            <w:pPr>
              <w:rPr>
                <w:rFonts w:ascii="宋体" w:hAnsi="宋体"/>
                <w:sz w:val="20"/>
                <w:szCs w:val="20"/>
              </w:rPr>
            </w:pPr>
            <w:r>
              <w:rPr>
                <w:rFonts w:hint="eastAsia" w:ascii="宋体" w:hAnsi="宋体"/>
                <w:sz w:val="20"/>
                <w:szCs w:val="20"/>
              </w:rPr>
              <w:t>符合《规定》第十三条情形的。</w:t>
            </w:r>
          </w:p>
        </w:tc>
        <w:tc>
          <w:tcPr>
            <w:tcW w:w="5693" w:type="dxa"/>
            <w:vAlign w:val="center"/>
          </w:tcPr>
          <w:p>
            <w:pPr>
              <w:rPr>
                <w:rFonts w:ascii="宋体" w:hAnsi="宋体"/>
                <w:sz w:val="20"/>
                <w:szCs w:val="20"/>
              </w:rPr>
            </w:pPr>
            <w:r>
              <w:rPr>
                <w:rStyle w:val="20"/>
                <w:rFonts w:hint="default"/>
                <w:sz w:val="20"/>
                <w:szCs w:val="20"/>
              </w:rPr>
              <w:t>责令改正，给予警告；拒不改正的，处2000元以上4400元以下罚款。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jc w:val="left"/>
              <w:rPr>
                <w:rFonts w:ascii="宋体" w:hAnsi="宋体"/>
                <w:sz w:val="20"/>
                <w:szCs w:val="20"/>
              </w:rPr>
            </w:pPr>
          </w:p>
        </w:tc>
        <w:tc>
          <w:tcPr>
            <w:tcW w:w="3254" w:type="dxa"/>
            <w:vMerge w:val="continue"/>
            <w:vAlign w:val="center"/>
          </w:tcPr>
          <w:p>
            <w:pPr>
              <w:jc w:val="left"/>
              <w:rPr>
                <w:rFonts w:ascii="宋体" w:hAnsi="宋体"/>
                <w:sz w:val="20"/>
                <w:szCs w:val="20"/>
              </w:rPr>
            </w:pPr>
          </w:p>
        </w:tc>
        <w:tc>
          <w:tcPr>
            <w:tcW w:w="1200" w:type="dxa"/>
            <w:vAlign w:val="center"/>
          </w:tcPr>
          <w:p>
            <w:pPr>
              <w:jc w:val="center"/>
              <w:rPr>
                <w:rFonts w:ascii="宋体" w:hAnsi="宋体"/>
                <w:sz w:val="20"/>
                <w:szCs w:val="20"/>
              </w:rPr>
            </w:pPr>
            <w:r>
              <w:rPr>
                <w:rFonts w:hint="eastAsia" w:ascii="宋体" w:hAnsi="宋体"/>
                <w:sz w:val="20"/>
                <w:szCs w:val="20"/>
              </w:rPr>
              <w:t>一般</w:t>
            </w:r>
          </w:p>
        </w:tc>
        <w:tc>
          <w:tcPr>
            <w:tcW w:w="1582" w:type="dxa"/>
            <w:vAlign w:val="center"/>
          </w:tcPr>
          <w:p>
            <w:pPr>
              <w:rPr>
                <w:rFonts w:ascii="宋体" w:hAnsi="宋体"/>
                <w:sz w:val="20"/>
                <w:szCs w:val="20"/>
              </w:rPr>
            </w:pPr>
            <w:r>
              <w:rPr>
                <w:rFonts w:hint="eastAsia" w:ascii="宋体" w:hAnsi="宋体"/>
                <w:sz w:val="20"/>
                <w:szCs w:val="20"/>
              </w:rPr>
              <w:t>符合《规定》第十五条情形的。</w:t>
            </w:r>
          </w:p>
        </w:tc>
        <w:tc>
          <w:tcPr>
            <w:tcW w:w="5693" w:type="dxa"/>
            <w:vAlign w:val="center"/>
          </w:tcPr>
          <w:p>
            <w:pPr>
              <w:rPr>
                <w:rFonts w:ascii="宋体" w:hAnsi="宋体"/>
                <w:sz w:val="20"/>
                <w:szCs w:val="20"/>
              </w:rPr>
            </w:pPr>
            <w:r>
              <w:rPr>
                <w:rStyle w:val="20"/>
                <w:rFonts w:hint="default"/>
                <w:sz w:val="20"/>
                <w:szCs w:val="20"/>
              </w:rPr>
              <w:t>责令改正，给予警告；拒不改正的，处4400元以上7600元以下罚款。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jc w:val="left"/>
              <w:rPr>
                <w:rFonts w:ascii="宋体" w:hAnsi="宋体"/>
                <w:sz w:val="20"/>
                <w:szCs w:val="20"/>
              </w:rPr>
            </w:pPr>
          </w:p>
        </w:tc>
        <w:tc>
          <w:tcPr>
            <w:tcW w:w="3254" w:type="dxa"/>
            <w:vMerge w:val="continue"/>
            <w:vAlign w:val="center"/>
          </w:tcPr>
          <w:p>
            <w:pPr>
              <w:jc w:val="left"/>
              <w:rPr>
                <w:rFonts w:ascii="宋体" w:hAnsi="宋体"/>
                <w:sz w:val="20"/>
                <w:szCs w:val="20"/>
              </w:rPr>
            </w:pPr>
          </w:p>
        </w:tc>
        <w:tc>
          <w:tcPr>
            <w:tcW w:w="1200" w:type="dxa"/>
            <w:vAlign w:val="center"/>
          </w:tcPr>
          <w:p>
            <w:pPr>
              <w:jc w:val="center"/>
              <w:rPr>
                <w:rFonts w:ascii="宋体" w:hAnsi="宋体"/>
                <w:sz w:val="20"/>
                <w:szCs w:val="20"/>
              </w:rPr>
            </w:pPr>
            <w:r>
              <w:rPr>
                <w:rFonts w:hint="eastAsia" w:ascii="宋体" w:hAnsi="宋体"/>
                <w:sz w:val="20"/>
                <w:szCs w:val="20"/>
              </w:rPr>
              <w:t>从重</w:t>
            </w:r>
          </w:p>
        </w:tc>
        <w:tc>
          <w:tcPr>
            <w:tcW w:w="1582" w:type="dxa"/>
            <w:vAlign w:val="center"/>
          </w:tcPr>
          <w:p>
            <w:pPr>
              <w:rPr>
                <w:rFonts w:ascii="宋体" w:hAnsi="宋体"/>
                <w:sz w:val="20"/>
                <w:szCs w:val="20"/>
              </w:rPr>
            </w:pPr>
            <w:r>
              <w:rPr>
                <w:rFonts w:hint="eastAsia" w:ascii="宋体" w:hAnsi="宋体"/>
                <w:sz w:val="20"/>
                <w:szCs w:val="20"/>
              </w:rPr>
              <w:t>符合《规定》第十四条情形的。</w:t>
            </w:r>
          </w:p>
        </w:tc>
        <w:tc>
          <w:tcPr>
            <w:tcW w:w="5693" w:type="dxa"/>
            <w:vAlign w:val="center"/>
          </w:tcPr>
          <w:p>
            <w:pPr>
              <w:rPr>
                <w:rFonts w:ascii="宋体" w:hAnsi="宋体"/>
                <w:sz w:val="20"/>
                <w:szCs w:val="20"/>
              </w:rPr>
            </w:pPr>
            <w:r>
              <w:rPr>
                <w:rStyle w:val="20"/>
                <w:rFonts w:hint="default"/>
                <w:sz w:val="20"/>
                <w:szCs w:val="20"/>
              </w:rPr>
              <w:t>责令改正，给予警告；拒不改正的，处7600元以上1万元以下罚款。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993" w:type="dxa"/>
            <w:vMerge w:val="restart"/>
            <w:vAlign w:val="center"/>
          </w:tcPr>
          <w:p>
            <w:pPr>
              <w:jc w:val="center"/>
              <w:rPr>
                <w:rFonts w:ascii="宋体" w:hAnsi="宋体"/>
                <w:sz w:val="20"/>
                <w:szCs w:val="20"/>
              </w:rPr>
            </w:pPr>
            <w:r>
              <w:rPr>
                <w:rFonts w:ascii="宋体" w:hAnsi="宋体"/>
                <w:sz w:val="20"/>
                <w:szCs w:val="20"/>
              </w:rPr>
              <w:t>4</w:t>
            </w:r>
          </w:p>
        </w:tc>
        <w:tc>
          <w:tcPr>
            <w:tcW w:w="1879" w:type="dxa"/>
            <w:vMerge w:val="restart"/>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食品生产许可证副本载明事项、外设仓库地址发生变化，食品生产者未按规定报告的；或者食品生产者终止食品生产，食品生产许可被撤回、撤销或者食品生产许可证被吊销，未按规定申请办理注销手续的</w:t>
            </w:r>
            <w:r>
              <w:rPr>
                <w:rStyle w:val="20"/>
                <w:rFonts w:hint="default" w:eastAsia="宋体"/>
                <w:sz w:val="20"/>
                <w:szCs w:val="20"/>
              </w:rPr>
              <w:t>。</w:t>
            </w:r>
          </w:p>
        </w:tc>
        <w:tc>
          <w:tcPr>
            <w:tcW w:w="3254" w:type="dxa"/>
            <w:vMerge w:val="restart"/>
            <w:vAlign w:val="center"/>
          </w:tcPr>
          <w:p>
            <w:pPr>
              <w:ind w:firstLine="400" w:firstLineChars="200"/>
              <w:rPr>
                <w:rFonts w:ascii="宋体" w:hAnsi="宋体"/>
                <w:sz w:val="20"/>
                <w:szCs w:val="20"/>
              </w:rPr>
            </w:pPr>
            <w:r>
              <w:rPr>
                <w:rStyle w:val="22"/>
                <w:rFonts w:hint="default"/>
                <w:sz w:val="20"/>
                <w:szCs w:val="20"/>
              </w:rPr>
              <w:t xml:space="preserve">第五十四条第二款  </w:t>
            </w:r>
            <w:r>
              <w:rPr>
                <w:rFonts w:hint="eastAsia" w:ascii="宋体" w:hAnsi="宋体"/>
                <w:sz w:val="20"/>
                <w:szCs w:val="20"/>
              </w:rPr>
              <w:t>违反本办法第三十二条第三款规定或者第四十一条第一款规定，食品生产许可证副本载明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正的，给予警告，并处2000元以下罚款。</w:t>
            </w:r>
          </w:p>
        </w:tc>
        <w:tc>
          <w:tcPr>
            <w:tcW w:w="1200" w:type="dxa"/>
            <w:vAlign w:val="center"/>
          </w:tcPr>
          <w:p>
            <w:pPr>
              <w:jc w:val="center"/>
              <w:rPr>
                <w:rFonts w:ascii="宋体" w:hAnsi="宋体"/>
                <w:sz w:val="20"/>
                <w:szCs w:val="20"/>
              </w:rPr>
            </w:pPr>
            <w:r>
              <w:rPr>
                <w:rFonts w:hint="eastAsia" w:ascii="宋体" w:hAnsi="宋体"/>
                <w:sz w:val="20"/>
                <w:szCs w:val="20"/>
              </w:rPr>
              <w:t>从轻</w:t>
            </w:r>
          </w:p>
        </w:tc>
        <w:tc>
          <w:tcPr>
            <w:tcW w:w="1582" w:type="dxa"/>
            <w:vAlign w:val="center"/>
          </w:tcPr>
          <w:p>
            <w:pPr>
              <w:rPr>
                <w:rFonts w:ascii="宋体" w:hAnsi="宋体"/>
                <w:sz w:val="20"/>
                <w:szCs w:val="20"/>
              </w:rPr>
            </w:pPr>
            <w:r>
              <w:rPr>
                <w:rFonts w:hint="eastAsia" w:ascii="宋体" w:hAnsi="宋体"/>
                <w:sz w:val="20"/>
                <w:szCs w:val="20"/>
              </w:rPr>
              <w:t>符合《规定》第十三条情形的。</w:t>
            </w:r>
          </w:p>
        </w:tc>
        <w:tc>
          <w:tcPr>
            <w:tcW w:w="5693" w:type="dxa"/>
            <w:vAlign w:val="center"/>
          </w:tcPr>
          <w:p>
            <w:pPr>
              <w:rPr>
                <w:rFonts w:ascii="宋体" w:hAnsi="宋体"/>
                <w:sz w:val="20"/>
                <w:szCs w:val="20"/>
              </w:rPr>
            </w:pPr>
            <w:r>
              <w:rPr>
                <w:rFonts w:hint="eastAsia" w:ascii="宋体" w:hAnsi="宋体"/>
                <w:sz w:val="20"/>
                <w:szCs w:val="20"/>
              </w:rPr>
              <w:t>责令改正；拒不改正的，给予警告，并处6</w:t>
            </w:r>
            <w:r>
              <w:rPr>
                <w:rFonts w:ascii="宋体" w:hAnsi="宋体"/>
                <w:sz w:val="20"/>
                <w:szCs w:val="20"/>
              </w:rPr>
              <w:t>00</w:t>
            </w:r>
            <w:r>
              <w:rPr>
                <w:rFonts w:hint="eastAsia" w:ascii="宋体" w:hAnsi="宋体"/>
                <w:sz w:val="20"/>
                <w:szCs w:val="20"/>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93" w:type="dxa"/>
            <w:vMerge w:val="continue"/>
            <w:vAlign w:val="center"/>
          </w:tcPr>
          <w:p>
            <w:pPr>
              <w:rPr>
                <w:rFonts w:ascii="宋体" w:hAnsi="宋体"/>
                <w:sz w:val="20"/>
                <w:szCs w:val="20"/>
              </w:rPr>
            </w:pPr>
          </w:p>
        </w:tc>
        <w:tc>
          <w:tcPr>
            <w:tcW w:w="1879" w:type="dxa"/>
            <w:vMerge w:val="continue"/>
            <w:vAlign w:val="center"/>
          </w:tcPr>
          <w:p>
            <w:pPr>
              <w:rPr>
                <w:rFonts w:ascii="宋体" w:hAnsi="宋体"/>
                <w:sz w:val="20"/>
                <w:szCs w:val="20"/>
              </w:rPr>
            </w:pPr>
          </w:p>
        </w:tc>
        <w:tc>
          <w:tcPr>
            <w:tcW w:w="3254" w:type="dxa"/>
            <w:vMerge w:val="continue"/>
            <w:vAlign w:val="center"/>
          </w:tcPr>
          <w:p>
            <w:pPr>
              <w:rPr>
                <w:rFonts w:ascii="宋体" w:hAnsi="宋体"/>
                <w:sz w:val="20"/>
                <w:szCs w:val="20"/>
              </w:rPr>
            </w:pPr>
          </w:p>
        </w:tc>
        <w:tc>
          <w:tcPr>
            <w:tcW w:w="1200" w:type="dxa"/>
            <w:vAlign w:val="center"/>
          </w:tcPr>
          <w:p>
            <w:pPr>
              <w:jc w:val="center"/>
              <w:rPr>
                <w:rFonts w:ascii="宋体" w:hAnsi="宋体"/>
                <w:sz w:val="20"/>
                <w:szCs w:val="20"/>
              </w:rPr>
            </w:pPr>
            <w:r>
              <w:rPr>
                <w:rFonts w:hint="eastAsia" w:ascii="宋体" w:hAnsi="宋体"/>
                <w:sz w:val="20"/>
                <w:szCs w:val="20"/>
              </w:rPr>
              <w:t>一般</w:t>
            </w:r>
          </w:p>
        </w:tc>
        <w:tc>
          <w:tcPr>
            <w:tcW w:w="1582" w:type="dxa"/>
            <w:vAlign w:val="center"/>
          </w:tcPr>
          <w:p>
            <w:pPr>
              <w:rPr>
                <w:rFonts w:ascii="宋体" w:hAnsi="宋体"/>
                <w:sz w:val="20"/>
                <w:szCs w:val="20"/>
              </w:rPr>
            </w:pPr>
            <w:r>
              <w:rPr>
                <w:rFonts w:hint="eastAsia" w:ascii="宋体" w:hAnsi="宋体"/>
                <w:sz w:val="20"/>
                <w:szCs w:val="20"/>
              </w:rPr>
              <w:t>符合《规定》第十五条情形的。</w:t>
            </w:r>
          </w:p>
        </w:tc>
        <w:tc>
          <w:tcPr>
            <w:tcW w:w="5693" w:type="dxa"/>
            <w:vAlign w:val="center"/>
          </w:tcPr>
          <w:p>
            <w:pPr>
              <w:rPr>
                <w:rFonts w:ascii="宋体" w:hAnsi="宋体"/>
                <w:sz w:val="20"/>
                <w:szCs w:val="20"/>
              </w:rPr>
            </w:pPr>
            <w:r>
              <w:rPr>
                <w:rFonts w:hint="eastAsia" w:ascii="宋体" w:hAnsi="宋体"/>
                <w:sz w:val="20"/>
                <w:szCs w:val="20"/>
              </w:rPr>
              <w:t>责令改正；拒不改正的，给予警告，并处6</w:t>
            </w:r>
            <w:r>
              <w:rPr>
                <w:rFonts w:ascii="宋体" w:hAnsi="宋体"/>
                <w:sz w:val="20"/>
                <w:szCs w:val="20"/>
              </w:rPr>
              <w:t>00</w:t>
            </w:r>
            <w:r>
              <w:rPr>
                <w:rFonts w:hint="eastAsia" w:ascii="宋体" w:hAnsi="宋体"/>
                <w:sz w:val="20"/>
                <w:szCs w:val="20"/>
              </w:rPr>
              <w:t>元以上1</w:t>
            </w:r>
            <w:r>
              <w:rPr>
                <w:rFonts w:ascii="宋体" w:hAnsi="宋体"/>
                <w:sz w:val="20"/>
                <w:szCs w:val="20"/>
              </w:rPr>
              <w:t>400</w:t>
            </w:r>
            <w:r>
              <w:rPr>
                <w:rFonts w:hint="eastAsia" w:ascii="宋体" w:hAnsi="宋体"/>
                <w:sz w:val="20"/>
                <w:szCs w:val="20"/>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vAlign w:val="center"/>
          </w:tcPr>
          <w:p>
            <w:pPr>
              <w:rPr>
                <w:rFonts w:ascii="宋体" w:hAnsi="宋体"/>
                <w:sz w:val="20"/>
                <w:szCs w:val="20"/>
              </w:rPr>
            </w:pPr>
          </w:p>
        </w:tc>
        <w:tc>
          <w:tcPr>
            <w:tcW w:w="1879" w:type="dxa"/>
            <w:vMerge w:val="continue"/>
            <w:vAlign w:val="center"/>
          </w:tcPr>
          <w:p>
            <w:pPr>
              <w:rPr>
                <w:rFonts w:ascii="宋体" w:hAnsi="宋体"/>
                <w:sz w:val="20"/>
                <w:szCs w:val="20"/>
              </w:rPr>
            </w:pPr>
          </w:p>
        </w:tc>
        <w:tc>
          <w:tcPr>
            <w:tcW w:w="3254" w:type="dxa"/>
            <w:vMerge w:val="continue"/>
            <w:vAlign w:val="center"/>
          </w:tcPr>
          <w:p>
            <w:pPr>
              <w:rPr>
                <w:rFonts w:ascii="宋体" w:hAnsi="宋体"/>
                <w:sz w:val="20"/>
                <w:szCs w:val="20"/>
              </w:rPr>
            </w:pPr>
          </w:p>
        </w:tc>
        <w:tc>
          <w:tcPr>
            <w:tcW w:w="1200" w:type="dxa"/>
            <w:vAlign w:val="center"/>
          </w:tcPr>
          <w:p>
            <w:pPr>
              <w:jc w:val="center"/>
              <w:rPr>
                <w:rFonts w:ascii="宋体" w:hAnsi="宋体"/>
                <w:sz w:val="20"/>
                <w:szCs w:val="20"/>
              </w:rPr>
            </w:pPr>
            <w:r>
              <w:rPr>
                <w:rFonts w:hint="eastAsia" w:ascii="宋体" w:hAnsi="宋体"/>
                <w:sz w:val="20"/>
                <w:szCs w:val="20"/>
              </w:rPr>
              <w:t>从重</w:t>
            </w:r>
          </w:p>
        </w:tc>
        <w:tc>
          <w:tcPr>
            <w:tcW w:w="1582" w:type="dxa"/>
            <w:vAlign w:val="center"/>
          </w:tcPr>
          <w:p>
            <w:pPr>
              <w:rPr>
                <w:rFonts w:ascii="宋体" w:hAnsi="宋体"/>
                <w:sz w:val="20"/>
                <w:szCs w:val="20"/>
              </w:rPr>
            </w:pPr>
            <w:r>
              <w:rPr>
                <w:rFonts w:hint="eastAsia" w:ascii="宋体" w:hAnsi="宋体"/>
                <w:sz w:val="20"/>
                <w:szCs w:val="20"/>
              </w:rPr>
              <w:t>符合《规定》第十四条情形的。</w:t>
            </w:r>
          </w:p>
        </w:tc>
        <w:tc>
          <w:tcPr>
            <w:tcW w:w="5693" w:type="dxa"/>
            <w:vAlign w:val="center"/>
          </w:tcPr>
          <w:p>
            <w:pPr>
              <w:rPr>
                <w:rFonts w:ascii="宋体" w:hAnsi="宋体"/>
                <w:sz w:val="20"/>
                <w:szCs w:val="20"/>
              </w:rPr>
            </w:pPr>
            <w:r>
              <w:rPr>
                <w:rFonts w:hint="eastAsia" w:ascii="宋体" w:hAnsi="宋体"/>
                <w:sz w:val="20"/>
                <w:szCs w:val="20"/>
              </w:rPr>
              <w:t>责令改正；拒不改正的，给予警告，并处1</w:t>
            </w:r>
            <w:r>
              <w:rPr>
                <w:rFonts w:ascii="宋体" w:hAnsi="宋体"/>
                <w:sz w:val="20"/>
                <w:szCs w:val="20"/>
              </w:rPr>
              <w:t>400</w:t>
            </w:r>
            <w:r>
              <w:rPr>
                <w:rFonts w:hint="eastAsia" w:ascii="宋体" w:hAnsi="宋体"/>
                <w:sz w:val="20"/>
                <w:szCs w:val="20"/>
              </w:rPr>
              <w:t>元以上2000元以下罚款。</w:t>
            </w:r>
          </w:p>
        </w:tc>
      </w:tr>
    </w:tbl>
    <w:p>
      <w:pPr>
        <w:jc w:val="center"/>
        <w:rPr>
          <w:rFonts w:ascii="宋体" w:hAnsi="宋体" w:cs="宋体"/>
          <w:b/>
          <w:bCs/>
          <w:sz w:val="36"/>
          <w:szCs w:val="36"/>
        </w:rPr>
      </w:pPr>
      <w:r>
        <w:rPr>
          <w:rFonts w:hint="eastAsia" w:ascii="宋体" w:hAnsi="宋体" w:cs="宋体"/>
          <w:b/>
          <w:bCs/>
          <w:sz w:val="36"/>
          <w:szCs w:val="36"/>
        </w:rPr>
        <w:t>九十七、《食品经营许可管理办法》</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2799"/>
        <w:gridCol w:w="876"/>
        <w:gridCol w:w="1664"/>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1879"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2799"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54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6390"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1879" w:type="dxa"/>
            <w:vMerge w:val="restart"/>
            <w:vAlign w:val="center"/>
          </w:tcPr>
          <w:p>
            <w:pPr>
              <w:rPr>
                <w:rFonts w:ascii="宋体" w:hAnsi="宋体"/>
                <w:sz w:val="20"/>
                <w:szCs w:val="20"/>
              </w:rPr>
            </w:pPr>
            <w:bookmarkStart w:id="131" w:name="No161_Z7T47K1"/>
            <w:bookmarkEnd w:id="131"/>
            <w:r>
              <w:rPr>
                <w:rFonts w:ascii="宋体" w:hAnsi="宋体"/>
                <w:sz w:val="20"/>
                <w:szCs w:val="20"/>
              </w:rPr>
              <w:t>被许可人以欺骗、贿赂等不正当手段取得食品经营许可的。</w:t>
            </w:r>
          </w:p>
        </w:tc>
        <w:tc>
          <w:tcPr>
            <w:tcW w:w="279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ascii="宋体" w:hAnsi="宋体"/>
                <w:sz w:val="20"/>
                <w:szCs w:val="20"/>
              </w:rPr>
              <w:t xml:space="preserve">   被许可人以欺骗、贿赂等不正当手段取得食品经营许可的，由原发证的食品药品监督管理部门撤销许可，并处1万元以上3万元以下罚款。被许可人在3年内不得再次申请食品经营许可。</w:t>
            </w:r>
          </w:p>
        </w:tc>
        <w:tc>
          <w:tcPr>
            <w:tcW w:w="876" w:type="dxa"/>
            <w:vAlign w:val="center"/>
          </w:tcPr>
          <w:p>
            <w:pPr>
              <w:jc w:val="center"/>
              <w:rPr>
                <w:rFonts w:ascii="宋体" w:hAnsi="宋体"/>
                <w:sz w:val="20"/>
                <w:szCs w:val="20"/>
              </w:rPr>
            </w:pPr>
            <w:r>
              <w:rPr>
                <w:rFonts w:hint="eastAsia" w:ascii="宋体" w:hAnsi="宋体"/>
                <w:sz w:val="20"/>
                <w:szCs w:val="20"/>
              </w:rPr>
              <w:t>从轻</w:t>
            </w:r>
          </w:p>
        </w:tc>
        <w:tc>
          <w:tcPr>
            <w:tcW w:w="1664" w:type="dxa"/>
            <w:vAlign w:val="center"/>
          </w:tcPr>
          <w:p>
            <w:pPr>
              <w:rPr>
                <w:rFonts w:ascii="宋体" w:hAnsi="宋体"/>
                <w:sz w:val="20"/>
                <w:szCs w:val="20"/>
              </w:rPr>
            </w:pPr>
            <w:r>
              <w:rPr>
                <w:rFonts w:hint="eastAsia" w:ascii="宋体" w:hAnsi="宋体"/>
                <w:sz w:val="20"/>
                <w:szCs w:val="20"/>
              </w:rPr>
              <w:t>符合《规定》第十三条情形的。</w:t>
            </w:r>
          </w:p>
        </w:tc>
        <w:tc>
          <w:tcPr>
            <w:tcW w:w="6390" w:type="dxa"/>
            <w:vAlign w:val="center"/>
          </w:tcPr>
          <w:p>
            <w:pPr>
              <w:rPr>
                <w:rFonts w:ascii="宋体" w:hAnsi="宋体"/>
                <w:sz w:val="20"/>
                <w:szCs w:val="20"/>
              </w:rPr>
            </w:pPr>
            <w:r>
              <w:rPr>
                <w:rFonts w:ascii="宋体" w:hAnsi="宋体"/>
                <w:sz w:val="20"/>
                <w:szCs w:val="20"/>
              </w:rPr>
              <w:t>撤销许可，并处1万元以上1.6万元以下罚款。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一般</w:t>
            </w:r>
          </w:p>
        </w:tc>
        <w:tc>
          <w:tcPr>
            <w:tcW w:w="1664" w:type="dxa"/>
            <w:vAlign w:val="center"/>
          </w:tcPr>
          <w:p>
            <w:pPr>
              <w:rPr>
                <w:rFonts w:ascii="宋体" w:hAnsi="宋体"/>
                <w:sz w:val="20"/>
                <w:szCs w:val="20"/>
              </w:rPr>
            </w:pPr>
            <w:r>
              <w:rPr>
                <w:rFonts w:hint="eastAsia" w:ascii="宋体" w:hAnsi="宋体"/>
                <w:sz w:val="20"/>
                <w:szCs w:val="20"/>
              </w:rPr>
              <w:t>符合《规定》第十五条情形的。</w:t>
            </w:r>
          </w:p>
        </w:tc>
        <w:tc>
          <w:tcPr>
            <w:tcW w:w="6390" w:type="dxa"/>
            <w:vAlign w:val="center"/>
          </w:tcPr>
          <w:p>
            <w:pPr>
              <w:rPr>
                <w:rFonts w:ascii="宋体" w:hAnsi="宋体"/>
                <w:sz w:val="20"/>
                <w:szCs w:val="20"/>
              </w:rPr>
            </w:pPr>
            <w:r>
              <w:rPr>
                <w:rFonts w:ascii="宋体" w:hAnsi="宋体"/>
                <w:sz w:val="20"/>
                <w:szCs w:val="20"/>
              </w:rPr>
              <w:t>撤销许可，并处1.6万元以上2.4万元以下罚款。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从重</w:t>
            </w:r>
          </w:p>
        </w:tc>
        <w:tc>
          <w:tcPr>
            <w:tcW w:w="1664" w:type="dxa"/>
            <w:vAlign w:val="center"/>
          </w:tcPr>
          <w:p>
            <w:pPr>
              <w:rPr>
                <w:rFonts w:ascii="宋体" w:hAnsi="宋体"/>
                <w:sz w:val="20"/>
                <w:szCs w:val="20"/>
              </w:rPr>
            </w:pPr>
            <w:r>
              <w:rPr>
                <w:rFonts w:hint="eastAsia" w:ascii="宋体" w:hAnsi="宋体"/>
                <w:sz w:val="20"/>
                <w:szCs w:val="20"/>
              </w:rPr>
              <w:t>符合《规定》第十四条情形的。</w:t>
            </w:r>
          </w:p>
        </w:tc>
        <w:tc>
          <w:tcPr>
            <w:tcW w:w="6390" w:type="dxa"/>
            <w:vAlign w:val="center"/>
          </w:tcPr>
          <w:p>
            <w:pPr>
              <w:rPr>
                <w:rFonts w:ascii="宋体" w:hAnsi="宋体"/>
                <w:sz w:val="20"/>
                <w:szCs w:val="20"/>
              </w:rPr>
            </w:pPr>
            <w:r>
              <w:rPr>
                <w:rFonts w:ascii="宋体" w:hAnsi="宋体"/>
                <w:sz w:val="20"/>
                <w:szCs w:val="20"/>
              </w:rPr>
              <w:t>撤销许可，并处2.4万元以上3万元以下罚款。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1879" w:type="dxa"/>
            <w:vMerge w:val="restart"/>
            <w:vAlign w:val="center"/>
          </w:tcPr>
          <w:p>
            <w:pPr>
              <w:rPr>
                <w:rFonts w:hint="eastAsia" w:ascii="宋体" w:hAnsi="宋体"/>
                <w:sz w:val="20"/>
                <w:szCs w:val="20"/>
              </w:rPr>
            </w:pPr>
            <w:bookmarkStart w:id="132" w:name="No163_Z7T48K1"/>
            <w:bookmarkEnd w:id="132"/>
            <w:r>
              <w:rPr>
                <w:rFonts w:ascii="宋体" w:hAnsi="宋体"/>
                <w:sz w:val="20"/>
                <w:szCs w:val="20"/>
              </w:rPr>
              <w:t>食品经营者伪造、涂改、倒卖、出租、出借、转让食品经营许可证的。</w:t>
            </w:r>
          </w:p>
        </w:tc>
        <w:tc>
          <w:tcPr>
            <w:tcW w:w="2799" w:type="dxa"/>
            <w:vMerge w:val="restart"/>
            <w:vAlign w:val="center"/>
          </w:tcPr>
          <w:p>
            <w:pPr>
              <w:ind w:firstLine="402" w:firstLineChars="200"/>
              <w:rPr>
                <w:rFonts w:hint="eastAsia" w:ascii="宋体" w:hAnsi="宋体"/>
                <w:sz w:val="20"/>
                <w:szCs w:val="20"/>
              </w:rPr>
            </w:pPr>
            <w:r>
              <w:rPr>
                <w:rFonts w:ascii="宋体" w:hAnsi="宋体"/>
                <w:b/>
                <w:bCs/>
                <w:sz w:val="20"/>
                <w:szCs w:val="20"/>
              </w:rPr>
              <w:t xml:space="preserve">第四十八条 </w:t>
            </w:r>
            <w:r>
              <w:rPr>
                <w:rFonts w:ascii="宋体" w:hAnsi="宋体"/>
                <w:sz w:val="20"/>
                <w:szCs w:val="20"/>
              </w:rPr>
              <w:t xml:space="preserve">  违反本办法第二十六条第一款规定，食品经营者伪造、涂改、倒卖、出租、出借、转让食品经营许可证的，由县级以上地方食品药品监督管理部门责令改正，给予警告，并处1万元以下罚款；情节严重的，处1万元以上3万元以下罚款。</w:t>
            </w:r>
            <w:bookmarkStart w:id="133" w:name="No164_Z7T48K2"/>
            <w:bookmarkEnd w:id="133"/>
          </w:p>
        </w:tc>
        <w:tc>
          <w:tcPr>
            <w:tcW w:w="876" w:type="dxa"/>
            <w:vAlign w:val="center"/>
          </w:tcPr>
          <w:p>
            <w:pPr>
              <w:jc w:val="center"/>
              <w:rPr>
                <w:rFonts w:hint="eastAsia" w:ascii="宋体" w:hAnsi="宋体"/>
                <w:sz w:val="20"/>
                <w:szCs w:val="20"/>
              </w:rPr>
            </w:pPr>
            <w:r>
              <w:rPr>
                <w:rFonts w:hint="eastAsia" w:ascii="宋体" w:hAnsi="宋体"/>
                <w:sz w:val="20"/>
                <w:szCs w:val="20"/>
              </w:rPr>
              <w:t>从轻</w:t>
            </w:r>
          </w:p>
        </w:tc>
        <w:tc>
          <w:tcPr>
            <w:tcW w:w="1664" w:type="dxa"/>
            <w:vAlign w:val="center"/>
          </w:tcPr>
          <w:p>
            <w:pPr>
              <w:rPr>
                <w:rFonts w:hint="eastAsia" w:ascii="宋体" w:hAnsi="宋体"/>
                <w:sz w:val="20"/>
                <w:szCs w:val="20"/>
              </w:rPr>
            </w:pPr>
            <w:r>
              <w:rPr>
                <w:rFonts w:hint="eastAsia" w:ascii="宋体" w:hAnsi="宋体"/>
                <w:sz w:val="20"/>
                <w:szCs w:val="20"/>
              </w:rPr>
              <w:t>符合《规定》第十三条情形的。</w:t>
            </w:r>
          </w:p>
        </w:tc>
        <w:tc>
          <w:tcPr>
            <w:tcW w:w="6390" w:type="dxa"/>
            <w:vAlign w:val="center"/>
          </w:tcPr>
          <w:p>
            <w:pPr>
              <w:rPr>
                <w:rFonts w:hint="eastAsia" w:ascii="宋体" w:hAnsi="宋体"/>
                <w:sz w:val="20"/>
                <w:szCs w:val="20"/>
              </w:rPr>
            </w:pPr>
            <w:r>
              <w:rPr>
                <w:rFonts w:ascii="宋体" w:hAnsi="宋体"/>
                <w:sz w:val="20"/>
                <w:szCs w:val="20"/>
              </w:rPr>
              <w:t>责令改正，给予警告，并处3000元以下罚款。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993" w:type="dxa"/>
            <w:vMerge w:val="continue"/>
            <w:vAlign w:val="center"/>
          </w:tcPr>
          <w:p>
            <w:pPr>
              <w:rPr>
                <w:rFonts w:ascii="宋体" w:hAnsi="宋体"/>
                <w:sz w:val="20"/>
                <w:szCs w:val="20"/>
              </w:rPr>
            </w:pPr>
          </w:p>
        </w:tc>
        <w:tc>
          <w:tcPr>
            <w:tcW w:w="1879" w:type="dxa"/>
            <w:vMerge w:val="continue"/>
            <w:vAlign w:val="center"/>
          </w:tcPr>
          <w:p>
            <w:pPr>
              <w:rPr>
                <w:rFonts w:hint="eastAsia" w:ascii="宋体" w:hAnsi="宋体"/>
                <w:sz w:val="20"/>
                <w:szCs w:val="20"/>
              </w:rPr>
            </w:pPr>
          </w:p>
        </w:tc>
        <w:tc>
          <w:tcPr>
            <w:tcW w:w="2799" w:type="dxa"/>
            <w:vMerge w:val="continue"/>
            <w:vAlign w:val="center"/>
          </w:tcPr>
          <w:p>
            <w:pPr>
              <w:rPr>
                <w:rFonts w:hint="eastAsia" w:ascii="宋体" w:hAnsi="宋体"/>
                <w:sz w:val="20"/>
                <w:szCs w:val="20"/>
              </w:rPr>
            </w:pPr>
          </w:p>
        </w:tc>
        <w:tc>
          <w:tcPr>
            <w:tcW w:w="876" w:type="dxa"/>
            <w:vAlign w:val="center"/>
          </w:tcPr>
          <w:p>
            <w:pPr>
              <w:jc w:val="center"/>
              <w:rPr>
                <w:rFonts w:hint="eastAsia" w:ascii="宋体" w:hAnsi="宋体"/>
                <w:sz w:val="20"/>
                <w:szCs w:val="20"/>
              </w:rPr>
            </w:pPr>
            <w:r>
              <w:rPr>
                <w:rFonts w:hint="eastAsia" w:ascii="宋体" w:hAnsi="宋体"/>
                <w:sz w:val="20"/>
                <w:szCs w:val="20"/>
              </w:rPr>
              <w:t>一般</w:t>
            </w:r>
          </w:p>
        </w:tc>
        <w:tc>
          <w:tcPr>
            <w:tcW w:w="1664" w:type="dxa"/>
            <w:vAlign w:val="center"/>
          </w:tcPr>
          <w:p>
            <w:pPr>
              <w:rPr>
                <w:rFonts w:hint="eastAsia" w:ascii="宋体" w:hAnsi="宋体"/>
                <w:sz w:val="20"/>
                <w:szCs w:val="20"/>
              </w:rPr>
            </w:pPr>
            <w:r>
              <w:rPr>
                <w:rFonts w:hint="eastAsia" w:ascii="宋体" w:hAnsi="宋体"/>
                <w:sz w:val="20"/>
                <w:szCs w:val="20"/>
              </w:rPr>
              <w:t>符合《规定》第十五条情形的。</w:t>
            </w:r>
          </w:p>
        </w:tc>
        <w:tc>
          <w:tcPr>
            <w:tcW w:w="6390" w:type="dxa"/>
            <w:vAlign w:val="center"/>
          </w:tcPr>
          <w:p>
            <w:pPr>
              <w:rPr>
                <w:rFonts w:hint="eastAsia" w:ascii="宋体" w:hAnsi="宋体"/>
                <w:sz w:val="20"/>
                <w:szCs w:val="20"/>
              </w:rPr>
            </w:pPr>
            <w:r>
              <w:rPr>
                <w:rFonts w:ascii="宋体" w:hAnsi="宋体"/>
                <w:sz w:val="20"/>
                <w:szCs w:val="20"/>
              </w:rPr>
              <w:t>责令改正，给予警告，并处3000元以上7000元以下罚款。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993" w:type="dxa"/>
            <w:vMerge w:val="continue"/>
            <w:vAlign w:val="center"/>
          </w:tcPr>
          <w:p>
            <w:pPr>
              <w:rPr>
                <w:rFonts w:ascii="宋体" w:hAnsi="宋体"/>
                <w:sz w:val="20"/>
                <w:szCs w:val="20"/>
              </w:rPr>
            </w:pPr>
          </w:p>
        </w:tc>
        <w:tc>
          <w:tcPr>
            <w:tcW w:w="1879" w:type="dxa"/>
            <w:vMerge w:val="continue"/>
            <w:vAlign w:val="center"/>
          </w:tcPr>
          <w:p>
            <w:pPr>
              <w:rPr>
                <w:rFonts w:hint="eastAsia" w:ascii="宋体" w:hAnsi="宋体"/>
                <w:sz w:val="20"/>
                <w:szCs w:val="20"/>
              </w:rPr>
            </w:pPr>
          </w:p>
        </w:tc>
        <w:tc>
          <w:tcPr>
            <w:tcW w:w="2799" w:type="dxa"/>
            <w:vMerge w:val="continue"/>
            <w:vAlign w:val="center"/>
          </w:tcPr>
          <w:p>
            <w:pPr>
              <w:rPr>
                <w:rFonts w:hint="eastAsia" w:ascii="宋体" w:hAnsi="宋体"/>
                <w:sz w:val="20"/>
                <w:szCs w:val="20"/>
              </w:rPr>
            </w:pPr>
          </w:p>
        </w:tc>
        <w:tc>
          <w:tcPr>
            <w:tcW w:w="876" w:type="dxa"/>
            <w:vAlign w:val="center"/>
          </w:tcPr>
          <w:p>
            <w:pPr>
              <w:jc w:val="center"/>
              <w:rPr>
                <w:rFonts w:hint="eastAsia" w:ascii="宋体" w:hAnsi="宋体"/>
                <w:sz w:val="20"/>
                <w:szCs w:val="20"/>
              </w:rPr>
            </w:pPr>
            <w:r>
              <w:rPr>
                <w:rFonts w:hint="eastAsia" w:ascii="宋体" w:hAnsi="宋体"/>
                <w:sz w:val="20"/>
                <w:szCs w:val="20"/>
              </w:rPr>
              <w:t>从重</w:t>
            </w:r>
          </w:p>
        </w:tc>
        <w:tc>
          <w:tcPr>
            <w:tcW w:w="1664" w:type="dxa"/>
            <w:vAlign w:val="center"/>
          </w:tcPr>
          <w:p>
            <w:pPr>
              <w:rPr>
                <w:rFonts w:hint="eastAsia" w:ascii="宋体" w:hAnsi="宋体"/>
                <w:sz w:val="20"/>
                <w:szCs w:val="20"/>
              </w:rPr>
            </w:pPr>
            <w:r>
              <w:rPr>
                <w:rFonts w:hint="eastAsia" w:ascii="宋体" w:hAnsi="宋体"/>
                <w:sz w:val="20"/>
                <w:szCs w:val="20"/>
              </w:rPr>
              <w:t>符合《规定》第十四条情形的。</w:t>
            </w:r>
          </w:p>
        </w:tc>
        <w:tc>
          <w:tcPr>
            <w:tcW w:w="6390" w:type="dxa"/>
            <w:vAlign w:val="center"/>
          </w:tcPr>
          <w:p>
            <w:pPr>
              <w:rPr>
                <w:rFonts w:hint="eastAsia" w:ascii="宋体" w:hAnsi="宋体"/>
                <w:sz w:val="20"/>
                <w:szCs w:val="20"/>
              </w:rPr>
            </w:pPr>
            <w:r>
              <w:rPr>
                <w:rFonts w:ascii="宋体" w:hAnsi="宋体"/>
                <w:sz w:val="20"/>
                <w:szCs w:val="20"/>
              </w:rPr>
              <w:t>责令改正，给予警告，并处7000元以上1万元以下罚款；情节严重的，处1万元以上3万元以下罚款。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3</w:t>
            </w:r>
          </w:p>
        </w:tc>
        <w:tc>
          <w:tcPr>
            <w:tcW w:w="1879"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食品经营许可证载明的许可事项发生变化，食品经营者未按规定申请变更经营许可的。</w:t>
            </w:r>
          </w:p>
        </w:tc>
        <w:tc>
          <w:tcPr>
            <w:tcW w:w="2799" w:type="dxa"/>
            <w:vMerge w:val="restart"/>
            <w:vAlign w:val="center"/>
          </w:tcPr>
          <w:p>
            <w:pPr>
              <w:ind w:firstLine="402" w:firstLineChars="200"/>
              <w:rPr>
                <w:rFonts w:ascii="宋体" w:hAnsi="宋体"/>
                <w:sz w:val="20"/>
                <w:szCs w:val="20"/>
              </w:rPr>
            </w:pPr>
            <w:r>
              <w:rPr>
                <w:rFonts w:ascii="宋体" w:hAnsi="宋体"/>
                <w:b/>
                <w:bCs/>
                <w:sz w:val="20"/>
                <w:szCs w:val="20"/>
              </w:rPr>
              <w:t>第四十九条第一款</w:t>
            </w:r>
            <w:bookmarkStart w:id="134" w:name="No166_Z7T49K1"/>
            <w:bookmarkEnd w:id="134"/>
            <w:r>
              <w:rPr>
                <w:rFonts w:ascii="宋体" w:hAnsi="宋体"/>
                <w:sz w:val="20"/>
                <w:szCs w:val="20"/>
              </w:rPr>
              <w:t xml:space="preserve">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p>
        </w:tc>
        <w:tc>
          <w:tcPr>
            <w:tcW w:w="876" w:type="dxa"/>
            <w:vAlign w:val="center"/>
          </w:tcPr>
          <w:p>
            <w:pPr>
              <w:jc w:val="center"/>
              <w:rPr>
                <w:rFonts w:ascii="宋体" w:hAnsi="宋体"/>
                <w:sz w:val="20"/>
                <w:szCs w:val="20"/>
              </w:rPr>
            </w:pPr>
            <w:r>
              <w:rPr>
                <w:rFonts w:hint="eastAsia" w:ascii="宋体" w:hAnsi="宋体"/>
                <w:sz w:val="20"/>
                <w:szCs w:val="20"/>
              </w:rPr>
              <w:t>从轻</w:t>
            </w:r>
          </w:p>
        </w:tc>
        <w:tc>
          <w:tcPr>
            <w:tcW w:w="1664" w:type="dxa"/>
            <w:vAlign w:val="center"/>
          </w:tcPr>
          <w:p>
            <w:pPr>
              <w:rPr>
                <w:rFonts w:ascii="宋体" w:hAnsi="宋体"/>
                <w:sz w:val="20"/>
                <w:szCs w:val="20"/>
              </w:rPr>
            </w:pPr>
            <w:r>
              <w:rPr>
                <w:rFonts w:hint="eastAsia" w:ascii="宋体" w:hAnsi="宋体"/>
                <w:sz w:val="20"/>
                <w:szCs w:val="20"/>
              </w:rPr>
              <w:t>符合《规定》第十三条情形的。</w:t>
            </w:r>
          </w:p>
        </w:tc>
        <w:tc>
          <w:tcPr>
            <w:tcW w:w="6390" w:type="dxa"/>
            <w:vAlign w:val="center"/>
          </w:tcPr>
          <w:p>
            <w:pPr>
              <w:rPr>
                <w:rFonts w:ascii="宋体" w:hAnsi="宋体"/>
                <w:sz w:val="20"/>
                <w:szCs w:val="20"/>
              </w:rPr>
            </w:pPr>
            <w:r>
              <w:rPr>
                <w:rFonts w:ascii="宋体" w:hAnsi="宋体"/>
                <w:sz w:val="20"/>
                <w:szCs w:val="20"/>
              </w:rPr>
              <w:t>责令改正，给予警告；拒不改正的，处2000元以上4400元以下罚款。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一般</w:t>
            </w:r>
          </w:p>
        </w:tc>
        <w:tc>
          <w:tcPr>
            <w:tcW w:w="1664" w:type="dxa"/>
            <w:vAlign w:val="center"/>
          </w:tcPr>
          <w:p>
            <w:pPr>
              <w:rPr>
                <w:rFonts w:ascii="宋体" w:hAnsi="宋体"/>
                <w:sz w:val="20"/>
                <w:szCs w:val="20"/>
              </w:rPr>
            </w:pPr>
            <w:r>
              <w:rPr>
                <w:rFonts w:hint="eastAsia" w:ascii="宋体" w:hAnsi="宋体"/>
                <w:sz w:val="20"/>
                <w:szCs w:val="20"/>
              </w:rPr>
              <w:t>符合《规定》第十五条情形的。</w:t>
            </w:r>
          </w:p>
        </w:tc>
        <w:tc>
          <w:tcPr>
            <w:tcW w:w="6390" w:type="dxa"/>
            <w:vAlign w:val="center"/>
          </w:tcPr>
          <w:p>
            <w:pPr>
              <w:rPr>
                <w:rFonts w:ascii="宋体" w:hAnsi="宋体"/>
                <w:sz w:val="20"/>
                <w:szCs w:val="20"/>
              </w:rPr>
            </w:pPr>
            <w:r>
              <w:rPr>
                <w:rFonts w:ascii="宋体" w:hAnsi="宋体"/>
                <w:sz w:val="20"/>
                <w:szCs w:val="20"/>
              </w:rPr>
              <w:t>责令改正，给予警告；拒不改正的，处4400元以上7600元以下罚款。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从重</w:t>
            </w:r>
          </w:p>
        </w:tc>
        <w:tc>
          <w:tcPr>
            <w:tcW w:w="1664" w:type="dxa"/>
            <w:vAlign w:val="center"/>
          </w:tcPr>
          <w:p>
            <w:pPr>
              <w:rPr>
                <w:rFonts w:ascii="宋体" w:hAnsi="宋体"/>
                <w:sz w:val="20"/>
                <w:szCs w:val="20"/>
              </w:rPr>
            </w:pPr>
            <w:r>
              <w:rPr>
                <w:rFonts w:hint="eastAsia" w:ascii="宋体" w:hAnsi="宋体"/>
                <w:sz w:val="20"/>
                <w:szCs w:val="20"/>
              </w:rPr>
              <w:t>符合《规定》第十四条情形的。</w:t>
            </w:r>
          </w:p>
        </w:tc>
        <w:tc>
          <w:tcPr>
            <w:tcW w:w="6390" w:type="dxa"/>
            <w:vAlign w:val="center"/>
          </w:tcPr>
          <w:p>
            <w:pPr>
              <w:rPr>
                <w:rFonts w:ascii="宋体" w:hAnsi="宋体"/>
                <w:sz w:val="20"/>
                <w:szCs w:val="20"/>
              </w:rPr>
            </w:pPr>
            <w:r>
              <w:rPr>
                <w:rFonts w:ascii="宋体" w:hAnsi="宋体"/>
                <w:sz w:val="20"/>
                <w:szCs w:val="20"/>
              </w:rPr>
              <w:t>责令改正，给予警告；拒不改正的，7600元以上1万元以下罚款。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93" w:type="dxa"/>
            <w:vMerge w:val="restart"/>
            <w:vAlign w:val="center"/>
          </w:tcPr>
          <w:p>
            <w:pPr>
              <w:jc w:val="center"/>
              <w:rPr>
                <w:rFonts w:ascii="宋体" w:hAnsi="宋体"/>
                <w:sz w:val="20"/>
                <w:szCs w:val="20"/>
              </w:rPr>
            </w:pPr>
            <w:r>
              <w:rPr>
                <w:rFonts w:ascii="宋体" w:hAnsi="宋体"/>
                <w:sz w:val="20"/>
                <w:szCs w:val="20"/>
              </w:rPr>
              <w:t>4</w:t>
            </w:r>
          </w:p>
        </w:tc>
        <w:tc>
          <w:tcPr>
            <w:tcW w:w="1879" w:type="dxa"/>
            <w:vMerge w:val="restart"/>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食品经营者外设仓库地址发生变化，未按规定报告的，或者食品经营者终止食品经营，食品经营许可被撤回、撤销或者食品经营许可证被吊销，未按规定申请办理注销手续的</w:t>
            </w:r>
            <w:r>
              <w:rPr>
                <w:rStyle w:val="20"/>
                <w:rFonts w:hint="default" w:eastAsia="宋体"/>
                <w:sz w:val="20"/>
                <w:szCs w:val="20"/>
              </w:rPr>
              <w:t>。</w:t>
            </w:r>
          </w:p>
        </w:tc>
        <w:tc>
          <w:tcPr>
            <w:tcW w:w="2799" w:type="dxa"/>
            <w:vMerge w:val="restart"/>
            <w:vAlign w:val="center"/>
          </w:tcPr>
          <w:p>
            <w:pPr>
              <w:ind w:firstLine="402" w:firstLineChars="200"/>
              <w:rPr>
                <w:rFonts w:ascii="宋体" w:hAnsi="宋体"/>
                <w:sz w:val="20"/>
                <w:szCs w:val="20"/>
              </w:rPr>
            </w:pPr>
            <w:r>
              <w:rPr>
                <w:rFonts w:ascii="宋体" w:hAnsi="宋体"/>
                <w:b/>
                <w:bCs/>
                <w:sz w:val="20"/>
                <w:szCs w:val="20"/>
              </w:rPr>
              <w:t>第四十九条第二款</w:t>
            </w:r>
            <w:r>
              <w:rPr>
                <w:rFonts w:ascii="宋体" w:hAnsi="宋体"/>
                <w:sz w:val="20"/>
                <w:szCs w:val="20"/>
              </w:rPr>
              <w:t xml:space="preserve"> </w:t>
            </w:r>
            <w:r>
              <w:rPr>
                <w:rFonts w:hint="eastAsia" w:ascii="宋体" w:hAnsi="宋体"/>
                <w:sz w:val="20"/>
                <w:szCs w:val="20"/>
              </w:rPr>
              <w:t>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876" w:type="dxa"/>
            <w:vAlign w:val="center"/>
          </w:tcPr>
          <w:p>
            <w:pPr>
              <w:jc w:val="center"/>
              <w:rPr>
                <w:rFonts w:ascii="宋体" w:hAnsi="宋体"/>
                <w:sz w:val="20"/>
                <w:szCs w:val="20"/>
              </w:rPr>
            </w:pPr>
            <w:r>
              <w:rPr>
                <w:rFonts w:hint="eastAsia" w:ascii="宋体" w:hAnsi="宋体"/>
                <w:sz w:val="20"/>
                <w:szCs w:val="20"/>
              </w:rPr>
              <w:t>从轻</w:t>
            </w:r>
          </w:p>
        </w:tc>
        <w:tc>
          <w:tcPr>
            <w:tcW w:w="1664" w:type="dxa"/>
            <w:vAlign w:val="center"/>
          </w:tcPr>
          <w:p>
            <w:pPr>
              <w:rPr>
                <w:rFonts w:ascii="宋体" w:hAnsi="宋体"/>
                <w:sz w:val="20"/>
                <w:szCs w:val="20"/>
              </w:rPr>
            </w:pPr>
            <w:r>
              <w:rPr>
                <w:rFonts w:hint="eastAsia" w:ascii="宋体" w:hAnsi="宋体"/>
                <w:sz w:val="20"/>
                <w:szCs w:val="20"/>
              </w:rPr>
              <w:t>符合《规定》第十三条情形的。</w:t>
            </w:r>
          </w:p>
        </w:tc>
        <w:tc>
          <w:tcPr>
            <w:tcW w:w="6390" w:type="dxa"/>
            <w:vAlign w:val="center"/>
          </w:tcPr>
          <w:p>
            <w:pPr>
              <w:rPr>
                <w:rFonts w:ascii="宋体" w:hAnsi="宋体"/>
                <w:sz w:val="20"/>
                <w:szCs w:val="20"/>
              </w:rPr>
            </w:pPr>
            <w:r>
              <w:rPr>
                <w:rFonts w:hint="eastAsia" w:ascii="宋体" w:hAnsi="宋体"/>
                <w:sz w:val="20"/>
                <w:szCs w:val="20"/>
              </w:rPr>
              <w:t>责令改正；拒不改正的，给予警告，并处6</w:t>
            </w:r>
            <w:r>
              <w:rPr>
                <w:rFonts w:ascii="宋体" w:hAnsi="宋体"/>
                <w:sz w:val="20"/>
                <w:szCs w:val="20"/>
              </w:rPr>
              <w:t>00</w:t>
            </w:r>
            <w:r>
              <w:rPr>
                <w:rFonts w:hint="eastAsia" w:ascii="宋体" w:hAnsi="宋体"/>
                <w:sz w:val="20"/>
                <w:szCs w:val="20"/>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93" w:type="dxa"/>
            <w:vMerge w:val="continue"/>
            <w:vAlign w:val="center"/>
          </w:tcPr>
          <w:p>
            <w:pP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一般</w:t>
            </w:r>
          </w:p>
        </w:tc>
        <w:tc>
          <w:tcPr>
            <w:tcW w:w="1664" w:type="dxa"/>
            <w:vAlign w:val="center"/>
          </w:tcPr>
          <w:p>
            <w:pPr>
              <w:rPr>
                <w:rFonts w:ascii="宋体" w:hAnsi="宋体"/>
                <w:sz w:val="20"/>
                <w:szCs w:val="20"/>
              </w:rPr>
            </w:pPr>
            <w:r>
              <w:rPr>
                <w:rFonts w:hint="eastAsia" w:ascii="宋体" w:hAnsi="宋体"/>
                <w:sz w:val="20"/>
                <w:szCs w:val="20"/>
              </w:rPr>
              <w:t>符合《规定》第十五条情形的。</w:t>
            </w:r>
          </w:p>
        </w:tc>
        <w:tc>
          <w:tcPr>
            <w:tcW w:w="6390" w:type="dxa"/>
            <w:vAlign w:val="center"/>
          </w:tcPr>
          <w:p>
            <w:pPr>
              <w:rPr>
                <w:rFonts w:ascii="宋体" w:hAnsi="宋体"/>
                <w:sz w:val="20"/>
                <w:szCs w:val="20"/>
              </w:rPr>
            </w:pPr>
            <w:r>
              <w:rPr>
                <w:rFonts w:hint="eastAsia" w:ascii="宋体" w:hAnsi="宋体"/>
                <w:sz w:val="20"/>
                <w:szCs w:val="20"/>
              </w:rPr>
              <w:t>责令改正；拒不改正的，给予警告，并处6</w:t>
            </w:r>
            <w:r>
              <w:rPr>
                <w:rFonts w:ascii="宋体" w:hAnsi="宋体"/>
                <w:sz w:val="20"/>
                <w:szCs w:val="20"/>
              </w:rPr>
              <w:t>00</w:t>
            </w:r>
            <w:r>
              <w:rPr>
                <w:rFonts w:hint="eastAsia" w:ascii="宋体" w:hAnsi="宋体"/>
                <w:sz w:val="20"/>
                <w:szCs w:val="20"/>
              </w:rPr>
              <w:t>元以上1</w:t>
            </w:r>
            <w:r>
              <w:rPr>
                <w:rFonts w:ascii="宋体" w:hAnsi="宋体"/>
                <w:sz w:val="20"/>
                <w:szCs w:val="20"/>
              </w:rPr>
              <w:t>400</w:t>
            </w:r>
            <w:r>
              <w:rPr>
                <w:rFonts w:hint="eastAsia" w:ascii="宋体" w:hAnsi="宋体"/>
                <w:sz w:val="20"/>
                <w:szCs w:val="20"/>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93" w:type="dxa"/>
            <w:vMerge w:val="continue"/>
            <w:vAlign w:val="center"/>
          </w:tcPr>
          <w:p>
            <w:pP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从重</w:t>
            </w:r>
          </w:p>
        </w:tc>
        <w:tc>
          <w:tcPr>
            <w:tcW w:w="1664" w:type="dxa"/>
            <w:vAlign w:val="center"/>
          </w:tcPr>
          <w:p>
            <w:pPr>
              <w:rPr>
                <w:rFonts w:ascii="宋体" w:hAnsi="宋体"/>
                <w:sz w:val="20"/>
                <w:szCs w:val="20"/>
              </w:rPr>
            </w:pPr>
            <w:r>
              <w:rPr>
                <w:rFonts w:hint="eastAsia" w:ascii="宋体" w:hAnsi="宋体"/>
                <w:sz w:val="20"/>
                <w:szCs w:val="20"/>
              </w:rPr>
              <w:t>符合《规定》第十四条情形的。</w:t>
            </w:r>
          </w:p>
        </w:tc>
        <w:tc>
          <w:tcPr>
            <w:tcW w:w="6390" w:type="dxa"/>
            <w:vAlign w:val="center"/>
          </w:tcPr>
          <w:p>
            <w:pPr>
              <w:rPr>
                <w:rFonts w:ascii="宋体" w:hAnsi="宋体"/>
                <w:sz w:val="20"/>
                <w:szCs w:val="20"/>
              </w:rPr>
            </w:pPr>
            <w:r>
              <w:rPr>
                <w:rFonts w:hint="eastAsia" w:ascii="宋体" w:hAnsi="宋体"/>
                <w:sz w:val="20"/>
                <w:szCs w:val="20"/>
              </w:rPr>
              <w:t>由原发证的食品药品监督管理部门责令改正；拒不改正的，给予警告，并处1</w:t>
            </w:r>
            <w:r>
              <w:rPr>
                <w:rFonts w:ascii="宋体" w:hAnsi="宋体"/>
                <w:sz w:val="20"/>
                <w:szCs w:val="20"/>
              </w:rPr>
              <w:t>400</w:t>
            </w:r>
            <w:r>
              <w:rPr>
                <w:rFonts w:hint="eastAsia" w:ascii="宋体" w:hAnsi="宋体"/>
                <w:sz w:val="20"/>
                <w:szCs w:val="20"/>
              </w:rPr>
              <w:t>元以上2000元以下罚款。</w:t>
            </w:r>
          </w:p>
        </w:tc>
      </w:tr>
    </w:tbl>
    <w:p/>
    <w:p>
      <w:pPr>
        <w:jc w:val="center"/>
        <w:rPr>
          <w:rFonts w:ascii="宋体" w:hAnsi="宋体" w:cs="宋体"/>
          <w:b/>
          <w:bCs/>
          <w:sz w:val="36"/>
          <w:szCs w:val="36"/>
        </w:rPr>
      </w:pPr>
      <w:r>
        <w:rPr>
          <w:rFonts w:hint="eastAsia" w:ascii="宋体" w:hAnsi="宋体" w:cs="宋体"/>
          <w:b/>
          <w:bCs/>
          <w:sz w:val="36"/>
          <w:szCs w:val="36"/>
        </w:rPr>
        <w:t>九十八、《学校食品安全与营养健康管理规定》</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85"/>
        <w:gridCol w:w="4140"/>
        <w:gridCol w:w="915"/>
        <w:gridCol w:w="1695"/>
        <w:gridCol w:w="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68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140"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1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173"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685" w:type="dxa"/>
            <w:vMerge w:val="restart"/>
            <w:vAlign w:val="center"/>
          </w:tcPr>
          <w:p>
            <w:pPr>
              <w:pStyle w:val="30"/>
              <w:ind w:firstLine="400" w:firstLineChars="200"/>
              <w:jc w:val="both"/>
              <w:rPr>
                <w:rFonts w:ascii="宋体" w:hAnsi="宋体" w:eastAsia="宋体"/>
                <w:sz w:val="20"/>
                <w:szCs w:val="20"/>
              </w:rPr>
            </w:pPr>
            <w:r>
              <w:rPr>
                <w:rFonts w:hint="eastAsia" w:ascii="宋体" w:hAnsi="宋体" w:eastAsia="宋体"/>
                <w:sz w:val="20"/>
                <w:szCs w:val="20"/>
              </w:rPr>
              <w:t>学校食堂（或者供餐单位）未查验或者留存食用农产品生产者、集中交易市场开办者或者经营者的社会信用代码或者身份证复印件或者购货凭证、合格证明文件的</w:t>
            </w:r>
            <w:r>
              <w:rPr>
                <w:rStyle w:val="20"/>
                <w:rFonts w:hint="default" w:eastAsia="宋体"/>
                <w:sz w:val="20"/>
                <w:szCs w:val="20"/>
              </w:rPr>
              <w:t>。</w:t>
            </w:r>
          </w:p>
        </w:tc>
        <w:tc>
          <w:tcPr>
            <w:tcW w:w="4140" w:type="dxa"/>
            <w:vMerge w:val="restart"/>
            <w:vAlign w:val="center"/>
          </w:tcPr>
          <w:p>
            <w:pPr>
              <w:pStyle w:val="11"/>
              <w:ind w:firstLine="400" w:firstLineChars="200"/>
              <w:jc w:val="both"/>
              <w:rPr>
                <w:sz w:val="20"/>
                <w:szCs w:val="20"/>
              </w:rPr>
            </w:pPr>
            <w:r>
              <w:rPr>
                <w:rStyle w:val="22"/>
                <w:rFonts w:hint="default"/>
                <w:sz w:val="20"/>
                <w:szCs w:val="20"/>
              </w:rPr>
              <w:t>第五十四条</w:t>
            </w:r>
            <w:bookmarkStart w:id="135" w:name="No168_Z7T54K1"/>
            <w:bookmarkEnd w:id="135"/>
            <w:r>
              <w:rPr>
                <w:rStyle w:val="22"/>
                <w:rFonts w:hint="default"/>
                <w:sz w:val="20"/>
                <w:szCs w:val="20"/>
              </w:rPr>
              <w:t>第二款</w:t>
            </w:r>
            <w:bookmarkStart w:id="136" w:name="No169_Z7T54K2"/>
            <w:bookmarkEnd w:id="136"/>
            <w:r>
              <w:rPr>
                <w:rStyle w:val="22"/>
                <w:rFonts w:hint="default"/>
                <w:sz w:val="20"/>
                <w:szCs w:val="20"/>
              </w:rPr>
              <w:t xml:space="preserve">  </w:t>
            </w:r>
            <w:r>
              <w:rPr>
                <w:rFonts w:hint="eastAsia"/>
                <w:sz w:val="20"/>
                <w:szCs w:val="20"/>
              </w:rPr>
              <w:t>违反本规定第三十四条第（三）项、第（四）项，学校食堂（或者供餐单位）未查验或者留存食用农产品生产者、集中交易市场开办者或者经营者的社会信用代码或者身份证复印件或者购货凭证、合格证明文件的，由县级以上人民政府食品安全监督管理部门责令改正；拒不改正的，给予警告，并处5000元以上3万元以下罚款。</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95" w:type="dxa"/>
            <w:vAlign w:val="center"/>
          </w:tcPr>
          <w:p>
            <w:pPr>
              <w:rPr>
                <w:rFonts w:ascii="宋体" w:hAnsi="宋体"/>
                <w:sz w:val="20"/>
                <w:szCs w:val="20"/>
              </w:rPr>
            </w:pPr>
            <w:r>
              <w:rPr>
                <w:rFonts w:hint="eastAsia" w:ascii="宋体" w:hAnsi="宋体"/>
                <w:sz w:val="20"/>
                <w:szCs w:val="20"/>
              </w:rPr>
              <w:t>符合《规定》第十三条情形的。</w:t>
            </w:r>
          </w:p>
        </w:tc>
        <w:tc>
          <w:tcPr>
            <w:tcW w:w="4173" w:type="dxa"/>
            <w:vAlign w:val="center"/>
          </w:tcPr>
          <w:p>
            <w:pPr>
              <w:pStyle w:val="11"/>
              <w:jc w:val="both"/>
              <w:rPr>
                <w:sz w:val="20"/>
                <w:szCs w:val="20"/>
              </w:rPr>
            </w:pPr>
            <w:r>
              <w:rPr>
                <w:rFonts w:hint="eastAsia"/>
                <w:sz w:val="20"/>
                <w:szCs w:val="20"/>
              </w:rPr>
              <w:t>责令改正；拒不改正的，给予警告，并处5000元以上1.</w:t>
            </w:r>
            <w:r>
              <w:rPr>
                <w:sz w:val="20"/>
                <w:szCs w:val="20"/>
              </w:rPr>
              <w:t>25</w:t>
            </w:r>
            <w:r>
              <w:rPr>
                <w:rFonts w:hint="eastAsia"/>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jc w:val="center"/>
              <w:rPr>
                <w:rFonts w:ascii="宋体" w:hAnsi="宋体"/>
                <w:sz w:val="20"/>
                <w:szCs w:val="20"/>
              </w:rPr>
            </w:pPr>
          </w:p>
        </w:tc>
        <w:tc>
          <w:tcPr>
            <w:tcW w:w="2685" w:type="dxa"/>
            <w:vMerge w:val="continue"/>
            <w:vAlign w:val="center"/>
          </w:tcPr>
          <w:p>
            <w:pPr>
              <w:rPr>
                <w:rFonts w:ascii="宋体" w:hAnsi="宋体"/>
                <w:sz w:val="20"/>
                <w:szCs w:val="20"/>
              </w:rPr>
            </w:pPr>
          </w:p>
        </w:tc>
        <w:tc>
          <w:tcPr>
            <w:tcW w:w="4140"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95" w:type="dxa"/>
            <w:vAlign w:val="center"/>
          </w:tcPr>
          <w:p>
            <w:pPr>
              <w:rPr>
                <w:rFonts w:ascii="宋体" w:hAnsi="宋体"/>
                <w:sz w:val="20"/>
                <w:szCs w:val="20"/>
              </w:rPr>
            </w:pPr>
            <w:r>
              <w:rPr>
                <w:rFonts w:hint="eastAsia" w:ascii="宋体" w:hAnsi="宋体"/>
                <w:sz w:val="20"/>
                <w:szCs w:val="20"/>
              </w:rPr>
              <w:t>符合《规定》第十五条情形的。</w:t>
            </w:r>
          </w:p>
        </w:tc>
        <w:tc>
          <w:tcPr>
            <w:tcW w:w="4173" w:type="dxa"/>
            <w:vAlign w:val="center"/>
          </w:tcPr>
          <w:p>
            <w:pPr>
              <w:pStyle w:val="11"/>
              <w:jc w:val="both"/>
              <w:rPr>
                <w:sz w:val="20"/>
                <w:szCs w:val="20"/>
              </w:rPr>
            </w:pPr>
            <w:r>
              <w:rPr>
                <w:rFonts w:hint="eastAsia"/>
                <w:sz w:val="20"/>
                <w:szCs w:val="20"/>
              </w:rPr>
              <w:t>责令改正；拒不改正的，给予警告，并处1.</w:t>
            </w:r>
            <w:r>
              <w:rPr>
                <w:sz w:val="20"/>
                <w:szCs w:val="20"/>
              </w:rPr>
              <w:t>25</w:t>
            </w:r>
            <w:r>
              <w:rPr>
                <w:rFonts w:hint="eastAsia"/>
                <w:sz w:val="20"/>
                <w:szCs w:val="20"/>
              </w:rPr>
              <w:t>万元以上2.</w:t>
            </w:r>
            <w:r>
              <w:rPr>
                <w:sz w:val="20"/>
                <w:szCs w:val="20"/>
              </w:rPr>
              <w:t>25</w:t>
            </w:r>
            <w:r>
              <w:rPr>
                <w:rFonts w:hint="eastAsia"/>
                <w:sz w:val="20"/>
                <w:szCs w:val="20"/>
              </w:rPr>
              <w:t>万元以下罚款</w:t>
            </w:r>
            <w:r>
              <w:rPr>
                <w:rStyle w:val="20"/>
                <w:rFonts w:hint="default"/>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993" w:type="dxa"/>
            <w:vMerge w:val="continue"/>
            <w:vAlign w:val="center"/>
          </w:tcPr>
          <w:p>
            <w:pPr>
              <w:jc w:val="center"/>
              <w:rPr>
                <w:rFonts w:ascii="宋体" w:hAnsi="宋体"/>
                <w:sz w:val="20"/>
                <w:szCs w:val="20"/>
              </w:rPr>
            </w:pPr>
          </w:p>
        </w:tc>
        <w:tc>
          <w:tcPr>
            <w:tcW w:w="2685" w:type="dxa"/>
            <w:vMerge w:val="continue"/>
            <w:vAlign w:val="center"/>
          </w:tcPr>
          <w:p>
            <w:pPr>
              <w:rPr>
                <w:rFonts w:ascii="宋体" w:hAnsi="宋体"/>
                <w:sz w:val="20"/>
                <w:szCs w:val="20"/>
              </w:rPr>
            </w:pPr>
          </w:p>
        </w:tc>
        <w:tc>
          <w:tcPr>
            <w:tcW w:w="4140"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95" w:type="dxa"/>
            <w:vAlign w:val="center"/>
          </w:tcPr>
          <w:p>
            <w:pPr>
              <w:rPr>
                <w:rFonts w:ascii="宋体" w:hAnsi="宋体"/>
                <w:sz w:val="20"/>
                <w:szCs w:val="20"/>
              </w:rPr>
            </w:pPr>
            <w:r>
              <w:rPr>
                <w:rFonts w:hint="eastAsia" w:ascii="宋体" w:hAnsi="宋体"/>
                <w:sz w:val="20"/>
                <w:szCs w:val="20"/>
              </w:rPr>
              <w:t>符合《规定》第十四条情形的。</w:t>
            </w:r>
          </w:p>
        </w:tc>
        <w:tc>
          <w:tcPr>
            <w:tcW w:w="4173" w:type="dxa"/>
            <w:vAlign w:val="center"/>
          </w:tcPr>
          <w:p>
            <w:pPr>
              <w:pStyle w:val="11"/>
              <w:jc w:val="both"/>
              <w:rPr>
                <w:sz w:val="20"/>
                <w:szCs w:val="20"/>
              </w:rPr>
            </w:pPr>
            <w:r>
              <w:rPr>
                <w:rFonts w:hint="eastAsia"/>
                <w:sz w:val="20"/>
                <w:szCs w:val="20"/>
              </w:rPr>
              <w:t>责令改正；拒不改正的，给予警告，并处2.</w:t>
            </w:r>
            <w:r>
              <w:rPr>
                <w:sz w:val="20"/>
                <w:szCs w:val="20"/>
              </w:rPr>
              <w:t>25</w:t>
            </w:r>
            <w:r>
              <w:rPr>
                <w:rFonts w:hint="eastAsia"/>
                <w:sz w:val="20"/>
                <w:szCs w:val="20"/>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2685" w:type="dxa"/>
            <w:vMerge w:val="restart"/>
            <w:vAlign w:val="center"/>
          </w:tcPr>
          <w:p>
            <w:pPr>
              <w:pStyle w:val="40"/>
              <w:ind w:firstLine="0"/>
              <w:jc w:val="both"/>
              <w:rPr>
                <w:rFonts w:ascii="宋体" w:hAnsi="宋体" w:eastAsia="宋体"/>
                <w:sz w:val="20"/>
                <w:szCs w:val="20"/>
              </w:rPr>
            </w:pPr>
            <w:r>
              <w:rPr>
                <w:rStyle w:val="20"/>
                <w:rFonts w:hint="default" w:eastAsia="宋体"/>
                <w:sz w:val="20"/>
                <w:szCs w:val="20"/>
              </w:rPr>
              <w:t>学校食堂（或者供餐单位）采购、贮存亚硝酸盐（包括亚硝酸钠、亚硝酸钾）的。</w:t>
            </w:r>
          </w:p>
        </w:tc>
        <w:tc>
          <w:tcPr>
            <w:tcW w:w="4140" w:type="dxa"/>
            <w:vMerge w:val="restart"/>
            <w:vAlign w:val="center"/>
          </w:tcPr>
          <w:p>
            <w:pPr>
              <w:pStyle w:val="11"/>
              <w:ind w:firstLine="402" w:firstLineChars="200"/>
              <w:jc w:val="both"/>
              <w:rPr>
                <w:sz w:val="20"/>
                <w:szCs w:val="20"/>
              </w:rPr>
            </w:pPr>
            <w:r>
              <w:rPr>
                <w:b/>
                <w:bCs/>
                <w:sz w:val="20"/>
                <w:szCs w:val="20"/>
              </w:rPr>
              <w:t>第五十五条第一款</w:t>
            </w:r>
            <w:bookmarkStart w:id="137" w:name="No171_Z7T55K1"/>
            <w:bookmarkEnd w:id="137"/>
            <w:r>
              <w:rPr>
                <w:sz w:val="20"/>
                <w:szCs w:val="20"/>
              </w:rPr>
              <w:t xml:space="preserve">  违反本规定第三十六条第二款，学校食堂（或者供餐单位）采购、贮存亚硝酸盐（包括亚硝酸钠、亚硝酸钾）的,由县级以上人民政府食品安全监督管理部门责令改正，给予警告，并处5000元以上3万元以下罚款。</w:t>
            </w:r>
          </w:p>
        </w:tc>
        <w:tc>
          <w:tcPr>
            <w:tcW w:w="915" w:type="dxa"/>
            <w:vAlign w:val="center"/>
          </w:tcPr>
          <w:p>
            <w:pPr>
              <w:jc w:val="center"/>
              <w:rPr>
                <w:rFonts w:ascii="宋体" w:hAnsi="宋体"/>
                <w:sz w:val="20"/>
                <w:szCs w:val="20"/>
              </w:rPr>
            </w:pPr>
            <w:r>
              <w:rPr>
                <w:rFonts w:hint="eastAsia" w:ascii="宋体" w:hAnsi="宋体"/>
                <w:sz w:val="20"/>
                <w:szCs w:val="20"/>
              </w:rPr>
              <w:t>从轻</w:t>
            </w:r>
          </w:p>
        </w:tc>
        <w:tc>
          <w:tcPr>
            <w:tcW w:w="1695" w:type="dxa"/>
            <w:vAlign w:val="center"/>
          </w:tcPr>
          <w:p>
            <w:pPr>
              <w:rPr>
                <w:rFonts w:ascii="宋体" w:hAnsi="宋体"/>
                <w:sz w:val="20"/>
                <w:szCs w:val="20"/>
              </w:rPr>
            </w:pPr>
            <w:r>
              <w:rPr>
                <w:rFonts w:hint="eastAsia" w:ascii="宋体" w:hAnsi="宋体"/>
                <w:sz w:val="20"/>
                <w:szCs w:val="20"/>
              </w:rPr>
              <w:t>符合《规定》第十三条情形的。</w:t>
            </w:r>
          </w:p>
        </w:tc>
        <w:tc>
          <w:tcPr>
            <w:tcW w:w="4173" w:type="dxa"/>
            <w:vAlign w:val="center"/>
          </w:tcPr>
          <w:p>
            <w:pPr>
              <w:pStyle w:val="11"/>
              <w:jc w:val="both"/>
              <w:rPr>
                <w:sz w:val="20"/>
                <w:szCs w:val="20"/>
              </w:rPr>
            </w:pPr>
            <w:r>
              <w:rPr>
                <w:sz w:val="20"/>
                <w:szCs w:val="20"/>
              </w:rPr>
              <w:t>责令改正，给予警告，并处5000元以上1.25万元以下罚款。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93" w:type="dxa"/>
            <w:vMerge w:val="continue"/>
            <w:vAlign w:val="center"/>
          </w:tcPr>
          <w:p>
            <w:pPr>
              <w:jc w:val="center"/>
              <w:rPr>
                <w:rFonts w:ascii="宋体" w:hAnsi="宋体"/>
                <w:sz w:val="20"/>
                <w:szCs w:val="20"/>
              </w:rPr>
            </w:pPr>
          </w:p>
        </w:tc>
        <w:tc>
          <w:tcPr>
            <w:tcW w:w="2685" w:type="dxa"/>
            <w:vMerge w:val="continue"/>
            <w:vAlign w:val="center"/>
          </w:tcPr>
          <w:p>
            <w:pPr>
              <w:rPr>
                <w:rFonts w:ascii="宋体" w:hAnsi="宋体"/>
                <w:sz w:val="20"/>
                <w:szCs w:val="20"/>
              </w:rPr>
            </w:pPr>
          </w:p>
        </w:tc>
        <w:tc>
          <w:tcPr>
            <w:tcW w:w="4140"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一般</w:t>
            </w:r>
          </w:p>
        </w:tc>
        <w:tc>
          <w:tcPr>
            <w:tcW w:w="1695" w:type="dxa"/>
            <w:vAlign w:val="center"/>
          </w:tcPr>
          <w:p>
            <w:pPr>
              <w:rPr>
                <w:rFonts w:ascii="宋体" w:hAnsi="宋体"/>
                <w:sz w:val="20"/>
                <w:szCs w:val="20"/>
              </w:rPr>
            </w:pPr>
            <w:r>
              <w:rPr>
                <w:rFonts w:hint="eastAsia" w:ascii="宋体" w:hAnsi="宋体"/>
                <w:sz w:val="20"/>
                <w:szCs w:val="20"/>
              </w:rPr>
              <w:t>符合《规定》第十五条情形的。</w:t>
            </w:r>
          </w:p>
        </w:tc>
        <w:tc>
          <w:tcPr>
            <w:tcW w:w="4173" w:type="dxa"/>
            <w:vAlign w:val="center"/>
          </w:tcPr>
          <w:p>
            <w:pPr>
              <w:pStyle w:val="11"/>
              <w:jc w:val="both"/>
              <w:rPr>
                <w:sz w:val="20"/>
                <w:szCs w:val="20"/>
              </w:rPr>
            </w:pPr>
            <w:r>
              <w:rPr>
                <w:sz w:val="20"/>
                <w:szCs w:val="20"/>
              </w:rPr>
              <w:t>责令改正，给予警告，并处1.25万元以上2.25万元以下罚款。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93" w:type="dxa"/>
            <w:vMerge w:val="continue"/>
            <w:vAlign w:val="center"/>
          </w:tcPr>
          <w:p>
            <w:pPr>
              <w:jc w:val="center"/>
              <w:rPr>
                <w:rFonts w:ascii="宋体" w:hAnsi="宋体"/>
                <w:sz w:val="20"/>
                <w:szCs w:val="20"/>
              </w:rPr>
            </w:pPr>
          </w:p>
        </w:tc>
        <w:tc>
          <w:tcPr>
            <w:tcW w:w="2685" w:type="dxa"/>
            <w:vMerge w:val="continue"/>
            <w:vAlign w:val="center"/>
          </w:tcPr>
          <w:p>
            <w:pPr>
              <w:rPr>
                <w:rFonts w:ascii="宋体" w:hAnsi="宋体"/>
                <w:sz w:val="20"/>
                <w:szCs w:val="20"/>
              </w:rPr>
            </w:pPr>
          </w:p>
        </w:tc>
        <w:tc>
          <w:tcPr>
            <w:tcW w:w="4140" w:type="dxa"/>
            <w:vMerge w:val="continue"/>
            <w:vAlign w:val="center"/>
          </w:tcPr>
          <w:p>
            <w:pPr>
              <w:rPr>
                <w:rFonts w:ascii="宋体" w:hAnsi="宋体"/>
                <w:sz w:val="20"/>
                <w:szCs w:val="20"/>
              </w:rPr>
            </w:pPr>
          </w:p>
        </w:tc>
        <w:tc>
          <w:tcPr>
            <w:tcW w:w="915" w:type="dxa"/>
            <w:vAlign w:val="center"/>
          </w:tcPr>
          <w:p>
            <w:pPr>
              <w:jc w:val="center"/>
              <w:rPr>
                <w:rFonts w:ascii="宋体" w:hAnsi="宋体"/>
                <w:sz w:val="20"/>
                <w:szCs w:val="20"/>
              </w:rPr>
            </w:pPr>
            <w:r>
              <w:rPr>
                <w:rFonts w:hint="eastAsia" w:ascii="宋体" w:hAnsi="宋体"/>
                <w:sz w:val="20"/>
                <w:szCs w:val="20"/>
              </w:rPr>
              <w:t>从重</w:t>
            </w:r>
          </w:p>
        </w:tc>
        <w:tc>
          <w:tcPr>
            <w:tcW w:w="1695" w:type="dxa"/>
            <w:vAlign w:val="center"/>
          </w:tcPr>
          <w:p>
            <w:pPr>
              <w:rPr>
                <w:rFonts w:ascii="宋体" w:hAnsi="宋体"/>
                <w:sz w:val="20"/>
                <w:szCs w:val="20"/>
              </w:rPr>
            </w:pPr>
            <w:r>
              <w:rPr>
                <w:rFonts w:hint="eastAsia" w:ascii="宋体" w:hAnsi="宋体"/>
                <w:sz w:val="20"/>
                <w:szCs w:val="20"/>
              </w:rPr>
              <w:t>符合《规定》第十四条情形的。</w:t>
            </w:r>
          </w:p>
        </w:tc>
        <w:tc>
          <w:tcPr>
            <w:tcW w:w="4173" w:type="dxa"/>
            <w:vAlign w:val="center"/>
          </w:tcPr>
          <w:p>
            <w:pPr>
              <w:pStyle w:val="11"/>
              <w:jc w:val="both"/>
              <w:rPr>
                <w:sz w:val="20"/>
                <w:szCs w:val="20"/>
              </w:rPr>
            </w:pPr>
            <w:r>
              <w:rPr>
                <w:sz w:val="20"/>
                <w:szCs w:val="20"/>
              </w:rPr>
              <w:t>责令改正，给予警告，并处2.25万元以上3万元以下罚款。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93" w:type="dxa"/>
            <w:vMerge w:val="restart"/>
            <w:vAlign w:val="center"/>
          </w:tcPr>
          <w:p>
            <w:pPr>
              <w:jc w:val="center"/>
              <w:rPr>
                <w:rFonts w:ascii="宋体" w:hAnsi="宋体"/>
                <w:sz w:val="20"/>
                <w:szCs w:val="20"/>
              </w:rPr>
            </w:pPr>
            <w:r>
              <w:rPr>
                <w:rFonts w:hint="eastAsia" w:ascii="宋体" w:hAnsi="宋体"/>
                <w:sz w:val="20"/>
                <w:szCs w:val="20"/>
              </w:rPr>
              <w:t>3</w:t>
            </w:r>
          </w:p>
        </w:tc>
        <w:tc>
          <w:tcPr>
            <w:tcW w:w="2685" w:type="dxa"/>
            <w:vMerge w:val="restart"/>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中小学、幼儿园食堂（或者供餐单位）制售冷荤类食品、生食类食品、裱花蛋糕，或者加工制作四季豆、鲜黄花菜、野生蘑菇、发芽土豆等高风险食品的</w:t>
            </w:r>
            <w:r>
              <w:rPr>
                <w:rStyle w:val="20"/>
                <w:rFonts w:hint="default" w:eastAsia="宋体"/>
                <w:sz w:val="20"/>
                <w:szCs w:val="20"/>
              </w:rPr>
              <w:t>。</w:t>
            </w:r>
          </w:p>
        </w:tc>
        <w:tc>
          <w:tcPr>
            <w:tcW w:w="4140"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 xml:space="preserve">第五十五条第二款 </w:t>
            </w:r>
            <w:r>
              <w:rPr>
                <w:rFonts w:ascii="宋体" w:hAnsi="宋体" w:eastAsia="宋体"/>
                <w:sz w:val="20"/>
                <w:szCs w:val="20"/>
              </w:rPr>
              <w:t xml:space="preserve"> </w:t>
            </w:r>
            <w:r>
              <w:rPr>
                <w:rFonts w:hint="eastAsia" w:ascii="宋体" w:hAnsi="宋体" w:eastAsia="宋体"/>
                <w:sz w:val="20"/>
                <w:szCs w:val="20"/>
              </w:rPr>
              <w:t>违反本规定第三十六条第三款，中小学、幼儿园食堂（或者供餐单位）制售冷荤类食品、生食类食品、裱花蛋糕，或者加工制作四季豆、鲜黄花菜、野生蘑菇、发芽土豆等高风险食品的，由县级以上人民政府食品安全监督管理部门责令改正；拒不改正的，给予警告，并处5000元以上3万元以下罚款。</w:t>
            </w:r>
          </w:p>
        </w:tc>
        <w:tc>
          <w:tcPr>
            <w:tcW w:w="915"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从轻</w:t>
            </w:r>
          </w:p>
        </w:tc>
        <w:tc>
          <w:tcPr>
            <w:tcW w:w="1695"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4173"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责令改正；拒不改正的，给予警告，并处5000元以上1.25万元以下罚款。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93" w:type="dxa"/>
            <w:vMerge w:val="continue"/>
            <w:vAlign w:val="center"/>
          </w:tcPr>
          <w:p>
            <w:pPr>
              <w:jc w:val="center"/>
              <w:rPr>
                <w:rFonts w:ascii="宋体" w:hAnsi="宋体"/>
                <w:sz w:val="20"/>
                <w:szCs w:val="20"/>
              </w:rPr>
            </w:pPr>
          </w:p>
        </w:tc>
        <w:tc>
          <w:tcPr>
            <w:tcW w:w="2685" w:type="dxa"/>
            <w:vMerge w:val="continue"/>
            <w:vAlign w:val="center"/>
          </w:tcPr>
          <w:p>
            <w:pPr>
              <w:rPr>
                <w:rFonts w:ascii="宋体" w:hAnsi="宋体"/>
                <w:sz w:val="20"/>
                <w:szCs w:val="20"/>
              </w:rPr>
            </w:pPr>
          </w:p>
        </w:tc>
        <w:tc>
          <w:tcPr>
            <w:tcW w:w="4140" w:type="dxa"/>
            <w:vMerge w:val="continue"/>
            <w:vAlign w:val="center"/>
          </w:tcPr>
          <w:p>
            <w:pPr>
              <w:pStyle w:val="40"/>
              <w:ind w:firstLine="400" w:firstLineChars="200"/>
              <w:jc w:val="both"/>
              <w:rPr>
                <w:rFonts w:hint="eastAsia" w:ascii="宋体" w:hAnsi="宋体" w:eastAsia="宋体"/>
                <w:sz w:val="20"/>
                <w:szCs w:val="20"/>
              </w:rPr>
            </w:pPr>
          </w:p>
        </w:tc>
        <w:tc>
          <w:tcPr>
            <w:tcW w:w="915"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一般</w:t>
            </w:r>
          </w:p>
        </w:tc>
        <w:tc>
          <w:tcPr>
            <w:tcW w:w="1695"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4173"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责令改正；拒不改正的，给予警告，并处1.25万元以上2.25万元以下罚款。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993" w:type="dxa"/>
            <w:vMerge w:val="continue"/>
            <w:vAlign w:val="center"/>
          </w:tcPr>
          <w:p>
            <w:pPr>
              <w:jc w:val="center"/>
              <w:rPr>
                <w:rFonts w:ascii="宋体" w:hAnsi="宋体"/>
                <w:sz w:val="20"/>
                <w:szCs w:val="20"/>
              </w:rPr>
            </w:pPr>
          </w:p>
        </w:tc>
        <w:tc>
          <w:tcPr>
            <w:tcW w:w="2685" w:type="dxa"/>
            <w:vMerge w:val="continue"/>
            <w:vAlign w:val="center"/>
          </w:tcPr>
          <w:p>
            <w:pPr>
              <w:rPr>
                <w:rFonts w:ascii="宋体" w:hAnsi="宋体"/>
                <w:sz w:val="20"/>
                <w:szCs w:val="20"/>
              </w:rPr>
            </w:pPr>
          </w:p>
        </w:tc>
        <w:tc>
          <w:tcPr>
            <w:tcW w:w="4140" w:type="dxa"/>
            <w:vMerge w:val="continue"/>
            <w:vAlign w:val="center"/>
          </w:tcPr>
          <w:p>
            <w:pPr>
              <w:pStyle w:val="40"/>
              <w:ind w:firstLine="400" w:firstLineChars="200"/>
              <w:jc w:val="both"/>
              <w:rPr>
                <w:rFonts w:hint="eastAsia" w:ascii="宋体" w:hAnsi="宋体" w:eastAsia="宋体"/>
                <w:sz w:val="20"/>
                <w:szCs w:val="20"/>
              </w:rPr>
            </w:pPr>
          </w:p>
        </w:tc>
        <w:tc>
          <w:tcPr>
            <w:tcW w:w="915"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从重</w:t>
            </w:r>
          </w:p>
        </w:tc>
        <w:tc>
          <w:tcPr>
            <w:tcW w:w="1695"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4173"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责令改正；拒不改正的，给予警告，并处2.25万元以上3万元以下罚款。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93" w:type="dxa"/>
            <w:vMerge w:val="restart"/>
            <w:vAlign w:val="center"/>
          </w:tcPr>
          <w:p>
            <w:pPr>
              <w:jc w:val="center"/>
              <w:rPr>
                <w:rFonts w:ascii="宋体" w:hAnsi="宋体"/>
                <w:sz w:val="20"/>
                <w:szCs w:val="20"/>
              </w:rPr>
            </w:pPr>
            <w:r>
              <w:rPr>
                <w:rFonts w:ascii="宋体" w:hAnsi="宋体"/>
                <w:sz w:val="20"/>
                <w:szCs w:val="20"/>
              </w:rPr>
              <w:t>4</w:t>
            </w:r>
          </w:p>
        </w:tc>
        <w:tc>
          <w:tcPr>
            <w:tcW w:w="2685" w:type="dxa"/>
            <w:vMerge w:val="restart"/>
            <w:vAlign w:val="center"/>
          </w:tcPr>
          <w:p>
            <w:pPr>
              <w:pStyle w:val="40"/>
              <w:ind w:firstLine="0"/>
              <w:jc w:val="both"/>
              <w:rPr>
                <w:rFonts w:ascii="宋体" w:hAnsi="宋体" w:eastAsia="宋体"/>
                <w:sz w:val="20"/>
                <w:szCs w:val="20"/>
              </w:rPr>
            </w:pPr>
            <w:r>
              <w:rPr>
                <w:rStyle w:val="22"/>
                <w:rFonts w:hint="default" w:eastAsia="宋体"/>
                <w:sz w:val="20"/>
                <w:szCs w:val="20"/>
              </w:rPr>
              <w:t> </w:t>
            </w:r>
            <w:bookmarkStart w:id="138" w:name="No174_Z7T56K1"/>
            <w:bookmarkEnd w:id="138"/>
            <w:r>
              <w:rPr>
                <w:rStyle w:val="20"/>
                <w:rFonts w:hint="default" w:eastAsia="宋体"/>
                <w:sz w:val="20"/>
                <w:szCs w:val="20"/>
              </w:rPr>
              <w:t xml:space="preserve"> </w:t>
            </w:r>
            <w:r>
              <w:rPr>
                <w:rStyle w:val="20"/>
                <w:rFonts w:eastAsia="宋体"/>
                <w:sz w:val="20"/>
                <w:szCs w:val="20"/>
              </w:rPr>
              <w:t xml:space="preserve">  </w:t>
            </w:r>
            <w:r>
              <w:rPr>
                <w:rStyle w:val="20"/>
                <w:rFonts w:hint="default" w:eastAsia="宋体"/>
                <w:sz w:val="20"/>
                <w:szCs w:val="20"/>
              </w:rPr>
              <w:t>学校食堂（或者供餐单位）未按要求留样的。</w:t>
            </w:r>
          </w:p>
        </w:tc>
        <w:tc>
          <w:tcPr>
            <w:tcW w:w="4140"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第五十六条</w:t>
            </w:r>
            <w:r>
              <w:rPr>
                <w:rFonts w:ascii="宋体" w:hAnsi="宋体" w:eastAsia="宋体"/>
                <w:sz w:val="20"/>
                <w:szCs w:val="20"/>
              </w:rPr>
              <w:t xml:space="preserve">  违反本规定第四十条，学校食堂（或者供餐单位）未按要求留样的,由县级以上人民政府食品安全监督管理部门责令改正，给予警告；拒不改正的，处5000元以上3万元以下罚款。</w:t>
            </w:r>
          </w:p>
        </w:tc>
        <w:tc>
          <w:tcPr>
            <w:tcW w:w="915"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从轻</w:t>
            </w:r>
          </w:p>
        </w:tc>
        <w:tc>
          <w:tcPr>
            <w:tcW w:w="1695"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4173" w:type="dxa"/>
            <w:vAlign w:val="center"/>
          </w:tcPr>
          <w:p>
            <w:pPr>
              <w:pStyle w:val="40"/>
              <w:ind w:firstLine="400" w:firstLineChars="200"/>
              <w:jc w:val="both"/>
              <w:rPr>
                <w:rFonts w:hint="eastAsia" w:ascii="宋体" w:hAnsi="宋体" w:eastAsia="宋体"/>
                <w:sz w:val="20"/>
                <w:szCs w:val="20"/>
              </w:rPr>
            </w:pPr>
            <w:r>
              <w:rPr>
                <w:rFonts w:ascii="宋体" w:hAnsi="宋体" w:eastAsia="宋体"/>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993" w:type="dxa"/>
            <w:vMerge w:val="continue"/>
            <w:vAlign w:val="center"/>
          </w:tcPr>
          <w:p>
            <w:pPr>
              <w:rPr>
                <w:rFonts w:ascii="宋体" w:hAnsi="宋体"/>
                <w:sz w:val="20"/>
                <w:szCs w:val="20"/>
              </w:rPr>
            </w:pPr>
          </w:p>
        </w:tc>
        <w:tc>
          <w:tcPr>
            <w:tcW w:w="2685" w:type="dxa"/>
            <w:vMerge w:val="continue"/>
            <w:vAlign w:val="center"/>
          </w:tcPr>
          <w:p>
            <w:pPr>
              <w:rPr>
                <w:rFonts w:ascii="宋体" w:hAnsi="宋体"/>
                <w:sz w:val="20"/>
                <w:szCs w:val="20"/>
              </w:rPr>
            </w:pPr>
          </w:p>
        </w:tc>
        <w:tc>
          <w:tcPr>
            <w:tcW w:w="4140" w:type="dxa"/>
            <w:vMerge w:val="continue"/>
            <w:vAlign w:val="center"/>
          </w:tcPr>
          <w:p>
            <w:pPr>
              <w:pStyle w:val="40"/>
              <w:ind w:firstLine="400" w:firstLineChars="200"/>
              <w:jc w:val="both"/>
              <w:rPr>
                <w:rFonts w:hint="eastAsia" w:ascii="宋体" w:hAnsi="宋体" w:eastAsia="宋体"/>
                <w:sz w:val="20"/>
                <w:szCs w:val="20"/>
              </w:rPr>
            </w:pPr>
          </w:p>
        </w:tc>
        <w:tc>
          <w:tcPr>
            <w:tcW w:w="915"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一般</w:t>
            </w:r>
          </w:p>
        </w:tc>
        <w:tc>
          <w:tcPr>
            <w:tcW w:w="1695"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4173" w:type="dxa"/>
            <w:vAlign w:val="center"/>
          </w:tcPr>
          <w:p>
            <w:pPr>
              <w:pStyle w:val="40"/>
              <w:ind w:firstLine="400" w:firstLineChars="200"/>
              <w:jc w:val="both"/>
              <w:rPr>
                <w:rFonts w:hint="eastAsia" w:ascii="宋体" w:hAnsi="宋体" w:eastAsia="宋体"/>
                <w:sz w:val="20"/>
                <w:szCs w:val="20"/>
              </w:rPr>
            </w:pPr>
            <w:r>
              <w:rPr>
                <w:rFonts w:ascii="宋体" w:hAnsi="宋体" w:eastAsia="宋体"/>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993" w:type="dxa"/>
            <w:vMerge w:val="continue"/>
            <w:vAlign w:val="center"/>
          </w:tcPr>
          <w:p>
            <w:pPr>
              <w:rPr>
                <w:rFonts w:ascii="宋体" w:hAnsi="宋体"/>
                <w:sz w:val="20"/>
                <w:szCs w:val="20"/>
              </w:rPr>
            </w:pPr>
          </w:p>
        </w:tc>
        <w:tc>
          <w:tcPr>
            <w:tcW w:w="2685" w:type="dxa"/>
            <w:vMerge w:val="continue"/>
            <w:vAlign w:val="center"/>
          </w:tcPr>
          <w:p>
            <w:pPr>
              <w:rPr>
                <w:rFonts w:ascii="宋体" w:hAnsi="宋体"/>
                <w:sz w:val="20"/>
                <w:szCs w:val="20"/>
              </w:rPr>
            </w:pPr>
          </w:p>
        </w:tc>
        <w:tc>
          <w:tcPr>
            <w:tcW w:w="4140" w:type="dxa"/>
            <w:vMerge w:val="continue"/>
            <w:vAlign w:val="center"/>
          </w:tcPr>
          <w:p>
            <w:pPr>
              <w:pStyle w:val="40"/>
              <w:ind w:firstLine="400" w:firstLineChars="200"/>
              <w:jc w:val="both"/>
              <w:rPr>
                <w:rFonts w:hint="eastAsia" w:ascii="宋体" w:hAnsi="宋体" w:eastAsia="宋体"/>
                <w:sz w:val="20"/>
                <w:szCs w:val="20"/>
              </w:rPr>
            </w:pPr>
          </w:p>
        </w:tc>
        <w:tc>
          <w:tcPr>
            <w:tcW w:w="915"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从重</w:t>
            </w:r>
          </w:p>
        </w:tc>
        <w:tc>
          <w:tcPr>
            <w:tcW w:w="1695" w:type="dxa"/>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4173" w:type="dxa"/>
            <w:vAlign w:val="center"/>
          </w:tcPr>
          <w:p>
            <w:pPr>
              <w:pStyle w:val="40"/>
              <w:ind w:firstLine="400" w:firstLineChars="200"/>
              <w:jc w:val="both"/>
              <w:rPr>
                <w:rFonts w:hint="eastAsia" w:ascii="宋体" w:hAnsi="宋体" w:eastAsia="宋体"/>
                <w:sz w:val="20"/>
                <w:szCs w:val="20"/>
              </w:rPr>
            </w:pPr>
            <w:r>
              <w:rPr>
                <w:rFonts w:ascii="宋体" w:hAnsi="宋体" w:eastAsia="宋体"/>
                <w:sz w:val="20"/>
                <w:szCs w:val="20"/>
              </w:rPr>
              <w:t>责令改正，给予警告；拒不改正的，处2.25万元以上3万元以下罚款。</w:t>
            </w:r>
          </w:p>
        </w:tc>
      </w:tr>
    </w:tbl>
    <w:p>
      <w:pPr>
        <w:jc w:val="center"/>
        <w:rPr>
          <w:rFonts w:ascii="宋体" w:hAnsi="宋体" w:cs="宋体"/>
          <w:b/>
          <w:bCs/>
          <w:sz w:val="36"/>
          <w:szCs w:val="36"/>
        </w:rPr>
      </w:pPr>
      <w:r>
        <w:rPr>
          <w:rFonts w:hint="eastAsia" w:ascii="宋体" w:hAnsi="宋体" w:cs="宋体"/>
          <w:b/>
          <w:bCs/>
          <w:sz w:val="36"/>
          <w:szCs w:val="36"/>
        </w:rPr>
        <w:t>九十九、《</w:t>
      </w:r>
      <w:r>
        <w:fldChar w:fldCharType="begin"/>
      </w:r>
      <w:r>
        <w:instrText xml:space="preserve"> HYPERLINK "https://law.wkinfo.com.cn/document/show?collection=legislation&amp;aid=MTAwMDQ4Nzc5NTY%3D&amp;language=中文" </w:instrText>
      </w:r>
      <w:r>
        <w:fldChar w:fldCharType="separate"/>
      </w:r>
      <w:r>
        <w:rPr>
          <w:rFonts w:hint="eastAsia" w:ascii="宋体" w:hAnsi="宋体" w:cs="宋体"/>
          <w:b/>
          <w:bCs/>
          <w:sz w:val="36"/>
          <w:szCs w:val="36"/>
        </w:rPr>
        <w:t>食品安全抽样检验管理办法</w:t>
      </w:r>
      <w:r>
        <w:rPr>
          <w:rFonts w:hint="eastAsia" w:ascii="宋体" w:hAnsi="宋体" w:cs="宋体"/>
          <w:b/>
          <w:bCs/>
          <w:sz w:val="36"/>
          <w:szCs w:val="36"/>
        </w:rPr>
        <w:fldChar w:fldCharType="end"/>
      </w:r>
      <w:r>
        <w:rPr>
          <w:rFonts w:hint="eastAsia" w:ascii="宋体" w:hAnsi="宋体" w:cs="宋体"/>
          <w:b/>
          <w:bCs/>
          <w:sz w:val="36"/>
          <w:szCs w:val="36"/>
        </w:rPr>
        <w:t>》</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2799"/>
        <w:gridCol w:w="876"/>
        <w:gridCol w:w="1817"/>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1879"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2799"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93"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6237"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1879" w:type="dxa"/>
            <w:vMerge w:val="restart"/>
            <w:vAlign w:val="center"/>
          </w:tcPr>
          <w:p>
            <w:pPr>
              <w:ind w:firstLine="400" w:firstLineChars="200"/>
              <w:rPr>
                <w:rFonts w:ascii="宋体" w:hAnsi="宋体"/>
                <w:sz w:val="20"/>
                <w:szCs w:val="20"/>
              </w:rPr>
            </w:pPr>
            <w:r>
              <w:rPr>
                <w:rFonts w:hint="eastAsia" w:ascii="宋体" w:hAnsi="宋体"/>
                <w:sz w:val="20"/>
                <w:szCs w:val="20"/>
              </w:rPr>
              <w:t>食品生产经营者提供虚假证明材料的。</w:t>
            </w:r>
          </w:p>
        </w:tc>
        <w:tc>
          <w:tcPr>
            <w:tcW w:w="2799" w:type="dxa"/>
            <w:vMerge w:val="restart"/>
            <w:vAlign w:val="center"/>
          </w:tcPr>
          <w:p>
            <w:pPr>
              <w:pStyle w:val="11"/>
              <w:ind w:firstLine="402" w:firstLineChars="200"/>
              <w:jc w:val="both"/>
              <w:rPr>
                <w:sz w:val="20"/>
                <w:szCs w:val="20"/>
              </w:rPr>
            </w:pPr>
            <w:r>
              <w:rPr>
                <w:b/>
                <w:sz w:val="20"/>
                <w:szCs w:val="20"/>
              </w:rPr>
              <w:t>第四十七条</w:t>
            </w:r>
            <w:bookmarkStart w:id="139" w:name="No176_Z7T47K1"/>
            <w:bookmarkEnd w:id="139"/>
            <w:bookmarkStart w:id="140" w:name="No177_Z7T47K2"/>
            <w:bookmarkEnd w:id="140"/>
            <w:r>
              <w:rPr>
                <w:rFonts w:hint="eastAsia"/>
                <w:b/>
                <w:sz w:val="20"/>
                <w:szCs w:val="20"/>
              </w:rPr>
              <w:t>第二款</w:t>
            </w:r>
            <w:r>
              <w:rPr>
                <w:rFonts w:hint="eastAsia"/>
                <w:sz w:val="20"/>
                <w:szCs w:val="20"/>
              </w:rPr>
              <w:t xml:space="preserve">  食品生产经营者违反本办法第三十七条的规定，提供虚假证明材料的，由市场监督管理部门给予警告，并处1万元以上3万元以下罚款。</w:t>
            </w:r>
            <w:bookmarkStart w:id="141" w:name="No178_Z7T47K3"/>
            <w:bookmarkEnd w:id="141"/>
          </w:p>
        </w:tc>
        <w:tc>
          <w:tcPr>
            <w:tcW w:w="876" w:type="dxa"/>
            <w:vAlign w:val="center"/>
          </w:tcPr>
          <w:p>
            <w:pPr>
              <w:jc w:val="center"/>
              <w:rPr>
                <w:rFonts w:ascii="宋体" w:hAnsi="宋体"/>
                <w:sz w:val="20"/>
                <w:szCs w:val="20"/>
              </w:rPr>
            </w:pPr>
            <w:r>
              <w:rPr>
                <w:rFonts w:hint="eastAsia" w:ascii="宋体" w:hAnsi="宋体"/>
                <w:sz w:val="20"/>
                <w:szCs w:val="20"/>
              </w:rPr>
              <w:t>从轻</w:t>
            </w:r>
          </w:p>
        </w:tc>
        <w:tc>
          <w:tcPr>
            <w:tcW w:w="1817" w:type="dxa"/>
            <w:vAlign w:val="center"/>
          </w:tcPr>
          <w:p>
            <w:pPr>
              <w:rPr>
                <w:rFonts w:ascii="宋体" w:hAnsi="宋体"/>
                <w:sz w:val="20"/>
                <w:szCs w:val="20"/>
              </w:rPr>
            </w:pPr>
            <w:r>
              <w:rPr>
                <w:rFonts w:hint="eastAsia" w:ascii="宋体" w:hAnsi="宋体"/>
                <w:sz w:val="20"/>
                <w:szCs w:val="20"/>
              </w:rPr>
              <w:t>符合《规定》第十三条情形的。</w:t>
            </w:r>
          </w:p>
        </w:tc>
        <w:tc>
          <w:tcPr>
            <w:tcW w:w="6237" w:type="dxa"/>
            <w:vAlign w:val="center"/>
          </w:tcPr>
          <w:p>
            <w:pPr>
              <w:pStyle w:val="11"/>
              <w:jc w:val="both"/>
              <w:rPr>
                <w:sz w:val="20"/>
                <w:szCs w:val="20"/>
              </w:rPr>
            </w:pPr>
            <w:r>
              <w:rPr>
                <w:rFonts w:hint="eastAsia"/>
                <w:sz w:val="20"/>
                <w:szCs w:val="20"/>
              </w:rPr>
              <w:t>给予警告，并处1万元以上1.6万元以下罚款。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一般</w:t>
            </w:r>
          </w:p>
        </w:tc>
        <w:tc>
          <w:tcPr>
            <w:tcW w:w="1817" w:type="dxa"/>
            <w:vAlign w:val="center"/>
          </w:tcPr>
          <w:p>
            <w:pPr>
              <w:rPr>
                <w:rFonts w:ascii="宋体" w:hAnsi="宋体"/>
                <w:sz w:val="20"/>
                <w:szCs w:val="20"/>
              </w:rPr>
            </w:pPr>
            <w:r>
              <w:rPr>
                <w:rFonts w:hint="eastAsia" w:ascii="宋体" w:hAnsi="宋体"/>
                <w:sz w:val="20"/>
                <w:szCs w:val="20"/>
              </w:rPr>
              <w:t>符合《规定》第十五条情形的。</w:t>
            </w:r>
          </w:p>
        </w:tc>
        <w:tc>
          <w:tcPr>
            <w:tcW w:w="6237" w:type="dxa"/>
            <w:vAlign w:val="center"/>
          </w:tcPr>
          <w:p>
            <w:pPr>
              <w:pStyle w:val="11"/>
              <w:jc w:val="both"/>
              <w:rPr>
                <w:sz w:val="20"/>
                <w:szCs w:val="20"/>
              </w:rPr>
            </w:pPr>
            <w:r>
              <w:rPr>
                <w:rFonts w:hint="eastAsia"/>
                <w:sz w:val="20"/>
                <w:szCs w:val="20"/>
              </w:rPr>
              <w:t>给予警告，并处1.6万元以上2.4万元以下罚款。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993" w:type="dxa"/>
            <w:vMerge w:val="continue"/>
            <w:vAlign w:val="center"/>
          </w:tcPr>
          <w:p>
            <w:pPr>
              <w:jc w:val="cente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从重</w:t>
            </w:r>
          </w:p>
        </w:tc>
        <w:tc>
          <w:tcPr>
            <w:tcW w:w="1817" w:type="dxa"/>
            <w:vAlign w:val="center"/>
          </w:tcPr>
          <w:p>
            <w:pPr>
              <w:rPr>
                <w:rFonts w:ascii="宋体" w:hAnsi="宋体"/>
                <w:sz w:val="20"/>
                <w:szCs w:val="20"/>
              </w:rPr>
            </w:pPr>
            <w:r>
              <w:rPr>
                <w:rFonts w:hint="eastAsia" w:ascii="宋体" w:hAnsi="宋体"/>
                <w:sz w:val="20"/>
                <w:szCs w:val="20"/>
              </w:rPr>
              <w:t>符合《规定》第十四条情形的。</w:t>
            </w:r>
          </w:p>
        </w:tc>
        <w:tc>
          <w:tcPr>
            <w:tcW w:w="6237" w:type="dxa"/>
            <w:vAlign w:val="center"/>
          </w:tcPr>
          <w:p>
            <w:pPr>
              <w:pStyle w:val="11"/>
              <w:jc w:val="both"/>
              <w:rPr>
                <w:sz w:val="20"/>
                <w:szCs w:val="20"/>
              </w:rPr>
            </w:pPr>
            <w:r>
              <w:rPr>
                <w:rFonts w:hint="eastAsia"/>
                <w:sz w:val="20"/>
                <w:szCs w:val="20"/>
              </w:rPr>
              <w:t>给予警告，并处2.4万元以上3万元以下罚款。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1879" w:type="dxa"/>
            <w:vMerge w:val="restart"/>
            <w:vAlign w:val="center"/>
          </w:tcPr>
          <w:p>
            <w:pPr>
              <w:ind w:firstLine="400" w:firstLineChars="200"/>
              <w:rPr>
                <w:rFonts w:ascii="宋体" w:hAnsi="宋体"/>
                <w:sz w:val="20"/>
                <w:szCs w:val="20"/>
              </w:rPr>
            </w:pPr>
            <w:r>
              <w:rPr>
                <w:rFonts w:hint="eastAsia" w:ascii="宋体" w:hAnsi="宋体"/>
                <w:sz w:val="20"/>
                <w:szCs w:val="20"/>
              </w:rPr>
              <w:t>食品经营者未按规定公示相关不合格产品信息的。</w:t>
            </w:r>
          </w:p>
        </w:tc>
        <w:tc>
          <w:tcPr>
            <w:tcW w:w="2799" w:type="dxa"/>
            <w:vMerge w:val="restart"/>
            <w:vAlign w:val="center"/>
          </w:tcPr>
          <w:p>
            <w:pPr>
              <w:pStyle w:val="11"/>
              <w:ind w:firstLine="402" w:firstLineChars="200"/>
              <w:jc w:val="both"/>
              <w:rPr>
                <w:sz w:val="20"/>
                <w:szCs w:val="20"/>
              </w:rPr>
            </w:pPr>
            <w:r>
              <w:rPr>
                <w:b/>
                <w:sz w:val="20"/>
                <w:szCs w:val="20"/>
              </w:rPr>
              <w:t>第四十七条</w:t>
            </w:r>
            <w:r>
              <w:rPr>
                <w:rFonts w:hint="eastAsia"/>
                <w:b/>
                <w:sz w:val="20"/>
                <w:szCs w:val="20"/>
              </w:rPr>
              <w:t>第三款</w:t>
            </w:r>
            <w:r>
              <w:rPr>
                <w:rFonts w:hint="eastAsia"/>
                <w:sz w:val="20"/>
                <w:szCs w:val="20"/>
              </w:rPr>
              <w:t xml:space="preserve">  违反本办法第四十二条的规定，食品经营者未按规定公示相关不合格产品信息的，由市场监督管理部门责令改正；拒不改正的，给予警告，并处2000元以上3万元以下罚款。</w:t>
            </w:r>
          </w:p>
          <w:p>
            <w:pPr>
              <w:pStyle w:val="11"/>
              <w:jc w:val="both"/>
              <w:rPr>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从轻</w:t>
            </w:r>
          </w:p>
        </w:tc>
        <w:tc>
          <w:tcPr>
            <w:tcW w:w="1817" w:type="dxa"/>
            <w:vAlign w:val="center"/>
          </w:tcPr>
          <w:p>
            <w:pPr>
              <w:rPr>
                <w:rFonts w:ascii="宋体" w:hAnsi="宋体"/>
                <w:sz w:val="20"/>
                <w:szCs w:val="20"/>
              </w:rPr>
            </w:pPr>
            <w:r>
              <w:rPr>
                <w:rFonts w:hint="eastAsia" w:ascii="宋体" w:hAnsi="宋体"/>
                <w:sz w:val="20"/>
                <w:szCs w:val="20"/>
              </w:rPr>
              <w:t>符合《规定》第十三条情形的。</w:t>
            </w:r>
          </w:p>
        </w:tc>
        <w:tc>
          <w:tcPr>
            <w:tcW w:w="6237" w:type="dxa"/>
            <w:vAlign w:val="center"/>
          </w:tcPr>
          <w:p>
            <w:pPr>
              <w:pStyle w:val="11"/>
              <w:jc w:val="both"/>
              <w:rPr>
                <w:sz w:val="20"/>
                <w:szCs w:val="20"/>
              </w:rPr>
            </w:pPr>
            <w:r>
              <w:rPr>
                <w:rFonts w:hint="eastAsia"/>
                <w:sz w:val="20"/>
                <w:szCs w:val="20"/>
              </w:rPr>
              <w:t>责令改正；拒不改正的，给予警告，并处2000元以上1.04万元以下罚款。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93" w:type="dxa"/>
            <w:vMerge w:val="continue"/>
            <w:vAlign w:val="center"/>
          </w:tcPr>
          <w:p>
            <w:pP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一般</w:t>
            </w:r>
          </w:p>
        </w:tc>
        <w:tc>
          <w:tcPr>
            <w:tcW w:w="1817" w:type="dxa"/>
            <w:vAlign w:val="center"/>
          </w:tcPr>
          <w:p>
            <w:pPr>
              <w:rPr>
                <w:rFonts w:ascii="宋体" w:hAnsi="宋体"/>
                <w:sz w:val="20"/>
                <w:szCs w:val="20"/>
              </w:rPr>
            </w:pPr>
            <w:r>
              <w:rPr>
                <w:rFonts w:hint="eastAsia" w:ascii="宋体" w:hAnsi="宋体"/>
                <w:sz w:val="20"/>
                <w:szCs w:val="20"/>
              </w:rPr>
              <w:t>符合《规定》第十五条情形的。</w:t>
            </w:r>
          </w:p>
        </w:tc>
        <w:tc>
          <w:tcPr>
            <w:tcW w:w="6237" w:type="dxa"/>
            <w:vAlign w:val="center"/>
          </w:tcPr>
          <w:p>
            <w:pPr>
              <w:pStyle w:val="11"/>
              <w:jc w:val="both"/>
              <w:rPr>
                <w:sz w:val="20"/>
                <w:szCs w:val="20"/>
              </w:rPr>
            </w:pPr>
            <w:r>
              <w:rPr>
                <w:rFonts w:hint="eastAsia"/>
                <w:sz w:val="20"/>
                <w:szCs w:val="20"/>
              </w:rPr>
              <w:t>责令改正；拒不改正的，给予警告，并处1.04万元以上2.16万元以下罚款。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93" w:type="dxa"/>
            <w:vMerge w:val="continue"/>
            <w:vAlign w:val="center"/>
          </w:tcPr>
          <w:p>
            <w:pPr>
              <w:rPr>
                <w:rFonts w:ascii="宋体" w:hAnsi="宋体"/>
                <w:sz w:val="20"/>
                <w:szCs w:val="20"/>
              </w:rPr>
            </w:pPr>
          </w:p>
        </w:tc>
        <w:tc>
          <w:tcPr>
            <w:tcW w:w="1879" w:type="dxa"/>
            <w:vMerge w:val="continue"/>
            <w:vAlign w:val="center"/>
          </w:tcPr>
          <w:p>
            <w:pPr>
              <w:rPr>
                <w:rFonts w:ascii="宋体" w:hAnsi="宋体"/>
                <w:sz w:val="20"/>
                <w:szCs w:val="20"/>
              </w:rPr>
            </w:pPr>
          </w:p>
        </w:tc>
        <w:tc>
          <w:tcPr>
            <w:tcW w:w="2799" w:type="dxa"/>
            <w:vMerge w:val="continue"/>
            <w:vAlign w:val="center"/>
          </w:tcPr>
          <w:p>
            <w:pPr>
              <w:rPr>
                <w:rFonts w:ascii="宋体" w:hAnsi="宋体"/>
                <w:sz w:val="20"/>
                <w:szCs w:val="20"/>
              </w:rPr>
            </w:pPr>
          </w:p>
        </w:tc>
        <w:tc>
          <w:tcPr>
            <w:tcW w:w="876" w:type="dxa"/>
            <w:vAlign w:val="center"/>
          </w:tcPr>
          <w:p>
            <w:pPr>
              <w:jc w:val="center"/>
              <w:rPr>
                <w:rFonts w:ascii="宋体" w:hAnsi="宋体"/>
                <w:sz w:val="20"/>
                <w:szCs w:val="20"/>
              </w:rPr>
            </w:pPr>
            <w:r>
              <w:rPr>
                <w:rFonts w:hint="eastAsia" w:ascii="宋体" w:hAnsi="宋体"/>
                <w:sz w:val="20"/>
                <w:szCs w:val="20"/>
              </w:rPr>
              <w:t>从重</w:t>
            </w:r>
          </w:p>
        </w:tc>
        <w:tc>
          <w:tcPr>
            <w:tcW w:w="1817" w:type="dxa"/>
            <w:vAlign w:val="center"/>
          </w:tcPr>
          <w:p>
            <w:pPr>
              <w:rPr>
                <w:rFonts w:ascii="宋体" w:hAnsi="宋体"/>
                <w:sz w:val="20"/>
                <w:szCs w:val="20"/>
              </w:rPr>
            </w:pPr>
            <w:r>
              <w:rPr>
                <w:rFonts w:hint="eastAsia" w:ascii="宋体" w:hAnsi="宋体"/>
                <w:sz w:val="20"/>
                <w:szCs w:val="20"/>
              </w:rPr>
              <w:t>符合《规定》第十四条情形的。</w:t>
            </w:r>
          </w:p>
        </w:tc>
        <w:tc>
          <w:tcPr>
            <w:tcW w:w="6237" w:type="dxa"/>
            <w:vAlign w:val="center"/>
          </w:tcPr>
          <w:p>
            <w:pPr>
              <w:pStyle w:val="11"/>
              <w:jc w:val="both"/>
              <w:rPr>
                <w:sz w:val="20"/>
                <w:szCs w:val="20"/>
              </w:rPr>
            </w:pPr>
            <w:r>
              <w:rPr>
                <w:rFonts w:hint="eastAsia"/>
                <w:sz w:val="20"/>
                <w:szCs w:val="20"/>
              </w:rPr>
              <w:t>责令改正；拒不改正的，给予警告，并处2.16万元以上3万元以下罚款。</w:t>
            </w:r>
          </w:p>
        </w:tc>
      </w:tr>
    </w:tbl>
    <w:p>
      <w:pPr>
        <w:rPr>
          <w:rFonts w:ascii="宋体" w:hAnsi="宋体"/>
        </w:rPr>
      </w:pPr>
    </w:p>
    <w:p>
      <w:pPr>
        <w:jc w:val="center"/>
        <w:rPr>
          <w:rFonts w:ascii="宋体" w:hAnsi="宋体" w:cs="宋体"/>
          <w:b/>
          <w:bCs/>
          <w:sz w:val="36"/>
          <w:szCs w:val="36"/>
        </w:rPr>
      </w:pPr>
      <w:r>
        <w:rPr>
          <w:rFonts w:hint="eastAsia" w:ascii="宋体" w:hAnsi="宋体"/>
          <w:b/>
          <w:bCs/>
          <w:sz w:val="36"/>
          <w:szCs w:val="36"/>
        </w:rPr>
        <w:t>一百、《特殊医学用途配方食品注册管理办法》行政处罚裁量基准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80"/>
        <w:gridCol w:w="3435"/>
        <w:gridCol w:w="960"/>
        <w:gridCol w:w="1842"/>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58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43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02"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791"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580" w:type="dxa"/>
            <w:vMerge w:val="restart"/>
            <w:vAlign w:val="center"/>
          </w:tcPr>
          <w:p>
            <w:pPr>
              <w:pStyle w:val="30"/>
              <w:ind w:firstLine="400" w:firstLineChars="200"/>
              <w:jc w:val="both"/>
              <w:rPr>
                <w:rFonts w:ascii="宋体" w:hAnsi="宋体" w:eastAsia="宋体"/>
                <w:sz w:val="20"/>
                <w:szCs w:val="20"/>
              </w:rPr>
            </w:pPr>
            <w:r>
              <w:rPr>
                <w:rFonts w:ascii="宋体" w:hAnsi="宋体" w:eastAsia="宋体" w:cs="Arial"/>
                <w:sz w:val="20"/>
                <w:szCs w:val="20"/>
                <w:shd w:val="clear" w:color="auto" w:fill="FFFFFF"/>
              </w:rPr>
              <w:t>伪造、涂改、倒卖、出租、出借、转让特殊医学用途配方食品注册证书的</w:t>
            </w:r>
            <w:r>
              <w:rPr>
                <w:rFonts w:hint="eastAsia" w:ascii="宋体" w:hAnsi="宋体" w:eastAsia="宋体" w:cs="Arial"/>
                <w:sz w:val="20"/>
                <w:szCs w:val="20"/>
                <w:shd w:val="clear" w:color="auto" w:fill="FFFFFF"/>
              </w:rPr>
              <w:t>。</w:t>
            </w:r>
          </w:p>
        </w:tc>
        <w:tc>
          <w:tcPr>
            <w:tcW w:w="3435" w:type="dxa"/>
            <w:vMerge w:val="restart"/>
            <w:vAlign w:val="center"/>
          </w:tcPr>
          <w:p>
            <w:pPr>
              <w:pStyle w:val="11"/>
              <w:ind w:firstLine="402" w:firstLineChars="200"/>
              <w:jc w:val="both"/>
              <w:rPr>
                <w:sz w:val="20"/>
                <w:szCs w:val="20"/>
              </w:rPr>
            </w:pPr>
            <w:r>
              <w:rPr>
                <w:rFonts w:cs="Arial"/>
                <w:b/>
                <w:bCs/>
                <w:sz w:val="20"/>
                <w:szCs w:val="20"/>
                <w:shd w:val="clear" w:color="auto" w:fill="FFFFFF"/>
              </w:rPr>
              <w:t xml:space="preserve">第四十五条 </w:t>
            </w:r>
            <w:r>
              <w:rPr>
                <w:rFonts w:cs="Arial"/>
                <w:sz w:val="20"/>
                <w:szCs w:val="20"/>
                <w:shd w:val="clear" w:color="auto" w:fill="FFFFFF"/>
              </w:rPr>
              <w:t>伪造、涂改、倒卖、出租、出借、转让特殊医学用途配方食品注册证书的，由县级以上食品药品监督管理部门责令改正，给予警告，并处1万元以下罚款；情节严重的，处1万元以上3万元以下罚款</w:t>
            </w:r>
            <w:r>
              <w:rPr>
                <w:rFonts w:hint="eastAsia" w:cs="Arial"/>
                <w:sz w:val="20"/>
                <w:szCs w:val="20"/>
                <w:shd w:val="clear" w:color="auto" w:fill="FFFFFF"/>
              </w:rPr>
              <w:t>。</w:t>
            </w:r>
          </w:p>
        </w:tc>
        <w:tc>
          <w:tcPr>
            <w:tcW w:w="960" w:type="dxa"/>
            <w:vAlign w:val="center"/>
          </w:tcPr>
          <w:p>
            <w:pPr>
              <w:jc w:val="center"/>
              <w:rPr>
                <w:rFonts w:ascii="宋体" w:hAnsi="宋体"/>
                <w:sz w:val="20"/>
                <w:szCs w:val="20"/>
              </w:rPr>
            </w:pPr>
            <w:r>
              <w:rPr>
                <w:rFonts w:hint="eastAsia" w:ascii="宋体" w:hAnsi="宋体"/>
                <w:sz w:val="20"/>
                <w:szCs w:val="20"/>
              </w:rPr>
              <w:t>从轻</w:t>
            </w:r>
          </w:p>
        </w:tc>
        <w:tc>
          <w:tcPr>
            <w:tcW w:w="1842" w:type="dxa"/>
            <w:vAlign w:val="center"/>
          </w:tcPr>
          <w:p>
            <w:pPr>
              <w:rPr>
                <w:rFonts w:ascii="宋体" w:hAnsi="宋体"/>
                <w:sz w:val="20"/>
                <w:szCs w:val="20"/>
              </w:rPr>
            </w:pPr>
            <w:r>
              <w:rPr>
                <w:rFonts w:hint="eastAsia" w:ascii="宋体" w:hAnsi="宋体"/>
                <w:sz w:val="20"/>
                <w:szCs w:val="20"/>
              </w:rPr>
              <w:t>符合《规定》第十三条情形的。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93" w:type="dxa"/>
            <w:vMerge w:val="continue"/>
            <w:vAlign w:val="center"/>
          </w:tcPr>
          <w:p>
            <w:pPr>
              <w:jc w:val="cente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一般</w:t>
            </w:r>
          </w:p>
        </w:tc>
        <w:tc>
          <w:tcPr>
            <w:tcW w:w="1842" w:type="dxa"/>
            <w:vAlign w:val="center"/>
          </w:tcPr>
          <w:p>
            <w:pPr>
              <w:rPr>
                <w:rFonts w:ascii="宋体" w:hAnsi="宋体"/>
                <w:sz w:val="20"/>
                <w:szCs w:val="20"/>
              </w:rPr>
            </w:pPr>
            <w:r>
              <w:rPr>
                <w:rFonts w:hint="eastAsia" w:ascii="宋体" w:hAnsi="宋体"/>
                <w:sz w:val="20"/>
                <w:szCs w:val="20"/>
              </w:rPr>
              <w:t>符合《规定》第十五条情形的。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责令改正，给予警告，并处3000元以上7000元以下罚款。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93" w:type="dxa"/>
            <w:vMerge w:val="continue"/>
            <w:vAlign w:val="center"/>
          </w:tcPr>
          <w:p>
            <w:pPr>
              <w:jc w:val="cente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从重</w:t>
            </w:r>
          </w:p>
        </w:tc>
        <w:tc>
          <w:tcPr>
            <w:tcW w:w="1842" w:type="dxa"/>
            <w:vAlign w:val="center"/>
          </w:tcPr>
          <w:p>
            <w:pPr>
              <w:rPr>
                <w:rFonts w:ascii="宋体" w:hAnsi="宋体"/>
                <w:sz w:val="20"/>
                <w:szCs w:val="20"/>
              </w:rPr>
            </w:pPr>
            <w:r>
              <w:rPr>
                <w:rFonts w:hint="eastAsia" w:ascii="宋体" w:hAnsi="宋体"/>
                <w:sz w:val="20"/>
                <w:szCs w:val="20"/>
              </w:rPr>
              <w:t>符合《规定》第十四条情形的。</w:t>
            </w:r>
          </w:p>
        </w:tc>
        <w:tc>
          <w:tcPr>
            <w:tcW w:w="4791" w:type="dxa"/>
            <w:vAlign w:val="center"/>
          </w:tcPr>
          <w:p>
            <w:pPr>
              <w:pStyle w:val="11"/>
              <w:jc w:val="both"/>
              <w:rPr>
                <w:sz w:val="20"/>
                <w:szCs w:val="20"/>
              </w:rPr>
            </w:pPr>
            <w:r>
              <w:rPr>
                <w:rFonts w:cs="Arial"/>
                <w:sz w:val="20"/>
                <w:szCs w:val="20"/>
                <w:shd w:val="clear" w:color="auto" w:fill="FFFFFF"/>
              </w:rPr>
              <w:t>责令改正，给予警告，并处</w:t>
            </w:r>
            <w:r>
              <w:rPr>
                <w:rFonts w:hint="eastAsia" w:cs="Arial"/>
                <w:sz w:val="20"/>
                <w:szCs w:val="20"/>
                <w:shd w:val="clear" w:color="auto" w:fill="FFFFFF"/>
              </w:rPr>
              <w:t>7000以上1</w:t>
            </w:r>
            <w:r>
              <w:rPr>
                <w:rFonts w:cs="Arial"/>
                <w:sz w:val="20"/>
                <w:szCs w:val="20"/>
                <w:shd w:val="clear" w:color="auto" w:fill="FFFFFF"/>
              </w:rPr>
              <w:t>0000元以下罚款；情节严重的，处1万元以上3万元以下罚款</w:t>
            </w:r>
            <w:r>
              <w:rPr>
                <w:rFonts w:hint="eastAsia" w:cs="Arial"/>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2580" w:type="dxa"/>
            <w:vMerge w:val="restart"/>
            <w:vAlign w:val="center"/>
          </w:tcPr>
          <w:p>
            <w:pPr>
              <w:ind w:firstLine="400" w:firstLineChars="200"/>
              <w:rPr>
                <w:rFonts w:ascii="宋体" w:hAnsi="宋体"/>
                <w:sz w:val="20"/>
                <w:szCs w:val="20"/>
              </w:rPr>
            </w:pPr>
            <w:r>
              <w:rPr>
                <w:rFonts w:ascii="宋体" w:hAnsi="宋体" w:cs="Arial"/>
                <w:kern w:val="0"/>
                <w:sz w:val="20"/>
                <w:szCs w:val="20"/>
                <w:shd w:val="clear" w:color="auto" w:fill="FFFFFF"/>
              </w:rPr>
              <w:t>注册人变更不影响产品安全性、营养充足性以及特殊医学用途临床效果的事项，未依法申请变更的</w:t>
            </w:r>
            <w:r>
              <w:rPr>
                <w:rFonts w:hint="eastAsia" w:ascii="宋体" w:hAnsi="宋体" w:cs="Arial"/>
                <w:kern w:val="0"/>
                <w:sz w:val="20"/>
                <w:szCs w:val="20"/>
                <w:shd w:val="clear" w:color="auto" w:fill="FFFFFF"/>
              </w:rPr>
              <w:t>。</w:t>
            </w:r>
          </w:p>
        </w:tc>
        <w:tc>
          <w:tcPr>
            <w:tcW w:w="3435" w:type="dxa"/>
            <w:vMerge w:val="restart"/>
            <w:vAlign w:val="center"/>
          </w:tcPr>
          <w:p>
            <w:pPr>
              <w:ind w:firstLine="402" w:firstLineChars="200"/>
              <w:rPr>
                <w:rFonts w:ascii="宋体" w:hAnsi="宋体"/>
                <w:sz w:val="20"/>
                <w:szCs w:val="20"/>
              </w:rPr>
            </w:pPr>
            <w:r>
              <w:rPr>
                <w:rFonts w:ascii="宋体" w:hAnsi="宋体" w:cs="Arial"/>
                <w:b/>
                <w:bCs/>
                <w:kern w:val="0"/>
                <w:sz w:val="20"/>
                <w:szCs w:val="20"/>
                <w:shd w:val="clear" w:color="auto" w:fill="FFFFFF"/>
              </w:rPr>
              <w:t>第四十六条</w:t>
            </w:r>
            <w:r>
              <w:rPr>
                <w:rFonts w:ascii="宋体" w:hAnsi="宋体" w:cs="Arial"/>
                <w:kern w:val="0"/>
                <w:sz w:val="20"/>
                <w:szCs w:val="20"/>
                <w:shd w:val="clear" w:color="auto" w:fill="FFFFFF"/>
              </w:rPr>
              <w:t xml:space="preserve"> 注册人变更不影响产品安全性、营养充足性以及特殊医学用途临床效果的事项，未依法申请变更的，由县级以上食品药品监督管理部门责令改正，给予警告；拒不改正的，处1万元以上3万元以下罚款。</w:t>
            </w:r>
          </w:p>
        </w:tc>
        <w:tc>
          <w:tcPr>
            <w:tcW w:w="960" w:type="dxa"/>
            <w:vAlign w:val="center"/>
          </w:tcPr>
          <w:p>
            <w:pPr>
              <w:jc w:val="center"/>
              <w:rPr>
                <w:rFonts w:ascii="宋体" w:hAnsi="宋体"/>
                <w:sz w:val="20"/>
                <w:szCs w:val="20"/>
              </w:rPr>
            </w:pPr>
            <w:r>
              <w:rPr>
                <w:rFonts w:hint="eastAsia" w:ascii="宋体" w:hAnsi="宋体"/>
                <w:sz w:val="20"/>
                <w:szCs w:val="20"/>
              </w:rPr>
              <w:t>从轻</w:t>
            </w:r>
          </w:p>
        </w:tc>
        <w:tc>
          <w:tcPr>
            <w:tcW w:w="1842" w:type="dxa"/>
            <w:vAlign w:val="center"/>
          </w:tcPr>
          <w:p>
            <w:pPr>
              <w:rPr>
                <w:rFonts w:ascii="宋体" w:hAnsi="宋体"/>
                <w:sz w:val="20"/>
                <w:szCs w:val="20"/>
              </w:rPr>
            </w:pPr>
            <w:r>
              <w:rPr>
                <w:rFonts w:hint="eastAsia" w:ascii="宋体" w:hAnsi="宋体"/>
                <w:sz w:val="20"/>
                <w:szCs w:val="20"/>
              </w:rPr>
              <w:t>符合《规定》第十三条情形的。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责令改正，给予警告；拒不改正的，处1万元以上3万元以下罚款。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93" w:type="dxa"/>
            <w:vMerge w:val="continue"/>
            <w:vAlign w:val="center"/>
          </w:tcPr>
          <w:p>
            <w:pP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一般</w:t>
            </w:r>
          </w:p>
        </w:tc>
        <w:tc>
          <w:tcPr>
            <w:tcW w:w="1842" w:type="dxa"/>
            <w:vAlign w:val="center"/>
          </w:tcPr>
          <w:p>
            <w:pPr>
              <w:rPr>
                <w:rFonts w:ascii="宋体" w:hAnsi="宋体"/>
                <w:sz w:val="20"/>
                <w:szCs w:val="20"/>
              </w:rPr>
            </w:pPr>
            <w:r>
              <w:rPr>
                <w:rFonts w:hint="eastAsia" w:ascii="宋体" w:hAnsi="宋体"/>
                <w:sz w:val="20"/>
                <w:szCs w:val="20"/>
              </w:rPr>
              <w:t>符合《规定》第十五条情形的。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责令改正，给予警告；拒不改正的，处1.6万元以上2.4万元以下罚款。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93" w:type="dxa"/>
            <w:vMerge w:val="continue"/>
            <w:vAlign w:val="center"/>
          </w:tcPr>
          <w:p>
            <w:pP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从重</w:t>
            </w:r>
          </w:p>
        </w:tc>
        <w:tc>
          <w:tcPr>
            <w:tcW w:w="1842" w:type="dxa"/>
            <w:vAlign w:val="center"/>
          </w:tcPr>
          <w:p>
            <w:pPr>
              <w:rPr>
                <w:rFonts w:ascii="宋体" w:hAnsi="宋体"/>
                <w:sz w:val="20"/>
                <w:szCs w:val="20"/>
              </w:rPr>
            </w:pPr>
            <w:r>
              <w:rPr>
                <w:rFonts w:hint="eastAsia" w:ascii="宋体" w:hAnsi="宋体"/>
                <w:sz w:val="20"/>
                <w:szCs w:val="20"/>
              </w:rPr>
              <w:t>符合《规定》第十四条情形的。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责令改正，给予警告；拒不改正的，处2.4万元以上3万元以下罚款。</w:t>
            </w:r>
          </w:p>
        </w:tc>
      </w:tr>
    </w:tbl>
    <w:p>
      <w:pPr>
        <w:jc w:val="center"/>
        <w:rPr>
          <w:rFonts w:ascii="宋体" w:hAnsi="宋体" w:cs="宋体"/>
          <w:b/>
          <w:bCs/>
          <w:sz w:val="36"/>
          <w:szCs w:val="36"/>
        </w:rPr>
      </w:pPr>
      <w:r>
        <w:rPr>
          <w:rFonts w:hint="eastAsia" w:ascii="宋体" w:hAnsi="宋体"/>
          <w:b/>
          <w:bCs/>
          <w:sz w:val="36"/>
          <w:szCs w:val="36"/>
        </w:rPr>
        <w:t>一百零一、《婴幼儿配方乳粉产品配方注册管理办法》行政处罚裁量基准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80"/>
        <w:gridCol w:w="3435"/>
        <w:gridCol w:w="960"/>
        <w:gridCol w:w="1842"/>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58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43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02"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791"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580" w:type="dxa"/>
            <w:vMerge w:val="restart"/>
            <w:vAlign w:val="center"/>
          </w:tcPr>
          <w:p>
            <w:pPr>
              <w:pStyle w:val="30"/>
              <w:ind w:firstLine="400" w:firstLineChars="200"/>
              <w:jc w:val="both"/>
              <w:rPr>
                <w:rFonts w:ascii="宋体" w:hAnsi="宋体" w:eastAsia="宋体" w:cs="Arial"/>
                <w:sz w:val="20"/>
                <w:szCs w:val="20"/>
                <w:shd w:val="clear" w:color="auto" w:fill="FFFFFF"/>
              </w:rPr>
            </w:pPr>
            <w:r>
              <w:rPr>
                <w:rFonts w:ascii="宋体" w:hAnsi="宋体" w:eastAsia="宋体" w:cs="Arial"/>
                <w:sz w:val="20"/>
                <w:szCs w:val="20"/>
                <w:shd w:val="clear" w:color="auto" w:fill="FFFFFF"/>
              </w:rPr>
              <w:t>申请人变更不影响产品配方科学性、安全性的事项，未依法申请变更的</w:t>
            </w:r>
          </w:p>
        </w:tc>
        <w:tc>
          <w:tcPr>
            <w:tcW w:w="3435" w:type="dxa"/>
            <w:vMerge w:val="restart"/>
            <w:vAlign w:val="center"/>
          </w:tcPr>
          <w:p>
            <w:pPr>
              <w:pStyle w:val="11"/>
              <w:ind w:firstLine="402" w:firstLineChars="200"/>
              <w:jc w:val="both"/>
              <w:rPr>
                <w:sz w:val="20"/>
                <w:szCs w:val="20"/>
              </w:rPr>
            </w:pPr>
            <w:r>
              <w:rPr>
                <w:rFonts w:cs="Arial"/>
                <w:b/>
                <w:bCs/>
                <w:sz w:val="20"/>
                <w:szCs w:val="20"/>
                <w:shd w:val="clear" w:color="auto" w:fill="FFFFFF"/>
              </w:rPr>
              <w:t>第四十四条</w:t>
            </w:r>
            <w:r>
              <w:rPr>
                <w:rFonts w:hint="eastAsia" w:cs="Arial"/>
                <w:b/>
                <w:bCs/>
                <w:sz w:val="20"/>
                <w:szCs w:val="20"/>
                <w:shd w:val="clear" w:color="auto" w:fill="FFFFFF"/>
              </w:rPr>
              <w:t>第一款</w:t>
            </w:r>
            <w:r>
              <w:rPr>
                <w:rFonts w:cs="Arial"/>
                <w:sz w:val="20"/>
                <w:szCs w:val="20"/>
                <w:shd w:val="clear" w:color="auto" w:fill="FFFFFF"/>
              </w:rPr>
              <w:t xml:space="preserve"> 申请人变更不影响产品配方科学性、安全性的事项，未依法申请变更的，由县级以上食品药品监督管理部门责令改正，给予警告</w:t>
            </w:r>
            <w:r>
              <w:rPr>
                <w:rFonts w:hint="eastAsia" w:cs="Arial"/>
                <w:sz w:val="20"/>
                <w:szCs w:val="20"/>
                <w:shd w:val="clear" w:color="auto" w:fill="FFFFFF"/>
              </w:rPr>
              <w:t>；</w:t>
            </w:r>
            <w:r>
              <w:rPr>
                <w:rFonts w:cs="Arial"/>
                <w:sz w:val="20"/>
                <w:szCs w:val="20"/>
                <w:shd w:val="clear" w:color="auto" w:fill="FFFFFF"/>
              </w:rPr>
              <w:t>拒不改正的，处1万元以上3万元以下罚款。</w:t>
            </w:r>
          </w:p>
        </w:tc>
        <w:tc>
          <w:tcPr>
            <w:tcW w:w="960" w:type="dxa"/>
            <w:vAlign w:val="center"/>
          </w:tcPr>
          <w:p>
            <w:pPr>
              <w:jc w:val="center"/>
              <w:rPr>
                <w:rFonts w:ascii="宋体" w:hAnsi="宋体"/>
                <w:sz w:val="20"/>
                <w:szCs w:val="20"/>
              </w:rPr>
            </w:pPr>
            <w:r>
              <w:rPr>
                <w:rFonts w:hint="eastAsia" w:ascii="宋体" w:hAnsi="宋体"/>
                <w:sz w:val="20"/>
                <w:szCs w:val="20"/>
              </w:rPr>
              <w:t>从轻</w:t>
            </w:r>
          </w:p>
        </w:tc>
        <w:tc>
          <w:tcPr>
            <w:tcW w:w="1842" w:type="dxa"/>
            <w:vAlign w:val="center"/>
          </w:tcPr>
          <w:p>
            <w:pPr>
              <w:rPr>
                <w:rFonts w:ascii="宋体" w:hAnsi="宋体"/>
                <w:sz w:val="20"/>
                <w:szCs w:val="20"/>
              </w:rPr>
            </w:pPr>
            <w:r>
              <w:rPr>
                <w:rFonts w:hint="eastAsia" w:ascii="宋体" w:hAnsi="宋体"/>
                <w:sz w:val="20"/>
                <w:szCs w:val="20"/>
              </w:rPr>
              <w:t>符合《规定》第十三条情形的。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责令改正，给予警告；拒不改正的，处3000元以下罚款。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93" w:type="dxa"/>
            <w:vMerge w:val="continue"/>
            <w:vAlign w:val="center"/>
          </w:tcPr>
          <w:p>
            <w:pPr>
              <w:jc w:val="cente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一般</w:t>
            </w:r>
          </w:p>
        </w:tc>
        <w:tc>
          <w:tcPr>
            <w:tcW w:w="1842" w:type="dxa"/>
            <w:vAlign w:val="center"/>
          </w:tcPr>
          <w:p>
            <w:pPr>
              <w:rPr>
                <w:rFonts w:ascii="宋体" w:hAnsi="宋体"/>
                <w:sz w:val="20"/>
                <w:szCs w:val="20"/>
              </w:rPr>
            </w:pPr>
            <w:r>
              <w:rPr>
                <w:rFonts w:hint="eastAsia" w:ascii="宋体" w:hAnsi="宋体"/>
                <w:sz w:val="20"/>
                <w:szCs w:val="20"/>
              </w:rPr>
              <w:t>符合《规定》第十五条情形的。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责令改正，给予警告；拒不改正的，处3000元以上7000元以下罚款。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93" w:type="dxa"/>
            <w:vMerge w:val="continue"/>
            <w:vAlign w:val="center"/>
          </w:tcPr>
          <w:p>
            <w:pPr>
              <w:jc w:val="cente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从重</w:t>
            </w:r>
          </w:p>
        </w:tc>
        <w:tc>
          <w:tcPr>
            <w:tcW w:w="1842" w:type="dxa"/>
            <w:vAlign w:val="center"/>
          </w:tcPr>
          <w:p>
            <w:pPr>
              <w:rPr>
                <w:rFonts w:ascii="宋体" w:hAnsi="宋体"/>
                <w:sz w:val="20"/>
                <w:szCs w:val="20"/>
              </w:rPr>
            </w:pPr>
            <w:r>
              <w:rPr>
                <w:rFonts w:hint="eastAsia" w:ascii="宋体" w:hAnsi="宋体"/>
                <w:sz w:val="20"/>
                <w:szCs w:val="20"/>
              </w:rPr>
              <w:t>符合《规定》第十四条情形的。</w:t>
            </w:r>
          </w:p>
        </w:tc>
        <w:tc>
          <w:tcPr>
            <w:tcW w:w="4791" w:type="dxa"/>
            <w:vAlign w:val="center"/>
          </w:tcPr>
          <w:p>
            <w:pPr>
              <w:pStyle w:val="11"/>
              <w:jc w:val="both"/>
              <w:rPr>
                <w:sz w:val="20"/>
                <w:szCs w:val="20"/>
              </w:rPr>
            </w:pPr>
            <w:r>
              <w:rPr>
                <w:rFonts w:cs="Arial"/>
                <w:sz w:val="20"/>
                <w:szCs w:val="20"/>
                <w:shd w:val="clear" w:color="auto" w:fill="FFFFFF"/>
              </w:rPr>
              <w:t>责令改正，给予警告</w:t>
            </w:r>
            <w:r>
              <w:rPr>
                <w:rFonts w:hint="eastAsia" w:cs="Arial"/>
                <w:sz w:val="20"/>
                <w:szCs w:val="20"/>
                <w:shd w:val="clear" w:color="auto" w:fill="FFFFFF"/>
              </w:rPr>
              <w:t>；拒不改正的，</w:t>
            </w:r>
            <w:r>
              <w:rPr>
                <w:rFonts w:cs="Arial"/>
                <w:sz w:val="20"/>
                <w:szCs w:val="20"/>
                <w:shd w:val="clear" w:color="auto" w:fill="FFFFFF"/>
              </w:rPr>
              <w:t>处</w:t>
            </w:r>
            <w:r>
              <w:rPr>
                <w:rFonts w:hint="eastAsia" w:cs="Arial"/>
                <w:sz w:val="20"/>
                <w:szCs w:val="20"/>
                <w:shd w:val="clear" w:color="auto" w:fill="FFFFFF"/>
              </w:rPr>
              <w:t>7000以上1</w:t>
            </w:r>
            <w:r>
              <w:rPr>
                <w:rFonts w:cs="Arial"/>
                <w:sz w:val="20"/>
                <w:szCs w:val="20"/>
                <w:shd w:val="clear" w:color="auto" w:fill="FFFFFF"/>
              </w:rPr>
              <w:t>0000元以下罚款</w:t>
            </w:r>
            <w:r>
              <w:rPr>
                <w:rFonts w:hint="eastAsia" w:cs="Arial"/>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2580" w:type="dxa"/>
            <w:vMerge w:val="restart"/>
            <w:vAlign w:val="center"/>
          </w:tcPr>
          <w:p>
            <w:pPr>
              <w:ind w:firstLine="400" w:firstLineChars="200"/>
              <w:rPr>
                <w:rFonts w:ascii="宋体" w:hAnsi="宋体"/>
                <w:sz w:val="20"/>
                <w:szCs w:val="20"/>
              </w:rPr>
            </w:pPr>
            <w:r>
              <w:rPr>
                <w:rFonts w:ascii="宋体" w:hAnsi="宋体" w:cs="Arial"/>
                <w:sz w:val="20"/>
                <w:szCs w:val="20"/>
                <w:shd w:val="clear" w:color="auto" w:fill="FFFFFF"/>
              </w:rPr>
              <w:t>伪造、涂改、倒卖、出租、出借、转让婴幼儿配方乳粉产品配方注册证书的</w:t>
            </w:r>
            <w:r>
              <w:rPr>
                <w:rFonts w:hint="eastAsia" w:ascii="宋体" w:hAnsi="宋体" w:cs="Arial"/>
                <w:sz w:val="20"/>
                <w:szCs w:val="20"/>
                <w:shd w:val="clear" w:color="auto" w:fill="FFFFFF"/>
              </w:rPr>
              <w:t>。</w:t>
            </w:r>
          </w:p>
        </w:tc>
        <w:tc>
          <w:tcPr>
            <w:tcW w:w="3435" w:type="dxa"/>
            <w:vMerge w:val="restart"/>
            <w:vAlign w:val="center"/>
          </w:tcPr>
          <w:p>
            <w:pPr>
              <w:ind w:firstLine="402" w:firstLineChars="200"/>
              <w:rPr>
                <w:rFonts w:ascii="宋体" w:hAnsi="宋体"/>
                <w:sz w:val="20"/>
                <w:szCs w:val="20"/>
              </w:rPr>
            </w:pPr>
            <w:r>
              <w:rPr>
                <w:rFonts w:ascii="宋体" w:hAnsi="宋体" w:cs="Arial"/>
                <w:b/>
                <w:bCs/>
                <w:sz w:val="20"/>
                <w:szCs w:val="20"/>
                <w:shd w:val="clear" w:color="auto" w:fill="FFFFFF"/>
              </w:rPr>
              <w:t>第四十五条</w:t>
            </w:r>
            <w:r>
              <w:rPr>
                <w:rFonts w:ascii="宋体" w:hAnsi="宋体" w:cs="Arial"/>
                <w:sz w:val="20"/>
                <w:szCs w:val="20"/>
                <w:shd w:val="clear" w:color="auto" w:fill="FFFFFF"/>
              </w:rPr>
              <w:t xml:space="preserve"> 伪造、涂改、倒卖、出租、出借、转让婴幼儿配方乳粉产品配方注册证书的，由县级以上食品药品监督管理部门责令改正，给予警告，并处1万元以下罚款</w:t>
            </w:r>
            <w:r>
              <w:rPr>
                <w:rFonts w:hint="eastAsia" w:ascii="宋体" w:hAnsi="宋体" w:cs="Arial"/>
                <w:sz w:val="20"/>
                <w:szCs w:val="20"/>
                <w:shd w:val="clear" w:color="auto" w:fill="FFFFFF"/>
              </w:rPr>
              <w:t>；</w:t>
            </w:r>
            <w:r>
              <w:rPr>
                <w:rFonts w:ascii="宋体" w:hAnsi="宋体" w:cs="Arial"/>
                <w:sz w:val="20"/>
                <w:szCs w:val="20"/>
                <w:shd w:val="clear" w:color="auto" w:fill="FFFFFF"/>
              </w:rPr>
              <w:t>情节严重的，处1万元以上3万元以下罚款</w:t>
            </w:r>
            <w:r>
              <w:rPr>
                <w:rFonts w:hint="eastAsia" w:ascii="宋体" w:hAnsi="宋体" w:cs="Arial"/>
                <w:sz w:val="20"/>
                <w:szCs w:val="20"/>
                <w:shd w:val="clear" w:color="auto" w:fill="FFFFFF"/>
              </w:rPr>
              <w:t>；</w:t>
            </w:r>
            <w:r>
              <w:rPr>
                <w:rFonts w:ascii="宋体" w:hAnsi="宋体" w:cs="Arial"/>
                <w:sz w:val="20"/>
                <w:szCs w:val="20"/>
                <w:shd w:val="clear" w:color="auto" w:fill="FFFFFF"/>
              </w:rPr>
              <w:t>涉嫌犯罪的，依法移送公安机关，追究刑事责任。</w:t>
            </w:r>
          </w:p>
        </w:tc>
        <w:tc>
          <w:tcPr>
            <w:tcW w:w="960" w:type="dxa"/>
            <w:vAlign w:val="center"/>
          </w:tcPr>
          <w:p>
            <w:pPr>
              <w:jc w:val="center"/>
              <w:rPr>
                <w:rFonts w:ascii="宋体" w:hAnsi="宋体"/>
                <w:sz w:val="20"/>
                <w:szCs w:val="20"/>
              </w:rPr>
            </w:pPr>
            <w:r>
              <w:rPr>
                <w:rFonts w:hint="eastAsia" w:ascii="宋体" w:hAnsi="宋体"/>
                <w:sz w:val="20"/>
                <w:szCs w:val="20"/>
              </w:rPr>
              <w:t>从轻</w:t>
            </w:r>
          </w:p>
        </w:tc>
        <w:tc>
          <w:tcPr>
            <w:tcW w:w="1842" w:type="dxa"/>
            <w:vAlign w:val="center"/>
          </w:tcPr>
          <w:p>
            <w:pPr>
              <w:rPr>
                <w:rFonts w:ascii="宋体" w:hAnsi="宋体"/>
                <w:sz w:val="20"/>
                <w:szCs w:val="20"/>
              </w:rPr>
            </w:pPr>
            <w:r>
              <w:rPr>
                <w:rFonts w:hint="eastAsia" w:ascii="宋体" w:hAnsi="宋体"/>
                <w:sz w:val="20"/>
                <w:szCs w:val="20"/>
              </w:rPr>
              <w:t>符合《规定》第十三条情形的。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w:t>
            </w:r>
            <w:r>
              <w:rPr>
                <w:rFonts w:hint="eastAsia" w:cs="Arial"/>
                <w:sz w:val="20"/>
                <w:szCs w:val="20"/>
                <w:shd w:val="clear" w:color="auto" w:fill="FFFFFF"/>
              </w:rPr>
              <w:t>，并</w:t>
            </w:r>
            <w:r>
              <w:rPr>
                <w:rFonts w:cs="Arial"/>
                <w:sz w:val="20"/>
                <w:szCs w:val="20"/>
                <w:shd w:val="clear" w:color="auto" w:fill="FFFFFF"/>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93" w:type="dxa"/>
            <w:vMerge w:val="continue"/>
            <w:vAlign w:val="center"/>
          </w:tcPr>
          <w:p>
            <w:pP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一般</w:t>
            </w:r>
          </w:p>
        </w:tc>
        <w:tc>
          <w:tcPr>
            <w:tcW w:w="1842" w:type="dxa"/>
            <w:vAlign w:val="center"/>
          </w:tcPr>
          <w:p>
            <w:pPr>
              <w:rPr>
                <w:rFonts w:ascii="宋体" w:hAnsi="宋体"/>
                <w:sz w:val="20"/>
                <w:szCs w:val="20"/>
              </w:rPr>
            </w:pPr>
            <w:r>
              <w:rPr>
                <w:rFonts w:hint="eastAsia" w:ascii="宋体" w:hAnsi="宋体"/>
                <w:sz w:val="20"/>
                <w:szCs w:val="20"/>
              </w:rPr>
              <w:t>符合《规定》第十五条情形的。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w:t>
            </w:r>
            <w:r>
              <w:rPr>
                <w:rFonts w:hint="eastAsia" w:cs="Arial"/>
                <w:sz w:val="20"/>
                <w:szCs w:val="20"/>
                <w:shd w:val="clear" w:color="auto" w:fill="FFFFFF"/>
              </w:rPr>
              <w:t>，并</w:t>
            </w:r>
            <w:r>
              <w:rPr>
                <w:rFonts w:cs="Arial"/>
                <w:sz w:val="20"/>
                <w:szCs w:val="20"/>
                <w:shd w:val="clear" w:color="auto" w:fill="FFFFFF"/>
              </w:rPr>
              <w:t>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993" w:type="dxa"/>
            <w:vMerge w:val="continue"/>
            <w:vAlign w:val="center"/>
          </w:tcPr>
          <w:p>
            <w:pP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从重</w:t>
            </w:r>
          </w:p>
        </w:tc>
        <w:tc>
          <w:tcPr>
            <w:tcW w:w="1842" w:type="dxa"/>
            <w:vAlign w:val="center"/>
          </w:tcPr>
          <w:p>
            <w:pPr>
              <w:rPr>
                <w:rFonts w:ascii="宋体" w:hAnsi="宋体"/>
                <w:sz w:val="20"/>
                <w:szCs w:val="20"/>
              </w:rPr>
            </w:pPr>
            <w:r>
              <w:rPr>
                <w:rFonts w:hint="eastAsia" w:ascii="宋体" w:hAnsi="宋体"/>
                <w:sz w:val="20"/>
                <w:szCs w:val="20"/>
              </w:rPr>
              <w:t>符合《规定》第十四条情形的。</w:t>
            </w:r>
          </w:p>
        </w:tc>
        <w:tc>
          <w:tcPr>
            <w:tcW w:w="4791" w:type="dxa"/>
            <w:vAlign w:val="center"/>
          </w:tcPr>
          <w:p>
            <w:pPr>
              <w:pStyle w:val="11"/>
              <w:jc w:val="both"/>
              <w:rPr>
                <w:rFonts w:cs="Arial"/>
                <w:sz w:val="20"/>
                <w:szCs w:val="20"/>
                <w:shd w:val="clear" w:color="auto" w:fill="FFFFFF"/>
              </w:rPr>
            </w:pPr>
            <w:r>
              <w:rPr>
                <w:rFonts w:cs="Arial"/>
                <w:sz w:val="20"/>
                <w:szCs w:val="20"/>
                <w:shd w:val="clear" w:color="auto" w:fill="FFFFFF"/>
              </w:rPr>
              <w:t>责令改正，给予警告</w:t>
            </w:r>
            <w:r>
              <w:rPr>
                <w:rFonts w:hint="eastAsia" w:cs="Arial"/>
                <w:sz w:val="20"/>
                <w:szCs w:val="20"/>
                <w:shd w:val="clear" w:color="auto" w:fill="FFFFFF"/>
              </w:rPr>
              <w:t>，并</w:t>
            </w:r>
            <w:r>
              <w:rPr>
                <w:rFonts w:cs="Arial"/>
                <w:sz w:val="20"/>
                <w:szCs w:val="20"/>
                <w:shd w:val="clear" w:color="auto" w:fill="FFFFFF"/>
              </w:rPr>
              <w:t>处2.4万元以上3万元以下罚款。</w:t>
            </w:r>
          </w:p>
        </w:tc>
      </w:tr>
    </w:tbl>
    <w:p>
      <w:pPr>
        <w:jc w:val="center"/>
        <w:rPr>
          <w:rFonts w:ascii="宋体" w:hAnsi="宋体" w:cs="宋体"/>
          <w:b/>
          <w:bCs/>
          <w:sz w:val="36"/>
          <w:szCs w:val="36"/>
        </w:rPr>
      </w:pPr>
      <w:r>
        <w:rPr>
          <w:rFonts w:hint="eastAsia" w:ascii="宋体" w:hAnsi="宋体" w:cs="宋体"/>
          <w:b/>
          <w:bCs/>
          <w:sz w:val="36"/>
          <w:szCs w:val="36"/>
        </w:rPr>
        <w:t>一百零二、《食品添加剂生产监督管理规定》</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80"/>
        <w:gridCol w:w="2760"/>
        <w:gridCol w:w="975"/>
        <w:gridCol w:w="1905"/>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8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2760"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8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5088"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993" w:type="dxa"/>
            <w:vMerge w:val="restart"/>
            <w:vAlign w:val="center"/>
          </w:tcPr>
          <w:p>
            <w:pPr>
              <w:jc w:val="center"/>
              <w:rPr>
                <w:rStyle w:val="20"/>
                <w:rFonts w:hint="default" w:cs="宋体"/>
                <w:kern w:val="0"/>
                <w:sz w:val="20"/>
                <w:szCs w:val="20"/>
              </w:rPr>
            </w:pPr>
            <w:r>
              <w:rPr>
                <w:rStyle w:val="20"/>
                <w:rFonts w:hint="default" w:cs="宋体"/>
                <w:kern w:val="0"/>
                <w:sz w:val="20"/>
                <w:szCs w:val="20"/>
              </w:rPr>
              <w:t>1</w:t>
            </w:r>
          </w:p>
        </w:tc>
        <w:tc>
          <w:tcPr>
            <w:tcW w:w="2880" w:type="dxa"/>
            <w:vMerge w:val="restart"/>
            <w:vAlign w:val="center"/>
          </w:tcPr>
          <w:p>
            <w:pPr>
              <w:ind w:firstLine="400" w:firstLineChars="200"/>
              <w:jc w:val="left"/>
              <w:rPr>
                <w:rStyle w:val="20"/>
                <w:rFonts w:hint="default" w:cs="宋体"/>
                <w:kern w:val="0"/>
                <w:sz w:val="20"/>
                <w:szCs w:val="20"/>
              </w:rPr>
            </w:pPr>
            <w:r>
              <w:rPr>
                <w:rStyle w:val="20"/>
                <w:rFonts w:hint="default" w:cs="宋体"/>
                <w:kern w:val="0"/>
                <w:sz w:val="20"/>
                <w:szCs w:val="20"/>
              </w:rPr>
              <w:t>生产者将规定之外的其他物质作为食品添加剂进行生产，使用不符合相关质量安全要求的原辅材料、包装材料及生产设备生产食品添加剂，未按规定建立原材料采购、</w:t>
            </w:r>
            <w:r>
              <w:fldChar w:fldCharType="begin"/>
            </w:r>
            <w:r>
              <w:instrText xml:space="preserve"> HYPERLINK "https://baike.baidu.com/item/%E7%94%9F%E4%BA%A7%E8%BF%87%E7%A8%8B%E6%8E%A7%E5%88%B6" \t "_blank" </w:instrText>
            </w:r>
            <w:r>
              <w:fldChar w:fldCharType="separate"/>
            </w:r>
            <w:r>
              <w:rPr>
                <w:rStyle w:val="20"/>
                <w:rFonts w:hint="default" w:cs="宋体"/>
                <w:kern w:val="0"/>
                <w:sz w:val="20"/>
                <w:szCs w:val="20"/>
              </w:rPr>
              <w:t>生产过程控制</w:t>
            </w:r>
            <w:r>
              <w:rPr>
                <w:rStyle w:val="20"/>
                <w:rFonts w:hint="default" w:cs="宋体"/>
                <w:kern w:val="0"/>
                <w:sz w:val="20"/>
                <w:szCs w:val="20"/>
              </w:rPr>
              <w:fldChar w:fldCharType="end"/>
            </w:r>
            <w:r>
              <w:rPr>
                <w:rStyle w:val="20"/>
                <w:rFonts w:hint="default" w:cs="宋体"/>
                <w:kern w:val="0"/>
                <w:sz w:val="20"/>
                <w:szCs w:val="20"/>
              </w:rPr>
              <w:t>、产品出厂检验和销售等质量</w:t>
            </w:r>
            <w:r>
              <w:fldChar w:fldCharType="begin"/>
            </w:r>
            <w:r>
              <w:instrText xml:space="preserve"> HYPERLINK "https://baike.baidu.com/item/%E7%AE%A1%E7%90%86%E5%88%B6%E5%BA%A6" \t "_blank" </w:instrText>
            </w:r>
            <w:r>
              <w:fldChar w:fldCharType="separate"/>
            </w:r>
            <w:r>
              <w:rPr>
                <w:rStyle w:val="20"/>
                <w:rFonts w:hint="default" w:cs="宋体"/>
                <w:kern w:val="0"/>
                <w:sz w:val="20"/>
                <w:szCs w:val="20"/>
              </w:rPr>
              <w:t>管理制度</w:t>
            </w:r>
            <w:r>
              <w:rPr>
                <w:rStyle w:val="20"/>
                <w:rFonts w:hint="default" w:cs="宋体"/>
                <w:kern w:val="0"/>
                <w:sz w:val="20"/>
                <w:szCs w:val="20"/>
              </w:rPr>
              <w:fldChar w:fldCharType="end"/>
            </w:r>
            <w:r>
              <w:rPr>
                <w:rStyle w:val="20"/>
                <w:rFonts w:hint="default" w:cs="宋体"/>
                <w:kern w:val="0"/>
                <w:sz w:val="20"/>
                <w:szCs w:val="20"/>
              </w:rPr>
              <w:t>并做好以下生产管理记录，生产的食品添加剂存在安全隐患未依法实施召回的。</w:t>
            </w:r>
          </w:p>
        </w:tc>
        <w:tc>
          <w:tcPr>
            <w:tcW w:w="2760" w:type="dxa"/>
            <w:vMerge w:val="restart"/>
            <w:vAlign w:val="center"/>
          </w:tcPr>
          <w:p>
            <w:pPr>
              <w:pStyle w:val="11"/>
              <w:ind w:firstLine="400" w:firstLineChars="200"/>
              <w:rPr>
                <w:sz w:val="20"/>
                <w:szCs w:val="20"/>
              </w:rPr>
            </w:pPr>
            <w:r>
              <w:rPr>
                <w:rStyle w:val="22"/>
                <w:rFonts w:hint="default"/>
                <w:sz w:val="20"/>
                <w:szCs w:val="20"/>
              </w:rPr>
              <w:t>第五十条</w:t>
            </w:r>
            <w:bookmarkStart w:id="142" w:name="No176_Z5T50K1"/>
            <w:bookmarkEnd w:id="142"/>
            <w:r>
              <w:rPr>
                <w:rStyle w:val="22"/>
                <w:rFonts w:hint="default"/>
                <w:sz w:val="20"/>
                <w:szCs w:val="20"/>
              </w:rPr>
              <w:t xml:space="preserve"> </w:t>
            </w:r>
            <w:r>
              <w:rPr>
                <w:rStyle w:val="20"/>
                <w:rFonts w:hint="default"/>
                <w:sz w:val="20"/>
                <w:szCs w:val="20"/>
              </w:rPr>
              <w:t>生产者违反本规定第二条第三款、第三十六条、第三十七条、第四十二条等规定，构成有关法律法规规定的违法行为的，按照有关法律法规的规定处罚；未构成有关法律法规规定的违法行为的，由县级以上地方质量技术监督部门责令限期改正，处三万元以下罚款。</w:t>
            </w:r>
          </w:p>
        </w:tc>
        <w:tc>
          <w:tcPr>
            <w:tcW w:w="975" w:type="dxa"/>
            <w:vAlign w:val="center"/>
          </w:tcPr>
          <w:p>
            <w:pPr>
              <w:jc w:val="center"/>
              <w:rPr>
                <w:rFonts w:ascii="宋体" w:hAnsi="宋体" w:cs="宋体"/>
                <w:sz w:val="20"/>
                <w:szCs w:val="20"/>
              </w:rPr>
            </w:pPr>
            <w:r>
              <w:rPr>
                <w:rFonts w:hint="eastAsia" w:ascii="宋体" w:hAnsi="宋体" w:cs="宋体"/>
                <w:sz w:val="20"/>
                <w:szCs w:val="20"/>
              </w:rPr>
              <w:t>从轻</w:t>
            </w:r>
          </w:p>
        </w:tc>
        <w:tc>
          <w:tcPr>
            <w:tcW w:w="1905" w:type="dxa"/>
            <w:vAlign w:val="center"/>
          </w:tcPr>
          <w:p>
            <w:pPr>
              <w:jc w:val="left"/>
              <w:rPr>
                <w:rFonts w:ascii="宋体" w:hAnsi="宋体" w:cs="宋体"/>
                <w:sz w:val="20"/>
                <w:szCs w:val="20"/>
              </w:rPr>
            </w:pPr>
            <w:r>
              <w:rPr>
                <w:rFonts w:hint="eastAsia" w:ascii="宋体" w:hAnsi="宋体" w:cs="宋体"/>
                <w:sz w:val="20"/>
                <w:szCs w:val="20"/>
              </w:rPr>
              <w:t>符合《规定》第十三条情形的。</w:t>
            </w:r>
          </w:p>
        </w:tc>
        <w:tc>
          <w:tcPr>
            <w:tcW w:w="5088" w:type="dxa"/>
            <w:vAlign w:val="center"/>
          </w:tcPr>
          <w:p>
            <w:pPr>
              <w:pStyle w:val="11"/>
              <w:rPr>
                <w:sz w:val="20"/>
                <w:szCs w:val="20"/>
              </w:rPr>
            </w:pPr>
            <w:r>
              <w:rPr>
                <w:rStyle w:val="20"/>
                <w:rFonts w:hint="default"/>
                <w:sz w:val="20"/>
                <w:szCs w:val="20"/>
              </w:rPr>
              <w:t>按照有关法律法规的规定处罚；未构成有关法律法规规定的违法行为的，责令限期改正，处9000元以下罚款。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993" w:type="dxa"/>
            <w:vMerge w:val="continue"/>
            <w:vAlign w:val="center"/>
          </w:tcPr>
          <w:p>
            <w:pPr>
              <w:jc w:val="center"/>
              <w:rPr>
                <w:rFonts w:ascii="宋体" w:hAnsi="宋体"/>
                <w:sz w:val="20"/>
                <w:szCs w:val="20"/>
              </w:rPr>
            </w:pPr>
          </w:p>
        </w:tc>
        <w:tc>
          <w:tcPr>
            <w:tcW w:w="2880" w:type="dxa"/>
            <w:vMerge w:val="continue"/>
            <w:vAlign w:val="center"/>
          </w:tcPr>
          <w:p>
            <w:pPr>
              <w:jc w:val="center"/>
              <w:rPr>
                <w:rFonts w:ascii="宋体" w:hAnsi="宋体" w:cs="宋体"/>
                <w:sz w:val="20"/>
                <w:szCs w:val="20"/>
              </w:rPr>
            </w:pPr>
          </w:p>
        </w:tc>
        <w:tc>
          <w:tcPr>
            <w:tcW w:w="2760" w:type="dxa"/>
            <w:vMerge w:val="continue"/>
            <w:vAlign w:val="center"/>
          </w:tcPr>
          <w:p>
            <w:pPr>
              <w:jc w:val="center"/>
              <w:rPr>
                <w:rFonts w:ascii="宋体" w:hAnsi="宋体" w:cs="宋体"/>
                <w:sz w:val="20"/>
                <w:szCs w:val="20"/>
              </w:rPr>
            </w:pPr>
          </w:p>
        </w:tc>
        <w:tc>
          <w:tcPr>
            <w:tcW w:w="975" w:type="dxa"/>
            <w:vAlign w:val="center"/>
          </w:tcPr>
          <w:p>
            <w:pPr>
              <w:jc w:val="center"/>
              <w:rPr>
                <w:rFonts w:ascii="宋体" w:hAnsi="宋体" w:cs="宋体"/>
                <w:sz w:val="20"/>
                <w:szCs w:val="20"/>
              </w:rPr>
            </w:pPr>
            <w:r>
              <w:rPr>
                <w:rFonts w:hint="eastAsia" w:ascii="宋体" w:hAnsi="宋体" w:cs="宋体"/>
                <w:sz w:val="20"/>
                <w:szCs w:val="20"/>
              </w:rPr>
              <w:t>一般</w:t>
            </w:r>
          </w:p>
        </w:tc>
        <w:tc>
          <w:tcPr>
            <w:tcW w:w="1905" w:type="dxa"/>
            <w:vAlign w:val="center"/>
          </w:tcPr>
          <w:p>
            <w:pPr>
              <w:jc w:val="left"/>
              <w:rPr>
                <w:rFonts w:ascii="宋体" w:hAnsi="宋体" w:cs="宋体"/>
                <w:sz w:val="20"/>
                <w:szCs w:val="20"/>
              </w:rPr>
            </w:pPr>
            <w:r>
              <w:rPr>
                <w:rFonts w:hint="eastAsia" w:ascii="宋体" w:hAnsi="宋体" w:cs="宋体"/>
                <w:sz w:val="20"/>
                <w:szCs w:val="20"/>
              </w:rPr>
              <w:t>符合《规定》第十五条情形的。</w:t>
            </w:r>
          </w:p>
        </w:tc>
        <w:tc>
          <w:tcPr>
            <w:tcW w:w="5088" w:type="dxa"/>
            <w:vAlign w:val="center"/>
          </w:tcPr>
          <w:p>
            <w:pPr>
              <w:pStyle w:val="11"/>
              <w:rPr>
                <w:sz w:val="20"/>
                <w:szCs w:val="20"/>
              </w:rPr>
            </w:pPr>
            <w:r>
              <w:rPr>
                <w:rStyle w:val="20"/>
                <w:rFonts w:hint="default"/>
                <w:sz w:val="20"/>
                <w:szCs w:val="20"/>
              </w:rPr>
              <w:t>按照有关法律法规的规定处罚；未构成有关法律法规规定的违法行为的，责令限期改正，处9000元以上2.1万元以下罚款。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993" w:type="dxa"/>
            <w:vMerge w:val="continue"/>
            <w:vAlign w:val="center"/>
          </w:tcPr>
          <w:p>
            <w:pPr>
              <w:jc w:val="center"/>
              <w:rPr>
                <w:rFonts w:ascii="宋体" w:hAnsi="宋体"/>
                <w:sz w:val="20"/>
                <w:szCs w:val="20"/>
              </w:rPr>
            </w:pPr>
          </w:p>
        </w:tc>
        <w:tc>
          <w:tcPr>
            <w:tcW w:w="2880" w:type="dxa"/>
            <w:vMerge w:val="continue"/>
            <w:vAlign w:val="center"/>
          </w:tcPr>
          <w:p>
            <w:pPr>
              <w:jc w:val="center"/>
              <w:rPr>
                <w:rFonts w:ascii="宋体" w:hAnsi="宋体" w:cs="宋体"/>
                <w:sz w:val="20"/>
                <w:szCs w:val="20"/>
              </w:rPr>
            </w:pPr>
          </w:p>
        </w:tc>
        <w:tc>
          <w:tcPr>
            <w:tcW w:w="2760" w:type="dxa"/>
            <w:vMerge w:val="continue"/>
            <w:vAlign w:val="center"/>
          </w:tcPr>
          <w:p>
            <w:pPr>
              <w:jc w:val="center"/>
              <w:rPr>
                <w:rFonts w:ascii="宋体" w:hAnsi="宋体" w:cs="宋体"/>
                <w:sz w:val="20"/>
                <w:szCs w:val="20"/>
              </w:rPr>
            </w:pPr>
          </w:p>
        </w:tc>
        <w:tc>
          <w:tcPr>
            <w:tcW w:w="975" w:type="dxa"/>
            <w:vAlign w:val="center"/>
          </w:tcPr>
          <w:p>
            <w:pPr>
              <w:jc w:val="center"/>
              <w:rPr>
                <w:rFonts w:ascii="宋体" w:hAnsi="宋体" w:cs="宋体"/>
                <w:sz w:val="20"/>
                <w:szCs w:val="20"/>
              </w:rPr>
            </w:pPr>
            <w:r>
              <w:rPr>
                <w:rFonts w:hint="eastAsia" w:ascii="宋体" w:hAnsi="宋体" w:cs="宋体"/>
                <w:sz w:val="20"/>
                <w:szCs w:val="20"/>
              </w:rPr>
              <w:t>从重</w:t>
            </w:r>
          </w:p>
        </w:tc>
        <w:tc>
          <w:tcPr>
            <w:tcW w:w="1905" w:type="dxa"/>
            <w:vAlign w:val="center"/>
          </w:tcPr>
          <w:p>
            <w:pPr>
              <w:jc w:val="left"/>
              <w:rPr>
                <w:rFonts w:ascii="宋体" w:hAnsi="宋体" w:cs="宋体"/>
                <w:sz w:val="20"/>
                <w:szCs w:val="20"/>
              </w:rPr>
            </w:pPr>
            <w:r>
              <w:rPr>
                <w:rFonts w:hint="eastAsia" w:ascii="宋体" w:hAnsi="宋体" w:cs="宋体"/>
                <w:sz w:val="20"/>
                <w:szCs w:val="20"/>
              </w:rPr>
              <w:t>符合《规定》第十四条情形的。</w:t>
            </w:r>
          </w:p>
        </w:tc>
        <w:tc>
          <w:tcPr>
            <w:tcW w:w="5088" w:type="dxa"/>
            <w:vAlign w:val="center"/>
          </w:tcPr>
          <w:p>
            <w:pPr>
              <w:pStyle w:val="11"/>
              <w:rPr>
                <w:sz w:val="20"/>
                <w:szCs w:val="20"/>
              </w:rPr>
            </w:pPr>
            <w:r>
              <w:rPr>
                <w:rStyle w:val="20"/>
                <w:rFonts w:hint="default"/>
                <w:sz w:val="20"/>
                <w:szCs w:val="20"/>
              </w:rPr>
              <w:t>按照有关法律法规的规定处罚；未构成有关法律法规规定的违法行为的，责令限期改正，处2.1万元以上3万元以下罚款。</w:t>
            </w:r>
          </w:p>
        </w:tc>
      </w:tr>
    </w:tbl>
    <w:p>
      <w:pPr>
        <w:rPr>
          <w:rFonts w:ascii="宋体" w:hAnsi="宋体"/>
        </w:rPr>
      </w:pPr>
    </w:p>
    <w:p>
      <w:pPr>
        <w:jc w:val="center"/>
        <w:rPr>
          <w:rFonts w:ascii="宋体" w:hAnsi="宋体" w:cs="宋体"/>
          <w:b/>
          <w:bCs/>
          <w:sz w:val="36"/>
          <w:szCs w:val="36"/>
        </w:rPr>
      </w:pPr>
      <w:r>
        <w:rPr>
          <w:rFonts w:hint="eastAsia" w:ascii="宋体" w:hAnsi="宋体" w:cs="宋体"/>
          <w:b/>
          <w:bCs/>
          <w:sz w:val="36"/>
          <w:szCs w:val="36"/>
        </w:rPr>
        <w:t>一百零三、《保健食品注册与备案管理办法》</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100"/>
        <w:gridCol w:w="3525"/>
        <w:gridCol w:w="975"/>
        <w:gridCol w:w="1890"/>
        <w:gridCol w:w="5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10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52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6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5118"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993" w:type="dxa"/>
            <w:vMerge w:val="restart"/>
            <w:vAlign w:val="center"/>
          </w:tcPr>
          <w:p>
            <w:pPr>
              <w:jc w:val="center"/>
              <w:rPr>
                <w:rFonts w:ascii="宋体" w:hAnsi="宋体"/>
                <w:sz w:val="20"/>
                <w:szCs w:val="20"/>
              </w:rPr>
            </w:pPr>
            <w:r>
              <w:rPr>
                <w:rFonts w:ascii="宋体" w:hAnsi="宋体"/>
                <w:sz w:val="20"/>
                <w:szCs w:val="20"/>
              </w:rPr>
              <w:t>1</w:t>
            </w:r>
          </w:p>
        </w:tc>
        <w:tc>
          <w:tcPr>
            <w:tcW w:w="2100" w:type="dxa"/>
            <w:vMerge w:val="restart"/>
            <w:vAlign w:val="center"/>
          </w:tcPr>
          <w:p>
            <w:pPr>
              <w:pStyle w:val="40"/>
              <w:ind w:firstLine="0"/>
              <w:jc w:val="both"/>
              <w:rPr>
                <w:rFonts w:ascii="宋体" w:hAnsi="宋体" w:eastAsia="宋体"/>
                <w:sz w:val="20"/>
                <w:szCs w:val="20"/>
              </w:rPr>
            </w:pPr>
            <w:r>
              <w:rPr>
                <w:rFonts w:hint="eastAsia" w:ascii="宋体" w:hAnsi="宋体" w:eastAsia="宋体"/>
                <w:sz w:val="20"/>
                <w:szCs w:val="20"/>
              </w:rPr>
              <w:t>擅自转让保健食品注册证书</w:t>
            </w:r>
            <w:r>
              <w:rPr>
                <w:rFonts w:hint="eastAsia" w:ascii="宋体" w:hAnsi="宋体" w:eastAsia="宋体" w:cs="Times New Roman"/>
                <w:kern w:val="2"/>
                <w:sz w:val="20"/>
                <w:szCs w:val="20"/>
              </w:rPr>
              <w:t>，或者</w:t>
            </w:r>
            <w:r>
              <w:rPr>
                <w:rFonts w:hint="eastAsia" w:ascii="宋体" w:hAnsi="宋体" w:eastAsia="宋体"/>
                <w:sz w:val="20"/>
                <w:szCs w:val="20"/>
              </w:rPr>
              <w:t>伪造、涂改、倒卖、出租、出借保健食品注册证书的。</w:t>
            </w:r>
          </w:p>
        </w:tc>
        <w:tc>
          <w:tcPr>
            <w:tcW w:w="3525" w:type="dxa"/>
            <w:vMerge w:val="restart"/>
            <w:vAlign w:val="center"/>
          </w:tcPr>
          <w:p>
            <w:pPr>
              <w:ind w:firstLine="400" w:firstLineChars="200"/>
              <w:rPr>
                <w:rStyle w:val="20"/>
                <w:rFonts w:hint="default"/>
                <w:sz w:val="20"/>
                <w:szCs w:val="20"/>
              </w:rPr>
            </w:pPr>
            <w:r>
              <w:rPr>
                <w:rStyle w:val="22"/>
                <w:rFonts w:hint="default"/>
                <w:sz w:val="20"/>
                <w:szCs w:val="20"/>
              </w:rPr>
              <w:t>第七十二条 </w:t>
            </w:r>
            <w:bookmarkStart w:id="143" w:name="No264_Z7T72K1"/>
            <w:bookmarkEnd w:id="143"/>
            <w:r>
              <w:rPr>
                <w:rStyle w:val="20"/>
                <w:rFonts w:hint="default"/>
                <w:sz w:val="20"/>
                <w:szCs w:val="20"/>
              </w:rPr>
              <w:t>有下列情形之一的，由县级以上人民政府食品药品监督管理部门处以1万元以上3万元以下罚款；构成犯罪的，依法追究刑事责任。</w:t>
            </w:r>
            <w:bookmarkStart w:id="144" w:name="No265_T72K1X1"/>
            <w:bookmarkEnd w:id="144"/>
          </w:p>
          <w:p>
            <w:pPr>
              <w:ind w:firstLine="400" w:firstLineChars="200"/>
              <w:rPr>
                <w:rFonts w:ascii="宋体" w:hAnsi="宋体"/>
                <w:sz w:val="20"/>
                <w:szCs w:val="20"/>
              </w:rPr>
            </w:pPr>
            <w:r>
              <w:rPr>
                <w:rFonts w:hint="eastAsia" w:ascii="宋体" w:hAnsi="宋体"/>
                <w:sz w:val="20"/>
                <w:szCs w:val="20"/>
              </w:rPr>
              <w:t>（一）擅自转让保健食品注册证书的；</w:t>
            </w:r>
            <w:bookmarkStart w:id="145" w:name="No266_T72K1X2"/>
            <w:bookmarkEnd w:id="145"/>
          </w:p>
          <w:p>
            <w:pPr>
              <w:ind w:firstLine="400" w:firstLineChars="200"/>
              <w:rPr>
                <w:rFonts w:ascii="宋体" w:hAnsi="宋体"/>
                <w:sz w:val="20"/>
                <w:szCs w:val="20"/>
              </w:rPr>
            </w:pPr>
            <w:r>
              <w:rPr>
                <w:rFonts w:hint="eastAsia" w:ascii="宋体" w:hAnsi="宋体"/>
                <w:sz w:val="20"/>
                <w:szCs w:val="20"/>
              </w:rPr>
              <w:t>（二）伪造、涂改、倒卖、出租、出借保健食品注册证书的。</w:t>
            </w:r>
          </w:p>
        </w:tc>
        <w:tc>
          <w:tcPr>
            <w:tcW w:w="975" w:type="dxa"/>
            <w:vAlign w:val="center"/>
          </w:tcPr>
          <w:p>
            <w:pPr>
              <w:jc w:val="center"/>
              <w:rPr>
                <w:rFonts w:ascii="宋体" w:hAnsi="宋体"/>
                <w:sz w:val="20"/>
                <w:szCs w:val="20"/>
              </w:rPr>
            </w:pPr>
            <w:r>
              <w:rPr>
                <w:rFonts w:hint="eastAsia" w:ascii="宋体" w:hAnsi="宋体"/>
                <w:sz w:val="20"/>
                <w:szCs w:val="20"/>
              </w:rPr>
              <w:t>从轻</w:t>
            </w:r>
          </w:p>
        </w:tc>
        <w:tc>
          <w:tcPr>
            <w:tcW w:w="1890" w:type="dxa"/>
            <w:vAlign w:val="center"/>
          </w:tcPr>
          <w:p>
            <w:pPr>
              <w:rPr>
                <w:rFonts w:ascii="宋体" w:hAnsi="宋体"/>
                <w:sz w:val="20"/>
                <w:szCs w:val="20"/>
              </w:rPr>
            </w:pPr>
            <w:r>
              <w:rPr>
                <w:rFonts w:hint="eastAsia" w:ascii="宋体" w:hAnsi="宋体"/>
                <w:sz w:val="20"/>
                <w:szCs w:val="20"/>
              </w:rPr>
              <w:t>符合《规定》第十三条情形的。</w:t>
            </w:r>
          </w:p>
        </w:tc>
        <w:tc>
          <w:tcPr>
            <w:tcW w:w="5118" w:type="dxa"/>
            <w:vAlign w:val="center"/>
          </w:tcPr>
          <w:p>
            <w:pPr>
              <w:pStyle w:val="40"/>
              <w:ind w:firstLine="0"/>
              <w:jc w:val="both"/>
              <w:rPr>
                <w:rFonts w:ascii="宋体" w:hAnsi="宋体" w:eastAsia="宋体"/>
                <w:sz w:val="20"/>
                <w:szCs w:val="20"/>
              </w:rPr>
            </w:pPr>
            <w:r>
              <w:rPr>
                <w:rStyle w:val="20"/>
                <w:rFonts w:hint="default" w:eastAsia="宋体"/>
                <w:sz w:val="20"/>
                <w:szCs w:val="20"/>
              </w:rPr>
              <w:t>处以1万元以上1.6万元以下罚款。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993" w:type="dxa"/>
            <w:vMerge w:val="continue"/>
            <w:vAlign w:val="center"/>
          </w:tcPr>
          <w:p>
            <w:pPr>
              <w:rPr>
                <w:rFonts w:ascii="宋体" w:hAnsi="宋体"/>
                <w:sz w:val="20"/>
                <w:szCs w:val="20"/>
              </w:rPr>
            </w:pPr>
          </w:p>
        </w:tc>
        <w:tc>
          <w:tcPr>
            <w:tcW w:w="2100" w:type="dxa"/>
            <w:vMerge w:val="continue"/>
            <w:vAlign w:val="center"/>
          </w:tcPr>
          <w:p>
            <w:pPr>
              <w:rPr>
                <w:rFonts w:ascii="宋体" w:hAnsi="宋体"/>
                <w:sz w:val="20"/>
                <w:szCs w:val="20"/>
              </w:rPr>
            </w:pPr>
          </w:p>
        </w:tc>
        <w:tc>
          <w:tcPr>
            <w:tcW w:w="3525" w:type="dxa"/>
            <w:vMerge w:val="continue"/>
            <w:vAlign w:val="center"/>
          </w:tcPr>
          <w:p>
            <w:pPr>
              <w:rPr>
                <w:rFonts w:ascii="宋体" w:hAnsi="宋体"/>
                <w:sz w:val="20"/>
                <w:szCs w:val="20"/>
              </w:rPr>
            </w:pPr>
          </w:p>
        </w:tc>
        <w:tc>
          <w:tcPr>
            <w:tcW w:w="975" w:type="dxa"/>
            <w:vAlign w:val="center"/>
          </w:tcPr>
          <w:p>
            <w:pPr>
              <w:jc w:val="center"/>
              <w:rPr>
                <w:rFonts w:ascii="宋体" w:hAnsi="宋体"/>
                <w:sz w:val="20"/>
                <w:szCs w:val="20"/>
              </w:rPr>
            </w:pPr>
            <w:r>
              <w:rPr>
                <w:rFonts w:hint="eastAsia" w:ascii="宋体" w:hAnsi="宋体"/>
                <w:sz w:val="20"/>
                <w:szCs w:val="20"/>
              </w:rPr>
              <w:t>一般</w:t>
            </w:r>
          </w:p>
        </w:tc>
        <w:tc>
          <w:tcPr>
            <w:tcW w:w="1890" w:type="dxa"/>
            <w:vAlign w:val="center"/>
          </w:tcPr>
          <w:p>
            <w:pPr>
              <w:rPr>
                <w:rFonts w:ascii="宋体" w:hAnsi="宋体"/>
                <w:sz w:val="20"/>
                <w:szCs w:val="20"/>
              </w:rPr>
            </w:pPr>
            <w:r>
              <w:rPr>
                <w:rFonts w:hint="eastAsia" w:ascii="宋体" w:hAnsi="宋体"/>
                <w:sz w:val="20"/>
                <w:szCs w:val="20"/>
              </w:rPr>
              <w:t>符合《规定》第十五条情形的。</w:t>
            </w:r>
          </w:p>
        </w:tc>
        <w:tc>
          <w:tcPr>
            <w:tcW w:w="5118" w:type="dxa"/>
            <w:vAlign w:val="center"/>
          </w:tcPr>
          <w:p>
            <w:pPr>
              <w:pStyle w:val="41"/>
              <w:ind w:firstLine="0"/>
              <w:jc w:val="both"/>
              <w:rPr>
                <w:rFonts w:ascii="宋体" w:hAnsi="宋体" w:eastAsia="宋体"/>
                <w:sz w:val="20"/>
                <w:szCs w:val="20"/>
              </w:rPr>
            </w:pPr>
            <w:r>
              <w:rPr>
                <w:rStyle w:val="20"/>
                <w:rFonts w:hint="default" w:eastAsia="宋体"/>
                <w:sz w:val="20"/>
                <w:szCs w:val="20"/>
              </w:rPr>
              <w:t>处以1.6万元以上2.4万元以下罚款。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993" w:type="dxa"/>
            <w:vMerge w:val="continue"/>
            <w:vAlign w:val="center"/>
          </w:tcPr>
          <w:p>
            <w:pPr>
              <w:rPr>
                <w:rFonts w:ascii="宋体" w:hAnsi="宋体"/>
                <w:sz w:val="20"/>
                <w:szCs w:val="20"/>
              </w:rPr>
            </w:pPr>
          </w:p>
        </w:tc>
        <w:tc>
          <w:tcPr>
            <w:tcW w:w="2100" w:type="dxa"/>
            <w:vMerge w:val="continue"/>
            <w:vAlign w:val="center"/>
          </w:tcPr>
          <w:p>
            <w:pPr>
              <w:rPr>
                <w:rFonts w:ascii="宋体" w:hAnsi="宋体"/>
                <w:sz w:val="20"/>
                <w:szCs w:val="20"/>
              </w:rPr>
            </w:pPr>
          </w:p>
        </w:tc>
        <w:tc>
          <w:tcPr>
            <w:tcW w:w="3525" w:type="dxa"/>
            <w:vMerge w:val="continue"/>
            <w:vAlign w:val="center"/>
          </w:tcPr>
          <w:p>
            <w:pPr>
              <w:rPr>
                <w:rFonts w:ascii="宋体" w:hAnsi="宋体"/>
                <w:sz w:val="20"/>
                <w:szCs w:val="20"/>
              </w:rPr>
            </w:pPr>
          </w:p>
        </w:tc>
        <w:tc>
          <w:tcPr>
            <w:tcW w:w="975" w:type="dxa"/>
            <w:vAlign w:val="center"/>
          </w:tcPr>
          <w:p>
            <w:pPr>
              <w:jc w:val="center"/>
              <w:rPr>
                <w:rFonts w:ascii="宋体" w:hAnsi="宋体"/>
                <w:sz w:val="20"/>
                <w:szCs w:val="20"/>
              </w:rPr>
            </w:pPr>
            <w:r>
              <w:rPr>
                <w:rFonts w:hint="eastAsia" w:ascii="宋体" w:hAnsi="宋体"/>
                <w:sz w:val="20"/>
                <w:szCs w:val="20"/>
              </w:rPr>
              <w:t>从重</w:t>
            </w:r>
          </w:p>
        </w:tc>
        <w:tc>
          <w:tcPr>
            <w:tcW w:w="1890" w:type="dxa"/>
            <w:vAlign w:val="center"/>
          </w:tcPr>
          <w:p>
            <w:pPr>
              <w:rPr>
                <w:rFonts w:ascii="宋体" w:hAnsi="宋体"/>
                <w:sz w:val="20"/>
                <w:szCs w:val="20"/>
              </w:rPr>
            </w:pPr>
            <w:r>
              <w:rPr>
                <w:rFonts w:hint="eastAsia" w:ascii="宋体" w:hAnsi="宋体"/>
                <w:sz w:val="20"/>
                <w:szCs w:val="20"/>
              </w:rPr>
              <w:t>符合《规定》第十四条情形的。</w:t>
            </w:r>
          </w:p>
        </w:tc>
        <w:tc>
          <w:tcPr>
            <w:tcW w:w="5118" w:type="dxa"/>
            <w:vAlign w:val="center"/>
          </w:tcPr>
          <w:p>
            <w:pPr>
              <w:pStyle w:val="41"/>
              <w:ind w:firstLine="0"/>
              <w:jc w:val="both"/>
              <w:rPr>
                <w:rFonts w:ascii="宋体" w:hAnsi="宋体" w:eastAsia="宋体"/>
                <w:sz w:val="20"/>
                <w:szCs w:val="20"/>
              </w:rPr>
            </w:pPr>
            <w:r>
              <w:rPr>
                <w:rStyle w:val="20"/>
                <w:rFonts w:hint="default" w:eastAsia="宋体"/>
                <w:sz w:val="20"/>
                <w:szCs w:val="20"/>
              </w:rPr>
              <w:t>处以2.4万元以上3万元以下罚款；构成犯罪的，依法追究刑事责任。</w:t>
            </w:r>
          </w:p>
        </w:tc>
      </w:tr>
    </w:tbl>
    <w:p>
      <w:pPr>
        <w:rPr>
          <w:rFonts w:ascii="宋体" w:hAnsi="宋体"/>
        </w:rPr>
      </w:pPr>
    </w:p>
    <w:p>
      <w:pPr>
        <w:jc w:val="center"/>
        <w:rPr>
          <w:rFonts w:ascii="宋体" w:hAnsi="宋体" w:cs="宋体"/>
          <w:b/>
          <w:bCs/>
          <w:sz w:val="36"/>
          <w:szCs w:val="36"/>
        </w:rPr>
      </w:pPr>
      <w:r>
        <w:rPr>
          <w:rFonts w:hint="eastAsia" w:ascii="宋体" w:hAnsi="宋体" w:cs="宋体"/>
          <w:b/>
          <w:bCs/>
          <w:sz w:val="36"/>
          <w:szCs w:val="36"/>
        </w:rPr>
        <w:t>一百零四、《食品生产经营日常监督检查管理办法》</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80"/>
        <w:gridCol w:w="3435"/>
        <w:gridCol w:w="960"/>
        <w:gridCol w:w="1842"/>
        <w:gridCol w:w="4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58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43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02"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791"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580" w:type="dxa"/>
            <w:vMerge w:val="restart"/>
            <w:vAlign w:val="center"/>
          </w:tcPr>
          <w:p>
            <w:pPr>
              <w:pStyle w:val="30"/>
              <w:ind w:firstLine="400" w:firstLineChars="200"/>
              <w:jc w:val="both"/>
              <w:rPr>
                <w:rFonts w:ascii="宋体" w:hAnsi="宋体" w:eastAsia="宋体"/>
                <w:sz w:val="20"/>
                <w:szCs w:val="20"/>
              </w:rPr>
            </w:pPr>
            <w:r>
              <w:rPr>
                <w:rStyle w:val="20"/>
                <w:rFonts w:hint="default" w:eastAsia="宋体"/>
                <w:sz w:val="20"/>
                <w:szCs w:val="20"/>
              </w:rPr>
              <w:t>食品生产经营者撕毁、涂改日常监督检查结果记录表，或者未保持日常监督检查结果记录表至下次日常监督检查的。</w:t>
            </w:r>
          </w:p>
        </w:tc>
        <w:tc>
          <w:tcPr>
            <w:tcW w:w="3435" w:type="dxa"/>
            <w:vMerge w:val="restart"/>
            <w:vAlign w:val="center"/>
          </w:tcPr>
          <w:p>
            <w:pPr>
              <w:pStyle w:val="11"/>
              <w:ind w:firstLine="400" w:firstLineChars="200"/>
              <w:jc w:val="both"/>
              <w:rPr>
                <w:sz w:val="20"/>
                <w:szCs w:val="20"/>
              </w:rPr>
            </w:pPr>
            <w:r>
              <w:rPr>
                <w:rStyle w:val="22"/>
                <w:rFonts w:hint="default"/>
                <w:sz w:val="20"/>
                <w:szCs w:val="20"/>
              </w:rPr>
              <w:t>第二十九条 </w:t>
            </w:r>
            <w:bookmarkStart w:id="146" w:name="No91_Z4T29K1"/>
            <w:bookmarkEnd w:id="146"/>
            <w:r>
              <w:rPr>
                <w:rStyle w:val="20"/>
                <w:rFonts w:hint="default"/>
                <w:sz w:val="20"/>
                <w:szCs w:val="20"/>
              </w:rPr>
              <w:t>食品生产经营者撕毁、涂改日常监督检查结果记录表，或者未保持日常监督检查结果记录表至下次日常监督检查的，由市、县级食品药品监督管理部门责令改正，给予警告，并处2000元以上3万元以下罚款。</w:t>
            </w:r>
          </w:p>
        </w:tc>
        <w:tc>
          <w:tcPr>
            <w:tcW w:w="960" w:type="dxa"/>
            <w:vAlign w:val="center"/>
          </w:tcPr>
          <w:p>
            <w:pPr>
              <w:jc w:val="center"/>
              <w:rPr>
                <w:rFonts w:ascii="宋体" w:hAnsi="宋体"/>
                <w:sz w:val="20"/>
                <w:szCs w:val="20"/>
              </w:rPr>
            </w:pPr>
            <w:r>
              <w:rPr>
                <w:rFonts w:hint="eastAsia" w:ascii="宋体" w:hAnsi="宋体"/>
                <w:sz w:val="20"/>
                <w:szCs w:val="20"/>
              </w:rPr>
              <w:t>从轻</w:t>
            </w:r>
          </w:p>
        </w:tc>
        <w:tc>
          <w:tcPr>
            <w:tcW w:w="1842" w:type="dxa"/>
            <w:vAlign w:val="center"/>
          </w:tcPr>
          <w:p>
            <w:pPr>
              <w:rPr>
                <w:rFonts w:ascii="宋体" w:hAnsi="宋体"/>
                <w:sz w:val="20"/>
                <w:szCs w:val="20"/>
              </w:rPr>
            </w:pPr>
            <w:r>
              <w:rPr>
                <w:rFonts w:hint="eastAsia" w:ascii="宋体" w:hAnsi="宋体"/>
                <w:sz w:val="20"/>
                <w:szCs w:val="20"/>
              </w:rPr>
              <w:t>符合《规定》第十三条情形的。</w:t>
            </w:r>
          </w:p>
        </w:tc>
        <w:tc>
          <w:tcPr>
            <w:tcW w:w="4791" w:type="dxa"/>
            <w:vAlign w:val="center"/>
          </w:tcPr>
          <w:p>
            <w:pPr>
              <w:pStyle w:val="11"/>
              <w:jc w:val="both"/>
              <w:rPr>
                <w:sz w:val="20"/>
                <w:szCs w:val="20"/>
              </w:rPr>
            </w:pPr>
            <w:r>
              <w:rPr>
                <w:rStyle w:val="20"/>
                <w:rFonts w:hint="default"/>
                <w:sz w:val="20"/>
                <w:szCs w:val="20"/>
              </w:rPr>
              <w:t>责令改正，给予警告，并处2000元以上1.04万元以下罚款。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993" w:type="dxa"/>
            <w:vMerge w:val="continue"/>
            <w:vAlign w:val="center"/>
          </w:tcPr>
          <w:p>
            <w:pP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一般</w:t>
            </w:r>
          </w:p>
        </w:tc>
        <w:tc>
          <w:tcPr>
            <w:tcW w:w="1842" w:type="dxa"/>
            <w:vAlign w:val="center"/>
          </w:tcPr>
          <w:p>
            <w:pPr>
              <w:rPr>
                <w:rFonts w:ascii="宋体" w:hAnsi="宋体"/>
                <w:sz w:val="20"/>
                <w:szCs w:val="20"/>
              </w:rPr>
            </w:pPr>
            <w:r>
              <w:rPr>
                <w:rFonts w:hint="eastAsia" w:ascii="宋体" w:hAnsi="宋体"/>
                <w:sz w:val="20"/>
                <w:szCs w:val="20"/>
              </w:rPr>
              <w:t>符合《规定》第十五条情形的。</w:t>
            </w:r>
          </w:p>
        </w:tc>
        <w:tc>
          <w:tcPr>
            <w:tcW w:w="4791" w:type="dxa"/>
            <w:vAlign w:val="center"/>
          </w:tcPr>
          <w:p>
            <w:pPr>
              <w:pStyle w:val="11"/>
              <w:jc w:val="both"/>
              <w:rPr>
                <w:sz w:val="20"/>
                <w:szCs w:val="20"/>
              </w:rPr>
            </w:pPr>
            <w:r>
              <w:rPr>
                <w:rStyle w:val="20"/>
                <w:rFonts w:hint="default"/>
                <w:sz w:val="20"/>
                <w:szCs w:val="20"/>
              </w:rPr>
              <w:t>责令改正，给予警告，并处1.04万元以上2.16万元以下罚款。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993" w:type="dxa"/>
            <w:vMerge w:val="continue"/>
            <w:vAlign w:val="center"/>
          </w:tcPr>
          <w:p>
            <w:pPr>
              <w:rPr>
                <w:rFonts w:ascii="宋体" w:hAnsi="宋体"/>
                <w:sz w:val="20"/>
                <w:szCs w:val="20"/>
              </w:rPr>
            </w:pPr>
          </w:p>
        </w:tc>
        <w:tc>
          <w:tcPr>
            <w:tcW w:w="2580" w:type="dxa"/>
            <w:vMerge w:val="continue"/>
            <w:vAlign w:val="center"/>
          </w:tcPr>
          <w:p>
            <w:pPr>
              <w:rPr>
                <w:rFonts w:ascii="宋体" w:hAnsi="宋体"/>
                <w:sz w:val="20"/>
                <w:szCs w:val="20"/>
              </w:rPr>
            </w:pPr>
          </w:p>
        </w:tc>
        <w:tc>
          <w:tcPr>
            <w:tcW w:w="3435" w:type="dxa"/>
            <w:vMerge w:val="continue"/>
            <w:vAlign w:val="center"/>
          </w:tcPr>
          <w:p>
            <w:pPr>
              <w:rPr>
                <w:rFonts w:ascii="宋体" w:hAnsi="宋体"/>
                <w:sz w:val="20"/>
                <w:szCs w:val="20"/>
              </w:rPr>
            </w:pPr>
          </w:p>
        </w:tc>
        <w:tc>
          <w:tcPr>
            <w:tcW w:w="960" w:type="dxa"/>
            <w:vAlign w:val="center"/>
          </w:tcPr>
          <w:p>
            <w:pPr>
              <w:jc w:val="center"/>
              <w:rPr>
                <w:rFonts w:ascii="宋体" w:hAnsi="宋体"/>
                <w:sz w:val="20"/>
                <w:szCs w:val="20"/>
              </w:rPr>
            </w:pPr>
            <w:r>
              <w:rPr>
                <w:rFonts w:hint="eastAsia" w:ascii="宋体" w:hAnsi="宋体"/>
                <w:sz w:val="20"/>
                <w:szCs w:val="20"/>
              </w:rPr>
              <w:t>从重</w:t>
            </w:r>
          </w:p>
        </w:tc>
        <w:tc>
          <w:tcPr>
            <w:tcW w:w="1842" w:type="dxa"/>
            <w:vAlign w:val="center"/>
          </w:tcPr>
          <w:p>
            <w:pPr>
              <w:rPr>
                <w:rFonts w:ascii="宋体" w:hAnsi="宋体"/>
                <w:sz w:val="20"/>
                <w:szCs w:val="20"/>
              </w:rPr>
            </w:pPr>
            <w:r>
              <w:rPr>
                <w:rFonts w:hint="eastAsia" w:ascii="宋体" w:hAnsi="宋体"/>
                <w:sz w:val="20"/>
                <w:szCs w:val="20"/>
              </w:rPr>
              <w:t>符合《规定》第十四条情形的。</w:t>
            </w:r>
          </w:p>
        </w:tc>
        <w:tc>
          <w:tcPr>
            <w:tcW w:w="4791" w:type="dxa"/>
            <w:vAlign w:val="center"/>
          </w:tcPr>
          <w:p>
            <w:pPr>
              <w:pStyle w:val="11"/>
              <w:jc w:val="both"/>
              <w:rPr>
                <w:sz w:val="20"/>
                <w:szCs w:val="20"/>
              </w:rPr>
            </w:pPr>
            <w:r>
              <w:rPr>
                <w:rStyle w:val="20"/>
                <w:rFonts w:hint="default"/>
                <w:sz w:val="20"/>
                <w:szCs w:val="20"/>
              </w:rPr>
              <w:t>责令改正，给予警告，并处2.16万元以上3万元以下罚款。</w:t>
            </w:r>
          </w:p>
        </w:tc>
      </w:tr>
    </w:tbl>
    <w:p>
      <w:pPr>
        <w:rPr>
          <w:rFonts w:ascii="宋体" w:hAnsi="宋体"/>
        </w:rPr>
      </w:pPr>
    </w:p>
    <w:p/>
    <w:p/>
    <w:p>
      <w:pPr>
        <w:jc w:val="center"/>
        <w:rPr>
          <w:rFonts w:ascii="宋体" w:hAnsi="宋体" w:cs="宋体"/>
          <w:b/>
          <w:bCs/>
          <w:sz w:val="36"/>
          <w:szCs w:val="36"/>
        </w:rPr>
      </w:pPr>
      <w:r>
        <w:rPr>
          <w:rFonts w:hint="eastAsia" w:ascii="宋体" w:hAnsi="宋体" w:cs="宋体"/>
          <w:b/>
          <w:bCs/>
          <w:sz w:val="36"/>
          <w:szCs w:val="36"/>
        </w:rPr>
        <w:t>一百零五、《农产品质量安全法》</w:t>
      </w:r>
      <w:r>
        <w:rPr>
          <w:rFonts w:hint="eastAsia" w:ascii="宋体" w:hAnsi="宋体"/>
          <w:b/>
          <w:bCs/>
          <w:sz w:val="36"/>
          <w:szCs w:val="36"/>
        </w:rPr>
        <w:t>行政处罚裁量基准</w:t>
      </w:r>
    </w:p>
    <w:tbl>
      <w:tblPr>
        <w:tblStyle w:val="12"/>
        <w:tblW w:w="1478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037"/>
        <w:gridCol w:w="4735"/>
        <w:gridCol w:w="861"/>
        <w:gridCol w:w="1864"/>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11"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037"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73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72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275"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011" w:type="dxa"/>
            <w:vMerge w:val="restart"/>
            <w:vAlign w:val="center"/>
          </w:tcPr>
          <w:p>
            <w:pPr>
              <w:jc w:val="center"/>
              <w:rPr>
                <w:rFonts w:ascii="宋体" w:hAnsi="宋体"/>
                <w:sz w:val="20"/>
                <w:szCs w:val="20"/>
              </w:rPr>
            </w:pPr>
            <w:r>
              <w:rPr>
                <w:rFonts w:hint="eastAsia" w:ascii="宋体" w:hAnsi="宋体"/>
                <w:sz w:val="20"/>
                <w:szCs w:val="20"/>
              </w:rPr>
              <w:t>1</w:t>
            </w:r>
          </w:p>
        </w:tc>
        <w:tc>
          <w:tcPr>
            <w:tcW w:w="2037" w:type="dxa"/>
            <w:vMerge w:val="restart"/>
            <w:vAlign w:val="center"/>
          </w:tcPr>
          <w:p>
            <w:pPr>
              <w:widowControl/>
              <w:shd w:val="clear" w:color="auto" w:fill="FFFFFF"/>
              <w:spacing w:line="360" w:lineRule="atLeast"/>
              <w:ind w:firstLine="480"/>
              <w:rPr>
                <w:rFonts w:ascii="宋体" w:hAnsi="宋体"/>
                <w:sz w:val="20"/>
                <w:szCs w:val="20"/>
              </w:rPr>
            </w:pPr>
            <w:r>
              <w:rPr>
                <w:rFonts w:ascii="宋体" w:hAnsi="宋体"/>
                <w:sz w:val="20"/>
                <w:szCs w:val="20"/>
              </w:rPr>
              <w:t>农产品</w:t>
            </w:r>
            <w:r>
              <w:rPr>
                <w:rFonts w:hint="eastAsia" w:ascii="宋体" w:hAnsi="宋体"/>
                <w:sz w:val="20"/>
                <w:szCs w:val="20"/>
              </w:rPr>
              <w:t>销售企业和农产品批发市场中销售的农产品</w:t>
            </w:r>
            <w:r>
              <w:rPr>
                <w:rFonts w:ascii="宋体" w:hAnsi="宋体" w:cs="Arial"/>
                <w:kern w:val="0"/>
                <w:sz w:val="20"/>
                <w:szCs w:val="20"/>
              </w:rPr>
              <w:t>含有国家禁止使用的农药、兽药或者其他化学物质的</w:t>
            </w:r>
            <w:r>
              <w:rPr>
                <w:rFonts w:hint="eastAsia" w:ascii="宋体" w:hAnsi="宋体" w:cs="Arial"/>
                <w:kern w:val="0"/>
                <w:sz w:val="20"/>
                <w:szCs w:val="20"/>
              </w:rPr>
              <w:t>，</w:t>
            </w:r>
            <w:r>
              <w:rPr>
                <w:rFonts w:ascii="宋体" w:hAnsi="宋体" w:cs="Arial"/>
                <w:kern w:val="0"/>
                <w:sz w:val="20"/>
                <w:szCs w:val="20"/>
              </w:rPr>
              <w:t>农药、兽药等化学物质残留或者含有的重金属等有毒有害物质不符合农产品质量安全标准的</w:t>
            </w:r>
            <w:r>
              <w:rPr>
                <w:rFonts w:hint="eastAsia" w:ascii="宋体" w:hAnsi="宋体" w:cs="Arial"/>
                <w:kern w:val="0"/>
                <w:sz w:val="20"/>
                <w:szCs w:val="20"/>
              </w:rPr>
              <w:t>，</w:t>
            </w:r>
            <w:r>
              <w:rPr>
                <w:rFonts w:ascii="宋体" w:hAnsi="宋体" w:cs="Arial"/>
                <w:kern w:val="0"/>
                <w:sz w:val="20"/>
                <w:szCs w:val="20"/>
              </w:rPr>
              <w:t>含有的致病性寄生虫、微生物或者生物毒素不符合农产品质量安全标准的</w:t>
            </w:r>
            <w:r>
              <w:rPr>
                <w:rFonts w:hint="eastAsia" w:ascii="宋体" w:hAnsi="宋体" w:cs="Arial"/>
                <w:kern w:val="0"/>
                <w:sz w:val="20"/>
                <w:szCs w:val="20"/>
              </w:rPr>
              <w:t>。</w:t>
            </w:r>
          </w:p>
        </w:tc>
        <w:tc>
          <w:tcPr>
            <w:tcW w:w="4735" w:type="dxa"/>
            <w:vMerge w:val="restart"/>
            <w:vAlign w:val="center"/>
          </w:tcPr>
          <w:p>
            <w:pPr>
              <w:widowControl/>
              <w:shd w:val="clear" w:color="auto" w:fill="FFFFFF"/>
              <w:spacing w:line="360" w:lineRule="atLeast"/>
              <w:ind w:firstLine="480"/>
              <w:rPr>
                <w:rFonts w:ascii="宋体" w:hAnsi="宋体" w:cs="Arial"/>
                <w:kern w:val="0"/>
                <w:sz w:val="20"/>
                <w:szCs w:val="20"/>
              </w:rPr>
            </w:pPr>
            <w:r>
              <w:rPr>
                <w:rFonts w:ascii="宋体" w:hAnsi="宋体" w:cs="Arial"/>
                <w:b/>
                <w:kern w:val="0"/>
                <w:sz w:val="20"/>
                <w:szCs w:val="20"/>
              </w:rPr>
              <w:t>第五十条</w:t>
            </w:r>
            <w:r>
              <w:rPr>
                <w:rFonts w:hint="eastAsia" w:ascii="宋体" w:hAnsi="宋体" w:cs="Arial"/>
                <w:kern w:val="0"/>
                <w:sz w:val="20"/>
                <w:szCs w:val="20"/>
              </w:rPr>
              <w:t xml:space="preserve">  </w:t>
            </w:r>
            <w:r>
              <w:rPr>
                <w:rFonts w:ascii="宋体" w:hAnsi="宋体" w:cs="Arial"/>
                <w:kern w:val="0"/>
                <w:sz w:val="20"/>
                <w:szCs w:val="20"/>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pPr>
              <w:widowControl/>
              <w:shd w:val="clear" w:color="auto" w:fill="FFFFFF"/>
              <w:spacing w:line="360" w:lineRule="atLeast"/>
              <w:ind w:firstLine="480"/>
              <w:rPr>
                <w:rFonts w:ascii="宋体" w:hAnsi="宋体" w:cs="Arial"/>
                <w:kern w:val="0"/>
                <w:sz w:val="20"/>
                <w:szCs w:val="20"/>
              </w:rPr>
            </w:pPr>
            <w:r>
              <w:rPr>
                <w:rFonts w:ascii="宋体" w:hAnsi="宋体" w:cs="Arial"/>
                <w:kern w:val="0"/>
                <w:sz w:val="20"/>
                <w:szCs w:val="20"/>
              </w:rPr>
              <w:t>农产品销售企业销售的农产品有前款所列情形的，依照前款规定处理、处罚。</w:t>
            </w:r>
          </w:p>
          <w:p>
            <w:pPr>
              <w:widowControl/>
              <w:shd w:val="clear" w:color="auto" w:fill="FFFFFF"/>
              <w:spacing w:line="360" w:lineRule="atLeast"/>
              <w:ind w:firstLine="480"/>
              <w:rPr>
                <w:rFonts w:ascii="宋体" w:hAnsi="宋体" w:cs="Arial"/>
                <w:kern w:val="0"/>
                <w:sz w:val="20"/>
                <w:szCs w:val="20"/>
              </w:rPr>
            </w:pPr>
            <w:r>
              <w:rPr>
                <w:rFonts w:ascii="宋体" w:hAnsi="宋体" w:cs="Arial"/>
                <w:kern w:val="0"/>
                <w:sz w:val="20"/>
                <w:szCs w:val="20"/>
              </w:rPr>
              <w:t>农产品批发市场中销售的农产品有第一款所列情形的，对违法销售的农产品依照第一款规定处理，对农产品销售者依照第一款规定处罚。</w:t>
            </w:r>
            <w:bookmarkStart w:id="147" w:name="No123_Z7T44K2"/>
            <w:bookmarkEnd w:id="147"/>
          </w:p>
          <w:p>
            <w:pPr>
              <w:widowControl/>
              <w:shd w:val="clear" w:color="auto" w:fill="FFFFFF"/>
              <w:spacing w:line="360" w:lineRule="atLeast"/>
              <w:ind w:firstLine="480"/>
              <w:rPr>
                <w:rFonts w:ascii="宋体" w:hAnsi="宋体" w:cs="Arial"/>
                <w:kern w:val="0"/>
                <w:sz w:val="20"/>
                <w:szCs w:val="20"/>
              </w:rPr>
            </w:pPr>
            <w:r>
              <w:rPr>
                <w:rFonts w:ascii="宋体" w:hAnsi="宋体" w:cs="Arial"/>
                <w:b/>
                <w:sz w:val="20"/>
                <w:szCs w:val="20"/>
                <w:shd w:val="clear" w:color="auto" w:fill="FFFFFF"/>
              </w:rPr>
              <w:t>第五十二条</w:t>
            </w:r>
            <w:r>
              <w:rPr>
                <w:rFonts w:ascii="宋体" w:hAnsi="宋体" w:cs="Arial"/>
                <w:sz w:val="20"/>
                <w:szCs w:val="20"/>
                <w:shd w:val="clear" w:color="auto" w:fill="FFFFFF"/>
              </w:rPr>
              <w:t>　本法第四十四条，第四十七条至第四十九条，第五十条第一款、第四款和第五十一条规定的处理、处罚，由县级以上人民政府农业行政主管部门决定；</w:t>
            </w:r>
            <w:r>
              <w:rPr>
                <w:rFonts w:ascii="宋体" w:hAnsi="宋体" w:cs="Arial"/>
                <w:kern w:val="0"/>
                <w:sz w:val="20"/>
                <w:szCs w:val="20"/>
              </w:rPr>
              <w:t>第五十条第二款、第三款规定的处理、处罚，由市场监督管理部门决定。</w:t>
            </w:r>
          </w:p>
        </w:tc>
        <w:tc>
          <w:tcPr>
            <w:tcW w:w="861" w:type="dxa"/>
            <w:vAlign w:val="center"/>
          </w:tcPr>
          <w:p>
            <w:pPr>
              <w:jc w:val="center"/>
              <w:rPr>
                <w:rFonts w:ascii="宋体" w:hAnsi="宋体"/>
                <w:sz w:val="20"/>
                <w:szCs w:val="20"/>
              </w:rPr>
            </w:pPr>
            <w:r>
              <w:rPr>
                <w:rFonts w:hint="eastAsia" w:ascii="宋体" w:hAnsi="宋体"/>
                <w:sz w:val="20"/>
                <w:szCs w:val="20"/>
              </w:rPr>
              <w:t>从轻</w:t>
            </w:r>
          </w:p>
        </w:tc>
        <w:tc>
          <w:tcPr>
            <w:tcW w:w="1864" w:type="dxa"/>
            <w:vAlign w:val="center"/>
          </w:tcPr>
          <w:p>
            <w:pPr>
              <w:rPr>
                <w:rFonts w:ascii="宋体" w:hAnsi="宋体"/>
                <w:sz w:val="20"/>
                <w:szCs w:val="20"/>
              </w:rPr>
            </w:pPr>
            <w:r>
              <w:rPr>
                <w:rFonts w:hint="eastAsia" w:ascii="宋体" w:hAnsi="宋体"/>
                <w:sz w:val="20"/>
                <w:szCs w:val="20"/>
              </w:rPr>
              <w:t>符合《规定》第十三条情形的。</w:t>
            </w:r>
          </w:p>
        </w:tc>
        <w:tc>
          <w:tcPr>
            <w:tcW w:w="4275"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责令停止销售，追回已经销售的农产品，对违法销售的农产品进行无害化处理或者予以监督销毁；没收违法所得，并处</w:t>
            </w:r>
            <w:r>
              <w:rPr>
                <w:rFonts w:hint="eastAsia" w:ascii="宋体" w:hAnsi="宋体" w:cs="Arial"/>
                <w:kern w:val="0"/>
                <w:sz w:val="20"/>
                <w:szCs w:val="20"/>
              </w:rPr>
              <w:t>2000</w:t>
            </w:r>
            <w:r>
              <w:rPr>
                <w:rFonts w:ascii="宋体" w:hAnsi="宋体" w:cs="Arial"/>
                <w:kern w:val="0"/>
                <w:sz w:val="20"/>
                <w:szCs w:val="20"/>
              </w:rPr>
              <w:t>元以上</w:t>
            </w:r>
            <w:r>
              <w:rPr>
                <w:rFonts w:hint="eastAsia" w:ascii="宋体" w:hAnsi="宋体" w:cs="Arial"/>
                <w:kern w:val="0"/>
                <w:sz w:val="20"/>
                <w:szCs w:val="20"/>
              </w:rPr>
              <w:t>7400</w:t>
            </w:r>
            <w:r>
              <w:rPr>
                <w:rFonts w:ascii="宋体" w:hAnsi="宋体" w:cs="Arial"/>
                <w:kern w:val="0"/>
                <w:sz w:val="20"/>
                <w:szCs w:val="20"/>
              </w:rPr>
              <w:t>元以下罚款</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1011" w:type="dxa"/>
            <w:vMerge w:val="continue"/>
            <w:vAlign w:val="center"/>
          </w:tcPr>
          <w:p>
            <w:pPr>
              <w:rPr>
                <w:rFonts w:ascii="宋体" w:hAnsi="宋体"/>
                <w:sz w:val="20"/>
                <w:szCs w:val="20"/>
              </w:rPr>
            </w:pPr>
          </w:p>
        </w:tc>
        <w:tc>
          <w:tcPr>
            <w:tcW w:w="2037" w:type="dxa"/>
            <w:vMerge w:val="continue"/>
            <w:vAlign w:val="center"/>
          </w:tcPr>
          <w:p>
            <w:pPr>
              <w:rPr>
                <w:rFonts w:ascii="宋体" w:hAnsi="宋体"/>
                <w:sz w:val="20"/>
                <w:szCs w:val="20"/>
              </w:rPr>
            </w:pPr>
          </w:p>
        </w:tc>
        <w:tc>
          <w:tcPr>
            <w:tcW w:w="4735" w:type="dxa"/>
            <w:vMerge w:val="continue"/>
            <w:vAlign w:val="center"/>
          </w:tcPr>
          <w:p>
            <w:pPr>
              <w:rPr>
                <w:rFonts w:ascii="宋体" w:hAnsi="宋体"/>
                <w:sz w:val="20"/>
                <w:szCs w:val="20"/>
              </w:rPr>
            </w:pPr>
          </w:p>
        </w:tc>
        <w:tc>
          <w:tcPr>
            <w:tcW w:w="861" w:type="dxa"/>
            <w:vAlign w:val="center"/>
          </w:tcPr>
          <w:p>
            <w:pPr>
              <w:jc w:val="center"/>
              <w:rPr>
                <w:rFonts w:ascii="宋体" w:hAnsi="宋体"/>
                <w:sz w:val="20"/>
                <w:szCs w:val="20"/>
              </w:rPr>
            </w:pPr>
            <w:r>
              <w:rPr>
                <w:rFonts w:hint="eastAsia" w:ascii="宋体" w:hAnsi="宋体"/>
                <w:sz w:val="20"/>
                <w:szCs w:val="20"/>
              </w:rPr>
              <w:t>一般</w:t>
            </w:r>
          </w:p>
        </w:tc>
        <w:tc>
          <w:tcPr>
            <w:tcW w:w="1864" w:type="dxa"/>
            <w:vAlign w:val="center"/>
          </w:tcPr>
          <w:p>
            <w:pPr>
              <w:rPr>
                <w:rFonts w:ascii="宋体" w:hAnsi="宋体"/>
                <w:sz w:val="20"/>
                <w:szCs w:val="20"/>
              </w:rPr>
            </w:pPr>
            <w:r>
              <w:rPr>
                <w:rFonts w:hint="eastAsia" w:ascii="宋体" w:hAnsi="宋体"/>
                <w:sz w:val="20"/>
                <w:szCs w:val="20"/>
              </w:rPr>
              <w:t>符合《规定》第十五条情形的。</w:t>
            </w:r>
          </w:p>
        </w:tc>
        <w:tc>
          <w:tcPr>
            <w:tcW w:w="4275"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责令停止销售，追回已经销售的农产品，对违法销售的农产品进行无害化处理或者予以监督销毁；没收违法所得，并处</w:t>
            </w:r>
            <w:r>
              <w:rPr>
                <w:rFonts w:hint="eastAsia" w:ascii="宋体" w:hAnsi="宋体" w:cs="Arial"/>
                <w:kern w:val="0"/>
                <w:sz w:val="20"/>
                <w:szCs w:val="20"/>
              </w:rPr>
              <w:t>7400元</w:t>
            </w:r>
            <w:r>
              <w:rPr>
                <w:rFonts w:ascii="宋体" w:hAnsi="宋体" w:cs="Arial"/>
                <w:kern w:val="0"/>
                <w:sz w:val="20"/>
                <w:szCs w:val="20"/>
              </w:rPr>
              <w:t>以上</w:t>
            </w:r>
            <w:r>
              <w:rPr>
                <w:rFonts w:hint="eastAsia" w:ascii="宋体" w:hAnsi="宋体" w:cs="Arial"/>
                <w:kern w:val="0"/>
                <w:sz w:val="20"/>
                <w:szCs w:val="20"/>
              </w:rPr>
              <w:t>1.46万</w:t>
            </w:r>
            <w:r>
              <w:rPr>
                <w:rFonts w:ascii="宋体" w:hAnsi="宋体" w:cs="Arial"/>
                <w:kern w:val="0"/>
                <w:sz w:val="20"/>
                <w:szCs w:val="20"/>
              </w:rPr>
              <w:t>元以下罚款</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011" w:type="dxa"/>
            <w:vMerge w:val="continue"/>
            <w:vAlign w:val="center"/>
          </w:tcPr>
          <w:p>
            <w:pPr>
              <w:rPr>
                <w:rFonts w:ascii="宋体" w:hAnsi="宋体"/>
                <w:sz w:val="20"/>
                <w:szCs w:val="20"/>
              </w:rPr>
            </w:pPr>
          </w:p>
        </w:tc>
        <w:tc>
          <w:tcPr>
            <w:tcW w:w="2037" w:type="dxa"/>
            <w:vMerge w:val="continue"/>
            <w:vAlign w:val="center"/>
          </w:tcPr>
          <w:p>
            <w:pPr>
              <w:rPr>
                <w:rFonts w:ascii="宋体" w:hAnsi="宋体"/>
                <w:sz w:val="20"/>
                <w:szCs w:val="20"/>
              </w:rPr>
            </w:pPr>
          </w:p>
        </w:tc>
        <w:tc>
          <w:tcPr>
            <w:tcW w:w="4735" w:type="dxa"/>
            <w:vMerge w:val="continue"/>
            <w:vAlign w:val="center"/>
          </w:tcPr>
          <w:p>
            <w:pPr>
              <w:rPr>
                <w:rFonts w:ascii="宋体" w:hAnsi="宋体"/>
                <w:sz w:val="20"/>
                <w:szCs w:val="20"/>
              </w:rPr>
            </w:pPr>
          </w:p>
        </w:tc>
        <w:tc>
          <w:tcPr>
            <w:tcW w:w="861" w:type="dxa"/>
            <w:vAlign w:val="center"/>
          </w:tcPr>
          <w:p>
            <w:pPr>
              <w:jc w:val="center"/>
              <w:rPr>
                <w:rFonts w:ascii="宋体" w:hAnsi="宋体"/>
                <w:sz w:val="20"/>
                <w:szCs w:val="20"/>
              </w:rPr>
            </w:pPr>
            <w:r>
              <w:rPr>
                <w:rFonts w:hint="eastAsia" w:ascii="宋体" w:hAnsi="宋体"/>
                <w:sz w:val="20"/>
                <w:szCs w:val="20"/>
              </w:rPr>
              <w:t>从重</w:t>
            </w:r>
          </w:p>
        </w:tc>
        <w:tc>
          <w:tcPr>
            <w:tcW w:w="1864" w:type="dxa"/>
            <w:vAlign w:val="center"/>
          </w:tcPr>
          <w:p>
            <w:pPr>
              <w:rPr>
                <w:rFonts w:ascii="宋体" w:hAnsi="宋体"/>
                <w:sz w:val="20"/>
                <w:szCs w:val="20"/>
              </w:rPr>
            </w:pPr>
            <w:r>
              <w:rPr>
                <w:rFonts w:hint="eastAsia" w:ascii="宋体" w:hAnsi="宋体"/>
                <w:sz w:val="20"/>
                <w:szCs w:val="20"/>
              </w:rPr>
              <w:t>符合《规定》第十四条情形的。</w:t>
            </w:r>
          </w:p>
        </w:tc>
        <w:tc>
          <w:tcPr>
            <w:tcW w:w="4275"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责令停止销售，追回已经销售的农产品，对违法销售的农产品进行无害化处理或者予以监督销毁；没收违法所得，并处</w:t>
            </w:r>
            <w:r>
              <w:rPr>
                <w:rFonts w:hint="eastAsia" w:ascii="宋体" w:hAnsi="宋体" w:cs="Arial"/>
                <w:kern w:val="0"/>
                <w:sz w:val="20"/>
                <w:szCs w:val="20"/>
              </w:rPr>
              <w:t>1.46万元以上2万元</w:t>
            </w:r>
            <w:r>
              <w:rPr>
                <w:rFonts w:ascii="宋体" w:hAnsi="宋体" w:cs="Arial"/>
                <w:kern w:val="0"/>
                <w:sz w:val="20"/>
                <w:szCs w:val="20"/>
              </w:rPr>
              <w:t>以下罚款</w:t>
            </w:r>
            <w:r>
              <w:rPr>
                <w:rFonts w:hint="eastAsia" w:ascii="宋体" w:hAnsi="宋体" w:cs="Arial"/>
                <w:kern w:val="0"/>
                <w:sz w:val="20"/>
                <w:szCs w:val="20"/>
              </w:rPr>
              <w:t>。</w:t>
            </w:r>
          </w:p>
        </w:tc>
      </w:tr>
    </w:tbl>
    <w:p>
      <w:pPr>
        <w:jc w:val="center"/>
      </w:pPr>
      <w:r>
        <w:rPr>
          <w:rFonts w:hint="eastAsia" w:ascii="宋体" w:hAnsi="宋体" w:cs="宋体"/>
          <w:b/>
          <w:bCs/>
          <w:sz w:val="36"/>
          <w:szCs w:val="36"/>
        </w:rPr>
        <w:t>一百零六、《食用农产品市场销售质量安全监督管理办法》行政处罚裁量基准</w:t>
      </w:r>
    </w:p>
    <w:tbl>
      <w:tblPr>
        <w:tblStyle w:val="12"/>
        <w:tblW w:w="14850"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223"/>
        <w:gridCol w:w="5509"/>
        <w:gridCol w:w="744"/>
        <w:gridCol w:w="1685"/>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06"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223"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5509"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29"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783"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w:t>
            </w:r>
          </w:p>
        </w:tc>
        <w:tc>
          <w:tcPr>
            <w:tcW w:w="2223" w:type="dxa"/>
            <w:vMerge w:val="restart"/>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 </w:t>
            </w:r>
            <w:bookmarkStart w:id="148" w:name="No177_Z5T47K1"/>
            <w:bookmarkEnd w:id="148"/>
            <w:r>
              <w:rPr>
                <w:rFonts w:ascii="宋体" w:hAnsi="宋体" w:cs="Arial"/>
                <w:kern w:val="0"/>
                <w:sz w:val="20"/>
                <w:szCs w:val="20"/>
              </w:rPr>
              <w:t xml:space="preserve">  集中交易市场开办者</w:t>
            </w:r>
            <w:bookmarkStart w:id="149" w:name="No180_T47K1X3"/>
            <w:bookmarkEnd w:id="149"/>
            <w:bookmarkStart w:id="150" w:name="No186_T47K1X9"/>
            <w:bookmarkEnd w:id="150"/>
            <w:bookmarkStart w:id="151" w:name="No183_T47K1X6"/>
            <w:bookmarkEnd w:id="151"/>
            <w:bookmarkStart w:id="152" w:name="No188_T47K1X11"/>
            <w:bookmarkEnd w:id="152"/>
            <w:r>
              <w:rPr>
                <w:rFonts w:ascii="宋体" w:hAnsi="宋体" w:cs="Arial"/>
                <w:kern w:val="0"/>
                <w:sz w:val="20"/>
                <w:szCs w:val="20"/>
              </w:rPr>
              <w:t>未</w:t>
            </w:r>
            <w:r>
              <w:rPr>
                <w:rFonts w:hint="eastAsia" w:ascii="宋体" w:hAnsi="宋体" w:cs="Arial"/>
                <w:kern w:val="0"/>
                <w:sz w:val="20"/>
                <w:szCs w:val="20"/>
              </w:rPr>
              <w:t>建立或者落实食品安全管理制度的。</w:t>
            </w:r>
          </w:p>
        </w:tc>
        <w:tc>
          <w:tcPr>
            <w:tcW w:w="550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hint="eastAsia" w:ascii="宋体" w:hAnsi="宋体"/>
                <w:b/>
                <w:bCs/>
                <w:sz w:val="20"/>
                <w:szCs w:val="20"/>
              </w:rPr>
              <w:t>第一项</w:t>
            </w:r>
            <w:r>
              <w:rPr>
                <w:rFonts w:ascii="宋体" w:hAnsi="宋体"/>
                <w:b/>
                <w:bCs/>
                <w:sz w:val="20"/>
                <w:szCs w:val="20"/>
              </w:rPr>
              <w:t xml:space="preserve">  </w:t>
            </w:r>
            <w:r>
              <w:rPr>
                <w:rFonts w:ascii="宋体" w:hAnsi="宋体"/>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p>
          <w:p>
            <w:pPr>
              <w:ind w:firstLine="400" w:firstLineChars="200"/>
              <w:rPr>
                <w:rFonts w:ascii="宋体" w:hAnsi="宋体"/>
                <w:sz w:val="20"/>
                <w:szCs w:val="20"/>
              </w:rPr>
            </w:pPr>
            <w:r>
              <w:rPr>
                <w:rFonts w:hint="eastAsia" w:ascii="宋体" w:hAnsi="宋体"/>
                <w:sz w:val="20"/>
                <w:szCs w:val="20"/>
              </w:rPr>
              <w:t>（一）未建立或者落实食品安全管理制度的；</w:t>
            </w:r>
            <w:bookmarkStart w:id="153" w:name="No185_T47K1X8"/>
            <w:bookmarkEnd w:id="153"/>
            <w:bookmarkStart w:id="154" w:name="No179_T47K1X2"/>
            <w:bookmarkEnd w:id="154"/>
            <w:bookmarkStart w:id="155" w:name="No187_T47K1X10"/>
            <w:bookmarkEnd w:id="155"/>
            <w:bookmarkStart w:id="156" w:name="No184_T47K1X7"/>
            <w:bookmarkEnd w:id="156"/>
          </w:p>
        </w:tc>
        <w:tc>
          <w:tcPr>
            <w:tcW w:w="744"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从轻</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一般</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从重</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906" w:type="dxa"/>
            <w:vMerge w:val="restart"/>
            <w:vAlign w:val="center"/>
          </w:tcPr>
          <w:p>
            <w:pPr>
              <w:jc w:val="center"/>
              <w:rPr>
                <w:rFonts w:ascii="宋体" w:hAnsi="宋体"/>
                <w:sz w:val="20"/>
                <w:szCs w:val="20"/>
              </w:rPr>
            </w:pPr>
            <w:r>
              <w:rPr>
                <w:rFonts w:hint="eastAsia" w:ascii="宋体" w:hAnsi="宋体"/>
                <w:sz w:val="20"/>
                <w:szCs w:val="20"/>
              </w:rPr>
              <w:t>2</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未按要求配备食品安全管理人员、专业技术人员，或者未组织食品安全知识培训的。</w:t>
            </w:r>
          </w:p>
        </w:tc>
        <w:tc>
          <w:tcPr>
            <w:tcW w:w="5509" w:type="dxa"/>
            <w:vMerge w:val="restart"/>
            <w:vAlign w:val="center"/>
          </w:tcPr>
          <w:p>
            <w:pPr>
              <w:widowControl/>
              <w:shd w:val="clear" w:color="auto" w:fill="FFFFFF"/>
              <w:spacing w:line="360" w:lineRule="atLeast"/>
              <w:ind w:firstLine="402" w:firstLineChars="200"/>
              <w:rPr>
                <w:rFonts w:hint="eastAsia" w:ascii="宋体" w:hAnsi="宋体" w:cs="Arial"/>
                <w:kern w:val="0"/>
                <w:sz w:val="20"/>
                <w:szCs w:val="20"/>
              </w:rPr>
            </w:pPr>
            <w:r>
              <w:rPr>
                <w:rFonts w:hint="eastAsia" w:ascii="宋体" w:hAnsi="宋体" w:cs="Arial"/>
                <w:b/>
                <w:bCs/>
                <w:kern w:val="0"/>
                <w:sz w:val="20"/>
                <w:szCs w:val="20"/>
              </w:rPr>
              <w:t>第四十七条第二项</w:t>
            </w:r>
            <w:r>
              <w:rPr>
                <w:rFonts w:hint="eastAsia" w:ascii="宋体" w:hAnsi="宋体" w:cs="Arial"/>
                <w:kern w:val="0"/>
                <w:sz w:val="20"/>
                <w:szCs w:val="20"/>
              </w:rPr>
              <w:t xml:space="preserve">  集中交易市场开办者违反本办法第九条至第十二条、第十六条第二款、第十七条规定，有下列情形之一的，由县级以上食品药品监督管理部门责令改正，给予警告；拒不改正的，处5000元以上3万元以下罚款：</w:t>
            </w:r>
          </w:p>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（二）未按要求配备食品安全管理人员、专业技术人员，或者未组织食品安全知识培训的；</w:t>
            </w: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从轻</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符合《规定》第十三条情形的。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widowControl/>
              <w:shd w:val="clear" w:color="auto" w:fill="FFFFFF"/>
              <w:spacing w:line="360" w:lineRule="atLeast"/>
              <w:rPr>
                <w:rFonts w:hint="eastAsia" w:ascii="宋体" w:hAnsi="宋体" w:cs="Arial"/>
                <w:kern w:val="0"/>
                <w:sz w:val="20"/>
                <w:szCs w:val="20"/>
              </w:rPr>
            </w:pP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一般</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符合《规定》第十五条情形的。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widowControl/>
              <w:shd w:val="clear" w:color="auto" w:fill="FFFFFF"/>
              <w:spacing w:line="360" w:lineRule="atLeast"/>
              <w:rPr>
                <w:rFonts w:hint="eastAsia" w:ascii="宋体" w:hAnsi="宋体" w:cs="Arial"/>
                <w:kern w:val="0"/>
                <w:sz w:val="20"/>
                <w:szCs w:val="20"/>
              </w:rPr>
            </w:pP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从重</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符合《规定》第十四条情形的。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06" w:type="dxa"/>
            <w:vMerge w:val="restart"/>
            <w:vAlign w:val="center"/>
          </w:tcPr>
          <w:p>
            <w:pPr>
              <w:jc w:val="center"/>
              <w:rPr>
                <w:rFonts w:ascii="宋体" w:hAnsi="宋体"/>
                <w:sz w:val="20"/>
                <w:szCs w:val="20"/>
              </w:rPr>
            </w:pPr>
            <w:r>
              <w:rPr>
                <w:rFonts w:hint="eastAsia" w:ascii="宋体" w:hAnsi="宋体"/>
                <w:sz w:val="20"/>
                <w:szCs w:val="20"/>
              </w:rPr>
              <w:t>3</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未制定食品安全事故处置方案的。</w:t>
            </w:r>
          </w:p>
        </w:tc>
        <w:tc>
          <w:tcPr>
            <w:tcW w:w="5509" w:type="dxa"/>
            <w:vMerge w:val="restart"/>
            <w:vAlign w:val="center"/>
          </w:tcPr>
          <w:p>
            <w:pPr>
              <w:widowControl/>
              <w:shd w:val="clear" w:color="auto" w:fill="FFFFFF"/>
              <w:spacing w:line="360" w:lineRule="atLeast"/>
              <w:ind w:firstLine="402" w:firstLineChars="200"/>
              <w:rPr>
                <w:rFonts w:hint="eastAsia" w:ascii="宋体" w:hAnsi="宋体" w:cs="Arial"/>
                <w:kern w:val="0"/>
                <w:sz w:val="20"/>
                <w:szCs w:val="20"/>
              </w:rPr>
            </w:pPr>
            <w:r>
              <w:rPr>
                <w:rFonts w:hint="eastAsia" w:ascii="宋体" w:hAnsi="宋体" w:cs="Arial"/>
                <w:b/>
                <w:bCs/>
                <w:kern w:val="0"/>
                <w:sz w:val="20"/>
                <w:szCs w:val="20"/>
              </w:rPr>
              <w:t>第四十七条第三项</w:t>
            </w:r>
            <w:r>
              <w:rPr>
                <w:rFonts w:hint="eastAsia" w:ascii="宋体" w:hAnsi="宋体" w:cs="Arial"/>
                <w:kern w:val="0"/>
                <w:sz w:val="20"/>
                <w:szCs w:val="20"/>
              </w:rPr>
              <w:t xml:space="preserve">  集中交易市场开办者违反本办法第九条至第十二条、第十六条第二款、第十七条规定，有下列情形之一的，由县级以上食品药品监督管理部门责令改正，给予警告；拒不改正的，处5000元以上3万元以下罚款：</w:t>
            </w:r>
          </w:p>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（三）未制定食品安全事故处置方案的；</w:t>
            </w: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从轻</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符合《规定》第十三条情形的。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widowControl/>
              <w:shd w:val="clear" w:color="auto" w:fill="FFFFFF"/>
              <w:spacing w:line="360" w:lineRule="atLeast"/>
              <w:rPr>
                <w:rFonts w:hint="eastAsia" w:ascii="宋体" w:hAnsi="宋体" w:cs="Arial"/>
                <w:kern w:val="0"/>
                <w:sz w:val="20"/>
                <w:szCs w:val="20"/>
              </w:rPr>
            </w:pP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一般</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符合《规定》第十五条情形的。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widowControl/>
              <w:shd w:val="clear" w:color="auto" w:fill="FFFFFF"/>
              <w:spacing w:line="360" w:lineRule="atLeast"/>
              <w:rPr>
                <w:rFonts w:hint="eastAsia" w:ascii="宋体" w:hAnsi="宋体" w:cs="Arial"/>
                <w:kern w:val="0"/>
                <w:sz w:val="20"/>
                <w:szCs w:val="20"/>
              </w:rPr>
            </w:pP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从重</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符合《规定》第十四条情形的。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06" w:type="dxa"/>
            <w:vMerge w:val="restart"/>
            <w:vAlign w:val="center"/>
          </w:tcPr>
          <w:p>
            <w:pPr>
              <w:jc w:val="center"/>
              <w:rPr>
                <w:rFonts w:ascii="宋体" w:hAnsi="宋体"/>
                <w:sz w:val="20"/>
                <w:szCs w:val="20"/>
              </w:rPr>
            </w:pPr>
            <w:r>
              <w:rPr>
                <w:rFonts w:hint="eastAsia" w:ascii="宋体" w:hAnsi="宋体"/>
                <w:sz w:val="20"/>
                <w:szCs w:val="20"/>
              </w:rPr>
              <w:t>4</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未按食用农产品类别实行分区销售的。</w:t>
            </w:r>
          </w:p>
        </w:tc>
        <w:tc>
          <w:tcPr>
            <w:tcW w:w="5509" w:type="dxa"/>
            <w:vMerge w:val="restart"/>
            <w:vAlign w:val="center"/>
          </w:tcPr>
          <w:p>
            <w:pPr>
              <w:widowControl/>
              <w:shd w:val="clear" w:color="auto" w:fill="FFFFFF"/>
              <w:spacing w:line="360" w:lineRule="atLeast"/>
              <w:ind w:firstLine="402" w:firstLineChars="200"/>
              <w:rPr>
                <w:rFonts w:hint="eastAsia" w:ascii="宋体" w:hAnsi="宋体" w:cs="Arial"/>
                <w:kern w:val="0"/>
                <w:sz w:val="20"/>
                <w:szCs w:val="20"/>
              </w:rPr>
            </w:pPr>
            <w:r>
              <w:rPr>
                <w:rFonts w:hint="eastAsia" w:ascii="宋体" w:hAnsi="宋体" w:cs="Arial"/>
                <w:b/>
                <w:bCs/>
                <w:kern w:val="0"/>
                <w:sz w:val="20"/>
                <w:szCs w:val="20"/>
              </w:rPr>
              <w:t>第四十七条第四项</w:t>
            </w:r>
            <w:r>
              <w:rPr>
                <w:rFonts w:hint="eastAsia" w:ascii="宋体" w:hAnsi="宋体" w:cs="Arial"/>
                <w:kern w:val="0"/>
                <w:sz w:val="20"/>
                <w:szCs w:val="20"/>
              </w:rPr>
              <w:t xml:space="preserve">  集中交易市场开办者违反本办法第九条至第十二条、第十六条第二款、第十七条规定，有下列情形之一的，由县级以上食品药品监督管理部门责令改正，给予警告；拒不改正的，处5000元以上3万元以下罚款：</w:t>
            </w:r>
          </w:p>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（四）未按食用农产品类别实行分区销售的；</w:t>
            </w: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从轻</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符合《规定》第十三条情形的。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widowControl/>
              <w:shd w:val="clear" w:color="auto" w:fill="FFFFFF"/>
              <w:spacing w:line="360" w:lineRule="atLeast"/>
              <w:rPr>
                <w:rFonts w:hint="eastAsia" w:ascii="宋体" w:hAnsi="宋体" w:cs="Arial"/>
                <w:kern w:val="0"/>
                <w:sz w:val="20"/>
                <w:szCs w:val="20"/>
              </w:rPr>
            </w:pP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一般</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符合《规定》第十五条情形的。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责令改正，给予警告；拒不改正的，处1.25万元以上2.25元以下罚款。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widowControl/>
              <w:shd w:val="clear" w:color="auto" w:fill="FFFFFF"/>
              <w:spacing w:line="360" w:lineRule="atLeast"/>
              <w:rPr>
                <w:rFonts w:hint="eastAsia" w:ascii="宋体" w:hAnsi="宋体" w:cs="Arial"/>
                <w:kern w:val="0"/>
                <w:sz w:val="20"/>
                <w:szCs w:val="20"/>
              </w:rPr>
            </w:pPr>
          </w:p>
        </w:tc>
        <w:tc>
          <w:tcPr>
            <w:tcW w:w="744"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从重</w:t>
            </w:r>
          </w:p>
        </w:tc>
        <w:tc>
          <w:tcPr>
            <w:tcW w:w="1685" w:type="dxa"/>
            <w:vAlign w:val="center"/>
          </w:tcPr>
          <w:p>
            <w:pPr>
              <w:widowControl/>
              <w:shd w:val="clear" w:color="auto" w:fill="FFFFFF"/>
              <w:spacing w:line="360" w:lineRule="atLeast"/>
              <w:rPr>
                <w:rFonts w:hint="eastAsia" w:ascii="宋体" w:hAnsi="宋体" w:cs="Arial"/>
                <w:kern w:val="0"/>
                <w:sz w:val="20"/>
                <w:szCs w:val="20"/>
              </w:rPr>
            </w:pPr>
            <w:r>
              <w:rPr>
                <w:rFonts w:hint="eastAsia" w:ascii="宋体" w:hAnsi="宋体" w:cs="Arial"/>
                <w:kern w:val="0"/>
                <w:sz w:val="20"/>
                <w:szCs w:val="20"/>
              </w:rPr>
              <w:t>符合《规定》第十四条情形的。</w:t>
            </w:r>
          </w:p>
        </w:tc>
        <w:tc>
          <w:tcPr>
            <w:tcW w:w="3783" w:type="dxa"/>
            <w:vAlign w:val="center"/>
          </w:tcPr>
          <w:p>
            <w:pPr>
              <w:widowControl/>
              <w:shd w:val="clear" w:color="auto" w:fill="FFFFFF"/>
              <w:spacing w:line="360" w:lineRule="atLeast"/>
              <w:rPr>
                <w:rFonts w:hint="eastAsia"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906" w:type="dxa"/>
            <w:vMerge w:val="restart"/>
            <w:vAlign w:val="center"/>
          </w:tcPr>
          <w:p>
            <w:pPr>
              <w:jc w:val="center"/>
              <w:rPr>
                <w:rFonts w:ascii="宋体" w:hAnsi="宋体"/>
                <w:sz w:val="20"/>
                <w:szCs w:val="20"/>
              </w:rPr>
            </w:pPr>
            <w:r>
              <w:rPr>
                <w:rFonts w:hint="eastAsia" w:ascii="宋体" w:hAnsi="宋体"/>
                <w:sz w:val="20"/>
                <w:szCs w:val="20"/>
              </w:rPr>
              <w:t>5</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环境、设施、设备等不符合有关食用农产品质量安全要求的。</w:t>
            </w:r>
          </w:p>
        </w:tc>
        <w:tc>
          <w:tcPr>
            <w:tcW w:w="550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hint="eastAsia" w:ascii="宋体" w:hAnsi="宋体"/>
                <w:b/>
                <w:bCs/>
                <w:sz w:val="20"/>
                <w:szCs w:val="20"/>
              </w:rPr>
              <w:t>第五项</w:t>
            </w:r>
            <w:r>
              <w:rPr>
                <w:rFonts w:ascii="宋体" w:hAnsi="宋体"/>
                <w:b/>
                <w:bCs/>
                <w:sz w:val="20"/>
                <w:szCs w:val="20"/>
              </w:rPr>
              <w:t xml:space="preserve">  </w:t>
            </w:r>
            <w:r>
              <w:rPr>
                <w:rFonts w:ascii="宋体" w:hAnsi="宋体"/>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p>
          <w:p>
            <w:pPr>
              <w:ind w:firstLine="400" w:firstLineChars="200"/>
              <w:rPr>
                <w:rFonts w:ascii="宋体" w:hAnsi="宋体"/>
                <w:sz w:val="20"/>
                <w:szCs w:val="20"/>
              </w:rPr>
            </w:pPr>
            <w:r>
              <w:rPr>
                <w:rFonts w:hint="eastAsia" w:ascii="宋体" w:hAnsi="宋体"/>
                <w:sz w:val="20"/>
                <w:szCs w:val="20"/>
              </w:rPr>
              <w:t>（五）环境、设施、设备等不符合有关食用农产品质量安全要求的；</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06" w:type="dxa"/>
            <w:vMerge w:val="restart"/>
            <w:vAlign w:val="center"/>
          </w:tcPr>
          <w:p>
            <w:pPr>
              <w:jc w:val="center"/>
              <w:rPr>
                <w:rFonts w:ascii="宋体" w:hAnsi="宋体"/>
                <w:sz w:val="20"/>
                <w:szCs w:val="20"/>
              </w:rPr>
            </w:pPr>
            <w:r>
              <w:rPr>
                <w:rFonts w:hint="eastAsia" w:ascii="宋体" w:hAnsi="宋体"/>
                <w:sz w:val="20"/>
                <w:szCs w:val="20"/>
              </w:rPr>
              <w:t>6</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未按要求建立入场销售者档案，或者未按要求保存和更新销售者档案的。</w:t>
            </w:r>
          </w:p>
        </w:tc>
        <w:tc>
          <w:tcPr>
            <w:tcW w:w="550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hint="eastAsia" w:ascii="宋体" w:hAnsi="宋体"/>
                <w:b/>
                <w:bCs/>
                <w:sz w:val="20"/>
                <w:szCs w:val="20"/>
              </w:rPr>
              <w:t>第六项</w:t>
            </w:r>
            <w:r>
              <w:rPr>
                <w:rFonts w:ascii="宋体" w:hAnsi="宋体"/>
                <w:b/>
                <w:bCs/>
                <w:sz w:val="20"/>
                <w:szCs w:val="20"/>
              </w:rPr>
              <w:t xml:space="preserve">  </w:t>
            </w:r>
            <w:r>
              <w:rPr>
                <w:rFonts w:ascii="宋体" w:hAnsi="宋体"/>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p>
          <w:p>
            <w:pPr>
              <w:ind w:firstLine="400" w:firstLineChars="200"/>
              <w:rPr>
                <w:rFonts w:ascii="宋体" w:hAnsi="宋体"/>
                <w:sz w:val="20"/>
                <w:szCs w:val="20"/>
              </w:rPr>
            </w:pPr>
            <w:r>
              <w:rPr>
                <w:rFonts w:hint="eastAsia" w:ascii="宋体" w:hAnsi="宋体"/>
                <w:sz w:val="20"/>
                <w:szCs w:val="20"/>
              </w:rPr>
              <w:t>（六）未按要求建立入场销售者档案，或者未按要求保存和更新销售者档案的；</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6" w:type="dxa"/>
            <w:vMerge w:val="restart"/>
            <w:vAlign w:val="center"/>
          </w:tcPr>
          <w:p>
            <w:pPr>
              <w:jc w:val="center"/>
              <w:rPr>
                <w:rFonts w:ascii="宋体" w:hAnsi="宋体"/>
                <w:sz w:val="20"/>
                <w:szCs w:val="20"/>
              </w:rPr>
            </w:pPr>
            <w:r>
              <w:rPr>
                <w:rFonts w:hint="eastAsia" w:ascii="宋体" w:hAnsi="宋体"/>
                <w:sz w:val="20"/>
                <w:szCs w:val="20"/>
              </w:rPr>
              <w:t>7</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集中交易市场开办者未如实向所在地县级</w:t>
            </w:r>
            <w:r>
              <w:rPr>
                <w:rFonts w:hint="eastAsia" w:ascii="宋体" w:hAnsi="宋体" w:cs="Arial"/>
                <w:kern w:val="0"/>
                <w:sz w:val="20"/>
                <w:szCs w:val="20"/>
              </w:rPr>
              <w:t>市场</w:t>
            </w:r>
            <w:r>
              <w:rPr>
                <w:rFonts w:ascii="宋体" w:hAnsi="宋体" w:cs="Arial"/>
                <w:kern w:val="0"/>
                <w:sz w:val="20"/>
                <w:szCs w:val="20"/>
              </w:rPr>
              <w:t>监督管理部门报告市场基本信息的</w:t>
            </w:r>
            <w:r>
              <w:rPr>
                <w:rFonts w:hint="eastAsia" w:ascii="宋体" w:hAnsi="宋体" w:cs="Arial"/>
                <w:kern w:val="0"/>
                <w:sz w:val="20"/>
                <w:szCs w:val="20"/>
              </w:rPr>
              <w:t>。</w:t>
            </w:r>
          </w:p>
        </w:tc>
        <w:tc>
          <w:tcPr>
            <w:tcW w:w="550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hint="eastAsia" w:ascii="宋体" w:hAnsi="宋体"/>
                <w:b/>
                <w:bCs/>
                <w:sz w:val="20"/>
                <w:szCs w:val="20"/>
              </w:rPr>
              <w:t>第七项</w:t>
            </w:r>
            <w:r>
              <w:rPr>
                <w:rFonts w:ascii="宋体" w:hAnsi="宋体"/>
                <w:b/>
                <w:bCs/>
                <w:sz w:val="20"/>
                <w:szCs w:val="20"/>
              </w:rPr>
              <w:t xml:space="preserve">  </w:t>
            </w:r>
            <w:r>
              <w:rPr>
                <w:rFonts w:ascii="宋体" w:hAnsi="宋体"/>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p>
          <w:p>
            <w:pPr>
              <w:ind w:firstLine="400" w:firstLineChars="200"/>
              <w:rPr>
                <w:rFonts w:ascii="宋体" w:hAnsi="宋体" w:cs="Arial"/>
                <w:sz w:val="20"/>
                <w:szCs w:val="20"/>
              </w:rPr>
            </w:pPr>
            <w:r>
              <w:rPr>
                <w:rFonts w:ascii="宋体" w:hAnsi="宋体" w:cs="Arial"/>
                <w:kern w:val="0"/>
                <w:sz w:val="20"/>
                <w:szCs w:val="20"/>
                <w:shd w:val="clear" w:color="auto" w:fill="FFFFFF"/>
                <w:lang w:bidi="ar"/>
              </w:rPr>
              <w:t>（七）未如实向所在地县级食品药品监督管理部门报告市场基本信息的；</w:t>
            </w:r>
          </w:p>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符合《规定》第十三条情形的。</w:t>
            </w:r>
          </w:p>
        </w:tc>
        <w:tc>
          <w:tcPr>
            <w:tcW w:w="3783" w:type="dxa"/>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06" w:type="dxa"/>
            <w:vMerge w:val="restart"/>
            <w:vAlign w:val="center"/>
          </w:tcPr>
          <w:p>
            <w:pPr>
              <w:jc w:val="center"/>
              <w:rPr>
                <w:rFonts w:ascii="宋体" w:hAnsi="宋体"/>
                <w:sz w:val="20"/>
                <w:szCs w:val="20"/>
              </w:rPr>
            </w:pPr>
            <w:r>
              <w:rPr>
                <w:rFonts w:hint="eastAsia" w:ascii="宋体" w:hAnsi="宋体"/>
                <w:sz w:val="20"/>
                <w:szCs w:val="20"/>
              </w:rPr>
              <w:t>8</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未查验并留存入场销售者的社会信用代码或者身份证复印件、食用农产品产地证明或者购货凭证、合格证明文件的。</w:t>
            </w:r>
          </w:p>
        </w:tc>
        <w:tc>
          <w:tcPr>
            <w:tcW w:w="550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hint="eastAsia" w:ascii="宋体" w:hAnsi="宋体"/>
                <w:b/>
                <w:bCs/>
                <w:sz w:val="20"/>
                <w:szCs w:val="20"/>
              </w:rPr>
              <w:t>第八项</w:t>
            </w:r>
            <w:r>
              <w:rPr>
                <w:rFonts w:ascii="宋体" w:hAnsi="宋体"/>
                <w:b/>
                <w:bCs/>
                <w:sz w:val="20"/>
                <w:szCs w:val="20"/>
              </w:rPr>
              <w:t xml:space="preserve">  </w:t>
            </w:r>
            <w:r>
              <w:rPr>
                <w:rFonts w:ascii="宋体" w:hAnsi="宋体"/>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p>
          <w:p>
            <w:pPr>
              <w:ind w:firstLine="400" w:firstLineChars="200"/>
              <w:rPr>
                <w:rFonts w:ascii="宋体" w:hAnsi="宋体"/>
                <w:sz w:val="20"/>
                <w:szCs w:val="20"/>
              </w:rPr>
            </w:pPr>
            <w:r>
              <w:rPr>
                <w:rFonts w:hint="eastAsia" w:ascii="宋体" w:hAnsi="宋体"/>
                <w:sz w:val="20"/>
                <w:szCs w:val="20"/>
              </w:rPr>
              <w:t>（八）未查验并留存入场销售者的社会信用代码或者身份证复印件、食用农产品产地证明或者购货凭证、合格证明文件的；</w:t>
            </w:r>
          </w:p>
        </w:tc>
        <w:tc>
          <w:tcPr>
            <w:tcW w:w="744"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从轻</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一般</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06" w:type="dxa"/>
            <w:vMerge w:val="restart"/>
            <w:vAlign w:val="center"/>
          </w:tcPr>
          <w:p>
            <w:pPr>
              <w:jc w:val="center"/>
              <w:rPr>
                <w:rFonts w:ascii="宋体" w:hAnsi="宋体"/>
                <w:sz w:val="20"/>
                <w:szCs w:val="20"/>
              </w:rPr>
            </w:pPr>
            <w:r>
              <w:rPr>
                <w:rFonts w:hint="eastAsia" w:ascii="宋体" w:hAnsi="宋体"/>
                <w:sz w:val="20"/>
                <w:szCs w:val="20"/>
              </w:rPr>
              <w:t>9</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未进行抽样检验或者快速检测，允许无法提供食用农产品产地证明或者购货凭证、合格证明文件的销售者入场销售的。</w:t>
            </w:r>
          </w:p>
        </w:tc>
        <w:tc>
          <w:tcPr>
            <w:tcW w:w="550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hint="eastAsia" w:ascii="宋体" w:hAnsi="宋体"/>
                <w:b/>
                <w:bCs/>
                <w:sz w:val="20"/>
                <w:szCs w:val="20"/>
              </w:rPr>
              <w:t>第九项</w:t>
            </w:r>
            <w:r>
              <w:rPr>
                <w:rFonts w:ascii="宋体" w:hAnsi="宋体"/>
                <w:b/>
                <w:bCs/>
                <w:sz w:val="20"/>
                <w:szCs w:val="20"/>
              </w:rPr>
              <w:t xml:space="preserve">  </w:t>
            </w:r>
            <w:r>
              <w:rPr>
                <w:rFonts w:ascii="宋体" w:hAnsi="宋体"/>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p>
          <w:p>
            <w:pPr>
              <w:ind w:firstLine="400" w:firstLineChars="200"/>
              <w:rPr>
                <w:rFonts w:ascii="宋体" w:hAnsi="宋体"/>
                <w:sz w:val="20"/>
                <w:szCs w:val="20"/>
              </w:rPr>
            </w:pPr>
            <w:r>
              <w:rPr>
                <w:rFonts w:hint="eastAsia" w:ascii="宋体" w:hAnsi="宋体"/>
                <w:sz w:val="20"/>
                <w:szCs w:val="20"/>
              </w:rPr>
              <w:t>（九）未进行抽样检验或者快速检测，允许无法提供食用农产品产地证明或者购货凭证、合格证明文件的销售者入场销售的；</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10</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发现食用农产品不符合食品安全标准等违法行为，未依照集中交易市场管理规定或者与销售者签订的协议处理的。</w:t>
            </w:r>
          </w:p>
        </w:tc>
        <w:tc>
          <w:tcPr>
            <w:tcW w:w="550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hint="eastAsia" w:ascii="宋体" w:hAnsi="宋体"/>
                <w:b/>
                <w:bCs/>
                <w:sz w:val="20"/>
                <w:szCs w:val="20"/>
              </w:rPr>
              <w:t>第十项</w:t>
            </w:r>
            <w:r>
              <w:rPr>
                <w:rFonts w:ascii="宋体" w:hAnsi="宋体"/>
                <w:b/>
                <w:bCs/>
                <w:sz w:val="20"/>
                <w:szCs w:val="20"/>
              </w:rPr>
              <w:t xml:space="preserve">  </w:t>
            </w:r>
            <w:r>
              <w:rPr>
                <w:rFonts w:ascii="宋体" w:hAnsi="宋体"/>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p>
          <w:p>
            <w:pPr>
              <w:ind w:firstLine="400" w:firstLineChars="200"/>
              <w:rPr>
                <w:rFonts w:ascii="宋体" w:hAnsi="宋体"/>
                <w:sz w:val="20"/>
                <w:szCs w:val="20"/>
              </w:rPr>
            </w:pPr>
            <w:r>
              <w:rPr>
                <w:rFonts w:hint="eastAsia" w:ascii="宋体" w:hAnsi="宋体"/>
                <w:sz w:val="20"/>
                <w:szCs w:val="20"/>
              </w:rPr>
              <w:t>（十）发现食用农产品不符合食品安全标准等违法行为，未依照集中交易市场管理规定或者与销售者签订的协议处理的；</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11</w:t>
            </w:r>
          </w:p>
        </w:tc>
        <w:tc>
          <w:tcPr>
            <w:tcW w:w="2223" w:type="dxa"/>
            <w:vMerge w:val="restart"/>
            <w:vAlign w:val="center"/>
          </w:tcPr>
          <w:p>
            <w:pPr>
              <w:widowControl/>
              <w:shd w:val="clear" w:color="auto" w:fill="FFFFFF"/>
              <w:spacing w:line="360" w:lineRule="atLeast"/>
              <w:ind w:firstLine="400" w:firstLineChars="200"/>
              <w:rPr>
                <w:rFonts w:ascii="宋体" w:hAnsi="宋体" w:cs="Arial"/>
                <w:kern w:val="0"/>
                <w:sz w:val="20"/>
                <w:szCs w:val="20"/>
              </w:rPr>
            </w:pPr>
            <w:r>
              <w:rPr>
                <w:rFonts w:ascii="宋体" w:hAnsi="宋体" w:cs="Arial"/>
                <w:kern w:val="0"/>
                <w:sz w:val="20"/>
                <w:szCs w:val="20"/>
              </w:rPr>
              <w:t>集中交易市场开办者</w:t>
            </w:r>
            <w:r>
              <w:rPr>
                <w:rFonts w:hint="eastAsia" w:ascii="宋体" w:hAnsi="宋体" w:cs="Arial"/>
                <w:kern w:val="0"/>
                <w:sz w:val="20"/>
                <w:szCs w:val="20"/>
              </w:rPr>
              <w:t>未在醒目位置及时公布食用农产品质量安全管理制度、食品安全管理人员、食用农产品抽样检验结果以及不合格食用农产品处理结果、投诉举报电话等信息的</w:t>
            </w:r>
          </w:p>
        </w:tc>
        <w:tc>
          <w:tcPr>
            <w:tcW w:w="5509" w:type="dxa"/>
            <w:vMerge w:val="restart"/>
            <w:vAlign w:val="center"/>
          </w:tcPr>
          <w:p>
            <w:pPr>
              <w:ind w:firstLine="402" w:firstLineChars="200"/>
              <w:rPr>
                <w:rFonts w:ascii="宋体" w:hAnsi="宋体"/>
                <w:sz w:val="20"/>
                <w:szCs w:val="20"/>
              </w:rPr>
            </w:pPr>
            <w:r>
              <w:rPr>
                <w:rFonts w:ascii="宋体" w:hAnsi="宋体"/>
                <w:b/>
                <w:bCs/>
                <w:sz w:val="20"/>
                <w:szCs w:val="20"/>
              </w:rPr>
              <w:t>第四十七条</w:t>
            </w:r>
            <w:r>
              <w:rPr>
                <w:rFonts w:hint="eastAsia" w:ascii="宋体" w:hAnsi="宋体"/>
                <w:b/>
                <w:bCs/>
                <w:sz w:val="20"/>
                <w:szCs w:val="20"/>
              </w:rPr>
              <w:t>第十一项</w:t>
            </w:r>
            <w:r>
              <w:rPr>
                <w:rFonts w:ascii="宋体" w:hAnsi="宋体"/>
                <w:b/>
                <w:bCs/>
                <w:sz w:val="20"/>
                <w:szCs w:val="20"/>
              </w:rPr>
              <w:t xml:space="preserve">  </w:t>
            </w:r>
            <w:r>
              <w:rPr>
                <w:rFonts w:ascii="宋体" w:hAnsi="宋体"/>
                <w:sz w:val="20"/>
                <w:szCs w:val="20"/>
              </w:rPr>
              <w:t>集中交易市场开办者违反本办法第九条至第十二条、第十六条第二款、第十七条规定，有下列情形之一的，由县级以上食品药品监督管理部门责令改正，给予警告；拒不改正的，处5000元以上3万元以下罚款：</w:t>
            </w:r>
          </w:p>
          <w:p>
            <w:pPr>
              <w:ind w:firstLine="400" w:firstLineChars="200"/>
              <w:rPr>
                <w:rFonts w:ascii="宋体" w:hAnsi="宋体"/>
                <w:sz w:val="20"/>
                <w:szCs w:val="20"/>
              </w:rPr>
            </w:pPr>
            <w:r>
              <w:rPr>
                <w:rFonts w:hint="eastAsia" w:ascii="宋体" w:hAnsi="宋体"/>
                <w:sz w:val="20"/>
                <w:szCs w:val="20"/>
              </w:rPr>
              <w:t>（十一）未在醒目位置及时公布食用农产品质量安全管理制度、食品安全管理人员、食用农产品抽样检验结果以及不合格食用农产品处理结果、投诉举报电话等信息的。</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widowControl/>
              <w:shd w:val="clear" w:color="auto" w:fill="FFFFFF"/>
              <w:spacing w:line="360" w:lineRule="atLeast"/>
              <w:ind w:firstLine="400" w:firstLineChars="200"/>
              <w:rPr>
                <w:rFonts w:ascii="宋体" w:hAnsi="宋体" w:cs="Arial"/>
                <w:kern w:val="0"/>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责令改正，给予警告；拒不改正的，处1.25万元以上2.25万元以下罚款。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12</w:t>
            </w:r>
          </w:p>
        </w:tc>
        <w:tc>
          <w:tcPr>
            <w:tcW w:w="2223"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批发市场开办者未与入场销售者签订食用农产品质量安全协议，或者未印制统一格式的食用农产品销售凭证的。</w:t>
            </w:r>
          </w:p>
        </w:tc>
        <w:tc>
          <w:tcPr>
            <w:tcW w:w="5509" w:type="dxa"/>
            <w:vMerge w:val="restart"/>
            <w:vAlign w:val="center"/>
          </w:tcPr>
          <w:p>
            <w:pPr>
              <w:widowControl/>
              <w:shd w:val="clear" w:color="auto" w:fill="FFFFFF"/>
              <w:spacing w:line="360" w:lineRule="atLeast"/>
              <w:ind w:firstLine="402" w:firstLineChars="200"/>
              <w:rPr>
                <w:rFonts w:ascii="宋体" w:hAnsi="宋体" w:cs="Arial"/>
                <w:kern w:val="0"/>
                <w:sz w:val="20"/>
                <w:szCs w:val="20"/>
              </w:rPr>
            </w:pPr>
            <w:r>
              <w:rPr>
                <w:rFonts w:ascii="宋体" w:hAnsi="宋体" w:cs="Arial"/>
                <w:b/>
                <w:bCs/>
                <w:kern w:val="0"/>
                <w:sz w:val="20"/>
                <w:szCs w:val="20"/>
              </w:rPr>
              <w:t>第四十八条</w:t>
            </w:r>
            <w:r>
              <w:rPr>
                <w:rFonts w:ascii="宋体" w:hAnsi="宋体" w:cs="Arial"/>
                <w:kern w:val="0"/>
                <w:sz w:val="20"/>
                <w:szCs w:val="20"/>
              </w:rPr>
              <w:t> </w:t>
            </w:r>
            <w:bookmarkStart w:id="157" w:name="No190_Z5T48K1"/>
            <w:bookmarkEnd w:id="157"/>
            <w:r>
              <w:rPr>
                <w:rFonts w:ascii="宋体" w:hAnsi="宋体" w:cs="Arial"/>
                <w:kern w:val="0"/>
                <w:sz w:val="20"/>
                <w:szCs w:val="20"/>
              </w:rPr>
              <w:t>批发市场开办者违反本办法第十八条第一款、第二十条规定，未与入场销售者签订食用农产品质量安全协议，或者未印制统一格式的食用农产品销售凭证的，由县级以上食品药品监督管理部门责令改正，给予警告；拒不改正的，处1万元以上3万元以下罚款。</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责令改正，给予警告；拒不改正的，处1万元以上1.6万元以下罚款。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widowControl/>
              <w:shd w:val="clear" w:color="auto" w:fill="FFFFFF"/>
              <w:spacing w:line="360" w:lineRule="atLeast"/>
              <w:rPr>
                <w:rFonts w:ascii="宋体" w:hAnsi="宋体" w:cs="Arial"/>
                <w:kern w:val="0"/>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责令改正，给予警告；拒不改正的，处1.6万元以上2.4万元以下罚款。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widowControl/>
              <w:shd w:val="clear" w:color="auto" w:fill="FFFFFF"/>
              <w:spacing w:line="360" w:lineRule="atLeast"/>
              <w:rPr>
                <w:rFonts w:ascii="宋体" w:hAnsi="宋体" w:cs="Arial"/>
                <w:kern w:val="0"/>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责令改正，给予警告；拒不改正的，处2.4万元以上3万元以下罚款。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13</w:t>
            </w:r>
          </w:p>
        </w:tc>
        <w:tc>
          <w:tcPr>
            <w:tcW w:w="2223"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销售者未按要求配备与销售品种相适应的冷藏、冷冻设施，或者温度、湿度和环境等不符合特殊要求的。</w:t>
            </w:r>
          </w:p>
        </w:tc>
        <w:tc>
          <w:tcPr>
            <w:tcW w:w="5509" w:type="dxa"/>
            <w:vMerge w:val="restart"/>
            <w:vAlign w:val="center"/>
          </w:tcPr>
          <w:p>
            <w:pPr>
              <w:widowControl/>
              <w:shd w:val="clear" w:color="auto" w:fill="FFFFFF"/>
              <w:spacing w:line="360" w:lineRule="atLeast"/>
              <w:ind w:firstLine="402" w:firstLineChars="200"/>
              <w:rPr>
                <w:rFonts w:ascii="宋体" w:hAnsi="宋体" w:cs="Arial"/>
                <w:kern w:val="0"/>
                <w:sz w:val="20"/>
                <w:szCs w:val="20"/>
              </w:rPr>
            </w:pPr>
            <w:r>
              <w:rPr>
                <w:rFonts w:ascii="宋体" w:hAnsi="宋体" w:cs="Arial"/>
                <w:b/>
                <w:bCs/>
                <w:kern w:val="0"/>
                <w:sz w:val="20"/>
                <w:szCs w:val="20"/>
              </w:rPr>
              <w:t>第四十九条</w:t>
            </w:r>
            <w:bookmarkStart w:id="158" w:name="No192_Z5T49K1"/>
            <w:bookmarkEnd w:id="158"/>
            <w:r>
              <w:rPr>
                <w:rFonts w:ascii="宋体" w:hAnsi="宋体" w:cs="Arial"/>
                <w:kern w:val="0"/>
                <w:sz w:val="20"/>
                <w:szCs w:val="20"/>
              </w:rPr>
              <w:t xml:space="preserve"> 销售者违反本办法第二十四条第二款规定，未按要求配备与销售品种相适应的冷藏、冷冻设施，或者温度、湿度和环境等不符合特殊要求的，由县级以上食品药品监督管理部门责令改正，给予警告；拒不改正的，处5000元以上3万元以下罚款。</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widowControl/>
              <w:shd w:val="clear" w:color="auto" w:fill="FFFFFF"/>
              <w:spacing w:line="360" w:lineRule="atLeast"/>
              <w:rPr>
                <w:rFonts w:ascii="宋体" w:hAnsi="宋体" w:cs="Arial"/>
                <w:kern w:val="0"/>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责令改正，给予警告；拒不改正的，处12500元以上22500元以下罚款。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widowControl/>
              <w:shd w:val="clear" w:color="auto" w:fill="FFFFFF"/>
              <w:spacing w:line="360" w:lineRule="atLeast"/>
              <w:rPr>
                <w:rFonts w:ascii="宋体" w:hAnsi="宋体" w:cs="Arial"/>
                <w:kern w:val="0"/>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w:t>
            </w:r>
            <w:r>
              <w:rPr>
                <w:rFonts w:ascii="宋体" w:hAnsi="宋体"/>
                <w:sz w:val="20"/>
                <w:szCs w:val="20"/>
              </w:rPr>
              <w:t>4</w:t>
            </w:r>
          </w:p>
        </w:tc>
        <w:tc>
          <w:tcPr>
            <w:tcW w:w="2223" w:type="dxa"/>
            <w:vMerge w:val="restart"/>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销售未按规定进行检验的肉类，或者销售标注虚假的食用农产品产地、生产者名称、生产者地址，标注伪造、冒用的认证标志等质量标志的食用农产品的</w:t>
            </w:r>
            <w:r>
              <w:rPr>
                <w:rStyle w:val="20"/>
                <w:rFonts w:hint="default" w:eastAsia="宋体"/>
                <w:sz w:val="20"/>
                <w:szCs w:val="20"/>
              </w:rPr>
              <w:t>。</w:t>
            </w:r>
          </w:p>
        </w:tc>
        <w:tc>
          <w:tcPr>
            <w:tcW w:w="5509" w:type="dxa"/>
            <w:vMerge w:val="restart"/>
            <w:vAlign w:val="center"/>
          </w:tcPr>
          <w:p>
            <w:pPr>
              <w:widowControl/>
              <w:shd w:val="clear" w:color="auto" w:fill="FFFFFF"/>
              <w:spacing w:line="360" w:lineRule="atLeast"/>
              <w:ind w:firstLine="402" w:firstLineChars="200"/>
              <w:rPr>
                <w:rFonts w:ascii="宋体" w:hAnsi="宋体" w:cs="Arial"/>
                <w:kern w:val="0"/>
                <w:sz w:val="20"/>
                <w:szCs w:val="20"/>
              </w:rPr>
            </w:pPr>
            <w:r>
              <w:rPr>
                <w:rFonts w:ascii="宋体" w:hAnsi="宋体" w:cs="Arial"/>
                <w:b/>
                <w:bCs/>
                <w:kern w:val="0"/>
                <w:sz w:val="20"/>
                <w:szCs w:val="20"/>
              </w:rPr>
              <w:t>第五十条</w:t>
            </w:r>
            <w:bookmarkStart w:id="159" w:name="No194_Z5T50K1"/>
            <w:bookmarkEnd w:id="159"/>
            <w:r>
              <w:rPr>
                <w:rFonts w:ascii="宋体" w:hAnsi="宋体" w:cs="Arial"/>
                <w:b/>
                <w:bCs/>
                <w:kern w:val="0"/>
                <w:sz w:val="20"/>
                <w:szCs w:val="20"/>
              </w:rPr>
              <w:t>第三款</w:t>
            </w:r>
            <w:bookmarkStart w:id="160" w:name="No196_Z5T50K3"/>
            <w:bookmarkEnd w:id="160"/>
            <w:r>
              <w:rPr>
                <w:rFonts w:ascii="宋体" w:hAnsi="宋体" w:cs="Arial"/>
                <w:kern w:val="0"/>
                <w:sz w:val="20"/>
                <w:szCs w:val="20"/>
              </w:rPr>
              <w:t xml:space="preserve">  </w:t>
            </w:r>
            <w:r>
              <w:rPr>
                <w:rFonts w:hint="eastAsia" w:ascii="宋体" w:hAnsi="宋体" w:cs="Arial"/>
                <w:kern w:val="0"/>
                <w:sz w:val="20"/>
                <w:szCs w:val="20"/>
              </w:rPr>
              <w:t>违反本办法第二十五条第七项、第十二项规定，销售未按规定进行检验的肉类，或者销售标注虚假的食用农产品产地、生产者名称、生产者地址，标注伪造、冒用的认证标志等质量标志的食用农产品的，由县级以上食品药品监督管理部门责令改正，处1万元以上3万元以下罚款。</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责令改正，处1万元以上1</w:t>
            </w:r>
            <w:r>
              <w:rPr>
                <w:rFonts w:ascii="宋体" w:hAnsi="宋体" w:cs="Arial"/>
                <w:kern w:val="0"/>
                <w:sz w:val="20"/>
                <w:szCs w:val="20"/>
              </w:rPr>
              <w:t>.6</w:t>
            </w:r>
            <w:r>
              <w:rPr>
                <w:rFonts w:hint="eastAsia" w:ascii="宋体" w:hAnsi="宋体" w:cs="Arial"/>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责令改正，处1</w:t>
            </w:r>
            <w:r>
              <w:rPr>
                <w:rFonts w:ascii="宋体" w:hAnsi="宋体" w:cs="Arial"/>
                <w:kern w:val="0"/>
                <w:sz w:val="20"/>
                <w:szCs w:val="20"/>
              </w:rPr>
              <w:t>.6</w:t>
            </w:r>
            <w:r>
              <w:rPr>
                <w:rFonts w:hint="eastAsia" w:ascii="宋体" w:hAnsi="宋体" w:cs="Arial"/>
                <w:kern w:val="0"/>
                <w:sz w:val="20"/>
                <w:szCs w:val="20"/>
              </w:rPr>
              <w:t>万元以上2</w:t>
            </w:r>
            <w:r>
              <w:rPr>
                <w:rFonts w:ascii="宋体" w:hAnsi="宋体" w:cs="Arial"/>
                <w:kern w:val="0"/>
                <w:sz w:val="20"/>
                <w:szCs w:val="20"/>
              </w:rPr>
              <w:t>.4</w:t>
            </w:r>
            <w:r>
              <w:rPr>
                <w:rFonts w:hint="eastAsia" w:ascii="宋体" w:hAnsi="宋体" w:cs="Arial"/>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责令改正，处2</w:t>
            </w:r>
            <w:r>
              <w:rPr>
                <w:rFonts w:ascii="宋体" w:hAnsi="宋体" w:cs="Arial"/>
                <w:kern w:val="0"/>
                <w:sz w:val="20"/>
                <w:szCs w:val="20"/>
              </w:rPr>
              <w:t>.4</w:t>
            </w:r>
            <w:r>
              <w:rPr>
                <w:rFonts w:hint="eastAsia" w:ascii="宋体" w:hAnsi="宋体" w:cs="Arial"/>
                <w:kern w:val="0"/>
                <w:sz w:val="20"/>
                <w:szCs w:val="20"/>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15</w:t>
            </w:r>
          </w:p>
        </w:tc>
        <w:tc>
          <w:tcPr>
            <w:tcW w:w="2223" w:type="dxa"/>
            <w:vMerge w:val="restart"/>
            <w:vAlign w:val="center"/>
          </w:tcPr>
          <w:p>
            <w:pPr>
              <w:pStyle w:val="30"/>
              <w:ind w:firstLine="400" w:firstLineChars="200"/>
              <w:jc w:val="both"/>
              <w:rPr>
                <w:rFonts w:ascii="宋体" w:hAnsi="宋体" w:eastAsia="宋体"/>
                <w:sz w:val="20"/>
                <w:szCs w:val="20"/>
              </w:rPr>
            </w:pPr>
            <w:r>
              <w:rPr>
                <w:rStyle w:val="20"/>
                <w:rFonts w:hint="default" w:eastAsia="宋体"/>
                <w:sz w:val="20"/>
                <w:szCs w:val="20"/>
              </w:rPr>
              <w:t>销售者未按要求选择贮存服务提供者，或者贮存服务提供者未履行食用农产品贮存相关义务的。</w:t>
            </w:r>
          </w:p>
        </w:tc>
        <w:tc>
          <w:tcPr>
            <w:tcW w:w="5509" w:type="dxa"/>
            <w:vMerge w:val="restart"/>
            <w:vAlign w:val="center"/>
          </w:tcPr>
          <w:p>
            <w:pPr>
              <w:widowControl/>
              <w:shd w:val="clear" w:color="auto" w:fill="FFFFFF"/>
              <w:spacing w:line="360" w:lineRule="atLeast"/>
              <w:ind w:firstLine="402" w:firstLineChars="200"/>
              <w:rPr>
                <w:rFonts w:ascii="宋体" w:hAnsi="宋体" w:cs="Arial"/>
                <w:kern w:val="0"/>
                <w:sz w:val="20"/>
                <w:szCs w:val="20"/>
              </w:rPr>
            </w:pPr>
            <w:r>
              <w:rPr>
                <w:rFonts w:ascii="宋体" w:hAnsi="宋体" w:cs="Arial"/>
                <w:b/>
                <w:bCs/>
                <w:kern w:val="0"/>
                <w:sz w:val="20"/>
                <w:szCs w:val="20"/>
              </w:rPr>
              <w:t>第五十一条</w:t>
            </w:r>
            <w:bookmarkStart w:id="161" w:name="No199_Z5T51K1"/>
            <w:bookmarkEnd w:id="161"/>
            <w:r>
              <w:rPr>
                <w:rFonts w:ascii="宋体" w:hAnsi="宋体" w:cs="Arial"/>
                <w:kern w:val="0"/>
                <w:sz w:val="20"/>
                <w:szCs w:val="20"/>
              </w:rPr>
              <w:t xml:space="preserve"> 销售者违反本办法第二十八条第一款规定，未按要求选择贮存服务提供者，或者贮存服务提供者违反本办法第二十八条第二款规定，未履行食用农产品贮存相关义务的，由县级以上食品药品监督管理部门责令改正，给予警告；拒不改正的，处5000元以上3万元以下罚款。</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widowControl/>
              <w:shd w:val="clear" w:color="auto" w:fill="FFFFFF"/>
              <w:spacing w:line="360" w:lineRule="atLeast"/>
              <w:rPr>
                <w:rFonts w:ascii="宋体" w:hAnsi="宋体" w:cs="Arial"/>
                <w:kern w:val="0"/>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责令改正，给予警告；拒不改正的，处12500元以上22500元以下罚款。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widowControl/>
              <w:shd w:val="clear" w:color="auto" w:fill="FFFFFF"/>
              <w:spacing w:line="360" w:lineRule="atLeast"/>
              <w:rPr>
                <w:rFonts w:ascii="宋体" w:hAnsi="宋体" w:cs="Arial"/>
                <w:kern w:val="0"/>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16</w:t>
            </w:r>
          </w:p>
        </w:tc>
        <w:tc>
          <w:tcPr>
            <w:tcW w:w="2223" w:type="dxa"/>
            <w:vMerge w:val="restart"/>
            <w:vAlign w:val="center"/>
          </w:tcPr>
          <w:p>
            <w:pPr>
              <w:pStyle w:val="40"/>
              <w:ind w:firstLine="400" w:firstLineChars="200"/>
              <w:jc w:val="both"/>
              <w:rPr>
                <w:rFonts w:ascii="宋体" w:hAnsi="宋体" w:eastAsia="宋体"/>
                <w:sz w:val="20"/>
                <w:szCs w:val="20"/>
              </w:rPr>
            </w:pPr>
            <w:r>
              <w:rPr>
                <w:rStyle w:val="20"/>
                <w:rFonts w:hint="default" w:eastAsia="宋体"/>
                <w:sz w:val="20"/>
                <w:szCs w:val="20"/>
              </w:rPr>
              <w:t>销售者未按要求进行包装或者附加标签的。</w:t>
            </w:r>
          </w:p>
        </w:tc>
        <w:tc>
          <w:tcPr>
            <w:tcW w:w="5509" w:type="dxa"/>
            <w:vMerge w:val="restart"/>
            <w:vAlign w:val="center"/>
          </w:tcPr>
          <w:p>
            <w:pPr>
              <w:widowControl/>
              <w:shd w:val="clear" w:color="auto" w:fill="FFFFFF"/>
              <w:spacing w:line="360" w:lineRule="atLeast"/>
              <w:ind w:firstLine="402" w:firstLineChars="200"/>
              <w:rPr>
                <w:rFonts w:ascii="宋体" w:hAnsi="宋体" w:cs="Arial"/>
                <w:kern w:val="0"/>
                <w:sz w:val="20"/>
                <w:szCs w:val="20"/>
              </w:rPr>
            </w:pPr>
            <w:r>
              <w:rPr>
                <w:rFonts w:ascii="宋体" w:hAnsi="宋体" w:cs="Arial"/>
                <w:b/>
                <w:bCs/>
                <w:kern w:val="0"/>
                <w:sz w:val="20"/>
                <w:szCs w:val="20"/>
              </w:rPr>
              <w:t>第五十二条</w:t>
            </w:r>
            <w:bookmarkStart w:id="162" w:name="No201_Z5T52K1"/>
            <w:bookmarkEnd w:id="162"/>
            <w:r>
              <w:rPr>
                <w:rFonts w:ascii="宋体" w:hAnsi="宋体" w:cs="Arial"/>
                <w:kern w:val="0"/>
                <w:sz w:val="20"/>
                <w:szCs w:val="20"/>
              </w:rPr>
              <w:t xml:space="preserve"> 销售者违反本办法第三十二条、第三十三条、第三十五条规定，未按要求进行包装或者附加标签的，由县级以上食品药品监督管理部门责令改正，给予警告；拒不改正的，处5000元以上3万元以下罚款。</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widowControl/>
              <w:shd w:val="clear" w:color="auto" w:fill="FFFFFF"/>
              <w:spacing w:line="360" w:lineRule="atLeast"/>
              <w:rPr>
                <w:rFonts w:ascii="宋体" w:hAnsi="宋体" w:cs="Arial"/>
                <w:kern w:val="0"/>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责令改正，给予警告；拒不改正的，处12500元以上22500元以下罚款。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06" w:type="dxa"/>
            <w:vMerge w:val="continue"/>
            <w:vAlign w:val="center"/>
          </w:tcPr>
          <w:p>
            <w:pPr>
              <w:jc w:val="cente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widowControl/>
              <w:shd w:val="clear" w:color="auto" w:fill="FFFFFF"/>
              <w:spacing w:line="360" w:lineRule="atLeast"/>
              <w:rPr>
                <w:rFonts w:ascii="宋体" w:hAnsi="宋体" w:cs="Arial"/>
                <w:kern w:val="0"/>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责令改正，给予警告；拒不改正的，处22500元以上3万元以下罚款。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06" w:type="dxa"/>
            <w:vMerge w:val="restart"/>
            <w:vAlign w:val="center"/>
          </w:tcPr>
          <w:p>
            <w:pPr>
              <w:jc w:val="center"/>
              <w:rPr>
                <w:rFonts w:ascii="宋体" w:hAnsi="宋体"/>
                <w:sz w:val="20"/>
                <w:szCs w:val="20"/>
              </w:rPr>
            </w:pPr>
            <w:r>
              <w:rPr>
                <w:rFonts w:hint="eastAsia" w:ascii="宋体" w:hAnsi="宋体"/>
                <w:sz w:val="20"/>
                <w:szCs w:val="20"/>
              </w:rPr>
              <w:t>17</w:t>
            </w:r>
          </w:p>
        </w:tc>
        <w:tc>
          <w:tcPr>
            <w:tcW w:w="2223" w:type="dxa"/>
            <w:vMerge w:val="restart"/>
            <w:vAlign w:val="center"/>
          </w:tcPr>
          <w:p>
            <w:pPr>
              <w:pStyle w:val="40"/>
              <w:ind w:firstLine="400" w:firstLineChars="200"/>
              <w:jc w:val="both"/>
              <w:rPr>
                <w:rFonts w:ascii="宋体" w:hAnsi="宋体" w:eastAsia="宋体"/>
                <w:sz w:val="20"/>
                <w:szCs w:val="20"/>
              </w:rPr>
            </w:pPr>
            <w:bookmarkStart w:id="163" w:name="No203_Z5T53K1"/>
            <w:bookmarkEnd w:id="163"/>
            <w:r>
              <w:rPr>
                <w:rStyle w:val="20"/>
                <w:rFonts w:hint="default" w:eastAsia="宋体"/>
                <w:sz w:val="20"/>
                <w:szCs w:val="20"/>
              </w:rPr>
              <w:t>销售者未按要求公布食用农产品相关信息的。</w:t>
            </w:r>
          </w:p>
        </w:tc>
        <w:tc>
          <w:tcPr>
            <w:tcW w:w="5509" w:type="dxa"/>
            <w:vMerge w:val="restart"/>
            <w:vAlign w:val="center"/>
          </w:tcPr>
          <w:p>
            <w:pPr>
              <w:widowControl/>
              <w:shd w:val="clear" w:color="auto" w:fill="FFFFFF"/>
              <w:spacing w:line="360" w:lineRule="atLeast"/>
              <w:ind w:firstLine="402" w:firstLineChars="200"/>
              <w:rPr>
                <w:rFonts w:ascii="宋体" w:hAnsi="宋体" w:cs="Arial"/>
                <w:kern w:val="0"/>
                <w:sz w:val="20"/>
                <w:szCs w:val="20"/>
              </w:rPr>
            </w:pPr>
            <w:r>
              <w:rPr>
                <w:rFonts w:ascii="宋体" w:hAnsi="宋体" w:cs="Arial"/>
                <w:b/>
                <w:bCs/>
                <w:kern w:val="0"/>
                <w:sz w:val="20"/>
                <w:szCs w:val="20"/>
              </w:rPr>
              <w:t>第五十三条</w:t>
            </w:r>
            <w:r>
              <w:rPr>
                <w:rFonts w:ascii="宋体" w:hAnsi="宋体" w:cs="Arial"/>
                <w:kern w:val="0"/>
                <w:sz w:val="20"/>
                <w:szCs w:val="20"/>
              </w:rPr>
              <w:t xml:space="preserve"> 销售者违反本办法第三十四条第一款规定，未按要求公布食用农产品相关信息的，由县级以上食品药品监督管理部门责令改正，给予警告；拒不改正的，处5000元以上1万元以下罚款。</w:t>
            </w:r>
          </w:p>
        </w:tc>
        <w:tc>
          <w:tcPr>
            <w:tcW w:w="744" w:type="dxa"/>
            <w:vAlign w:val="center"/>
          </w:tcPr>
          <w:p>
            <w:pPr>
              <w:jc w:val="center"/>
              <w:rPr>
                <w:rFonts w:ascii="宋体" w:hAnsi="宋体"/>
                <w:sz w:val="20"/>
                <w:szCs w:val="20"/>
              </w:rPr>
            </w:pPr>
            <w:r>
              <w:rPr>
                <w:rFonts w:hint="eastAsia" w:ascii="宋体" w:hAnsi="宋体"/>
                <w:sz w:val="20"/>
                <w:szCs w:val="20"/>
              </w:rPr>
              <w:t>从轻</w:t>
            </w:r>
          </w:p>
        </w:tc>
        <w:tc>
          <w:tcPr>
            <w:tcW w:w="1685" w:type="dxa"/>
            <w:vAlign w:val="center"/>
          </w:tcPr>
          <w:p>
            <w:pPr>
              <w:rPr>
                <w:rFonts w:ascii="宋体" w:hAnsi="宋体"/>
                <w:sz w:val="20"/>
                <w:szCs w:val="20"/>
              </w:rPr>
            </w:pPr>
            <w:r>
              <w:rPr>
                <w:rFonts w:hint="eastAsia" w:ascii="宋体" w:hAnsi="宋体"/>
                <w:sz w:val="20"/>
                <w:szCs w:val="20"/>
              </w:rPr>
              <w:t>符合《规定》第十三条情形的。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906" w:type="dxa"/>
            <w:vMerge w:val="continue"/>
            <w:vAlign w:val="center"/>
          </w:tcPr>
          <w:p>
            <w:pP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一般</w:t>
            </w:r>
          </w:p>
        </w:tc>
        <w:tc>
          <w:tcPr>
            <w:tcW w:w="1685" w:type="dxa"/>
            <w:vAlign w:val="center"/>
          </w:tcPr>
          <w:p>
            <w:pPr>
              <w:rPr>
                <w:rFonts w:ascii="宋体" w:hAnsi="宋体"/>
                <w:sz w:val="20"/>
                <w:szCs w:val="20"/>
              </w:rPr>
            </w:pPr>
            <w:r>
              <w:rPr>
                <w:rFonts w:hint="eastAsia" w:ascii="宋体" w:hAnsi="宋体"/>
                <w:sz w:val="20"/>
                <w:szCs w:val="20"/>
              </w:rPr>
              <w:t>符合《规定》第十五条情形的。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责令改正，给予警告；拒不改正的，处6500元以上8500元以下罚款。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06" w:type="dxa"/>
            <w:vMerge w:val="continue"/>
            <w:vAlign w:val="center"/>
          </w:tcPr>
          <w:p>
            <w:pPr>
              <w:rPr>
                <w:rFonts w:ascii="宋体" w:hAnsi="宋体"/>
                <w:sz w:val="20"/>
                <w:szCs w:val="20"/>
              </w:rPr>
            </w:pPr>
          </w:p>
        </w:tc>
        <w:tc>
          <w:tcPr>
            <w:tcW w:w="2223" w:type="dxa"/>
            <w:vMerge w:val="continue"/>
            <w:vAlign w:val="center"/>
          </w:tcPr>
          <w:p>
            <w:pPr>
              <w:rPr>
                <w:rFonts w:ascii="宋体" w:hAnsi="宋体"/>
                <w:sz w:val="20"/>
                <w:szCs w:val="20"/>
              </w:rPr>
            </w:pPr>
          </w:p>
        </w:tc>
        <w:tc>
          <w:tcPr>
            <w:tcW w:w="5509" w:type="dxa"/>
            <w:vMerge w:val="continue"/>
            <w:vAlign w:val="center"/>
          </w:tcPr>
          <w:p>
            <w:pPr>
              <w:rPr>
                <w:rFonts w:ascii="宋体" w:hAnsi="宋体"/>
                <w:sz w:val="20"/>
                <w:szCs w:val="20"/>
              </w:rPr>
            </w:pPr>
          </w:p>
        </w:tc>
        <w:tc>
          <w:tcPr>
            <w:tcW w:w="744" w:type="dxa"/>
            <w:vAlign w:val="center"/>
          </w:tcPr>
          <w:p>
            <w:pPr>
              <w:jc w:val="center"/>
              <w:rPr>
                <w:rFonts w:ascii="宋体" w:hAnsi="宋体"/>
                <w:sz w:val="20"/>
                <w:szCs w:val="20"/>
              </w:rPr>
            </w:pPr>
            <w:r>
              <w:rPr>
                <w:rFonts w:hint="eastAsia" w:ascii="宋体" w:hAnsi="宋体"/>
                <w:sz w:val="20"/>
                <w:szCs w:val="20"/>
              </w:rPr>
              <w:t>从重</w:t>
            </w:r>
          </w:p>
        </w:tc>
        <w:tc>
          <w:tcPr>
            <w:tcW w:w="1685" w:type="dxa"/>
            <w:vAlign w:val="center"/>
          </w:tcPr>
          <w:p>
            <w:pPr>
              <w:rPr>
                <w:rFonts w:ascii="宋体" w:hAnsi="宋体"/>
                <w:sz w:val="20"/>
                <w:szCs w:val="20"/>
              </w:rPr>
            </w:pPr>
            <w:r>
              <w:rPr>
                <w:rFonts w:hint="eastAsia" w:ascii="宋体" w:hAnsi="宋体"/>
                <w:sz w:val="20"/>
                <w:szCs w:val="20"/>
              </w:rPr>
              <w:t>符合《规定》第十四条情形的。</w:t>
            </w:r>
          </w:p>
        </w:tc>
        <w:tc>
          <w:tcPr>
            <w:tcW w:w="3783"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责令改正，给予警告；拒不改正的，处8500元以上1万元以下罚款。</w:t>
            </w:r>
          </w:p>
        </w:tc>
      </w:tr>
    </w:tbl>
    <w:p>
      <w:pPr>
        <w:jc w:val="center"/>
        <w:rPr>
          <w:rFonts w:ascii="宋体" w:hAnsi="宋体" w:cs="宋体"/>
          <w:b/>
          <w:bCs/>
          <w:sz w:val="36"/>
          <w:szCs w:val="36"/>
        </w:rPr>
      </w:pPr>
      <w:r>
        <w:rPr>
          <w:rFonts w:hint="eastAsia" w:ascii="宋体" w:hAnsi="宋体" w:cs="宋体"/>
          <w:b/>
          <w:bCs/>
          <w:sz w:val="36"/>
          <w:szCs w:val="36"/>
        </w:rPr>
        <w:t>一百零七、《乳品质量安全监督管理条例》</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85"/>
        <w:gridCol w:w="4110"/>
        <w:gridCol w:w="960"/>
        <w:gridCol w:w="1665"/>
        <w:gridCol w:w="4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68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110"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188"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685" w:type="dxa"/>
            <w:vMerge w:val="restart"/>
            <w:vAlign w:val="center"/>
          </w:tcPr>
          <w:p>
            <w:pPr>
              <w:widowControl/>
              <w:shd w:val="clear" w:color="auto" w:fill="FFFFFF"/>
              <w:spacing w:line="360" w:lineRule="atLeast"/>
              <w:rPr>
                <w:rFonts w:ascii="宋体" w:hAnsi="宋体" w:cs="Arial"/>
                <w:kern w:val="0"/>
                <w:sz w:val="20"/>
                <w:szCs w:val="20"/>
              </w:rPr>
            </w:pPr>
            <w:bookmarkStart w:id="164" w:name="No210_Z7T59K1"/>
            <w:bookmarkEnd w:id="164"/>
            <w:r>
              <w:rPr>
                <w:rFonts w:ascii="宋体" w:hAnsi="宋体" w:cs="Arial"/>
                <w:kern w:val="0"/>
                <w:sz w:val="20"/>
                <w:szCs w:val="20"/>
              </w:rPr>
              <w:t>奶畜养殖者、生鲜乳收购者、乳制品生产企业和销售者在发生乳品质量安全事故后未报告、处置的。</w:t>
            </w:r>
          </w:p>
        </w:tc>
        <w:tc>
          <w:tcPr>
            <w:tcW w:w="4110" w:type="dxa"/>
            <w:vMerge w:val="restart"/>
            <w:vAlign w:val="center"/>
          </w:tcPr>
          <w:p>
            <w:pPr>
              <w:widowControl/>
              <w:shd w:val="clear" w:color="auto" w:fill="FFFFFF"/>
              <w:spacing w:line="360" w:lineRule="atLeast"/>
              <w:ind w:firstLine="402" w:firstLineChars="200"/>
              <w:rPr>
                <w:rFonts w:ascii="宋体" w:hAnsi="宋体" w:cs="Arial"/>
                <w:kern w:val="0"/>
                <w:sz w:val="20"/>
                <w:szCs w:val="20"/>
              </w:rPr>
            </w:pPr>
            <w:r>
              <w:rPr>
                <w:rFonts w:ascii="宋体" w:hAnsi="宋体" w:cs="Arial"/>
                <w:b/>
                <w:bCs/>
                <w:kern w:val="0"/>
                <w:sz w:val="20"/>
                <w:szCs w:val="20"/>
              </w:rPr>
              <w:t>第五十九条</w:t>
            </w:r>
            <w:r>
              <w:rPr>
                <w:rFonts w:ascii="宋体" w:hAnsi="宋体" w:cs="Arial"/>
                <w:kern w:val="0"/>
                <w:sz w:val="20"/>
                <w:szCs w:val="20"/>
              </w:rPr>
              <w:t>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960" w:type="dxa"/>
            <w:vAlign w:val="center"/>
          </w:tcPr>
          <w:p>
            <w:pPr>
              <w:widowControl/>
              <w:shd w:val="clear" w:color="auto" w:fill="FFFFFF"/>
              <w:spacing w:line="360" w:lineRule="atLeast"/>
              <w:jc w:val="center"/>
              <w:rPr>
                <w:rFonts w:ascii="宋体" w:hAnsi="宋体" w:cs="Arial"/>
                <w:kern w:val="0"/>
                <w:sz w:val="20"/>
                <w:szCs w:val="20"/>
              </w:rPr>
            </w:pPr>
            <w:r>
              <w:rPr>
                <w:rFonts w:hint="eastAsia" w:ascii="宋体" w:hAnsi="宋体" w:cs="Arial"/>
                <w:kern w:val="0"/>
                <w:sz w:val="20"/>
                <w:szCs w:val="20"/>
              </w:rPr>
              <w:t>从轻</w:t>
            </w:r>
          </w:p>
        </w:tc>
        <w:tc>
          <w:tcPr>
            <w:tcW w:w="166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符合《规定》第十三条情形的。</w:t>
            </w:r>
          </w:p>
        </w:tc>
        <w:tc>
          <w:tcPr>
            <w:tcW w:w="4188"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责令改正，给予警告；毁灭有关证据的，责令停产停业，并处10万元以上13万元以下罚款。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993" w:type="dxa"/>
            <w:vMerge w:val="continue"/>
            <w:vAlign w:val="center"/>
          </w:tcPr>
          <w:p>
            <w:pPr>
              <w:rPr>
                <w:rFonts w:ascii="宋体" w:hAnsi="宋体"/>
                <w:sz w:val="20"/>
                <w:szCs w:val="20"/>
              </w:rPr>
            </w:pPr>
          </w:p>
        </w:tc>
        <w:tc>
          <w:tcPr>
            <w:tcW w:w="2685" w:type="dxa"/>
            <w:vMerge w:val="continue"/>
            <w:vAlign w:val="center"/>
          </w:tcPr>
          <w:p>
            <w:pPr>
              <w:widowControl/>
              <w:shd w:val="clear" w:color="auto" w:fill="FFFFFF"/>
              <w:spacing w:line="360" w:lineRule="atLeast"/>
              <w:rPr>
                <w:rFonts w:ascii="宋体" w:hAnsi="宋体" w:cs="Arial"/>
                <w:kern w:val="0"/>
                <w:sz w:val="20"/>
                <w:szCs w:val="20"/>
              </w:rPr>
            </w:pPr>
          </w:p>
        </w:tc>
        <w:tc>
          <w:tcPr>
            <w:tcW w:w="4110" w:type="dxa"/>
            <w:vMerge w:val="continue"/>
            <w:vAlign w:val="center"/>
          </w:tcPr>
          <w:p>
            <w:pPr>
              <w:widowControl/>
              <w:shd w:val="clear" w:color="auto" w:fill="FFFFFF"/>
              <w:spacing w:line="360" w:lineRule="atLeast"/>
              <w:rPr>
                <w:rFonts w:ascii="宋体" w:hAnsi="宋体" w:cs="Arial"/>
                <w:kern w:val="0"/>
                <w:sz w:val="20"/>
                <w:szCs w:val="20"/>
              </w:rPr>
            </w:pPr>
          </w:p>
        </w:tc>
        <w:tc>
          <w:tcPr>
            <w:tcW w:w="960" w:type="dxa"/>
            <w:vAlign w:val="center"/>
          </w:tcPr>
          <w:p>
            <w:pPr>
              <w:widowControl/>
              <w:shd w:val="clear" w:color="auto" w:fill="FFFFFF"/>
              <w:spacing w:line="360" w:lineRule="atLeast"/>
              <w:jc w:val="center"/>
              <w:rPr>
                <w:rFonts w:ascii="宋体" w:hAnsi="宋体" w:cs="Arial"/>
                <w:kern w:val="0"/>
                <w:sz w:val="20"/>
                <w:szCs w:val="20"/>
              </w:rPr>
            </w:pPr>
            <w:r>
              <w:rPr>
                <w:rFonts w:hint="eastAsia" w:ascii="宋体" w:hAnsi="宋体" w:cs="Arial"/>
                <w:kern w:val="0"/>
                <w:sz w:val="20"/>
                <w:szCs w:val="20"/>
              </w:rPr>
              <w:t>一般</w:t>
            </w:r>
          </w:p>
        </w:tc>
        <w:tc>
          <w:tcPr>
            <w:tcW w:w="166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符合《规定》第十五条情形的。</w:t>
            </w:r>
          </w:p>
        </w:tc>
        <w:tc>
          <w:tcPr>
            <w:tcW w:w="4188"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 xml:space="preserve">责令改正，给予警告；毁灭有关证据的，责令停产停业，并处13万元以上17万元以下罚款。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993" w:type="dxa"/>
            <w:vMerge w:val="continue"/>
            <w:vAlign w:val="center"/>
          </w:tcPr>
          <w:p>
            <w:pPr>
              <w:rPr>
                <w:rFonts w:ascii="宋体" w:hAnsi="宋体"/>
                <w:sz w:val="20"/>
                <w:szCs w:val="20"/>
              </w:rPr>
            </w:pPr>
          </w:p>
        </w:tc>
        <w:tc>
          <w:tcPr>
            <w:tcW w:w="2685" w:type="dxa"/>
            <w:vMerge w:val="continue"/>
            <w:vAlign w:val="center"/>
          </w:tcPr>
          <w:p>
            <w:pPr>
              <w:widowControl/>
              <w:shd w:val="clear" w:color="auto" w:fill="FFFFFF"/>
              <w:spacing w:line="360" w:lineRule="atLeast"/>
              <w:rPr>
                <w:rFonts w:ascii="宋体" w:hAnsi="宋体" w:cs="Arial"/>
                <w:kern w:val="0"/>
                <w:sz w:val="20"/>
                <w:szCs w:val="20"/>
              </w:rPr>
            </w:pPr>
          </w:p>
        </w:tc>
        <w:tc>
          <w:tcPr>
            <w:tcW w:w="4110" w:type="dxa"/>
            <w:vMerge w:val="continue"/>
            <w:vAlign w:val="center"/>
          </w:tcPr>
          <w:p>
            <w:pPr>
              <w:widowControl/>
              <w:shd w:val="clear" w:color="auto" w:fill="FFFFFF"/>
              <w:spacing w:line="360" w:lineRule="atLeast"/>
              <w:rPr>
                <w:rFonts w:ascii="宋体" w:hAnsi="宋体" w:cs="Arial"/>
                <w:kern w:val="0"/>
                <w:sz w:val="20"/>
                <w:szCs w:val="20"/>
              </w:rPr>
            </w:pPr>
          </w:p>
        </w:tc>
        <w:tc>
          <w:tcPr>
            <w:tcW w:w="960" w:type="dxa"/>
            <w:vAlign w:val="center"/>
          </w:tcPr>
          <w:p>
            <w:pPr>
              <w:widowControl/>
              <w:shd w:val="clear" w:color="auto" w:fill="FFFFFF"/>
              <w:spacing w:line="360" w:lineRule="atLeast"/>
              <w:jc w:val="center"/>
              <w:rPr>
                <w:rFonts w:ascii="宋体" w:hAnsi="宋体" w:cs="Arial"/>
                <w:kern w:val="0"/>
                <w:sz w:val="20"/>
                <w:szCs w:val="20"/>
              </w:rPr>
            </w:pPr>
            <w:r>
              <w:rPr>
                <w:rFonts w:hint="eastAsia" w:ascii="宋体" w:hAnsi="宋体" w:cs="Arial"/>
                <w:kern w:val="0"/>
                <w:sz w:val="20"/>
                <w:szCs w:val="20"/>
              </w:rPr>
              <w:t>从重</w:t>
            </w:r>
          </w:p>
        </w:tc>
        <w:tc>
          <w:tcPr>
            <w:tcW w:w="1665" w:type="dxa"/>
            <w:vAlign w:val="center"/>
          </w:tcPr>
          <w:p>
            <w:pPr>
              <w:widowControl/>
              <w:shd w:val="clear" w:color="auto" w:fill="FFFFFF"/>
              <w:spacing w:line="360" w:lineRule="atLeast"/>
              <w:rPr>
                <w:rFonts w:ascii="宋体" w:hAnsi="宋体" w:cs="Arial"/>
                <w:kern w:val="0"/>
                <w:sz w:val="20"/>
                <w:szCs w:val="20"/>
              </w:rPr>
            </w:pPr>
            <w:r>
              <w:rPr>
                <w:rFonts w:hint="eastAsia" w:ascii="宋体" w:hAnsi="宋体" w:cs="Arial"/>
                <w:kern w:val="0"/>
                <w:sz w:val="20"/>
                <w:szCs w:val="20"/>
              </w:rPr>
              <w:t>符合《规定》第十四条情形的。</w:t>
            </w:r>
          </w:p>
        </w:tc>
        <w:tc>
          <w:tcPr>
            <w:tcW w:w="4188" w:type="dxa"/>
            <w:vAlign w:val="center"/>
          </w:tcPr>
          <w:p>
            <w:pPr>
              <w:widowControl/>
              <w:shd w:val="clear" w:color="auto" w:fill="FFFFFF"/>
              <w:spacing w:line="360" w:lineRule="atLeast"/>
              <w:rPr>
                <w:rFonts w:ascii="宋体" w:hAnsi="宋体" w:cs="Arial"/>
                <w:kern w:val="0"/>
                <w:sz w:val="20"/>
                <w:szCs w:val="20"/>
              </w:rPr>
            </w:pPr>
            <w:r>
              <w:rPr>
                <w:rFonts w:ascii="宋体" w:hAnsi="宋体" w:cs="Arial"/>
                <w:kern w:val="0"/>
                <w:sz w:val="20"/>
                <w:szCs w:val="20"/>
              </w:rPr>
              <w:t>责令改正，给予警告；毁灭有关证据的，责令停产停业，并处17万元以上20万元以下罚款；造成严重后果的，由发证机关吊销许可证照；构成犯罪的，依法追究刑事责任。</w:t>
            </w:r>
          </w:p>
        </w:tc>
      </w:tr>
    </w:tbl>
    <w:p>
      <w:pPr>
        <w:rPr>
          <w:rFonts w:ascii="宋体" w:hAnsi="宋体"/>
        </w:rPr>
      </w:pPr>
    </w:p>
    <w:p>
      <w:pPr>
        <w:jc w:val="center"/>
        <w:rPr>
          <w:rFonts w:ascii="宋体" w:hAnsi="宋体" w:cs="宋体"/>
          <w:b/>
          <w:bCs/>
          <w:sz w:val="36"/>
          <w:szCs w:val="36"/>
        </w:rPr>
      </w:pPr>
      <w:r>
        <w:rPr>
          <w:rFonts w:ascii="宋体" w:hAnsi="宋体" w:cs="宋体"/>
          <w:b/>
          <w:bCs/>
          <w:sz w:val="36"/>
          <w:szCs w:val="36"/>
        </w:rPr>
        <w:br w:type="page"/>
      </w:r>
      <w:r>
        <w:rPr>
          <w:rFonts w:hint="eastAsia" w:ascii="宋体" w:hAnsi="宋体" w:cs="宋体"/>
          <w:b/>
          <w:bCs/>
          <w:sz w:val="36"/>
          <w:szCs w:val="36"/>
        </w:rPr>
        <w:t>一百零八、《生猪屠宰管理条例》</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297"/>
        <w:gridCol w:w="4486"/>
        <w:gridCol w:w="777"/>
        <w:gridCol w:w="1568"/>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297"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486"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34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480"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993" w:type="dxa"/>
            <w:vMerge w:val="restart"/>
            <w:vAlign w:val="center"/>
          </w:tcPr>
          <w:p>
            <w:pPr>
              <w:pStyle w:val="40"/>
              <w:ind w:firstLine="400" w:firstLineChars="200"/>
              <w:jc w:val="both"/>
              <w:rPr>
                <w:rFonts w:hint="eastAsia" w:ascii="宋体" w:hAnsi="宋体" w:eastAsia="宋体"/>
                <w:sz w:val="20"/>
                <w:szCs w:val="20"/>
              </w:rPr>
            </w:pPr>
            <w:r>
              <w:rPr>
                <w:rFonts w:hint="eastAsia" w:ascii="宋体" w:hAnsi="宋体" w:eastAsia="宋体"/>
                <w:sz w:val="20"/>
                <w:szCs w:val="20"/>
              </w:rPr>
              <w:t>1</w:t>
            </w:r>
          </w:p>
        </w:tc>
        <w:tc>
          <w:tcPr>
            <w:tcW w:w="2297" w:type="dxa"/>
            <w:vMerge w:val="restart"/>
            <w:vAlign w:val="center"/>
          </w:tcPr>
          <w:p>
            <w:pPr>
              <w:pStyle w:val="40"/>
              <w:ind w:firstLine="400" w:firstLineChars="200"/>
              <w:jc w:val="both"/>
              <w:rPr>
                <w:rFonts w:hint="eastAsia" w:ascii="宋体" w:hAnsi="宋体" w:eastAsia="宋体"/>
                <w:sz w:val="20"/>
                <w:szCs w:val="20"/>
              </w:rPr>
            </w:pPr>
            <w:r>
              <w:rPr>
                <w:rFonts w:ascii="宋体" w:hAnsi="宋体" w:eastAsia="宋体"/>
                <w:sz w:val="20"/>
                <w:szCs w:val="20"/>
              </w:rPr>
              <w:t>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w:t>
            </w:r>
          </w:p>
        </w:tc>
        <w:tc>
          <w:tcPr>
            <w:tcW w:w="4486" w:type="dxa"/>
            <w:vMerge w:val="restart"/>
            <w:vAlign w:val="center"/>
          </w:tcPr>
          <w:p>
            <w:pPr>
              <w:pStyle w:val="40"/>
              <w:ind w:firstLine="402" w:firstLineChars="200"/>
              <w:jc w:val="both"/>
              <w:rPr>
                <w:rFonts w:ascii="宋体" w:hAnsi="宋体" w:eastAsia="宋体"/>
                <w:sz w:val="20"/>
                <w:szCs w:val="20"/>
              </w:rPr>
            </w:pPr>
            <w:r>
              <w:rPr>
                <w:rFonts w:ascii="宋体" w:hAnsi="宋体" w:eastAsia="宋体"/>
                <w:b/>
                <w:bCs/>
                <w:sz w:val="20"/>
                <w:szCs w:val="20"/>
              </w:rPr>
              <w:t>第二十九条</w:t>
            </w:r>
            <w:bookmarkStart w:id="165" w:name="No94_Z4T29K1"/>
            <w:bookmarkEnd w:id="165"/>
            <w:r>
              <w:rPr>
                <w:rFonts w:ascii="宋体" w:hAnsi="宋体" w:eastAsia="宋体"/>
                <w:sz w:val="20"/>
                <w:szCs w:val="20"/>
              </w:rPr>
              <w:t xml:space="preserve">  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由食品药品监督管理部门没收尚未销售、使用的相关生猪产品以及违法所得，并处货值金额3倍以上5倍以下的罚款；货值金额难以确定的，对单位处5万元以上10万元以下的罚款，对个人处1万元以上2万元以下的罚款；情节严重的，由发证（照）机关吊销有关证照；构成犯罪的，依法追究刑事责任。</w:t>
            </w:r>
          </w:p>
        </w:tc>
        <w:tc>
          <w:tcPr>
            <w:tcW w:w="777"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从轻</w:t>
            </w:r>
          </w:p>
        </w:tc>
        <w:tc>
          <w:tcPr>
            <w:tcW w:w="1568" w:type="dxa"/>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符合《规定》第十三条情形的。</w:t>
            </w:r>
          </w:p>
        </w:tc>
        <w:tc>
          <w:tcPr>
            <w:tcW w:w="4480" w:type="dxa"/>
            <w:vAlign w:val="center"/>
          </w:tcPr>
          <w:p>
            <w:pPr>
              <w:pStyle w:val="40"/>
              <w:ind w:firstLine="400" w:firstLineChars="200"/>
              <w:jc w:val="both"/>
              <w:rPr>
                <w:rFonts w:ascii="宋体" w:hAnsi="宋体" w:eastAsia="宋体"/>
                <w:sz w:val="20"/>
                <w:szCs w:val="20"/>
              </w:rPr>
            </w:pPr>
            <w:r>
              <w:rPr>
                <w:rFonts w:ascii="宋体" w:hAnsi="宋体" w:eastAsia="宋体"/>
                <w:sz w:val="20"/>
                <w:szCs w:val="20"/>
              </w:rPr>
              <w:t>没收尚未销售、使用的相关生猪产品以及违法所得，并处货值金额3倍以上5倍以下的罚款；货值金额难以确定的，对单位处5万元以上6.5万元以下的罚款，对个人处1万元以上1.3万元以下的罚款。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993" w:type="dxa"/>
            <w:vMerge w:val="continue"/>
            <w:vAlign w:val="center"/>
          </w:tcPr>
          <w:p>
            <w:pPr>
              <w:pStyle w:val="40"/>
              <w:ind w:firstLine="400" w:firstLineChars="200"/>
              <w:jc w:val="both"/>
              <w:rPr>
                <w:rFonts w:hint="eastAsia" w:ascii="宋体" w:hAnsi="宋体" w:eastAsia="宋体"/>
                <w:sz w:val="20"/>
                <w:szCs w:val="20"/>
              </w:rPr>
            </w:pPr>
          </w:p>
        </w:tc>
        <w:tc>
          <w:tcPr>
            <w:tcW w:w="2297" w:type="dxa"/>
            <w:vMerge w:val="continue"/>
            <w:vAlign w:val="center"/>
          </w:tcPr>
          <w:p>
            <w:pPr>
              <w:pStyle w:val="40"/>
              <w:ind w:firstLine="400" w:firstLineChars="200"/>
              <w:jc w:val="both"/>
              <w:rPr>
                <w:rFonts w:hint="eastAsia" w:ascii="宋体" w:hAnsi="宋体" w:eastAsia="宋体"/>
                <w:sz w:val="20"/>
                <w:szCs w:val="20"/>
              </w:rPr>
            </w:pPr>
          </w:p>
        </w:tc>
        <w:tc>
          <w:tcPr>
            <w:tcW w:w="4486" w:type="dxa"/>
            <w:vMerge w:val="continue"/>
            <w:vAlign w:val="center"/>
          </w:tcPr>
          <w:p>
            <w:pPr>
              <w:pStyle w:val="40"/>
              <w:ind w:firstLine="400" w:firstLineChars="200"/>
              <w:jc w:val="both"/>
              <w:rPr>
                <w:rFonts w:ascii="宋体" w:hAnsi="宋体" w:eastAsia="宋体"/>
                <w:sz w:val="20"/>
                <w:szCs w:val="20"/>
              </w:rPr>
            </w:pPr>
          </w:p>
        </w:tc>
        <w:tc>
          <w:tcPr>
            <w:tcW w:w="777"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一般</w:t>
            </w:r>
          </w:p>
        </w:tc>
        <w:tc>
          <w:tcPr>
            <w:tcW w:w="1568" w:type="dxa"/>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符合《规定》第十五条情形的。</w:t>
            </w:r>
          </w:p>
        </w:tc>
        <w:tc>
          <w:tcPr>
            <w:tcW w:w="4480" w:type="dxa"/>
            <w:vAlign w:val="center"/>
          </w:tcPr>
          <w:p>
            <w:pPr>
              <w:pStyle w:val="40"/>
              <w:ind w:firstLine="400" w:firstLineChars="200"/>
              <w:jc w:val="both"/>
              <w:rPr>
                <w:rFonts w:ascii="宋体" w:hAnsi="宋体" w:eastAsia="宋体"/>
                <w:sz w:val="20"/>
                <w:szCs w:val="20"/>
              </w:rPr>
            </w:pPr>
            <w:r>
              <w:rPr>
                <w:rFonts w:ascii="宋体" w:hAnsi="宋体" w:eastAsia="宋体"/>
                <w:sz w:val="20"/>
                <w:szCs w:val="20"/>
              </w:rPr>
              <w:t>没收尚未销售、使用的相关生猪产品以及违法所得，并处货值金额3倍以上5倍以下的罚款；货值金额难以确定的，对单位处6.5万元以上8.5万元以下的罚款，对个人处1.3万元以上1.7万元以下的罚款。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993" w:type="dxa"/>
            <w:vMerge w:val="continue"/>
            <w:vAlign w:val="center"/>
          </w:tcPr>
          <w:p>
            <w:pPr>
              <w:pStyle w:val="40"/>
              <w:ind w:firstLine="400" w:firstLineChars="200"/>
              <w:jc w:val="both"/>
              <w:rPr>
                <w:rFonts w:hint="eastAsia" w:ascii="宋体" w:hAnsi="宋体" w:eastAsia="宋体"/>
                <w:sz w:val="20"/>
                <w:szCs w:val="20"/>
              </w:rPr>
            </w:pPr>
          </w:p>
        </w:tc>
        <w:tc>
          <w:tcPr>
            <w:tcW w:w="2297" w:type="dxa"/>
            <w:vMerge w:val="continue"/>
            <w:vAlign w:val="center"/>
          </w:tcPr>
          <w:p>
            <w:pPr>
              <w:pStyle w:val="40"/>
              <w:ind w:firstLine="400" w:firstLineChars="200"/>
              <w:jc w:val="both"/>
              <w:rPr>
                <w:rFonts w:hint="eastAsia" w:ascii="宋体" w:hAnsi="宋体" w:eastAsia="宋体"/>
                <w:sz w:val="20"/>
                <w:szCs w:val="20"/>
              </w:rPr>
            </w:pPr>
          </w:p>
        </w:tc>
        <w:tc>
          <w:tcPr>
            <w:tcW w:w="4486" w:type="dxa"/>
            <w:vMerge w:val="continue"/>
            <w:vAlign w:val="center"/>
          </w:tcPr>
          <w:p>
            <w:pPr>
              <w:pStyle w:val="40"/>
              <w:ind w:firstLine="400" w:firstLineChars="200"/>
              <w:jc w:val="both"/>
              <w:rPr>
                <w:rFonts w:ascii="宋体" w:hAnsi="宋体" w:eastAsia="宋体"/>
                <w:sz w:val="20"/>
                <w:szCs w:val="20"/>
              </w:rPr>
            </w:pPr>
          </w:p>
        </w:tc>
        <w:tc>
          <w:tcPr>
            <w:tcW w:w="777"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从重</w:t>
            </w:r>
          </w:p>
        </w:tc>
        <w:tc>
          <w:tcPr>
            <w:tcW w:w="1568" w:type="dxa"/>
            <w:vAlign w:val="center"/>
          </w:tcPr>
          <w:p>
            <w:pPr>
              <w:pStyle w:val="40"/>
              <w:ind w:firstLine="400" w:firstLineChars="200"/>
              <w:jc w:val="both"/>
              <w:rPr>
                <w:rFonts w:ascii="宋体" w:hAnsi="宋体" w:eastAsia="宋体"/>
                <w:sz w:val="20"/>
                <w:szCs w:val="20"/>
              </w:rPr>
            </w:pPr>
            <w:r>
              <w:rPr>
                <w:rFonts w:hint="eastAsia" w:ascii="宋体" w:hAnsi="宋体" w:eastAsia="宋体"/>
                <w:sz w:val="20"/>
                <w:szCs w:val="20"/>
              </w:rPr>
              <w:t>符合《规定》第十四条情形的。</w:t>
            </w:r>
          </w:p>
        </w:tc>
        <w:tc>
          <w:tcPr>
            <w:tcW w:w="4480" w:type="dxa"/>
            <w:vAlign w:val="center"/>
          </w:tcPr>
          <w:p>
            <w:pPr>
              <w:pStyle w:val="40"/>
              <w:ind w:firstLine="400" w:firstLineChars="200"/>
              <w:jc w:val="both"/>
              <w:rPr>
                <w:rFonts w:ascii="宋体" w:hAnsi="宋体" w:eastAsia="宋体"/>
                <w:sz w:val="20"/>
                <w:szCs w:val="20"/>
              </w:rPr>
            </w:pPr>
            <w:r>
              <w:rPr>
                <w:rFonts w:ascii="宋体" w:hAnsi="宋体" w:eastAsia="宋体"/>
                <w:sz w:val="20"/>
                <w:szCs w:val="20"/>
              </w:rPr>
              <w:t>情节较为严重的，没收尚未销售、使用的相关生猪产品以及违法所得，并处货值金额3倍以上5倍以下的罚款；货值金额难以确定的，对单位处8.5万元以上10万元以下的罚款，对个人处1.7万元以上2万元以下的罚款；情节严重的，由发证（照）机关吊销有关证照。</w:t>
            </w:r>
          </w:p>
        </w:tc>
      </w:tr>
    </w:tbl>
    <w:p>
      <w:pPr>
        <w:jc w:val="center"/>
        <w:rPr>
          <w:rFonts w:ascii="宋体" w:hAnsi="宋体" w:cs="宋体"/>
          <w:b/>
          <w:bCs/>
          <w:sz w:val="36"/>
          <w:szCs w:val="36"/>
        </w:rPr>
      </w:pPr>
      <w:r>
        <w:rPr>
          <w:rFonts w:hint="eastAsia" w:ascii="宋体" w:hAnsi="宋体" w:cs="宋体"/>
          <w:b/>
          <w:bCs/>
          <w:sz w:val="36"/>
          <w:szCs w:val="36"/>
        </w:rPr>
        <w:t>一百零九、《贵州省牲畜屠宰条例》</w:t>
      </w:r>
      <w:r>
        <w:rPr>
          <w:rFonts w:hint="eastAsia" w:ascii="宋体" w:hAnsi="宋体"/>
          <w:b/>
          <w:bCs/>
          <w:sz w:val="36"/>
          <w:szCs w:val="36"/>
        </w:rPr>
        <w:t>行政处罚裁量基准</w:t>
      </w:r>
    </w:p>
    <w:tbl>
      <w:tblPr>
        <w:tblStyle w:val="12"/>
        <w:tblW w:w="144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95"/>
        <w:gridCol w:w="4275"/>
        <w:gridCol w:w="765"/>
        <w:gridCol w:w="1665"/>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59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27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3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44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73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259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从事畜类产品销售、肉食品生产加工的单位和个人以及餐饮服务经营者、集体伙食单位，销售、使用非牲畜定点屠宰厂(场、点)屠宰的畜类产品的；销售未分割的牲畜胴体或者片鲜肉无动物产品检疫合格证、章和肉品品质检验合格证、章的；销售分割包装未经熟制的肉品无动物产品检疫合格标志和肉品品质检验合格证的；销售种畜、晚阉畜产品，销售者未在销售场所以明示的方式告知消费者的。</w:t>
            </w:r>
          </w:p>
        </w:tc>
        <w:tc>
          <w:tcPr>
            <w:tcW w:w="427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cs="宋体"/>
                <w:kern w:val="0"/>
                <w:sz w:val="20"/>
                <w:szCs w:val="20"/>
                <w:shd w:val="clear" w:color="auto" w:fill="FFFFFF"/>
              </w:rPr>
            </w:pPr>
            <w:r>
              <w:rPr>
                <w:rFonts w:hint="eastAsia" w:ascii="宋体" w:hAnsi="宋体" w:cs="宋体"/>
                <w:b/>
                <w:kern w:val="0"/>
                <w:sz w:val="20"/>
                <w:szCs w:val="20"/>
                <w:shd w:val="clear" w:color="auto" w:fill="FFFFFF"/>
              </w:rPr>
              <w:t>第五十条</w:t>
            </w:r>
            <w:r>
              <w:rPr>
                <w:rFonts w:hint="eastAsia" w:ascii="宋体" w:hAnsi="宋体" w:cs="宋体"/>
                <w:kern w:val="0"/>
                <w:sz w:val="20"/>
                <w:szCs w:val="20"/>
                <w:shd w:val="clear" w:color="auto" w:fill="FFFFFF"/>
              </w:rPr>
              <w:t xml:space="preserve">  下列行为由工商、卫生、食品药品监督管理和质量技术监督部门根据各自职责，没收尚未销售、使用的相关畜类产品以及违法所得；货值金额不足1万元的，并处以2000元以上5万元以下罚款；货值金额1万元以上的，并处以货值金额5倍以上10倍以下罚款，货值金额难以确定的，对单位处以5万元以上10万元以下罚款，对个人处以1万元以上2万元以下罚款:</w:t>
            </w:r>
          </w:p>
          <w:p>
            <w:pPr>
              <w:widowControl/>
              <w:ind w:firstLine="300" w:firstLineChars="15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(一)从事畜类产品销售、肉食品生产加工的单位和个人以及餐饮服务经营者、集体伙食单位，销售、使用非牲畜定点屠宰厂(场、点)屠宰的畜类产品的；</w:t>
            </w:r>
          </w:p>
          <w:p>
            <w:pPr>
              <w:widowControl/>
              <w:ind w:firstLine="300" w:firstLineChars="15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(二)销售未分割的牲畜胴体或者片鲜肉无动物产品检疫合格证、章和肉品品质检验合格证、章的；</w:t>
            </w:r>
          </w:p>
          <w:p>
            <w:pPr>
              <w:widowControl/>
              <w:ind w:firstLine="300" w:firstLineChars="15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(三)销售分割包装未经熟制的肉品无动物产品检疫合格标志和肉品品质检验合格证的；</w:t>
            </w:r>
          </w:p>
          <w:p>
            <w:pPr>
              <w:widowControl/>
              <w:ind w:firstLine="300" w:firstLineChars="15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(四)销售种畜、晚阉畜产品，销售者未在销售场所以明示的方式告知消费者的。</w:t>
            </w:r>
          </w:p>
        </w:tc>
        <w:tc>
          <w:tcPr>
            <w:tcW w:w="76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66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44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没收尚未销售、使用的相关畜类产品以及违法所得；货值金额不足1万元的，并处以2000元以上1.64万元以下罚款；货值金额1万元以上的，并处以货值金额5倍以上6.5倍以下罚款，货值金额难以确定的，对单位处以5万元以上6.5万元以下罚款，对个人处以1万元以上1.3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trPr>
        <w:tc>
          <w:tcPr>
            <w:tcW w:w="7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595" w:type="dxa"/>
            <w:vMerge w:val="continue"/>
            <w:tcBorders>
              <w:top w:val="nil"/>
              <w:left w:val="nil"/>
              <w:bottom w:val="single" w:color="auto" w:sz="4" w:space="0"/>
              <w:right w:val="single" w:color="auto" w:sz="4" w:space="0"/>
            </w:tcBorders>
            <w:vAlign w:val="center"/>
          </w:tcPr>
          <w:p>
            <w:pPr>
              <w:widowControl/>
              <w:rPr>
                <w:rFonts w:ascii="宋体" w:hAnsi="宋体" w:cs="宋体"/>
                <w:kern w:val="0"/>
                <w:sz w:val="20"/>
                <w:szCs w:val="20"/>
                <w:shd w:val="clear" w:color="auto" w:fill="FFFFFF"/>
              </w:rPr>
            </w:pPr>
          </w:p>
        </w:tc>
        <w:tc>
          <w:tcPr>
            <w:tcW w:w="4275" w:type="dxa"/>
            <w:vMerge w:val="continue"/>
            <w:tcBorders>
              <w:top w:val="nil"/>
              <w:left w:val="nil"/>
              <w:bottom w:val="single" w:color="auto" w:sz="4" w:space="0"/>
              <w:right w:val="single" w:color="auto" w:sz="4" w:space="0"/>
            </w:tcBorders>
            <w:vAlign w:val="center"/>
          </w:tcPr>
          <w:p>
            <w:pPr>
              <w:widowControl/>
              <w:ind w:firstLine="400" w:firstLineChars="200"/>
              <w:rPr>
                <w:rFonts w:ascii="宋体" w:hAnsi="宋体" w:cs="宋体"/>
                <w:kern w:val="0"/>
                <w:sz w:val="20"/>
                <w:szCs w:val="20"/>
                <w:shd w:val="clear" w:color="auto" w:fill="FFFFFF"/>
              </w:rPr>
            </w:pPr>
          </w:p>
        </w:tc>
        <w:tc>
          <w:tcPr>
            <w:tcW w:w="76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66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44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没收尚未销售、使用的相关畜类产品以及违法所得；货值金额不足1万元的，并处以1.64万元以上2.56万元以下罚款；货值金额1万元以上的，并处以货值金额6.5倍以上8.5倍以下罚款，货值金额难以确定的，对单位处以6.5万元以上8.5万元以下罚款，对个人处以1.3万元以上1.7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73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2595" w:type="dxa"/>
            <w:vMerge w:val="continue"/>
            <w:tcBorders>
              <w:top w:val="nil"/>
              <w:left w:val="nil"/>
              <w:bottom w:val="single" w:color="auto" w:sz="4" w:space="0"/>
              <w:right w:val="single" w:color="auto" w:sz="4" w:space="0"/>
            </w:tcBorders>
            <w:vAlign w:val="center"/>
          </w:tcPr>
          <w:p>
            <w:pPr>
              <w:widowControl/>
              <w:rPr>
                <w:rFonts w:ascii="宋体" w:hAnsi="宋体" w:cs="宋体"/>
                <w:kern w:val="0"/>
                <w:sz w:val="20"/>
                <w:szCs w:val="20"/>
                <w:shd w:val="clear" w:color="auto" w:fill="FFFFFF"/>
              </w:rPr>
            </w:pPr>
          </w:p>
        </w:tc>
        <w:tc>
          <w:tcPr>
            <w:tcW w:w="4275" w:type="dxa"/>
            <w:vMerge w:val="continue"/>
            <w:tcBorders>
              <w:top w:val="nil"/>
              <w:left w:val="nil"/>
              <w:bottom w:val="single" w:color="auto" w:sz="4" w:space="0"/>
              <w:right w:val="single" w:color="auto" w:sz="4" w:space="0"/>
            </w:tcBorders>
            <w:vAlign w:val="center"/>
          </w:tcPr>
          <w:p>
            <w:pPr>
              <w:widowControl/>
              <w:ind w:firstLine="400" w:firstLineChars="200"/>
              <w:rPr>
                <w:rFonts w:ascii="宋体" w:hAnsi="宋体" w:cs="宋体"/>
                <w:kern w:val="0"/>
                <w:sz w:val="20"/>
                <w:szCs w:val="20"/>
                <w:shd w:val="clear" w:color="auto" w:fill="FFFFFF"/>
              </w:rPr>
            </w:pPr>
          </w:p>
        </w:tc>
        <w:tc>
          <w:tcPr>
            <w:tcW w:w="76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66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符合《规定》第十四条规定情形的。</w:t>
            </w:r>
          </w:p>
        </w:tc>
        <w:tc>
          <w:tcPr>
            <w:tcW w:w="4440"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没收尚未销售、使用的相关畜类产品以及违法所得；货值金额不足1万元的，并处以3.56元以上5万元以下罚款；货值金额1万元以上的，并处以货值金额8.5倍以上10倍以下罚款，货值金额难以确定的，对单位处以8.5万元以上10万元以下罚款，对个人处以1.7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59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单位和个人超出限定区域销售小型牲畜定点屠宰点的畜类产品的。</w:t>
            </w:r>
          </w:p>
        </w:tc>
        <w:tc>
          <w:tcPr>
            <w:tcW w:w="4275" w:type="dxa"/>
            <w:vMerge w:val="restart"/>
            <w:tcBorders>
              <w:top w:val="single" w:color="auto" w:sz="4" w:space="0"/>
              <w:left w:val="nil"/>
              <w:bottom w:val="single" w:color="auto" w:sz="4" w:space="0"/>
              <w:right w:val="single" w:color="auto" w:sz="4" w:space="0"/>
            </w:tcBorders>
            <w:vAlign w:val="center"/>
          </w:tcPr>
          <w:p>
            <w:pPr>
              <w:pStyle w:val="11"/>
              <w:shd w:val="clear" w:color="auto" w:fill="FFFFFF"/>
              <w:spacing w:before="0" w:beforeAutospacing="0" w:after="262" w:afterAutospacing="0"/>
              <w:ind w:firstLine="440"/>
              <w:jc w:val="both"/>
              <w:rPr>
                <w:rFonts w:cs="Times New Roman"/>
                <w:sz w:val="20"/>
                <w:szCs w:val="20"/>
                <w:shd w:val="clear" w:color="auto" w:fill="FFFFFF"/>
              </w:rPr>
            </w:pPr>
            <w:r>
              <w:rPr>
                <w:rFonts w:hint="eastAsia" w:cs="Times New Roman"/>
                <w:b/>
                <w:sz w:val="20"/>
                <w:szCs w:val="20"/>
                <w:shd w:val="clear" w:color="auto" w:fill="FFFFFF"/>
              </w:rPr>
              <w:t>第五十一条第二款</w:t>
            </w:r>
            <w:r>
              <w:rPr>
                <w:rFonts w:hint="eastAsia" w:cs="Times New Roman"/>
                <w:sz w:val="20"/>
                <w:szCs w:val="20"/>
                <w:shd w:val="clear" w:color="auto" w:fill="FFFFFF"/>
              </w:rPr>
              <w:t xml:space="preserve">  其他单位和个人超出限定区域销售小型牲畜定点屠宰点的畜类产品的，由县级以上工商部门责令改正，可以处以3000元以上1万元以下罚款;情节严重的，处以1万元以上3万元以下罚款。</w:t>
            </w:r>
          </w:p>
        </w:tc>
        <w:tc>
          <w:tcPr>
            <w:tcW w:w="76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44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责令改正，可以处以3000元以上5100元以下罚款。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0"/>
                <w:szCs w:val="20"/>
              </w:rPr>
            </w:pPr>
          </w:p>
        </w:tc>
        <w:tc>
          <w:tcPr>
            <w:tcW w:w="2595" w:type="dxa"/>
            <w:vMerge w:val="continue"/>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275" w:type="dxa"/>
            <w:vMerge w:val="continue"/>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76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符合《规定》第十五条第一款规定情形的。</w:t>
            </w:r>
          </w:p>
        </w:tc>
        <w:tc>
          <w:tcPr>
            <w:tcW w:w="44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责令改正，可以处以5100元以上7900元以下罚款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 w:val="20"/>
                <w:szCs w:val="20"/>
              </w:rPr>
            </w:pPr>
          </w:p>
        </w:tc>
        <w:tc>
          <w:tcPr>
            <w:tcW w:w="2595" w:type="dxa"/>
            <w:vMerge w:val="continue"/>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275" w:type="dxa"/>
            <w:vMerge w:val="continue"/>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76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44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责令改正，可以处以7900元以上1万元以下罚款；情节严重的，处以1万元以上3万元以下罚款。</w:t>
            </w:r>
          </w:p>
        </w:tc>
      </w:tr>
    </w:tbl>
    <w:p>
      <w:pPr>
        <w:rPr>
          <w:rFonts w:ascii="宋体" w:hAnsi="宋体"/>
        </w:rPr>
      </w:pPr>
    </w:p>
    <w:p>
      <w:pPr>
        <w:jc w:val="center"/>
        <w:rPr>
          <w:sz w:val="44"/>
          <w:szCs w:val="44"/>
        </w:rPr>
      </w:pPr>
    </w:p>
    <w:p>
      <w:pPr>
        <w:jc w:val="center"/>
        <w:rPr>
          <w:rFonts w:ascii="宋体" w:hAnsi="宋体" w:cs="宋体"/>
          <w:b/>
          <w:bCs/>
          <w:sz w:val="36"/>
          <w:szCs w:val="36"/>
        </w:rPr>
      </w:pPr>
      <w:r>
        <w:rPr>
          <w:rFonts w:hint="eastAsia" w:ascii="宋体" w:hAnsi="宋体" w:cs="宋体"/>
          <w:b/>
          <w:bCs/>
          <w:sz w:val="36"/>
          <w:szCs w:val="36"/>
        </w:rPr>
        <w:t>一百一十、《食盐加碘消除碘缺乏危害管理条例》</w:t>
      </w:r>
      <w:r>
        <w:rPr>
          <w:rFonts w:hint="eastAsia" w:ascii="宋体" w:hAnsi="宋体"/>
          <w:b/>
          <w:bCs/>
          <w:sz w:val="36"/>
          <w:szCs w:val="36"/>
        </w:rPr>
        <w:t>行政处罚裁量基准</w:t>
      </w:r>
    </w:p>
    <w:tbl>
      <w:tblPr>
        <w:tblStyle w:val="12"/>
        <w:tblW w:w="14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13"/>
        <w:gridCol w:w="4536"/>
        <w:gridCol w:w="993"/>
        <w:gridCol w:w="1984"/>
        <w:gridCol w:w="4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013"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36"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977"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082"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993" w:type="dxa"/>
            <w:vMerge w:val="restart"/>
            <w:vAlign w:val="center"/>
          </w:tcPr>
          <w:p>
            <w:pPr>
              <w:jc w:val="center"/>
              <w:rPr>
                <w:rFonts w:ascii="宋体" w:hAnsi="宋体"/>
                <w:sz w:val="20"/>
                <w:szCs w:val="20"/>
              </w:rPr>
            </w:pPr>
            <w:r>
              <w:rPr>
                <w:rFonts w:hint="eastAsia" w:ascii="宋体" w:hAnsi="宋体"/>
                <w:sz w:val="20"/>
                <w:szCs w:val="20"/>
              </w:rPr>
              <w:t>1</w:t>
            </w:r>
          </w:p>
        </w:tc>
        <w:tc>
          <w:tcPr>
            <w:tcW w:w="2013" w:type="dxa"/>
            <w:vMerge w:val="restart"/>
            <w:vAlign w:val="center"/>
          </w:tcPr>
          <w:p>
            <w:pPr>
              <w:ind w:firstLine="400" w:firstLineChars="200"/>
              <w:rPr>
                <w:rFonts w:ascii="宋体" w:hAnsi="宋体"/>
                <w:sz w:val="20"/>
                <w:szCs w:val="20"/>
              </w:rPr>
            </w:pPr>
            <w:r>
              <w:rPr>
                <w:rFonts w:ascii="宋体" w:hAnsi="宋体" w:cs="Arial"/>
                <w:kern w:val="0"/>
                <w:sz w:val="20"/>
                <w:szCs w:val="20"/>
              </w:rPr>
              <w:t>擅自开办碘盐加工企业或者未经批准从事碘盐批发业务的</w:t>
            </w:r>
            <w:r>
              <w:rPr>
                <w:rFonts w:hint="eastAsia" w:ascii="宋体" w:hAnsi="宋体" w:cs="Arial"/>
                <w:kern w:val="0"/>
                <w:sz w:val="20"/>
                <w:szCs w:val="20"/>
              </w:rPr>
              <w:t>。</w:t>
            </w:r>
          </w:p>
        </w:tc>
        <w:tc>
          <w:tcPr>
            <w:tcW w:w="4536" w:type="dxa"/>
            <w:vMerge w:val="restart"/>
            <w:vAlign w:val="center"/>
          </w:tcPr>
          <w:p>
            <w:pPr>
              <w:widowControl/>
              <w:shd w:val="clear" w:color="auto" w:fill="FFFFFF"/>
              <w:spacing w:line="390" w:lineRule="atLeast"/>
              <w:ind w:firstLine="402" w:firstLineChars="200"/>
              <w:rPr>
                <w:rFonts w:ascii="宋体" w:hAnsi="宋体" w:cs="Arial"/>
                <w:kern w:val="0"/>
                <w:sz w:val="20"/>
                <w:szCs w:val="20"/>
              </w:rPr>
            </w:pPr>
            <w:r>
              <w:rPr>
                <w:rFonts w:ascii="宋体" w:hAnsi="宋体" w:cs="Arial"/>
                <w:b/>
                <w:bCs/>
                <w:kern w:val="0"/>
                <w:sz w:val="20"/>
                <w:szCs w:val="20"/>
              </w:rPr>
              <w:t>第二十四条</w:t>
            </w:r>
            <w:r>
              <w:rPr>
                <w:rFonts w:hint="eastAsia" w:ascii="宋体" w:hAnsi="宋体" w:cs="Arial"/>
                <w:b/>
                <w:bCs/>
                <w:kern w:val="0"/>
                <w:sz w:val="20"/>
                <w:szCs w:val="20"/>
              </w:rPr>
              <w:t xml:space="preserve">  </w:t>
            </w:r>
            <w:r>
              <w:rPr>
                <w:rFonts w:ascii="宋体" w:hAnsi="宋体" w:cs="Arial"/>
                <w:kern w:val="0"/>
                <w:sz w:val="20"/>
                <w:szCs w:val="20"/>
              </w:rPr>
              <w:t>违反本条例的规定，擅自开办碘盐加工企业或者未经批准从事碘盐批发业务的，由县级以上人民政府盐业主管机构责令停止加工或者批发碘盐，没收全部碘盐和违法所得，可以并处该盐产品价值3倍以下的罚款。</w:t>
            </w:r>
          </w:p>
        </w:tc>
        <w:tc>
          <w:tcPr>
            <w:tcW w:w="993" w:type="dxa"/>
            <w:vAlign w:val="center"/>
          </w:tcPr>
          <w:p>
            <w:pPr>
              <w:jc w:val="center"/>
              <w:rPr>
                <w:rFonts w:ascii="宋体" w:hAnsi="宋体"/>
                <w:sz w:val="20"/>
                <w:szCs w:val="20"/>
              </w:rPr>
            </w:pPr>
            <w:r>
              <w:rPr>
                <w:rFonts w:hint="eastAsia" w:ascii="宋体" w:hAnsi="宋体"/>
                <w:sz w:val="20"/>
                <w:szCs w:val="20"/>
              </w:rPr>
              <w:t>从轻</w:t>
            </w:r>
          </w:p>
        </w:tc>
        <w:tc>
          <w:tcPr>
            <w:tcW w:w="1984" w:type="dxa"/>
            <w:vAlign w:val="center"/>
          </w:tcPr>
          <w:p>
            <w:pPr>
              <w:rPr>
                <w:rFonts w:ascii="宋体" w:hAnsi="宋体" w:cs="Arial"/>
                <w:kern w:val="0"/>
                <w:sz w:val="20"/>
                <w:szCs w:val="20"/>
              </w:rPr>
            </w:pPr>
            <w:r>
              <w:rPr>
                <w:rFonts w:hint="eastAsia" w:ascii="宋体" w:hAnsi="宋体" w:cs="Arial"/>
                <w:kern w:val="0"/>
                <w:sz w:val="20"/>
                <w:szCs w:val="20"/>
              </w:rPr>
              <w:t>符合《规定》第十三条情形的。</w:t>
            </w:r>
          </w:p>
        </w:tc>
        <w:tc>
          <w:tcPr>
            <w:tcW w:w="4082" w:type="dxa"/>
            <w:vAlign w:val="center"/>
          </w:tcPr>
          <w:p>
            <w:pPr>
              <w:pStyle w:val="11"/>
              <w:jc w:val="both"/>
              <w:rPr>
                <w:rFonts w:cs="Arial"/>
                <w:sz w:val="20"/>
                <w:szCs w:val="20"/>
              </w:rPr>
            </w:pPr>
            <w:r>
              <w:rPr>
                <w:rFonts w:cs="Arial"/>
                <w:sz w:val="20"/>
                <w:szCs w:val="20"/>
              </w:rPr>
              <w:t>没收全部碘盐和违法所得，可以并处该盐产品价值0.9倍以下的罚款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93" w:type="dxa"/>
            <w:vMerge w:val="continue"/>
            <w:vAlign w:val="center"/>
          </w:tcPr>
          <w:p>
            <w:pPr>
              <w:jc w:val="center"/>
              <w:rPr>
                <w:rFonts w:ascii="宋体" w:hAnsi="宋体"/>
                <w:sz w:val="20"/>
                <w:szCs w:val="20"/>
              </w:rPr>
            </w:pPr>
          </w:p>
        </w:tc>
        <w:tc>
          <w:tcPr>
            <w:tcW w:w="2013" w:type="dxa"/>
            <w:vMerge w:val="continue"/>
            <w:vAlign w:val="center"/>
          </w:tcPr>
          <w:p>
            <w:pPr>
              <w:rPr>
                <w:rFonts w:ascii="宋体" w:hAnsi="宋体"/>
                <w:sz w:val="20"/>
                <w:szCs w:val="20"/>
              </w:rPr>
            </w:pPr>
          </w:p>
        </w:tc>
        <w:tc>
          <w:tcPr>
            <w:tcW w:w="4536" w:type="dxa"/>
            <w:vMerge w:val="continue"/>
            <w:vAlign w:val="center"/>
          </w:tcPr>
          <w:p>
            <w:pPr>
              <w:rPr>
                <w:rFonts w:ascii="宋体" w:hAnsi="宋体"/>
                <w:sz w:val="20"/>
                <w:szCs w:val="20"/>
              </w:rPr>
            </w:pPr>
          </w:p>
        </w:tc>
        <w:tc>
          <w:tcPr>
            <w:tcW w:w="993" w:type="dxa"/>
            <w:vAlign w:val="center"/>
          </w:tcPr>
          <w:p>
            <w:pPr>
              <w:jc w:val="center"/>
              <w:rPr>
                <w:rFonts w:ascii="宋体" w:hAnsi="宋体"/>
                <w:sz w:val="20"/>
                <w:szCs w:val="20"/>
              </w:rPr>
            </w:pPr>
            <w:r>
              <w:rPr>
                <w:rFonts w:hint="eastAsia" w:ascii="宋体" w:hAnsi="宋体"/>
                <w:sz w:val="20"/>
                <w:szCs w:val="20"/>
              </w:rPr>
              <w:t>一般</w:t>
            </w:r>
          </w:p>
        </w:tc>
        <w:tc>
          <w:tcPr>
            <w:tcW w:w="1984" w:type="dxa"/>
            <w:vAlign w:val="center"/>
          </w:tcPr>
          <w:p>
            <w:pPr>
              <w:rPr>
                <w:rFonts w:ascii="宋体" w:hAnsi="宋体" w:cs="Arial"/>
                <w:kern w:val="0"/>
                <w:sz w:val="20"/>
                <w:szCs w:val="20"/>
              </w:rPr>
            </w:pPr>
            <w:r>
              <w:rPr>
                <w:rFonts w:hint="eastAsia" w:ascii="宋体" w:hAnsi="宋体" w:cs="Arial"/>
                <w:kern w:val="0"/>
                <w:sz w:val="20"/>
                <w:szCs w:val="20"/>
              </w:rPr>
              <w:t>符合《规定》第十五条情形的。</w:t>
            </w:r>
          </w:p>
        </w:tc>
        <w:tc>
          <w:tcPr>
            <w:tcW w:w="4082" w:type="dxa"/>
            <w:vAlign w:val="center"/>
          </w:tcPr>
          <w:p>
            <w:pPr>
              <w:pStyle w:val="11"/>
              <w:jc w:val="both"/>
              <w:rPr>
                <w:rFonts w:cs="Arial"/>
                <w:sz w:val="20"/>
                <w:szCs w:val="20"/>
              </w:rPr>
            </w:pPr>
            <w:r>
              <w:rPr>
                <w:rFonts w:cs="Arial"/>
                <w:sz w:val="20"/>
                <w:szCs w:val="20"/>
              </w:rPr>
              <w:t>没收全部碘盐和违法所得，可以并处该盐产品价值0.9倍以</w:t>
            </w:r>
            <w:r>
              <w:rPr>
                <w:rFonts w:hint="eastAsia" w:cs="Arial"/>
                <w:sz w:val="20"/>
                <w:szCs w:val="20"/>
              </w:rPr>
              <w:t>上2</w:t>
            </w:r>
            <w:r>
              <w:rPr>
                <w:rFonts w:cs="Arial"/>
                <w:sz w:val="20"/>
                <w:szCs w:val="20"/>
              </w:rPr>
              <w:t>.1</w:t>
            </w:r>
            <w:r>
              <w:rPr>
                <w:rFonts w:hint="eastAsia" w:cs="Arial"/>
                <w:sz w:val="20"/>
                <w:szCs w:val="20"/>
              </w:rPr>
              <w:t>倍以下</w:t>
            </w:r>
            <w:r>
              <w:rPr>
                <w:rFonts w:cs="Arial"/>
                <w:sz w:val="20"/>
                <w:szCs w:val="20"/>
              </w:rPr>
              <w:t>的罚款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93" w:type="dxa"/>
            <w:vMerge w:val="continue"/>
            <w:vAlign w:val="center"/>
          </w:tcPr>
          <w:p>
            <w:pPr>
              <w:jc w:val="center"/>
              <w:rPr>
                <w:rFonts w:ascii="宋体" w:hAnsi="宋体"/>
                <w:sz w:val="20"/>
                <w:szCs w:val="20"/>
              </w:rPr>
            </w:pPr>
          </w:p>
        </w:tc>
        <w:tc>
          <w:tcPr>
            <w:tcW w:w="2013" w:type="dxa"/>
            <w:vMerge w:val="continue"/>
            <w:vAlign w:val="center"/>
          </w:tcPr>
          <w:p>
            <w:pPr>
              <w:rPr>
                <w:rFonts w:ascii="宋体" w:hAnsi="宋体"/>
                <w:sz w:val="20"/>
                <w:szCs w:val="20"/>
              </w:rPr>
            </w:pPr>
          </w:p>
        </w:tc>
        <w:tc>
          <w:tcPr>
            <w:tcW w:w="4536" w:type="dxa"/>
            <w:vMerge w:val="continue"/>
            <w:vAlign w:val="center"/>
          </w:tcPr>
          <w:p>
            <w:pPr>
              <w:rPr>
                <w:rFonts w:ascii="宋体" w:hAnsi="宋体"/>
                <w:sz w:val="20"/>
                <w:szCs w:val="20"/>
              </w:rPr>
            </w:pPr>
          </w:p>
        </w:tc>
        <w:tc>
          <w:tcPr>
            <w:tcW w:w="993" w:type="dxa"/>
            <w:vAlign w:val="center"/>
          </w:tcPr>
          <w:p>
            <w:pPr>
              <w:jc w:val="center"/>
              <w:rPr>
                <w:rFonts w:ascii="宋体" w:hAnsi="宋体"/>
                <w:sz w:val="20"/>
                <w:szCs w:val="20"/>
              </w:rPr>
            </w:pPr>
            <w:r>
              <w:rPr>
                <w:rFonts w:hint="eastAsia" w:ascii="宋体" w:hAnsi="宋体"/>
                <w:sz w:val="20"/>
                <w:szCs w:val="20"/>
              </w:rPr>
              <w:t>从重</w:t>
            </w:r>
          </w:p>
        </w:tc>
        <w:tc>
          <w:tcPr>
            <w:tcW w:w="1984" w:type="dxa"/>
            <w:vAlign w:val="center"/>
          </w:tcPr>
          <w:p>
            <w:pPr>
              <w:rPr>
                <w:rFonts w:ascii="宋体" w:hAnsi="宋体" w:cs="Arial"/>
                <w:kern w:val="0"/>
                <w:sz w:val="20"/>
                <w:szCs w:val="20"/>
              </w:rPr>
            </w:pPr>
            <w:r>
              <w:rPr>
                <w:rFonts w:hint="eastAsia" w:ascii="宋体" w:hAnsi="宋体" w:cs="Arial"/>
                <w:kern w:val="0"/>
                <w:sz w:val="20"/>
                <w:szCs w:val="20"/>
              </w:rPr>
              <w:t>符合《规定》第十四条情形的。</w:t>
            </w:r>
          </w:p>
        </w:tc>
        <w:tc>
          <w:tcPr>
            <w:tcW w:w="4082" w:type="dxa"/>
            <w:vAlign w:val="center"/>
          </w:tcPr>
          <w:p>
            <w:pPr>
              <w:pStyle w:val="11"/>
              <w:jc w:val="both"/>
              <w:rPr>
                <w:rFonts w:cs="Arial"/>
                <w:sz w:val="20"/>
                <w:szCs w:val="20"/>
              </w:rPr>
            </w:pPr>
            <w:r>
              <w:rPr>
                <w:rFonts w:cs="Arial"/>
                <w:sz w:val="20"/>
                <w:szCs w:val="20"/>
              </w:rPr>
              <w:t>没收全部碘盐和违法所得，可以并处该盐产品价值2.1倍以</w:t>
            </w:r>
            <w:r>
              <w:rPr>
                <w:rFonts w:hint="eastAsia" w:cs="Arial"/>
                <w:sz w:val="20"/>
                <w:szCs w:val="20"/>
              </w:rPr>
              <w:t>上</w:t>
            </w:r>
            <w:r>
              <w:rPr>
                <w:rFonts w:cs="Arial"/>
                <w:sz w:val="20"/>
                <w:szCs w:val="20"/>
              </w:rPr>
              <w:t>3</w:t>
            </w:r>
            <w:r>
              <w:rPr>
                <w:rFonts w:hint="eastAsia" w:cs="Arial"/>
                <w:sz w:val="20"/>
                <w:szCs w:val="20"/>
              </w:rPr>
              <w:t>倍以下</w:t>
            </w:r>
            <w:r>
              <w:rPr>
                <w:rFonts w:cs="Arial"/>
                <w:sz w:val="20"/>
                <w:szCs w:val="20"/>
              </w:rPr>
              <w:t>的罚款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2</w:t>
            </w:r>
          </w:p>
        </w:tc>
        <w:tc>
          <w:tcPr>
            <w:tcW w:w="2013" w:type="dxa"/>
            <w:vMerge w:val="restart"/>
            <w:vAlign w:val="center"/>
          </w:tcPr>
          <w:p>
            <w:pPr>
              <w:rPr>
                <w:rFonts w:ascii="宋体" w:hAnsi="宋体"/>
                <w:sz w:val="20"/>
                <w:szCs w:val="20"/>
              </w:rPr>
            </w:pPr>
            <w:r>
              <w:rPr>
                <w:rFonts w:hint="eastAsia" w:ascii="宋体" w:hAnsi="宋体" w:cs="Arial"/>
                <w:kern w:val="0"/>
                <w:sz w:val="20"/>
                <w:szCs w:val="20"/>
              </w:rPr>
              <w:t xml:space="preserve">   </w:t>
            </w:r>
            <w:r>
              <w:rPr>
                <w:rFonts w:ascii="宋体" w:hAnsi="宋体" w:cs="Arial"/>
                <w:kern w:val="0"/>
                <w:sz w:val="20"/>
                <w:szCs w:val="20"/>
              </w:rPr>
              <w:t>碘盐的加工企业、批发企业违反本条例的规定，加工、批发不合格碘盐的</w:t>
            </w:r>
            <w:r>
              <w:rPr>
                <w:rFonts w:hint="eastAsia" w:ascii="宋体" w:hAnsi="宋体" w:cs="Arial"/>
                <w:kern w:val="0"/>
                <w:sz w:val="20"/>
                <w:szCs w:val="20"/>
              </w:rPr>
              <w:t>。</w:t>
            </w:r>
          </w:p>
        </w:tc>
        <w:tc>
          <w:tcPr>
            <w:tcW w:w="4536" w:type="dxa"/>
            <w:vMerge w:val="restart"/>
            <w:vAlign w:val="center"/>
          </w:tcPr>
          <w:p>
            <w:pPr>
              <w:ind w:firstLine="402" w:firstLineChars="200"/>
              <w:rPr>
                <w:rFonts w:ascii="宋体" w:hAnsi="宋体" w:cs="Arial"/>
                <w:kern w:val="0"/>
                <w:sz w:val="20"/>
                <w:szCs w:val="20"/>
              </w:rPr>
            </w:pPr>
            <w:r>
              <w:rPr>
                <w:rFonts w:ascii="宋体" w:hAnsi="宋体" w:cs="Arial"/>
                <w:b/>
                <w:bCs/>
                <w:kern w:val="0"/>
                <w:sz w:val="20"/>
                <w:szCs w:val="20"/>
              </w:rPr>
              <w:t>第二十五条</w:t>
            </w:r>
            <w:r>
              <w:rPr>
                <w:rFonts w:hint="eastAsia" w:ascii="宋体" w:hAnsi="宋体" w:cs="Arial"/>
                <w:kern w:val="0"/>
                <w:sz w:val="20"/>
                <w:szCs w:val="20"/>
              </w:rPr>
              <w:t xml:space="preserve">  </w:t>
            </w:r>
            <w:r>
              <w:rPr>
                <w:rFonts w:ascii="宋体" w:hAnsi="宋体" w:cs="Arial"/>
                <w:kern w:val="0"/>
                <w:sz w:val="20"/>
                <w:szCs w:val="20"/>
              </w:rPr>
              <w:t>碘盐的加工企业、批发企业违反本条例的规定，加工、批发不合格碘盐的，由县级以上人民政府盐业主管机构责令停止出售并责令责任者按照国家规定标准对食盐补碘，没收违法所得，可以并处该盐产品价值3倍以下的罚款。情节严重的，对加工企业，由省、自治区、直辖市人民政府盐业主管机构报请国务院盐业主管机构批准后，取消其碘盐加工资格</w:t>
            </w:r>
            <w:r>
              <w:rPr>
                <w:rFonts w:hint="eastAsia" w:ascii="宋体" w:hAnsi="宋体" w:cs="Arial"/>
                <w:kern w:val="0"/>
                <w:sz w:val="20"/>
                <w:szCs w:val="20"/>
              </w:rPr>
              <w:t>；</w:t>
            </w:r>
            <w:r>
              <w:rPr>
                <w:rFonts w:ascii="宋体" w:hAnsi="宋体" w:cs="Arial"/>
                <w:kern w:val="0"/>
                <w:sz w:val="20"/>
                <w:szCs w:val="20"/>
              </w:rPr>
              <w:t>对批发企业，由省、自治区、直辖市人民政府盐业主管机构取消其碘盐批发资格。</w:t>
            </w:r>
          </w:p>
        </w:tc>
        <w:tc>
          <w:tcPr>
            <w:tcW w:w="993" w:type="dxa"/>
            <w:vAlign w:val="center"/>
          </w:tcPr>
          <w:p>
            <w:pPr>
              <w:jc w:val="center"/>
              <w:rPr>
                <w:rFonts w:ascii="宋体" w:hAnsi="宋体" w:cs="Arial"/>
                <w:kern w:val="0"/>
                <w:sz w:val="20"/>
                <w:szCs w:val="20"/>
              </w:rPr>
            </w:pPr>
            <w:r>
              <w:rPr>
                <w:rFonts w:hint="eastAsia" w:ascii="宋体" w:hAnsi="宋体" w:cs="Arial"/>
                <w:kern w:val="0"/>
                <w:sz w:val="20"/>
                <w:szCs w:val="20"/>
              </w:rPr>
              <w:t>从轻</w:t>
            </w:r>
          </w:p>
        </w:tc>
        <w:tc>
          <w:tcPr>
            <w:tcW w:w="1984" w:type="dxa"/>
            <w:vAlign w:val="center"/>
          </w:tcPr>
          <w:p>
            <w:pPr>
              <w:rPr>
                <w:rFonts w:ascii="宋体" w:hAnsi="宋体" w:cs="Arial"/>
                <w:kern w:val="0"/>
                <w:sz w:val="20"/>
                <w:szCs w:val="20"/>
              </w:rPr>
            </w:pPr>
            <w:r>
              <w:rPr>
                <w:rFonts w:hint="eastAsia" w:ascii="宋体" w:hAnsi="宋体" w:cs="Arial"/>
                <w:kern w:val="0"/>
                <w:sz w:val="20"/>
                <w:szCs w:val="20"/>
              </w:rPr>
              <w:t>符合《规定》第十三条情形的。</w:t>
            </w:r>
          </w:p>
        </w:tc>
        <w:tc>
          <w:tcPr>
            <w:tcW w:w="4082" w:type="dxa"/>
            <w:vAlign w:val="center"/>
          </w:tcPr>
          <w:p>
            <w:pPr>
              <w:pStyle w:val="11"/>
              <w:jc w:val="both"/>
              <w:rPr>
                <w:rFonts w:cs="Arial"/>
                <w:sz w:val="20"/>
                <w:szCs w:val="20"/>
              </w:rPr>
            </w:pPr>
            <w:r>
              <w:rPr>
                <w:rFonts w:cs="Arial"/>
                <w:sz w:val="20"/>
                <w:szCs w:val="20"/>
              </w:rPr>
              <w:t>责令停止出售并责令责任者按照国家规定标准对食盐补碘，没收违法所得，可以并处该盐产品价值0.9倍以下的罚款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93" w:type="dxa"/>
            <w:vMerge w:val="continue"/>
            <w:vAlign w:val="center"/>
          </w:tcPr>
          <w:p>
            <w:pPr>
              <w:rPr>
                <w:rFonts w:ascii="宋体" w:hAnsi="宋体"/>
                <w:sz w:val="20"/>
                <w:szCs w:val="20"/>
              </w:rPr>
            </w:pPr>
          </w:p>
        </w:tc>
        <w:tc>
          <w:tcPr>
            <w:tcW w:w="2013" w:type="dxa"/>
            <w:vMerge w:val="continue"/>
            <w:vAlign w:val="center"/>
          </w:tcPr>
          <w:p>
            <w:pPr>
              <w:rPr>
                <w:rFonts w:ascii="宋体" w:hAnsi="宋体"/>
                <w:sz w:val="20"/>
                <w:szCs w:val="20"/>
              </w:rPr>
            </w:pPr>
          </w:p>
        </w:tc>
        <w:tc>
          <w:tcPr>
            <w:tcW w:w="4536" w:type="dxa"/>
            <w:vMerge w:val="continue"/>
            <w:vAlign w:val="center"/>
          </w:tcPr>
          <w:p>
            <w:pPr>
              <w:rPr>
                <w:rFonts w:ascii="宋体" w:hAnsi="宋体" w:cs="Arial"/>
                <w:sz w:val="20"/>
                <w:szCs w:val="20"/>
                <w:shd w:val="clear" w:color="auto" w:fill="FFFFFF"/>
              </w:rPr>
            </w:pPr>
          </w:p>
        </w:tc>
        <w:tc>
          <w:tcPr>
            <w:tcW w:w="993" w:type="dxa"/>
            <w:vAlign w:val="center"/>
          </w:tcPr>
          <w:p>
            <w:pPr>
              <w:jc w:val="center"/>
              <w:rPr>
                <w:rFonts w:ascii="宋体" w:hAnsi="宋体"/>
                <w:sz w:val="20"/>
                <w:szCs w:val="20"/>
              </w:rPr>
            </w:pPr>
            <w:r>
              <w:rPr>
                <w:rFonts w:hint="eastAsia" w:ascii="宋体" w:hAnsi="宋体"/>
                <w:sz w:val="20"/>
                <w:szCs w:val="20"/>
              </w:rPr>
              <w:t>一般</w:t>
            </w:r>
          </w:p>
        </w:tc>
        <w:tc>
          <w:tcPr>
            <w:tcW w:w="1984" w:type="dxa"/>
            <w:vAlign w:val="center"/>
          </w:tcPr>
          <w:p>
            <w:pPr>
              <w:rPr>
                <w:rFonts w:ascii="宋体" w:hAnsi="宋体"/>
                <w:sz w:val="20"/>
                <w:szCs w:val="20"/>
              </w:rPr>
            </w:pPr>
            <w:r>
              <w:rPr>
                <w:rFonts w:hint="eastAsia" w:ascii="宋体" w:hAnsi="宋体"/>
                <w:sz w:val="20"/>
                <w:szCs w:val="20"/>
              </w:rPr>
              <w:t>符合《规定》第十五条情形的。</w:t>
            </w:r>
          </w:p>
        </w:tc>
        <w:tc>
          <w:tcPr>
            <w:tcW w:w="4082" w:type="dxa"/>
            <w:vAlign w:val="center"/>
          </w:tcPr>
          <w:p>
            <w:pPr>
              <w:pStyle w:val="11"/>
              <w:jc w:val="both"/>
              <w:rPr>
                <w:sz w:val="20"/>
                <w:szCs w:val="20"/>
              </w:rPr>
            </w:pPr>
            <w:r>
              <w:rPr>
                <w:rFonts w:cs="Arial"/>
                <w:sz w:val="20"/>
                <w:szCs w:val="20"/>
              </w:rPr>
              <w:t>责令停止出售并责令责任者按照国家规定标准对食盐补碘，没收违法所得，可以并处该盐产品价值0.9倍</w:t>
            </w:r>
            <w:r>
              <w:rPr>
                <w:rFonts w:hint="eastAsia" w:cs="Arial"/>
                <w:sz w:val="20"/>
                <w:szCs w:val="20"/>
              </w:rPr>
              <w:t>以上2</w:t>
            </w:r>
            <w:r>
              <w:rPr>
                <w:rFonts w:cs="Arial"/>
                <w:sz w:val="20"/>
                <w:szCs w:val="20"/>
              </w:rPr>
              <w:t>.1</w:t>
            </w:r>
            <w:r>
              <w:rPr>
                <w:rFonts w:hint="eastAsia" w:cs="Arial"/>
                <w:sz w:val="20"/>
                <w:szCs w:val="20"/>
              </w:rPr>
              <w:t>倍</w:t>
            </w:r>
            <w:r>
              <w:rPr>
                <w:rFonts w:cs="Arial"/>
                <w:sz w:val="20"/>
                <w:szCs w:val="20"/>
              </w:rPr>
              <w:t>以下的罚款</w:t>
            </w:r>
            <w:r>
              <w:rPr>
                <w:rFonts w:hint="eastAsia"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993" w:type="dxa"/>
            <w:vMerge w:val="continue"/>
            <w:vAlign w:val="center"/>
          </w:tcPr>
          <w:p>
            <w:pPr>
              <w:rPr>
                <w:rFonts w:ascii="宋体" w:hAnsi="宋体"/>
                <w:sz w:val="20"/>
                <w:szCs w:val="20"/>
              </w:rPr>
            </w:pPr>
          </w:p>
        </w:tc>
        <w:tc>
          <w:tcPr>
            <w:tcW w:w="2013" w:type="dxa"/>
            <w:vMerge w:val="continue"/>
            <w:vAlign w:val="center"/>
          </w:tcPr>
          <w:p>
            <w:pPr>
              <w:rPr>
                <w:rFonts w:ascii="宋体" w:hAnsi="宋体"/>
                <w:sz w:val="20"/>
                <w:szCs w:val="20"/>
              </w:rPr>
            </w:pPr>
          </w:p>
        </w:tc>
        <w:tc>
          <w:tcPr>
            <w:tcW w:w="4536" w:type="dxa"/>
            <w:vMerge w:val="continue"/>
            <w:vAlign w:val="center"/>
          </w:tcPr>
          <w:p>
            <w:pPr>
              <w:rPr>
                <w:rFonts w:ascii="宋体" w:hAnsi="宋体" w:cs="Arial"/>
                <w:sz w:val="20"/>
                <w:szCs w:val="20"/>
                <w:shd w:val="clear" w:color="auto" w:fill="FFFFFF"/>
              </w:rPr>
            </w:pPr>
          </w:p>
        </w:tc>
        <w:tc>
          <w:tcPr>
            <w:tcW w:w="993" w:type="dxa"/>
            <w:vAlign w:val="center"/>
          </w:tcPr>
          <w:p>
            <w:pPr>
              <w:jc w:val="center"/>
              <w:rPr>
                <w:rFonts w:ascii="宋体" w:hAnsi="宋体"/>
                <w:sz w:val="20"/>
                <w:szCs w:val="20"/>
              </w:rPr>
            </w:pPr>
            <w:r>
              <w:rPr>
                <w:rFonts w:hint="eastAsia" w:ascii="宋体" w:hAnsi="宋体"/>
                <w:sz w:val="20"/>
                <w:szCs w:val="20"/>
              </w:rPr>
              <w:t>从重</w:t>
            </w:r>
          </w:p>
        </w:tc>
        <w:tc>
          <w:tcPr>
            <w:tcW w:w="1984" w:type="dxa"/>
            <w:vAlign w:val="center"/>
          </w:tcPr>
          <w:p>
            <w:pPr>
              <w:rPr>
                <w:rFonts w:ascii="宋体" w:hAnsi="宋体"/>
                <w:sz w:val="20"/>
                <w:szCs w:val="20"/>
              </w:rPr>
            </w:pPr>
            <w:r>
              <w:rPr>
                <w:rFonts w:hint="eastAsia" w:ascii="宋体" w:hAnsi="宋体"/>
                <w:sz w:val="20"/>
                <w:szCs w:val="20"/>
              </w:rPr>
              <w:t>符合《规定》第十四条情形的。</w:t>
            </w:r>
          </w:p>
        </w:tc>
        <w:tc>
          <w:tcPr>
            <w:tcW w:w="4082" w:type="dxa"/>
            <w:vAlign w:val="center"/>
          </w:tcPr>
          <w:p>
            <w:pPr>
              <w:pStyle w:val="11"/>
              <w:jc w:val="both"/>
              <w:rPr>
                <w:sz w:val="20"/>
                <w:szCs w:val="20"/>
              </w:rPr>
            </w:pPr>
            <w:r>
              <w:rPr>
                <w:rFonts w:hint="eastAsia" w:cs="Arial"/>
                <w:sz w:val="20"/>
                <w:szCs w:val="20"/>
              </w:rPr>
              <w:t>情节较为严重的，</w:t>
            </w:r>
            <w:r>
              <w:rPr>
                <w:rFonts w:cs="Arial"/>
                <w:sz w:val="20"/>
                <w:szCs w:val="20"/>
              </w:rPr>
              <w:t>责令停止出售并责令责任者按照国家规定标准对食盐补碘，没收违法所得，可以并处该盐产品价值2.1倍</w:t>
            </w:r>
            <w:r>
              <w:rPr>
                <w:rFonts w:hint="eastAsia" w:cs="Arial"/>
                <w:sz w:val="20"/>
                <w:szCs w:val="20"/>
              </w:rPr>
              <w:t>以上</w:t>
            </w:r>
            <w:r>
              <w:rPr>
                <w:rFonts w:cs="Arial"/>
                <w:sz w:val="20"/>
                <w:szCs w:val="20"/>
              </w:rPr>
              <w:t>3</w:t>
            </w:r>
            <w:r>
              <w:rPr>
                <w:rFonts w:hint="eastAsia" w:cs="Arial"/>
                <w:sz w:val="20"/>
                <w:szCs w:val="20"/>
              </w:rPr>
              <w:t>倍</w:t>
            </w:r>
            <w:r>
              <w:rPr>
                <w:rFonts w:cs="Arial"/>
                <w:sz w:val="20"/>
                <w:szCs w:val="20"/>
              </w:rPr>
              <w:t>以下的罚款</w:t>
            </w:r>
            <w:r>
              <w:rPr>
                <w:rFonts w:hint="eastAsia" w:cs="Arial"/>
                <w:sz w:val="20"/>
                <w:szCs w:val="20"/>
              </w:rPr>
              <w:t>。情节严重的，按规定取消碘盐加工资格或碘盐批发资格。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93" w:type="dxa"/>
            <w:vMerge w:val="restart"/>
            <w:vAlign w:val="center"/>
          </w:tcPr>
          <w:p>
            <w:pPr>
              <w:jc w:val="center"/>
              <w:rPr>
                <w:rFonts w:ascii="宋体" w:hAnsi="宋体"/>
                <w:sz w:val="20"/>
                <w:szCs w:val="20"/>
              </w:rPr>
            </w:pPr>
            <w:r>
              <w:rPr>
                <w:rFonts w:hint="eastAsia" w:ascii="宋体" w:hAnsi="宋体"/>
                <w:sz w:val="20"/>
                <w:szCs w:val="20"/>
              </w:rPr>
              <w:t>3</w:t>
            </w:r>
          </w:p>
        </w:tc>
        <w:tc>
          <w:tcPr>
            <w:tcW w:w="2013" w:type="dxa"/>
            <w:vMerge w:val="restart"/>
            <w:vAlign w:val="center"/>
          </w:tcPr>
          <w:p>
            <w:pPr>
              <w:ind w:firstLine="400" w:firstLineChars="200"/>
              <w:rPr>
                <w:rFonts w:ascii="宋体" w:hAnsi="宋体"/>
                <w:sz w:val="20"/>
                <w:szCs w:val="20"/>
              </w:rPr>
            </w:pPr>
            <w:r>
              <w:rPr>
                <w:rFonts w:ascii="宋体" w:hAnsi="宋体" w:cs="Arial"/>
                <w:kern w:val="0"/>
                <w:sz w:val="20"/>
                <w:szCs w:val="20"/>
              </w:rPr>
              <w:t>在缺碘地区的食用盐市场销售不合格碘盐或者擅自销售非碘盐的</w:t>
            </w:r>
            <w:r>
              <w:rPr>
                <w:rFonts w:hint="eastAsia" w:ascii="宋体" w:hAnsi="宋体" w:cs="Arial"/>
                <w:kern w:val="0"/>
                <w:sz w:val="20"/>
                <w:szCs w:val="20"/>
              </w:rPr>
              <w:t>。</w:t>
            </w:r>
          </w:p>
        </w:tc>
        <w:tc>
          <w:tcPr>
            <w:tcW w:w="4536" w:type="dxa"/>
            <w:vMerge w:val="restart"/>
            <w:vAlign w:val="center"/>
          </w:tcPr>
          <w:p>
            <w:pPr>
              <w:widowControl/>
              <w:shd w:val="clear" w:color="auto" w:fill="FFFFFF"/>
              <w:spacing w:line="360" w:lineRule="atLeast"/>
              <w:ind w:firstLine="480"/>
              <w:rPr>
                <w:rFonts w:ascii="宋体" w:hAnsi="宋体" w:cs="Arial"/>
                <w:kern w:val="0"/>
                <w:sz w:val="20"/>
                <w:szCs w:val="20"/>
              </w:rPr>
            </w:pPr>
            <w:r>
              <w:rPr>
                <w:rFonts w:ascii="宋体" w:hAnsi="宋体" w:cs="Arial"/>
                <w:b/>
                <w:bCs/>
                <w:kern w:val="0"/>
                <w:sz w:val="20"/>
                <w:szCs w:val="20"/>
              </w:rPr>
              <w:t>第二十六条</w:t>
            </w:r>
            <w:r>
              <w:rPr>
                <w:rFonts w:hint="eastAsia" w:ascii="宋体" w:hAnsi="宋体" w:cs="Arial"/>
                <w:kern w:val="0"/>
                <w:sz w:val="20"/>
                <w:szCs w:val="20"/>
              </w:rPr>
              <w:t xml:space="preserve">  </w:t>
            </w:r>
            <w:r>
              <w:rPr>
                <w:rFonts w:ascii="宋体" w:hAnsi="宋体" w:cs="Arial"/>
                <w:kern w:val="0"/>
                <w:sz w:val="20"/>
                <w:szCs w:val="20"/>
              </w:rPr>
              <w:t>违反本条例的规定，在缺碘地区的食用盐市场销售不合格碘盐或者擅自销售非碘盐的，由县级以上人民政府盐业主管机构没收其经营的全部盐产品和违法所得，可以并处该盐产品价值3倍以下的罚款</w:t>
            </w:r>
            <w:r>
              <w:rPr>
                <w:rFonts w:hint="eastAsia" w:ascii="宋体" w:hAnsi="宋体" w:cs="Arial"/>
                <w:kern w:val="0"/>
                <w:sz w:val="20"/>
                <w:szCs w:val="20"/>
              </w:rPr>
              <w:t>；</w:t>
            </w:r>
            <w:r>
              <w:rPr>
                <w:rFonts w:ascii="宋体" w:hAnsi="宋体" w:cs="Arial"/>
                <w:kern w:val="0"/>
                <w:sz w:val="20"/>
                <w:szCs w:val="20"/>
              </w:rPr>
              <w:t xml:space="preserve"> 情节严重，构成犯罪的，依法追究刑事责任。</w:t>
            </w:r>
          </w:p>
        </w:tc>
        <w:tc>
          <w:tcPr>
            <w:tcW w:w="993" w:type="dxa"/>
            <w:vAlign w:val="center"/>
          </w:tcPr>
          <w:p>
            <w:pPr>
              <w:jc w:val="center"/>
              <w:rPr>
                <w:rFonts w:ascii="宋体" w:hAnsi="宋体" w:cs="Arial"/>
                <w:kern w:val="0"/>
                <w:sz w:val="20"/>
                <w:szCs w:val="20"/>
              </w:rPr>
            </w:pPr>
            <w:r>
              <w:rPr>
                <w:rFonts w:hint="eastAsia" w:ascii="宋体" w:hAnsi="宋体" w:cs="Arial"/>
                <w:kern w:val="0"/>
                <w:sz w:val="20"/>
                <w:szCs w:val="20"/>
              </w:rPr>
              <w:t>从轻</w:t>
            </w:r>
          </w:p>
        </w:tc>
        <w:tc>
          <w:tcPr>
            <w:tcW w:w="1984" w:type="dxa"/>
            <w:vAlign w:val="center"/>
          </w:tcPr>
          <w:p>
            <w:pPr>
              <w:rPr>
                <w:rFonts w:ascii="宋体" w:hAnsi="宋体" w:cs="Arial"/>
                <w:kern w:val="0"/>
                <w:sz w:val="20"/>
                <w:szCs w:val="20"/>
              </w:rPr>
            </w:pPr>
            <w:r>
              <w:rPr>
                <w:rFonts w:hint="eastAsia" w:ascii="宋体" w:hAnsi="宋体" w:cs="Arial"/>
                <w:kern w:val="0"/>
                <w:sz w:val="20"/>
                <w:szCs w:val="20"/>
              </w:rPr>
              <w:t>符合《规定》第十三条情形的。</w:t>
            </w:r>
          </w:p>
        </w:tc>
        <w:tc>
          <w:tcPr>
            <w:tcW w:w="4082" w:type="dxa"/>
            <w:vAlign w:val="center"/>
          </w:tcPr>
          <w:p>
            <w:pPr>
              <w:pStyle w:val="11"/>
              <w:jc w:val="both"/>
              <w:rPr>
                <w:rFonts w:cs="Arial"/>
                <w:sz w:val="20"/>
                <w:szCs w:val="20"/>
              </w:rPr>
            </w:pPr>
            <w:r>
              <w:rPr>
                <w:rFonts w:cs="Arial"/>
                <w:sz w:val="20"/>
                <w:szCs w:val="20"/>
              </w:rPr>
              <w:t>没收其经营的全部盐产品和违法所得，可以并处该盐产品价值0.9倍以下的罚款。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93" w:type="dxa"/>
            <w:vMerge w:val="continue"/>
            <w:vAlign w:val="center"/>
          </w:tcPr>
          <w:p>
            <w:pPr>
              <w:rPr>
                <w:rFonts w:ascii="宋体" w:hAnsi="宋体"/>
                <w:sz w:val="20"/>
                <w:szCs w:val="20"/>
              </w:rPr>
            </w:pPr>
          </w:p>
        </w:tc>
        <w:tc>
          <w:tcPr>
            <w:tcW w:w="2013" w:type="dxa"/>
            <w:vMerge w:val="continue"/>
            <w:vAlign w:val="center"/>
          </w:tcPr>
          <w:p>
            <w:pPr>
              <w:ind w:firstLine="400" w:firstLineChars="200"/>
              <w:rPr>
                <w:rFonts w:ascii="宋体" w:hAnsi="宋体" w:cs="Arial"/>
                <w:kern w:val="0"/>
                <w:sz w:val="20"/>
                <w:szCs w:val="20"/>
              </w:rPr>
            </w:pPr>
          </w:p>
        </w:tc>
        <w:tc>
          <w:tcPr>
            <w:tcW w:w="4536" w:type="dxa"/>
            <w:vMerge w:val="continue"/>
            <w:vAlign w:val="center"/>
          </w:tcPr>
          <w:p>
            <w:pPr>
              <w:widowControl/>
              <w:shd w:val="clear" w:color="auto" w:fill="FFFFFF"/>
              <w:spacing w:line="360" w:lineRule="atLeast"/>
              <w:ind w:firstLine="480"/>
              <w:rPr>
                <w:rFonts w:ascii="宋体" w:hAnsi="宋体" w:cs="Arial"/>
                <w:b/>
                <w:bCs/>
                <w:kern w:val="0"/>
                <w:sz w:val="20"/>
                <w:szCs w:val="20"/>
              </w:rPr>
            </w:pPr>
          </w:p>
        </w:tc>
        <w:tc>
          <w:tcPr>
            <w:tcW w:w="993" w:type="dxa"/>
            <w:vAlign w:val="center"/>
          </w:tcPr>
          <w:p>
            <w:pPr>
              <w:jc w:val="center"/>
              <w:rPr>
                <w:rFonts w:ascii="宋体" w:hAnsi="宋体"/>
                <w:sz w:val="20"/>
                <w:szCs w:val="20"/>
              </w:rPr>
            </w:pPr>
            <w:r>
              <w:rPr>
                <w:rFonts w:hint="eastAsia" w:ascii="宋体" w:hAnsi="宋体"/>
                <w:sz w:val="20"/>
                <w:szCs w:val="20"/>
              </w:rPr>
              <w:t>一般</w:t>
            </w:r>
          </w:p>
        </w:tc>
        <w:tc>
          <w:tcPr>
            <w:tcW w:w="1984" w:type="dxa"/>
            <w:vAlign w:val="center"/>
          </w:tcPr>
          <w:p>
            <w:pPr>
              <w:rPr>
                <w:rFonts w:ascii="宋体" w:hAnsi="宋体" w:cs="Arial"/>
                <w:kern w:val="0"/>
                <w:sz w:val="20"/>
                <w:szCs w:val="20"/>
              </w:rPr>
            </w:pPr>
            <w:r>
              <w:rPr>
                <w:rFonts w:hint="eastAsia" w:ascii="宋体" w:hAnsi="宋体" w:cs="Arial"/>
                <w:kern w:val="0"/>
                <w:sz w:val="20"/>
                <w:szCs w:val="20"/>
              </w:rPr>
              <w:t>符合《规定》第十五条情形的。</w:t>
            </w:r>
          </w:p>
        </w:tc>
        <w:tc>
          <w:tcPr>
            <w:tcW w:w="4082" w:type="dxa"/>
            <w:vAlign w:val="center"/>
          </w:tcPr>
          <w:p>
            <w:pPr>
              <w:pStyle w:val="11"/>
              <w:jc w:val="both"/>
              <w:rPr>
                <w:rFonts w:cs="Arial"/>
                <w:sz w:val="20"/>
                <w:szCs w:val="20"/>
              </w:rPr>
            </w:pPr>
            <w:r>
              <w:rPr>
                <w:rFonts w:cs="Arial"/>
                <w:sz w:val="20"/>
                <w:szCs w:val="20"/>
              </w:rPr>
              <w:t>没收其经营的全部盐产品和违法所得，可以并处该盐产品价值</w:t>
            </w:r>
            <w:r>
              <w:rPr>
                <w:rFonts w:hint="eastAsia" w:cs="Arial"/>
                <w:sz w:val="20"/>
                <w:szCs w:val="20"/>
              </w:rPr>
              <w:t>0</w:t>
            </w:r>
            <w:r>
              <w:rPr>
                <w:rFonts w:cs="Arial"/>
                <w:sz w:val="20"/>
                <w:szCs w:val="20"/>
              </w:rPr>
              <w:t>.9</w:t>
            </w:r>
            <w:r>
              <w:rPr>
                <w:rFonts w:hint="eastAsia" w:cs="Arial"/>
                <w:sz w:val="20"/>
                <w:szCs w:val="20"/>
              </w:rPr>
              <w:t>倍以上</w:t>
            </w:r>
            <w:r>
              <w:rPr>
                <w:rFonts w:cs="Arial"/>
                <w:sz w:val="20"/>
                <w:szCs w:val="20"/>
              </w:rPr>
              <w:t>2.1倍以下的罚款。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trPr>
        <w:tc>
          <w:tcPr>
            <w:tcW w:w="993" w:type="dxa"/>
            <w:vMerge w:val="continue"/>
            <w:vAlign w:val="center"/>
          </w:tcPr>
          <w:p>
            <w:pPr>
              <w:rPr>
                <w:rFonts w:ascii="宋体" w:hAnsi="宋体"/>
                <w:sz w:val="20"/>
                <w:szCs w:val="20"/>
              </w:rPr>
            </w:pPr>
          </w:p>
        </w:tc>
        <w:tc>
          <w:tcPr>
            <w:tcW w:w="2013" w:type="dxa"/>
            <w:vMerge w:val="continue"/>
            <w:vAlign w:val="center"/>
          </w:tcPr>
          <w:p>
            <w:pPr>
              <w:ind w:firstLine="400" w:firstLineChars="200"/>
              <w:rPr>
                <w:rFonts w:ascii="宋体" w:hAnsi="宋体" w:cs="Arial"/>
                <w:kern w:val="0"/>
                <w:sz w:val="20"/>
                <w:szCs w:val="20"/>
              </w:rPr>
            </w:pPr>
          </w:p>
        </w:tc>
        <w:tc>
          <w:tcPr>
            <w:tcW w:w="4536" w:type="dxa"/>
            <w:vMerge w:val="continue"/>
            <w:vAlign w:val="center"/>
          </w:tcPr>
          <w:p>
            <w:pPr>
              <w:widowControl/>
              <w:shd w:val="clear" w:color="auto" w:fill="FFFFFF"/>
              <w:spacing w:line="360" w:lineRule="atLeast"/>
              <w:ind w:firstLine="480"/>
              <w:rPr>
                <w:rFonts w:ascii="宋体" w:hAnsi="宋体" w:cs="Arial"/>
                <w:b/>
                <w:bCs/>
                <w:kern w:val="0"/>
                <w:sz w:val="20"/>
                <w:szCs w:val="20"/>
              </w:rPr>
            </w:pPr>
          </w:p>
        </w:tc>
        <w:tc>
          <w:tcPr>
            <w:tcW w:w="993" w:type="dxa"/>
            <w:vAlign w:val="center"/>
          </w:tcPr>
          <w:p>
            <w:pPr>
              <w:jc w:val="center"/>
              <w:rPr>
                <w:rFonts w:ascii="宋体" w:hAnsi="宋体"/>
                <w:sz w:val="20"/>
                <w:szCs w:val="20"/>
              </w:rPr>
            </w:pPr>
            <w:r>
              <w:rPr>
                <w:rFonts w:hint="eastAsia" w:ascii="宋体" w:hAnsi="宋体"/>
                <w:sz w:val="20"/>
                <w:szCs w:val="20"/>
              </w:rPr>
              <w:t>从重</w:t>
            </w:r>
          </w:p>
        </w:tc>
        <w:tc>
          <w:tcPr>
            <w:tcW w:w="1984" w:type="dxa"/>
            <w:vAlign w:val="center"/>
          </w:tcPr>
          <w:p>
            <w:pPr>
              <w:rPr>
                <w:rFonts w:ascii="宋体" w:hAnsi="宋体" w:cs="Arial"/>
                <w:kern w:val="0"/>
                <w:sz w:val="20"/>
                <w:szCs w:val="20"/>
              </w:rPr>
            </w:pPr>
            <w:r>
              <w:rPr>
                <w:rFonts w:hint="eastAsia" w:ascii="宋体" w:hAnsi="宋体" w:cs="Arial"/>
                <w:kern w:val="0"/>
                <w:sz w:val="20"/>
                <w:szCs w:val="20"/>
              </w:rPr>
              <w:t>符合《规定》第十四条情形的。</w:t>
            </w:r>
          </w:p>
        </w:tc>
        <w:tc>
          <w:tcPr>
            <w:tcW w:w="4082" w:type="dxa"/>
            <w:vAlign w:val="center"/>
          </w:tcPr>
          <w:p>
            <w:pPr>
              <w:pStyle w:val="11"/>
              <w:jc w:val="both"/>
              <w:rPr>
                <w:rFonts w:cs="Arial"/>
                <w:sz w:val="20"/>
                <w:szCs w:val="20"/>
              </w:rPr>
            </w:pPr>
            <w:r>
              <w:rPr>
                <w:rFonts w:cs="Arial"/>
                <w:sz w:val="20"/>
                <w:szCs w:val="20"/>
              </w:rPr>
              <w:t>没收其经营的全部盐产品和违法所得，可以并处该盐产品价值</w:t>
            </w:r>
            <w:r>
              <w:rPr>
                <w:rFonts w:hint="eastAsia" w:cs="Arial"/>
                <w:sz w:val="20"/>
                <w:szCs w:val="20"/>
              </w:rPr>
              <w:t>2</w:t>
            </w:r>
            <w:r>
              <w:rPr>
                <w:rFonts w:cs="Arial"/>
                <w:sz w:val="20"/>
                <w:szCs w:val="20"/>
              </w:rPr>
              <w:t>.1</w:t>
            </w:r>
            <w:r>
              <w:rPr>
                <w:rFonts w:hint="eastAsia" w:cs="Arial"/>
                <w:sz w:val="20"/>
                <w:szCs w:val="20"/>
              </w:rPr>
              <w:t>倍以上</w:t>
            </w:r>
            <w:r>
              <w:rPr>
                <w:rFonts w:cs="Arial"/>
                <w:sz w:val="20"/>
                <w:szCs w:val="20"/>
              </w:rPr>
              <w:t>3倍以下的罚款</w:t>
            </w:r>
            <w:r>
              <w:rPr>
                <w:rFonts w:hint="eastAsia" w:cs="Arial"/>
                <w:sz w:val="20"/>
                <w:szCs w:val="20"/>
              </w:rPr>
              <w:t>；</w:t>
            </w:r>
            <w:r>
              <w:rPr>
                <w:rFonts w:cs="Arial"/>
                <w:sz w:val="20"/>
                <w:szCs w:val="20"/>
              </w:rPr>
              <w:t>情节严重，构成犯罪的，依法追究刑事责任。</w:t>
            </w:r>
          </w:p>
        </w:tc>
      </w:tr>
    </w:tbl>
    <w:p/>
    <w:p/>
    <w:p/>
    <w:p/>
    <w:p>
      <w:pPr>
        <w:jc w:val="center"/>
        <w:rPr>
          <w:rFonts w:ascii="宋体" w:hAnsi="宋体" w:cs="宋体"/>
          <w:b/>
          <w:bCs/>
          <w:sz w:val="36"/>
          <w:szCs w:val="36"/>
        </w:rPr>
      </w:pPr>
      <w:r>
        <w:rPr>
          <w:rFonts w:hint="eastAsia" w:ascii="宋体" w:hAnsi="宋体" w:cs="宋体"/>
          <w:b/>
          <w:bCs/>
          <w:sz w:val="36"/>
          <w:szCs w:val="36"/>
        </w:rPr>
        <w:t>一百一十一、《食盐专营办法》</w:t>
      </w:r>
      <w:r>
        <w:rPr>
          <w:rFonts w:hint="eastAsia" w:ascii="宋体" w:hAnsi="宋体"/>
          <w:b/>
          <w:bCs/>
          <w:sz w:val="36"/>
          <w:szCs w:val="36"/>
        </w:rPr>
        <w:t>行政处罚裁量基准</w:t>
      </w:r>
    </w:p>
    <w:tbl>
      <w:tblPr>
        <w:tblStyle w:val="12"/>
        <w:tblW w:w="14714"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025"/>
        <w:gridCol w:w="4575"/>
        <w:gridCol w:w="750"/>
        <w:gridCol w:w="1620"/>
        <w:gridCol w:w="5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16"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025"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75"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370"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5028"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16" w:type="dxa"/>
            <w:vMerge w:val="restart"/>
            <w:vAlign w:val="center"/>
          </w:tcPr>
          <w:p>
            <w:pPr>
              <w:jc w:val="center"/>
              <w:rPr>
                <w:rFonts w:ascii="宋体" w:hAnsi="宋体"/>
                <w:sz w:val="20"/>
                <w:szCs w:val="20"/>
              </w:rPr>
            </w:pPr>
            <w:r>
              <w:rPr>
                <w:rFonts w:hint="eastAsia" w:ascii="宋体" w:hAnsi="宋体"/>
                <w:sz w:val="20"/>
                <w:szCs w:val="20"/>
              </w:rPr>
              <w:t>1</w:t>
            </w:r>
          </w:p>
        </w:tc>
        <w:tc>
          <w:tcPr>
            <w:tcW w:w="2025" w:type="dxa"/>
            <w:vMerge w:val="restart"/>
            <w:vAlign w:val="center"/>
          </w:tcPr>
          <w:p>
            <w:pPr>
              <w:ind w:firstLine="400" w:firstLineChars="200"/>
              <w:jc w:val="left"/>
              <w:rPr>
                <w:rFonts w:ascii="宋体" w:hAnsi="宋体"/>
                <w:sz w:val="20"/>
                <w:szCs w:val="20"/>
              </w:rPr>
            </w:pPr>
            <w:r>
              <w:rPr>
                <w:rFonts w:hint="eastAsia" w:ascii="宋体" w:hAnsi="宋体"/>
                <w:sz w:val="20"/>
                <w:szCs w:val="20"/>
              </w:rPr>
              <w:t>非食盐定点生产企业生产食盐</w:t>
            </w:r>
            <w:r>
              <w:rPr>
                <w:rFonts w:hint="eastAsia" w:ascii="宋体" w:hAnsi="宋体" w:cs="宋体"/>
                <w:kern w:val="0"/>
                <w:sz w:val="20"/>
                <w:szCs w:val="20"/>
              </w:rPr>
              <w:t>，</w:t>
            </w:r>
            <w:r>
              <w:rPr>
                <w:rFonts w:hint="eastAsia" w:ascii="宋体" w:hAnsi="宋体"/>
                <w:sz w:val="20"/>
                <w:szCs w:val="20"/>
              </w:rPr>
              <w:t>非食盐定点批发企业经营食盐批发业务的。</w:t>
            </w:r>
          </w:p>
        </w:tc>
        <w:tc>
          <w:tcPr>
            <w:tcW w:w="4575" w:type="dxa"/>
            <w:vMerge w:val="restart"/>
            <w:vAlign w:val="center"/>
          </w:tcPr>
          <w:p>
            <w:pPr>
              <w:ind w:firstLine="402" w:firstLineChars="200"/>
              <w:jc w:val="left"/>
              <w:rPr>
                <w:rFonts w:ascii="宋体" w:hAnsi="宋体" w:cs="宋体"/>
                <w:sz w:val="20"/>
                <w:szCs w:val="20"/>
              </w:rPr>
            </w:pPr>
            <w:r>
              <w:rPr>
                <w:rFonts w:hint="eastAsia" w:ascii="宋体" w:hAnsi="宋体" w:cs="宋体"/>
                <w:b/>
                <w:bCs/>
                <w:sz w:val="20"/>
                <w:szCs w:val="20"/>
              </w:rPr>
              <w:t>第二十六条</w:t>
            </w:r>
            <w:bookmarkStart w:id="166" w:name="No85_Z6T26K1"/>
            <w:bookmarkEnd w:id="166"/>
            <w:r>
              <w:rPr>
                <w:rFonts w:hint="eastAsia" w:ascii="宋体" w:hAnsi="宋体" w:cs="宋体"/>
                <w:sz w:val="20"/>
                <w:szCs w:val="20"/>
              </w:rPr>
              <w:t xml:space="preserve">  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w:t>
            </w:r>
            <w:bookmarkStart w:id="167" w:name="No86_T26K1X1"/>
            <w:bookmarkEnd w:id="167"/>
          </w:p>
          <w:p>
            <w:pPr>
              <w:ind w:firstLine="400" w:firstLineChars="200"/>
              <w:jc w:val="left"/>
              <w:rPr>
                <w:rFonts w:ascii="宋体" w:hAnsi="宋体" w:cs="宋体"/>
                <w:sz w:val="20"/>
                <w:szCs w:val="20"/>
              </w:rPr>
            </w:pPr>
            <w:r>
              <w:rPr>
                <w:rFonts w:hint="eastAsia" w:ascii="宋体" w:hAnsi="宋体" w:cs="宋体"/>
                <w:sz w:val="20"/>
                <w:szCs w:val="20"/>
              </w:rPr>
              <w:t>（一）非食盐定点生产企业生产食盐；</w:t>
            </w:r>
            <w:bookmarkStart w:id="168" w:name="No87_T26K1X2"/>
            <w:bookmarkEnd w:id="168"/>
          </w:p>
          <w:p>
            <w:pPr>
              <w:ind w:firstLine="400" w:firstLineChars="200"/>
              <w:jc w:val="left"/>
              <w:rPr>
                <w:rFonts w:ascii="宋体" w:hAnsi="宋体"/>
                <w:sz w:val="20"/>
                <w:szCs w:val="20"/>
              </w:rPr>
            </w:pPr>
            <w:r>
              <w:rPr>
                <w:rFonts w:hint="eastAsia" w:ascii="宋体" w:hAnsi="宋体" w:cs="宋体"/>
                <w:sz w:val="20"/>
                <w:szCs w:val="20"/>
              </w:rPr>
              <w:t>（二）非食盐定点批发企业经营食盐批发业务。</w:t>
            </w:r>
          </w:p>
        </w:tc>
        <w:tc>
          <w:tcPr>
            <w:tcW w:w="750" w:type="dxa"/>
            <w:vAlign w:val="center"/>
          </w:tcPr>
          <w:p>
            <w:pPr>
              <w:jc w:val="center"/>
              <w:rPr>
                <w:rFonts w:ascii="宋体" w:hAnsi="宋体"/>
                <w:sz w:val="20"/>
                <w:szCs w:val="20"/>
              </w:rPr>
            </w:pPr>
            <w:r>
              <w:rPr>
                <w:rFonts w:hint="eastAsia" w:ascii="宋体" w:hAnsi="宋体"/>
                <w:sz w:val="20"/>
                <w:szCs w:val="20"/>
              </w:rPr>
              <w:t>从轻</w:t>
            </w:r>
          </w:p>
        </w:tc>
        <w:tc>
          <w:tcPr>
            <w:tcW w:w="1620" w:type="dxa"/>
            <w:vAlign w:val="center"/>
          </w:tcPr>
          <w:p>
            <w:pPr>
              <w:jc w:val="left"/>
              <w:rPr>
                <w:rFonts w:ascii="宋体" w:hAnsi="宋体"/>
                <w:sz w:val="20"/>
                <w:szCs w:val="20"/>
              </w:rPr>
            </w:pPr>
            <w:r>
              <w:rPr>
                <w:rFonts w:hint="eastAsia" w:ascii="宋体" w:hAnsi="宋体"/>
                <w:sz w:val="20"/>
                <w:szCs w:val="20"/>
              </w:rPr>
              <w:t>符合《规定》第十三条情形的。</w:t>
            </w:r>
          </w:p>
        </w:tc>
        <w:tc>
          <w:tcPr>
            <w:tcW w:w="5028" w:type="dxa"/>
            <w:vAlign w:val="center"/>
          </w:tcPr>
          <w:p>
            <w:pPr>
              <w:pStyle w:val="11"/>
              <w:rPr>
                <w:sz w:val="20"/>
                <w:szCs w:val="20"/>
              </w:rPr>
            </w:pPr>
            <w:r>
              <w:rPr>
                <w:rFonts w:hint="eastAsia"/>
                <w:sz w:val="20"/>
                <w:szCs w:val="20"/>
              </w:rPr>
              <w:t>予以取缔，没收违法生产经营的食盐和违法所得。违法生产经营的食盐货值金额不足1万元的，可以处1.5万元以下的罚款；货值金额1万元以上的，并处货值金额5倍以上</w:t>
            </w:r>
            <w:r>
              <w:rPr>
                <w:sz w:val="20"/>
                <w:szCs w:val="20"/>
              </w:rPr>
              <w:t>6.5</w:t>
            </w:r>
            <w:r>
              <w:rPr>
                <w:rFonts w:hint="eastAsia"/>
                <w:sz w:val="20"/>
                <w:szCs w:val="20"/>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16" w:type="dxa"/>
            <w:vMerge w:val="continue"/>
            <w:vAlign w:val="center"/>
          </w:tcPr>
          <w:p>
            <w:pPr>
              <w:jc w:val="center"/>
              <w:rPr>
                <w:rFonts w:ascii="宋体" w:hAnsi="宋体"/>
                <w:sz w:val="20"/>
                <w:szCs w:val="20"/>
              </w:rPr>
            </w:pPr>
          </w:p>
        </w:tc>
        <w:tc>
          <w:tcPr>
            <w:tcW w:w="2025" w:type="dxa"/>
            <w:vMerge w:val="continue"/>
            <w:vAlign w:val="center"/>
          </w:tcPr>
          <w:p>
            <w:pPr>
              <w:jc w:val="left"/>
              <w:rPr>
                <w:rFonts w:ascii="宋体" w:hAnsi="宋体"/>
                <w:sz w:val="20"/>
                <w:szCs w:val="20"/>
              </w:rPr>
            </w:pPr>
          </w:p>
        </w:tc>
        <w:tc>
          <w:tcPr>
            <w:tcW w:w="4575" w:type="dxa"/>
            <w:vMerge w:val="continue"/>
            <w:vAlign w:val="center"/>
          </w:tcPr>
          <w:p>
            <w:pPr>
              <w:jc w:val="left"/>
              <w:rPr>
                <w:rFonts w:ascii="宋体" w:hAnsi="宋体"/>
                <w:sz w:val="20"/>
                <w:szCs w:val="20"/>
              </w:rPr>
            </w:pPr>
          </w:p>
        </w:tc>
        <w:tc>
          <w:tcPr>
            <w:tcW w:w="750" w:type="dxa"/>
            <w:vAlign w:val="center"/>
          </w:tcPr>
          <w:p>
            <w:pPr>
              <w:jc w:val="center"/>
              <w:rPr>
                <w:rFonts w:ascii="宋体" w:hAnsi="宋体"/>
                <w:sz w:val="20"/>
                <w:szCs w:val="20"/>
              </w:rPr>
            </w:pPr>
            <w:r>
              <w:rPr>
                <w:rFonts w:hint="eastAsia" w:ascii="宋体" w:hAnsi="宋体"/>
                <w:sz w:val="20"/>
                <w:szCs w:val="20"/>
              </w:rPr>
              <w:t>一般</w:t>
            </w:r>
          </w:p>
        </w:tc>
        <w:tc>
          <w:tcPr>
            <w:tcW w:w="1620" w:type="dxa"/>
            <w:vAlign w:val="center"/>
          </w:tcPr>
          <w:p>
            <w:pPr>
              <w:jc w:val="left"/>
              <w:rPr>
                <w:rFonts w:ascii="宋体" w:hAnsi="宋体"/>
                <w:sz w:val="20"/>
                <w:szCs w:val="20"/>
              </w:rPr>
            </w:pPr>
            <w:r>
              <w:rPr>
                <w:rFonts w:hint="eastAsia" w:ascii="宋体" w:hAnsi="宋体"/>
                <w:sz w:val="20"/>
                <w:szCs w:val="20"/>
              </w:rPr>
              <w:t>符合《规定》第十五条情形的。</w:t>
            </w:r>
          </w:p>
        </w:tc>
        <w:tc>
          <w:tcPr>
            <w:tcW w:w="5028" w:type="dxa"/>
            <w:vAlign w:val="center"/>
          </w:tcPr>
          <w:p>
            <w:pPr>
              <w:pStyle w:val="11"/>
              <w:rPr>
                <w:sz w:val="20"/>
                <w:szCs w:val="20"/>
              </w:rPr>
            </w:pPr>
            <w:r>
              <w:rPr>
                <w:rFonts w:hint="eastAsia"/>
                <w:sz w:val="20"/>
                <w:szCs w:val="20"/>
              </w:rPr>
              <w:t>予以取缔，没收违法生产经营的食盐和违法所得。违法生产经营的食盐货值金额不足1万元的，可以处1.5万元以上3.5万元以下的罚款；货值金额1万元以上的，并处货值金额</w:t>
            </w:r>
            <w:r>
              <w:rPr>
                <w:sz w:val="20"/>
                <w:szCs w:val="20"/>
              </w:rPr>
              <w:t>6.5</w:t>
            </w:r>
            <w:r>
              <w:rPr>
                <w:rFonts w:hint="eastAsia"/>
                <w:sz w:val="20"/>
                <w:szCs w:val="20"/>
              </w:rPr>
              <w:t>倍以上</w:t>
            </w:r>
            <w:r>
              <w:rPr>
                <w:sz w:val="20"/>
                <w:szCs w:val="20"/>
              </w:rPr>
              <w:t>8.5</w:t>
            </w:r>
            <w:r>
              <w:rPr>
                <w:rFonts w:hint="eastAsia"/>
                <w:sz w:val="20"/>
                <w:szCs w:val="20"/>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16" w:type="dxa"/>
            <w:vMerge w:val="continue"/>
            <w:vAlign w:val="center"/>
          </w:tcPr>
          <w:p>
            <w:pPr>
              <w:jc w:val="center"/>
              <w:rPr>
                <w:rFonts w:ascii="宋体" w:hAnsi="宋体"/>
                <w:sz w:val="20"/>
                <w:szCs w:val="20"/>
              </w:rPr>
            </w:pPr>
          </w:p>
        </w:tc>
        <w:tc>
          <w:tcPr>
            <w:tcW w:w="2025" w:type="dxa"/>
            <w:vMerge w:val="continue"/>
            <w:vAlign w:val="center"/>
          </w:tcPr>
          <w:p>
            <w:pPr>
              <w:jc w:val="left"/>
              <w:rPr>
                <w:rFonts w:ascii="宋体" w:hAnsi="宋体"/>
                <w:sz w:val="20"/>
                <w:szCs w:val="20"/>
              </w:rPr>
            </w:pPr>
          </w:p>
        </w:tc>
        <w:tc>
          <w:tcPr>
            <w:tcW w:w="4575" w:type="dxa"/>
            <w:vMerge w:val="continue"/>
            <w:vAlign w:val="center"/>
          </w:tcPr>
          <w:p>
            <w:pPr>
              <w:jc w:val="left"/>
              <w:rPr>
                <w:rFonts w:ascii="宋体" w:hAnsi="宋体"/>
                <w:sz w:val="20"/>
                <w:szCs w:val="20"/>
              </w:rPr>
            </w:pPr>
          </w:p>
        </w:tc>
        <w:tc>
          <w:tcPr>
            <w:tcW w:w="750" w:type="dxa"/>
            <w:vAlign w:val="center"/>
          </w:tcPr>
          <w:p>
            <w:pPr>
              <w:jc w:val="center"/>
              <w:rPr>
                <w:rFonts w:ascii="宋体" w:hAnsi="宋体"/>
                <w:sz w:val="20"/>
                <w:szCs w:val="20"/>
              </w:rPr>
            </w:pPr>
            <w:r>
              <w:rPr>
                <w:rFonts w:hint="eastAsia" w:ascii="宋体" w:hAnsi="宋体"/>
                <w:sz w:val="20"/>
                <w:szCs w:val="20"/>
              </w:rPr>
              <w:t>从重</w:t>
            </w:r>
          </w:p>
        </w:tc>
        <w:tc>
          <w:tcPr>
            <w:tcW w:w="1620" w:type="dxa"/>
            <w:vAlign w:val="center"/>
          </w:tcPr>
          <w:p>
            <w:pPr>
              <w:jc w:val="left"/>
              <w:rPr>
                <w:rFonts w:ascii="宋体" w:hAnsi="宋体"/>
                <w:sz w:val="20"/>
                <w:szCs w:val="20"/>
              </w:rPr>
            </w:pPr>
            <w:r>
              <w:rPr>
                <w:rFonts w:hint="eastAsia" w:ascii="宋体" w:hAnsi="宋体"/>
                <w:sz w:val="20"/>
                <w:szCs w:val="20"/>
              </w:rPr>
              <w:t>符合《规定》第十四条情形的。</w:t>
            </w:r>
          </w:p>
        </w:tc>
        <w:tc>
          <w:tcPr>
            <w:tcW w:w="5028" w:type="dxa"/>
            <w:vAlign w:val="center"/>
          </w:tcPr>
          <w:p>
            <w:pPr>
              <w:pStyle w:val="11"/>
              <w:rPr>
                <w:sz w:val="20"/>
                <w:szCs w:val="20"/>
              </w:rPr>
            </w:pPr>
            <w:r>
              <w:rPr>
                <w:rFonts w:hint="eastAsia"/>
                <w:sz w:val="20"/>
                <w:szCs w:val="20"/>
              </w:rPr>
              <w:t>予以取缔，没收违法生产经营的食盐和违法所得。违法生产经营的食盐货值金额不足1万元的，可以处3.5万元以上5万元以下的罚款；货值金额1万元以上的，并处货值金额</w:t>
            </w:r>
            <w:r>
              <w:rPr>
                <w:sz w:val="20"/>
                <w:szCs w:val="20"/>
              </w:rPr>
              <w:t>8.5</w:t>
            </w:r>
            <w:r>
              <w:rPr>
                <w:rFonts w:hint="eastAsia"/>
                <w:sz w:val="20"/>
                <w:szCs w:val="20"/>
              </w:rPr>
              <w:t>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16" w:type="dxa"/>
            <w:vMerge w:val="restart"/>
            <w:vAlign w:val="center"/>
          </w:tcPr>
          <w:p>
            <w:pPr>
              <w:pStyle w:val="11"/>
              <w:jc w:val="center"/>
              <w:rPr>
                <w:sz w:val="20"/>
                <w:szCs w:val="20"/>
              </w:rPr>
            </w:pPr>
            <w:r>
              <w:rPr>
                <w:rFonts w:hint="eastAsia"/>
                <w:sz w:val="20"/>
                <w:szCs w:val="20"/>
              </w:rPr>
              <w:t>2</w:t>
            </w:r>
          </w:p>
        </w:tc>
        <w:tc>
          <w:tcPr>
            <w:tcW w:w="2025" w:type="dxa"/>
            <w:vMerge w:val="restart"/>
            <w:vAlign w:val="center"/>
          </w:tcPr>
          <w:p>
            <w:pPr>
              <w:pStyle w:val="11"/>
              <w:ind w:firstLine="400" w:firstLineChars="200"/>
              <w:rPr>
                <w:sz w:val="20"/>
                <w:szCs w:val="20"/>
              </w:rPr>
            </w:pPr>
            <w:r>
              <w:rPr>
                <w:rFonts w:hint="eastAsia"/>
                <w:sz w:val="20"/>
                <w:szCs w:val="20"/>
              </w:rPr>
              <w:t>食盐定点生产企业、非食用盐生产企业未按规定保存生产记录的，食盐定点批发企业未按规定保存采购销售记录、超出规定的范围销售食盐的，将非食用盐产品作为食盐销售的。</w:t>
            </w:r>
          </w:p>
        </w:tc>
        <w:tc>
          <w:tcPr>
            <w:tcW w:w="4575" w:type="dxa"/>
            <w:vMerge w:val="restart"/>
            <w:vAlign w:val="center"/>
          </w:tcPr>
          <w:p>
            <w:pPr>
              <w:ind w:firstLine="402" w:firstLineChars="200"/>
              <w:jc w:val="left"/>
              <w:rPr>
                <w:rFonts w:ascii="宋体" w:hAnsi="宋体" w:cs="宋体"/>
                <w:sz w:val="20"/>
                <w:szCs w:val="20"/>
              </w:rPr>
            </w:pPr>
            <w:r>
              <w:rPr>
                <w:rFonts w:ascii="宋体" w:hAnsi="宋体" w:cs="宋体"/>
                <w:b/>
                <w:bCs/>
                <w:sz w:val="20"/>
                <w:szCs w:val="20"/>
              </w:rPr>
              <w:t>第二十七条</w:t>
            </w:r>
            <w:bookmarkStart w:id="169" w:name="No89_Z6T27K1"/>
            <w:bookmarkEnd w:id="169"/>
            <w:r>
              <w:rPr>
                <w:rFonts w:hint="eastAsia" w:ascii="宋体" w:hAnsi="宋体" w:cs="宋体"/>
                <w:sz w:val="20"/>
                <w:szCs w:val="20"/>
              </w:rPr>
              <w:t xml:space="preserve">  </w:t>
            </w:r>
            <w:r>
              <w:rPr>
                <w:rFonts w:ascii="宋体" w:hAnsi="宋体" w:cs="宋体"/>
                <w:sz w:val="20"/>
                <w:szCs w:val="20"/>
              </w:rPr>
              <w:t>有下列情形之一的，由县级以上地方人民政府盐业主管部门责令改正，处5000元以上5万元以下的罚款；情节严重的，责令停产停业整顿，直至吊销食盐定点生产、食盐定点批发企业证书：</w:t>
            </w:r>
            <w:r>
              <w:rPr>
                <w:rFonts w:hint="eastAsia" w:ascii="宋体" w:hAnsi="宋体" w:cs="宋体"/>
                <w:sz w:val="20"/>
                <w:szCs w:val="20"/>
              </w:rPr>
              <w:t>（一）食盐定点生产企业、非食用盐生产企业未按照本办法规定保存生产销售记录；（二）食盐定点批发企业未按照本办法规定保存采购销售记录；（三）食盐定点批发企业超出国家规定的范围销售食盐；（四）将非食用盐产品作为食盐销售。</w:t>
            </w:r>
            <w:bookmarkStart w:id="170" w:name="No90_T27K1X1"/>
            <w:bookmarkEnd w:id="170"/>
          </w:p>
        </w:tc>
        <w:tc>
          <w:tcPr>
            <w:tcW w:w="750" w:type="dxa"/>
            <w:vAlign w:val="center"/>
          </w:tcPr>
          <w:p>
            <w:pPr>
              <w:pStyle w:val="11"/>
              <w:jc w:val="center"/>
              <w:rPr>
                <w:sz w:val="20"/>
                <w:szCs w:val="20"/>
              </w:rPr>
            </w:pPr>
            <w:r>
              <w:rPr>
                <w:rFonts w:hint="eastAsia"/>
                <w:sz w:val="20"/>
                <w:szCs w:val="20"/>
              </w:rPr>
              <w:t>从轻</w:t>
            </w:r>
          </w:p>
        </w:tc>
        <w:tc>
          <w:tcPr>
            <w:tcW w:w="1620" w:type="dxa"/>
            <w:vAlign w:val="center"/>
          </w:tcPr>
          <w:p>
            <w:pPr>
              <w:pStyle w:val="11"/>
              <w:rPr>
                <w:sz w:val="20"/>
                <w:szCs w:val="20"/>
              </w:rPr>
            </w:pPr>
            <w:r>
              <w:rPr>
                <w:rFonts w:hint="eastAsia"/>
                <w:sz w:val="20"/>
                <w:szCs w:val="20"/>
              </w:rPr>
              <w:t>符合《规定》第十三条情形的。</w:t>
            </w:r>
          </w:p>
        </w:tc>
        <w:tc>
          <w:tcPr>
            <w:tcW w:w="5028" w:type="dxa"/>
            <w:vAlign w:val="center"/>
          </w:tcPr>
          <w:p>
            <w:pPr>
              <w:pStyle w:val="11"/>
              <w:rPr>
                <w:sz w:val="20"/>
                <w:szCs w:val="20"/>
              </w:rPr>
            </w:pPr>
            <w:r>
              <w:rPr>
                <w:sz w:val="20"/>
                <w:szCs w:val="20"/>
              </w:rPr>
              <w:t>由责令改正，处5000元以上</w:t>
            </w:r>
            <w:r>
              <w:rPr>
                <w:rFonts w:hint="eastAsia"/>
                <w:sz w:val="20"/>
                <w:szCs w:val="20"/>
              </w:rPr>
              <w:t>1.85万</w:t>
            </w:r>
            <w:r>
              <w:rPr>
                <w:sz w:val="20"/>
                <w:szCs w:val="20"/>
              </w:rPr>
              <w:t>元以下的罚款</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16" w:type="dxa"/>
            <w:vMerge w:val="continue"/>
            <w:vAlign w:val="center"/>
          </w:tcPr>
          <w:p>
            <w:pPr>
              <w:pStyle w:val="11"/>
              <w:jc w:val="center"/>
              <w:rPr>
                <w:sz w:val="20"/>
                <w:szCs w:val="20"/>
              </w:rPr>
            </w:pPr>
          </w:p>
        </w:tc>
        <w:tc>
          <w:tcPr>
            <w:tcW w:w="2025" w:type="dxa"/>
            <w:vMerge w:val="continue"/>
            <w:vAlign w:val="center"/>
          </w:tcPr>
          <w:p>
            <w:pPr>
              <w:pStyle w:val="11"/>
              <w:rPr>
                <w:sz w:val="20"/>
                <w:szCs w:val="20"/>
              </w:rPr>
            </w:pPr>
          </w:p>
        </w:tc>
        <w:tc>
          <w:tcPr>
            <w:tcW w:w="4575" w:type="dxa"/>
            <w:vMerge w:val="continue"/>
            <w:vAlign w:val="center"/>
          </w:tcPr>
          <w:p>
            <w:pPr>
              <w:ind w:firstLine="400" w:firstLineChars="200"/>
              <w:jc w:val="left"/>
              <w:rPr>
                <w:rFonts w:ascii="宋体" w:hAnsi="宋体" w:cs="宋体"/>
                <w:sz w:val="20"/>
                <w:szCs w:val="20"/>
              </w:rPr>
            </w:pPr>
          </w:p>
        </w:tc>
        <w:tc>
          <w:tcPr>
            <w:tcW w:w="750" w:type="dxa"/>
            <w:vAlign w:val="center"/>
          </w:tcPr>
          <w:p>
            <w:pPr>
              <w:pStyle w:val="11"/>
              <w:jc w:val="center"/>
              <w:rPr>
                <w:sz w:val="20"/>
                <w:szCs w:val="20"/>
              </w:rPr>
            </w:pPr>
            <w:r>
              <w:rPr>
                <w:rFonts w:hint="eastAsia"/>
                <w:sz w:val="20"/>
                <w:szCs w:val="20"/>
              </w:rPr>
              <w:t>一般</w:t>
            </w:r>
          </w:p>
        </w:tc>
        <w:tc>
          <w:tcPr>
            <w:tcW w:w="1620" w:type="dxa"/>
            <w:vAlign w:val="center"/>
          </w:tcPr>
          <w:p>
            <w:pPr>
              <w:pStyle w:val="11"/>
              <w:jc w:val="center"/>
              <w:rPr>
                <w:sz w:val="20"/>
                <w:szCs w:val="20"/>
              </w:rPr>
            </w:pPr>
            <w:r>
              <w:rPr>
                <w:rFonts w:hint="eastAsia"/>
                <w:sz w:val="20"/>
                <w:szCs w:val="20"/>
              </w:rPr>
              <w:t>符合《规定》第十五条情形的。</w:t>
            </w:r>
          </w:p>
        </w:tc>
        <w:tc>
          <w:tcPr>
            <w:tcW w:w="5028" w:type="dxa"/>
            <w:vAlign w:val="center"/>
          </w:tcPr>
          <w:p>
            <w:pPr>
              <w:pStyle w:val="11"/>
              <w:rPr>
                <w:sz w:val="20"/>
                <w:szCs w:val="20"/>
              </w:rPr>
            </w:pPr>
            <w:r>
              <w:rPr>
                <w:sz w:val="20"/>
                <w:szCs w:val="20"/>
              </w:rPr>
              <w:t>责令改正，处</w:t>
            </w:r>
            <w:r>
              <w:rPr>
                <w:rFonts w:hint="eastAsia"/>
                <w:sz w:val="20"/>
                <w:szCs w:val="20"/>
              </w:rPr>
              <w:t>1.85</w:t>
            </w:r>
            <w:r>
              <w:rPr>
                <w:sz w:val="20"/>
                <w:szCs w:val="20"/>
              </w:rPr>
              <w:t>元以上</w:t>
            </w:r>
            <w:r>
              <w:rPr>
                <w:rFonts w:hint="eastAsia"/>
                <w:sz w:val="20"/>
                <w:szCs w:val="20"/>
              </w:rPr>
              <w:t>3.65万</w:t>
            </w:r>
            <w:r>
              <w:rPr>
                <w:sz w:val="20"/>
                <w:szCs w:val="20"/>
              </w:rPr>
              <w:t>元以下的罚款</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16" w:type="dxa"/>
            <w:vMerge w:val="continue"/>
            <w:vAlign w:val="center"/>
          </w:tcPr>
          <w:p>
            <w:pPr>
              <w:pStyle w:val="11"/>
              <w:jc w:val="center"/>
              <w:rPr>
                <w:sz w:val="20"/>
                <w:szCs w:val="20"/>
              </w:rPr>
            </w:pPr>
          </w:p>
        </w:tc>
        <w:tc>
          <w:tcPr>
            <w:tcW w:w="2025" w:type="dxa"/>
            <w:vMerge w:val="continue"/>
            <w:vAlign w:val="center"/>
          </w:tcPr>
          <w:p>
            <w:pPr>
              <w:pStyle w:val="11"/>
              <w:rPr>
                <w:sz w:val="20"/>
                <w:szCs w:val="20"/>
              </w:rPr>
            </w:pPr>
          </w:p>
        </w:tc>
        <w:tc>
          <w:tcPr>
            <w:tcW w:w="4575" w:type="dxa"/>
            <w:vMerge w:val="continue"/>
            <w:vAlign w:val="center"/>
          </w:tcPr>
          <w:p>
            <w:pPr>
              <w:ind w:firstLine="400" w:firstLineChars="200"/>
              <w:jc w:val="left"/>
              <w:rPr>
                <w:rFonts w:ascii="宋体" w:hAnsi="宋体" w:cs="宋体"/>
                <w:sz w:val="20"/>
                <w:szCs w:val="20"/>
              </w:rPr>
            </w:pPr>
          </w:p>
        </w:tc>
        <w:tc>
          <w:tcPr>
            <w:tcW w:w="750" w:type="dxa"/>
            <w:vAlign w:val="center"/>
          </w:tcPr>
          <w:p>
            <w:pPr>
              <w:pStyle w:val="11"/>
              <w:jc w:val="center"/>
              <w:rPr>
                <w:sz w:val="20"/>
                <w:szCs w:val="20"/>
              </w:rPr>
            </w:pPr>
            <w:r>
              <w:rPr>
                <w:rFonts w:hint="eastAsia"/>
                <w:sz w:val="20"/>
                <w:szCs w:val="20"/>
              </w:rPr>
              <w:t>从重</w:t>
            </w:r>
          </w:p>
        </w:tc>
        <w:tc>
          <w:tcPr>
            <w:tcW w:w="1620" w:type="dxa"/>
            <w:vAlign w:val="center"/>
          </w:tcPr>
          <w:p>
            <w:pPr>
              <w:pStyle w:val="11"/>
              <w:jc w:val="center"/>
              <w:rPr>
                <w:sz w:val="20"/>
                <w:szCs w:val="20"/>
              </w:rPr>
            </w:pPr>
            <w:r>
              <w:rPr>
                <w:rFonts w:hint="eastAsia"/>
                <w:sz w:val="20"/>
                <w:szCs w:val="20"/>
              </w:rPr>
              <w:t>符合《规定》第十四条情形的。</w:t>
            </w:r>
          </w:p>
        </w:tc>
        <w:tc>
          <w:tcPr>
            <w:tcW w:w="5028" w:type="dxa"/>
            <w:vAlign w:val="center"/>
          </w:tcPr>
          <w:p>
            <w:pPr>
              <w:pStyle w:val="11"/>
              <w:rPr>
                <w:sz w:val="20"/>
                <w:szCs w:val="20"/>
              </w:rPr>
            </w:pPr>
            <w:r>
              <w:rPr>
                <w:rFonts w:hint="eastAsia"/>
                <w:sz w:val="20"/>
                <w:szCs w:val="20"/>
              </w:rPr>
              <w:t>情节较为严重的，</w:t>
            </w:r>
            <w:r>
              <w:rPr>
                <w:sz w:val="20"/>
                <w:szCs w:val="20"/>
              </w:rPr>
              <w:t>责令改正，处</w:t>
            </w:r>
            <w:r>
              <w:rPr>
                <w:rFonts w:hint="eastAsia"/>
                <w:sz w:val="20"/>
                <w:szCs w:val="20"/>
              </w:rPr>
              <w:t>3.65万</w:t>
            </w:r>
            <w:r>
              <w:rPr>
                <w:sz w:val="20"/>
                <w:szCs w:val="20"/>
              </w:rPr>
              <w:t>元以上5万元以下的罚款；情节严重的，责令停产停业整顿，直至吊销食盐定点生产、食盐定点批发企业证书</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716" w:type="dxa"/>
            <w:vMerge w:val="restart"/>
            <w:vAlign w:val="center"/>
          </w:tcPr>
          <w:p>
            <w:pPr>
              <w:pStyle w:val="11"/>
              <w:jc w:val="center"/>
              <w:rPr>
                <w:sz w:val="20"/>
                <w:szCs w:val="20"/>
              </w:rPr>
            </w:pPr>
            <w:r>
              <w:rPr>
                <w:sz w:val="20"/>
                <w:szCs w:val="20"/>
              </w:rPr>
              <w:t>3</w:t>
            </w:r>
          </w:p>
        </w:tc>
        <w:tc>
          <w:tcPr>
            <w:tcW w:w="2025" w:type="dxa"/>
            <w:vMerge w:val="restart"/>
            <w:vAlign w:val="center"/>
          </w:tcPr>
          <w:p>
            <w:pPr>
              <w:ind w:firstLine="400" w:firstLineChars="200"/>
              <w:jc w:val="left"/>
              <w:rPr>
                <w:rFonts w:ascii="宋体" w:hAnsi="宋体"/>
                <w:sz w:val="20"/>
                <w:szCs w:val="20"/>
              </w:rPr>
            </w:pPr>
            <w:r>
              <w:rPr>
                <w:rFonts w:ascii="宋体" w:hAnsi="宋体" w:cs="宋体"/>
                <w:sz w:val="20"/>
                <w:szCs w:val="20"/>
              </w:rPr>
              <w:t>食盐定点批发企业从除食盐定点生产企业、其他食盐定点批发企业以外的单位或者个人购进食盐</w:t>
            </w:r>
            <w:r>
              <w:rPr>
                <w:rFonts w:hint="eastAsia" w:ascii="宋体" w:hAnsi="宋体" w:cs="宋体"/>
                <w:sz w:val="20"/>
                <w:szCs w:val="20"/>
              </w:rPr>
              <w:t>的，</w:t>
            </w:r>
            <w:r>
              <w:rPr>
                <w:rFonts w:ascii="宋体" w:hAnsi="宋体" w:cs="宋体"/>
                <w:sz w:val="20"/>
                <w:szCs w:val="20"/>
              </w:rPr>
              <w:t>食盐零售单位从食盐定点批发企业以外的单位或者个人购进食盐</w:t>
            </w:r>
            <w:r>
              <w:rPr>
                <w:rFonts w:hint="eastAsia" w:ascii="宋体" w:hAnsi="宋体" w:cs="宋体"/>
                <w:sz w:val="20"/>
                <w:szCs w:val="20"/>
              </w:rPr>
              <w:t>的。</w:t>
            </w:r>
          </w:p>
        </w:tc>
        <w:tc>
          <w:tcPr>
            <w:tcW w:w="4575" w:type="dxa"/>
            <w:vMerge w:val="restart"/>
            <w:vAlign w:val="center"/>
          </w:tcPr>
          <w:p>
            <w:pPr>
              <w:ind w:firstLine="402" w:firstLineChars="200"/>
              <w:jc w:val="left"/>
              <w:rPr>
                <w:rFonts w:ascii="宋体" w:hAnsi="宋体" w:cs="宋体"/>
                <w:sz w:val="20"/>
                <w:szCs w:val="20"/>
              </w:rPr>
            </w:pPr>
            <w:r>
              <w:rPr>
                <w:rFonts w:ascii="宋体" w:hAnsi="宋体" w:cs="宋体"/>
                <w:b/>
                <w:bCs/>
                <w:sz w:val="20"/>
                <w:szCs w:val="20"/>
              </w:rPr>
              <w:t>第二十八条</w:t>
            </w:r>
            <w:r>
              <w:rPr>
                <w:rFonts w:ascii="宋体" w:hAnsi="宋体" w:cs="宋体"/>
                <w:sz w:val="20"/>
                <w:szCs w:val="20"/>
              </w:rPr>
              <w:t>　有下列情形之一的，由县级以上地方人民政府盐业主管部门责令改正，没收违法购进的食盐，可以处违法购进的食盐货值金额3倍以下的罚款：</w:t>
            </w:r>
          </w:p>
          <w:p>
            <w:pPr>
              <w:ind w:firstLine="400" w:firstLineChars="200"/>
              <w:jc w:val="left"/>
              <w:rPr>
                <w:rFonts w:ascii="宋体" w:hAnsi="宋体" w:cs="宋体"/>
                <w:sz w:val="20"/>
                <w:szCs w:val="20"/>
              </w:rPr>
            </w:pPr>
            <w:r>
              <w:rPr>
                <w:rFonts w:ascii="宋体" w:hAnsi="宋体" w:cs="宋体"/>
                <w:sz w:val="20"/>
                <w:szCs w:val="20"/>
              </w:rPr>
              <w:t>（一）食盐定点批发企业从除食盐定点生产企业、其他食盐定点批发企业以外的单位或者个人购进食盐；</w:t>
            </w:r>
          </w:p>
          <w:p>
            <w:pPr>
              <w:ind w:firstLine="400" w:firstLineChars="200"/>
              <w:jc w:val="left"/>
              <w:rPr>
                <w:rFonts w:ascii="宋体" w:hAnsi="宋体" w:cs="宋体"/>
                <w:sz w:val="20"/>
                <w:szCs w:val="20"/>
              </w:rPr>
            </w:pPr>
            <w:r>
              <w:rPr>
                <w:rFonts w:ascii="宋体" w:hAnsi="宋体" w:cs="宋体"/>
                <w:sz w:val="20"/>
                <w:szCs w:val="20"/>
              </w:rPr>
              <w:t>（二）食盐零售单位从食盐定点批发企业以外的单位或者个人购进食盐。</w:t>
            </w:r>
          </w:p>
        </w:tc>
        <w:tc>
          <w:tcPr>
            <w:tcW w:w="750" w:type="dxa"/>
            <w:vAlign w:val="center"/>
          </w:tcPr>
          <w:p>
            <w:pPr>
              <w:pStyle w:val="11"/>
              <w:jc w:val="center"/>
              <w:rPr>
                <w:sz w:val="20"/>
                <w:szCs w:val="20"/>
              </w:rPr>
            </w:pPr>
            <w:r>
              <w:rPr>
                <w:rFonts w:hint="eastAsia"/>
                <w:sz w:val="20"/>
                <w:szCs w:val="20"/>
              </w:rPr>
              <w:t>从轻</w:t>
            </w:r>
          </w:p>
        </w:tc>
        <w:tc>
          <w:tcPr>
            <w:tcW w:w="1620" w:type="dxa"/>
            <w:vAlign w:val="center"/>
          </w:tcPr>
          <w:p>
            <w:pPr>
              <w:pStyle w:val="11"/>
              <w:jc w:val="center"/>
              <w:rPr>
                <w:sz w:val="20"/>
                <w:szCs w:val="20"/>
              </w:rPr>
            </w:pPr>
            <w:r>
              <w:rPr>
                <w:rFonts w:hint="eastAsia"/>
                <w:sz w:val="20"/>
                <w:szCs w:val="20"/>
              </w:rPr>
              <w:t>符合《规定》第十三条情形的。</w:t>
            </w:r>
          </w:p>
        </w:tc>
        <w:tc>
          <w:tcPr>
            <w:tcW w:w="5028" w:type="dxa"/>
            <w:vAlign w:val="center"/>
          </w:tcPr>
          <w:p>
            <w:pPr>
              <w:jc w:val="left"/>
              <w:rPr>
                <w:rFonts w:ascii="宋体" w:hAnsi="宋体" w:cs="宋体"/>
                <w:kern w:val="0"/>
                <w:sz w:val="20"/>
                <w:szCs w:val="20"/>
              </w:rPr>
            </w:pPr>
            <w:r>
              <w:rPr>
                <w:rFonts w:ascii="宋体" w:hAnsi="宋体" w:cs="宋体"/>
                <w:kern w:val="0"/>
                <w:sz w:val="20"/>
                <w:szCs w:val="20"/>
              </w:rPr>
              <w:t>责令改正，没收违法购进的食盐，可以处违法购进的食盐货值金额0.9倍以下的罚款</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16" w:type="dxa"/>
            <w:vMerge w:val="continue"/>
            <w:vAlign w:val="center"/>
          </w:tcPr>
          <w:p>
            <w:pPr>
              <w:pStyle w:val="11"/>
              <w:jc w:val="center"/>
              <w:rPr>
                <w:sz w:val="20"/>
                <w:szCs w:val="20"/>
              </w:rPr>
            </w:pPr>
          </w:p>
        </w:tc>
        <w:tc>
          <w:tcPr>
            <w:tcW w:w="2025" w:type="dxa"/>
            <w:vMerge w:val="continue"/>
            <w:vAlign w:val="center"/>
          </w:tcPr>
          <w:p>
            <w:pPr>
              <w:pStyle w:val="11"/>
              <w:rPr>
                <w:sz w:val="20"/>
                <w:szCs w:val="20"/>
              </w:rPr>
            </w:pPr>
          </w:p>
        </w:tc>
        <w:tc>
          <w:tcPr>
            <w:tcW w:w="4575" w:type="dxa"/>
            <w:vMerge w:val="continue"/>
            <w:vAlign w:val="center"/>
          </w:tcPr>
          <w:p>
            <w:pPr>
              <w:ind w:firstLine="400" w:firstLineChars="200"/>
              <w:jc w:val="left"/>
              <w:rPr>
                <w:rFonts w:ascii="宋体" w:hAnsi="宋体" w:cs="宋体"/>
                <w:sz w:val="20"/>
                <w:szCs w:val="20"/>
              </w:rPr>
            </w:pPr>
          </w:p>
        </w:tc>
        <w:tc>
          <w:tcPr>
            <w:tcW w:w="750" w:type="dxa"/>
            <w:vAlign w:val="center"/>
          </w:tcPr>
          <w:p>
            <w:pPr>
              <w:pStyle w:val="11"/>
              <w:jc w:val="center"/>
              <w:rPr>
                <w:sz w:val="20"/>
                <w:szCs w:val="20"/>
              </w:rPr>
            </w:pPr>
            <w:r>
              <w:rPr>
                <w:rFonts w:hint="eastAsia"/>
                <w:sz w:val="20"/>
                <w:szCs w:val="20"/>
              </w:rPr>
              <w:t>一般</w:t>
            </w:r>
          </w:p>
        </w:tc>
        <w:tc>
          <w:tcPr>
            <w:tcW w:w="1620" w:type="dxa"/>
            <w:vAlign w:val="center"/>
          </w:tcPr>
          <w:p>
            <w:pPr>
              <w:pStyle w:val="11"/>
              <w:rPr>
                <w:sz w:val="20"/>
                <w:szCs w:val="20"/>
              </w:rPr>
            </w:pPr>
            <w:r>
              <w:rPr>
                <w:rFonts w:hint="eastAsia"/>
                <w:sz w:val="20"/>
                <w:szCs w:val="20"/>
              </w:rPr>
              <w:t>符合《规定》第十五条情形的。</w:t>
            </w:r>
          </w:p>
        </w:tc>
        <w:tc>
          <w:tcPr>
            <w:tcW w:w="5028" w:type="dxa"/>
            <w:vAlign w:val="center"/>
          </w:tcPr>
          <w:p>
            <w:pPr>
              <w:pStyle w:val="11"/>
              <w:rPr>
                <w:sz w:val="20"/>
                <w:szCs w:val="20"/>
              </w:rPr>
            </w:pPr>
            <w:r>
              <w:rPr>
                <w:sz w:val="20"/>
                <w:szCs w:val="20"/>
              </w:rPr>
              <w:t>责令改正，没收违法购进的食盐，可以处违法购进的食盐货值金额0.9倍</w:t>
            </w:r>
            <w:r>
              <w:rPr>
                <w:rFonts w:hint="eastAsia"/>
                <w:sz w:val="20"/>
                <w:szCs w:val="20"/>
              </w:rPr>
              <w:t>以上2</w:t>
            </w:r>
            <w:r>
              <w:rPr>
                <w:sz w:val="20"/>
                <w:szCs w:val="20"/>
              </w:rPr>
              <w:t>.1</w:t>
            </w:r>
            <w:r>
              <w:rPr>
                <w:rFonts w:hint="eastAsia"/>
                <w:sz w:val="20"/>
                <w:szCs w:val="20"/>
              </w:rPr>
              <w:t>倍</w:t>
            </w:r>
            <w:r>
              <w:rPr>
                <w:sz w:val="20"/>
                <w:szCs w:val="20"/>
              </w:rPr>
              <w:t>以下的罚款</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16" w:type="dxa"/>
            <w:vMerge w:val="continue"/>
            <w:vAlign w:val="center"/>
          </w:tcPr>
          <w:p>
            <w:pPr>
              <w:pStyle w:val="11"/>
              <w:jc w:val="center"/>
              <w:rPr>
                <w:sz w:val="20"/>
                <w:szCs w:val="20"/>
              </w:rPr>
            </w:pPr>
          </w:p>
        </w:tc>
        <w:tc>
          <w:tcPr>
            <w:tcW w:w="2025" w:type="dxa"/>
            <w:vMerge w:val="continue"/>
            <w:vAlign w:val="center"/>
          </w:tcPr>
          <w:p>
            <w:pPr>
              <w:pStyle w:val="11"/>
              <w:rPr>
                <w:sz w:val="20"/>
                <w:szCs w:val="20"/>
              </w:rPr>
            </w:pPr>
          </w:p>
        </w:tc>
        <w:tc>
          <w:tcPr>
            <w:tcW w:w="4575" w:type="dxa"/>
            <w:vMerge w:val="continue"/>
            <w:vAlign w:val="center"/>
          </w:tcPr>
          <w:p>
            <w:pPr>
              <w:ind w:firstLine="400" w:firstLineChars="200"/>
              <w:jc w:val="left"/>
              <w:rPr>
                <w:rFonts w:ascii="宋体" w:hAnsi="宋体" w:cs="宋体"/>
                <w:sz w:val="20"/>
                <w:szCs w:val="20"/>
              </w:rPr>
            </w:pPr>
          </w:p>
        </w:tc>
        <w:tc>
          <w:tcPr>
            <w:tcW w:w="750" w:type="dxa"/>
            <w:vAlign w:val="center"/>
          </w:tcPr>
          <w:p>
            <w:pPr>
              <w:pStyle w:val="11"/>
              <w:jc w:val="center"/>
              <w:rPr>
                <w:sz w:val="20"/>
                <w:szCs w:val="20"/>
              </w:rPr>
            </w:pPr>
            <w:r>
              <w:rPr>
                <w:rFonts w:hint="eastAsia"/>
                <w:sz w:val="20"/>
                <w:szCs w:val="20"/>
              </w:rPr>
              <w:t>从重</w:t>
            </w:r>
          </w:p>
        </w:tc>
        <w:tc>
          <w:tcPr>
            <w:tcW w:w="1620" w:type="dxa"/>
            <w:vAlign w:val="center"/>
          </w:tcPr>
          <w:p>
            <w:pPr>
              <w:pStyle w:val="11"/>
              <w:jc w:val="center"/>
              <w:rPr>
                <w:sz w:val="20"/>
                <w:szCs w:val="20"/>
              </w:rPr>
            </w:pPr>
            <w:r>
              <w:rPr>
                <w:rFonts w:hint="eastAsia"/>
                <w:sz w:val="20"/>
                <w:szCs w:val="20"/>
              </w:rPr>
              <w:t>符合《规定》第十四条情形的。</w:t>
            </w:r>
          </w:p>
        </w:tc>
        <w:tc>
          <w:tcPr>
            <w:tcW w:w="5028" w:type="dxa"/>
            <w:vAlign w:val="center"/>
          </w:tcPr>
          <w:p>
            <w:pPr>
              <w:pStyle w:val="11"/>
              <w:rPr>
                <w:sz w:val="20"/>
                <w:szCs w:val="20"/>
              </w:rPr>
            </w:pPr>
            <w:r>
              <w:rPr>
                <w:sz w:val="20"/>
                <w:szCs w:val="20"/>
              </w:rPr>
              <w:t>责令改正，没收违法购进的食盐，可以处违法购进食盐货值金额2.1倍</w:t>
            </w:r>
            <w:r>
              <w:rPr>
                <w:rFonts w:hint="eastAsia"/>
                <w:sz w:val="20"/>
                <w:szCs w:val="20"/>
              </w:rPr>
              <w:t>以上</w:t>
            </w:r>
            <w:r>
              <w:rPr>
                <w:sz w:val="20"/>
                <w:szCs w:val="20"/>
              </w:rPr>
              <w:t>9</w:t>
            </w:r>
            <w:r>
              <w:rPr>
                <w:rFonts w:hint="eastAsia"/>
                <w:sz w:val="20"/>
                <w:szCs w:val="20"/>
              </w:rPr>
              <w:t>倍</w:t>
            </w:r>
            <w:r>
              <w:rPr>
                <w:sz w:val="20"/>
                <w:szCs w:val="20"/>
              </w:rPr>
              <w:t>以下的罚款</w:t>
            </w:r>
            <w:r>
              <w:rPr>
                <w:rFonts w:hint="eastAsia"/>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16" w:type="dxa"/>
            <w:vMerge w:val="restart"/>
            <w:vAlign w:val="center"/>
          </w:tcPr>
          <w:p>
            <w:pPr>
              <w:pStyle w:val="11"/>
              <w:jc w:val="center"/>
              <w:rPr>
                <w:sz w:val="20"/>
                <w:szCs w:val="20"/>
              </w:rPr>
            </w:pPr>
            <w:r>
              <w:rPr>
                <w:sz w:val="20"/>
                <w:szCs w:val="20"/>
              </w:rPr>
              <w:t>4</w:t>
            </w:r>
          </w:p>
        </w:tc>
        <w:tc>
          <w:tcPr>
            <w:tcW w:w="2025" w:type="dxa"/>
            <w:vMerge w:val="restart"/>
            <w:vAlign w:val="center"/>
          </w:tcPr>
          <w:p>
            <w:pPr>
              <w:pStyle w:val="11"/>
              <w:ind w:firstLine="400" w:firstLineChars="200"/>
              <w:rPr>
                <w:sz w:val="20"/>
                <w:szCs w:val="20"/>
              </w:rPr>
            </w:pPr>
            <w:r>
              <w:rPr>
                <w:rFonts w:cs="Arial"/>
                <w:sz w:val="20"/>
                <w:szCs w:val="20"/>
                <w:shd w:val="clear" w:color="auto" w:fill="FFFFFF"/>
              </w:rPr>
              <w:t>食盐</w:t>
            </w:r>
            <w:r>
              <w:rPr>
                <w:rFonts w:hint="eastAsia" w:cs="Arial"/>
                <w:sz w:val="20"/>
                <w:szCs w:val="20"/>
                <w:shd w:val="clear" w:color="auto" w:fill="FFFFFF"/>
              </w:rPr>
              <w:t>未</w:t>
            </w:r>
            <w:r>
              <w:rPr>
                <w:rFonts w:cs="Arial"/>
                <w:sz w:val="20"/>
                <w:szCs w:val="20"/>
                <w:shd w:val="clear" w:color="auto" w:fill="FFFFFF"/>
              </w:rPr>
              <w:t>按照规定在外包装上作出标识</w:t>
            </w:r>
            <w:r>
              <w:rPr>
                <w:rFonts w:hint="eastAsia" w:cs="Arial"/>
                <w:sz w:val="20"/>
                <w:szCs w:val="20"/>
                <w:shd w:val="clear" w:color="auto" w:fill="FFFFFF"/>
              </w:rPr>
              <w:t>的。</w:t>
            </w:r>
          </w:p>
        </w:tc>
        <w:tc>
          <w:tcPr>
            <w:tcW w:w="4575" w:type="dxa"/>
            <w:vMerge w:val="restart"/>
            <w:vAlign w:val="center"/>
          </w:tcPr>
          <w:p>
            <w:pPr>
              <w:ind w:firstLine="402" w:firstLineChars="200"/>
              <w:jc w:val="left"/>
              <w:rPr>
                <w:rFonts w:ascii="宋体" w:hAnsi="宋体" w:cs="宋体"/>
                <w:sz w:val="20"/>
                <w:szCs w:val="20"/>
              </w:rPr>
            </w:pPr>
            <w:r>
              <w:rPr>
                <w:rFonts w:hint="eastAsia" w:ascii="宋体" w:hAnsi="宋体" w:cs="宋体"/>
                <w:b/>
                <w:bCs/>
                <w:sz w:val="20"/>
                <w:szCs w:val="20"/>
              </w:rPr>
              <w:t>第二十九条</w:t>
            </w:r>
            <w:bookmarkStart w:id="171" w:name="No99_Z6T29K1"/>
            <w:bookmarkEnd w:id="171"/>
            <w:r>
              <w:rPr>
                <w:rFonts w:hint="eastAsia" w:ascii="宋体" w:hAnsi="宋体" w:cs="宋体"/>
                <w:sz w:val="20"/>
                <w:szCs w:val="20"/>
              </w:rPr>
              <w:t xml:space="preserve">  未按照本办法第十条的规定作出标识的，由有关主管部门依据职责分工，责令改正，可以处5万元以下的罚款。</w:t>
            </w:r>
          </w:p>
        </w:tc>
        <w:tc>
          <w:tcPr>
            <w:tcW w:w="750" w:type="dxa"/>
            <w:vAlign w:val="center"/>
          </w:tcPr>
          <w:p>
            <w:pPr>
              <w:pStyle w:val="11"/>
              <w:jc w:val="center"/>
              <w:rPr>
                <w:sz w:val="20"/>
                <w:szCs w:val="20"/>
              </w:rPr>
            </w:pPr>
            <w:r>
              <w:rPr>
                <w:rFonts w:hint="eastAsia"/>
                <w:sz w:val="20"/>
                <w:szCs w:val="20"/>
              </w:rPr>
              <w:t>从轻</w:t>
            </w:r>
          </w:p>
        </w:tc>
        <w:tc>
          <w:tcPr>
            <w:tcW w:w="1620" w:type="dxa"/>
            <w:vAlign w:val="center"/>
          </w:tcPr>
          <w:p>
            <w:pPr>
              <w:pStyle w:val="11"/>
              <w:jc w:val="center"/>
              <w:rPr>
                <w:sz w:val="20"/>
                <w:szCs w:val="20"/>
              </w:rPr>
            </w:pPr>
            <w:r>
              <w:rPr>
                <w:rFonts w:hint="eastAsia"/>
                <w:sz w:val="20"/>
                <w:szCs w:val="20"/>
              </w:rPr>
              <w:t>符合《规定》第十三条情形的。</w:t>
            </w:r>
          </w:p>
        </w:tc>
        <w:tc>
          <w:tcPr>
            <w:tcW w:w="5028" w:type="dxa"/>
            <w:vAlign w:val="center"/>
          </w:tcPr>
          <w:p>
            <w:pPr>
              <w:pStyle w:val="11"/>
              <w:jc w:val="both"/>
              <w:rPr>
                <w:sz w:val="20"/>
                <w:szCs w:val="20"/>
              </w:rPr>
            </w:pPr>
            <w:r>
              <w:rPr>
                <w:rFonts w:hint="eastAsia"/>
                <w:sz w:val="20"/>
                <w:szCs w:val="20"/>
              </w:rPr>
              <w:t>责令改正，可以处1.5万元以下的罚款。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6" w:type="dxa"/>
            <w:vMerge w:val="continue"/>
            <w:vAlign w:val="center"/>
          </w:tcPr>
          <w:p>
            <w:pPr>
              <w:pStyle w:val="11"/>
              <w:jc w:val="center"/>
              <w:rPr>
                <w:sz w:val="20"/>
                <w:szCs w:val="20"/>
              </w:rPr>
            </w:pPr>
          </w:p>
        </w:tc>
        <w:tc>
          <w:tcPr>
            <w:tcW w:w="2025" w:type="dxa"/>
            <w:vMerge w:val="continue"/>
            <w:vAlign w:val="center"/>
          </w:tcPr>
          <w:p>
            <w:pPr>
              <w:pStyle w:val="11"/>
              <w:jc w:val="center"/>
              <w:rPr>
                <w:sz w:val="20"/>
                <w:szCs w:val="20"/>
              </w:rPr>
            </w:pPr>
          </w:p>
        </w:tc>
        <w:tc>
          <w:tcPr>
            <w:tcW w:w="4575" w:type="dxa"/>
            <w:vMerge w:val="continue"/>
            <w:vAlign w:val="center"/>
          </w:tcPr>
          <w:p>
            <w:pPr>
              <w:pStyle w:val="11"/>
              <w:jc w:val="center"/>
              <w:rPr>
                <w:sz w:val="20"/>
                <w:szCs w:val="20"/>
              </w:rPr>
            </w:pPr>
          </w:p>
        </w:tc>
        <w:tc>
          <w:tcPr>
            <w:tcW w:w="750" w:type="dxa"/>
            <w:vAlign w:val="center"/>
          </w:tcPr>
          <w:p>
            <w:pPr>
              <w:pStyle w:val="11"/>
              <w:jc w:val="center"/>
              <w:rPr>
                <w:sz w:val="20"/>
                <w:szCs w:val="20"/>
              </w:rPr>
            </w:pPr>
            <w:r>
              <w:rPr>
                <w:rFonts w:hint="eastAsia"/>
                <w:sz w:val="20"/>
                <w:szCs w:val="20"/>
              </w:rPr>
              <w:t>一般</w:t>
            </w:r>
          </w:p>
        </w:tc>
        <w:tc>
          <w:tcPr>
            <w:tcW w:w="1620" w:type="dxa"/>
            <w:vAlign w:val="center"/>
          </w:tcPr>
          <w:p>
            <w:pPr>
              <w:pStyle w:val="11"/>
              <w:jc w:val="center"/>
              <w:rPr>
                <w:sz w:val="20"/>
                <w:szCs w:val="20"/>
              </w:rPr>
            </w:pPr>
            <w:r>
              <w:rPr>
                <w:rFonts w:hint="eastAsia"/>
                <w:sz w:val="20"/>
                <w:szCs w:val="20"/>
              </w:rPr>
              <w:t>符合《规定》第十五条情形的。</w:t>
            </w:r>
          </w:p>
        </w:tc>
        <w:tc>
          <w:tcPr>
            <w:tcW w:w="5028" w:type="dxa"/>
            <w:vAlign w:val="center"/>
          </w:tcPr>
          <w:p>
            <w:pPr>
              <w:pStyle w:val="11"/>
              <w:jc w:val="center"/>
              <w:rPr>
                <w:sz w:val="20"/>
                <w:szCs w:val="20"/>
              </w:rPr>
            </w:pPr>
            <w:r>
              <w:rPr>
                <w:rFonts w:hint="eastAsia"/>
                <w:sz w:val="20"/>
                <w:szCs w:val="20"/>
              </w:rPr>
              <w:t>责令改正，可以处1.5万元以上3.5万元以下的罚款。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16" w:type="dxa"/>
            <w:vMerge w:val="continue"/>
            <w:vAlign w:val="center"/>
          </w:tcPr>
          <w:p>
            <w:pPr>
              <w:pStyle w:val="11"/>
              <w:jc w:val="center"/>
              <w:rPr>
                <w:sz w:val="20"/>
                <w:szCs w:val="20"/>
              </w:rPr>
            </w:pPr>
          </w:p>
        </w:tc>
        <w:tc>
          <w:tcPr>
            <w:tcW w:w="2025" w:type="dxa"/>
            <w:vMerge w:val="continue"/>
            <w:vAlign w:val="center"/>
          </w:tcPr>
          <w:p>
            <w:pPr>
              <w:pStyle w:val="11"/>
              <w:jc w:val="center"/>
              <w:rPr>
                <w:sz w:val="20"/>
                <w:szCs w:val="20"/>
              </w:rPr>
            </w:pPr>
          </w:p>
        </w:tc>
        <w:tc>
          <w:tcPr>
            <w:tcW w:w="4575" w:type="dxa"/>
            <w:vMerge w:val="continue"/>
            <w:vAlign w:val="center"/>
          </w:tcPr>
          <w:p>
            <w:pPr>
              <w:pStyle w:val="11"/>
              <w:jc w:val="center"/>
              <w:rPr>
                <w:sz w:val="20"/>
                <w:szCs w:val="20"/>
              </w:rPr>
            </w:pPr>
          </w:p>
        </w:tc>
        <w:tc>
          <w:tcPr>
            <w:tcW w:w="750" w:type="dxa"/>
            <w:vAlign w:val="center"/>
          </w:tcPr>
          <w:p>
            <w:pPr>
              <w:pStyle w:val="11"/>
              <w:jc w:val="center"/>
              <w:rPr>
                <w:sz w:val="20"/>
                <w:szCs w:val="20"/>
              </w:rPr>
            </w:pPr>
            <w:r>
              <w:rPr>
                <w:rFonts w:hint="eastAsia"/>
                <w:sz w:val="20"/>
                <w:szCs w:val="20"/>
              </w:rPr>
              <w:t>从重</w:t>
            </w:r>
          </w:p>
        </w:tc>
        <w:tc>
          <w:tcPr>
            <w:tcW w:w="1620" w:type="dxa"/>
            <w:vAlign w:val="center"/>
          </w:tcPr>
          <w:p>
            <w:pPr>
              <w:pStyle w:val="11"/>
              <w:jc w:val="center"/>
              <w:rPr>
                <w:sz w:val="20"/>
                <w:szCs w:val="20"/>
              </w:rPr>
            </w:pPr>
            <w:r>
              <w:rPr>
                <w:rFonts w:hint="eastAsia"/>
                <w:sz w:val="20"/>
                <w:szCs w:val="20"/>
              </w:rPr>
              <w:t>符合《规定》第十四条情形的。</w:t>
            </w:r>
          </w:p>
        </w:tc>
        <w:tc>
          <w:tcPr>
            <w:tcW w:w="5028" w:type="dxa"/>
            <w:vAlign w:val="center"/>
          </w:tcPr>
          <w:p>
            <w:pPr>
              <w:pStyle w:val="11"/>
              <w:jc w:val="center"/>
              <w:rPr>
                <w:sz w:val="20"/>
                <w:szCs w:val="20"/>
              </w:rPr>
            </w:pPr>
            <w:r>
              <w:rPr>
                <w:rFonts w:hint="eastAsia"/>
                <w:sz w:val="20"/>
                <w:szCs w:val="20"/>
              </w:rPr>
              <w:t>责令改正，可以处3.5万元以上5万元以下的罚款。</w:t>
            </w:r>
          </w:p>
        </w:tc>
      </w:tr>
    </w:tbl>
    <w:p>
      <w:pPr>
        <w:jc w:val="center"/>
        <w:rPr>
          <w:rFonts w:ascii="宋体" w:hAnsi="宋体"/>
        </w:rPr>
      </w:pPr>
    </w:p>
    <w:p>
      <w:pPr>
        <w:pStyle w:val="31"/>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一百一十二、《专利法》行政处罚裁量基准</w:t>
      </w:r>
    </w:p>
    <w:tbl>
      <w:tblPr>
        <w:tblStyle w:val="12"/>
        <w:tblW w:w="14340"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130"/>
        <w:gridCol w:w="4620"/>
        <w:gridCol w:w="945"/>
        <w:gridCol w:w="183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13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62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77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103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cs="宋体"/>
                <w:sz w:val="20"/>
                <w:szCs w:val="20"/>
              </w:rPr>
            </w:pPr>
            <w:r>
              <w:rPr>
                <w:rFonts w:hint="eastAsia" w:ascii="宋体" w:hAnsi="宋体" w:eastAsia="Times New Roman" w:cs="宋体"/>
                <w:kern w:val="0"/>
                <w:sz w:val="20"/>
                <w:szCs w:val="20"/>
              </w:rPr>
              <w:t>1</w:t>
            </w:r>
          </w:p>
        </w:tc>
        <w:tc>
          <w:tcPr>
            <w:tcW w:w="2130"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假冒专利的。</w:t>
            </w:r>
          </w:p>
        </w:tc>
        <w:tc>
          <w:tcPr>
            <w:tcW w:w="4620"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cs="宋体"/>
                <w:kern w:val="0"/>
                <w:sz w:val="20"/>
                <w:szCs w:val="20"/>
                <w:shd w:val="clear" w:color="auto" w:fill="FFFFFF"/>
              </w:rPr>
            </w:pPr>
            <w:r>
              <w:rPr>
                <w:rFonts w:hint="eastAsia" w:ascii="宋体" w:hAnsi="宋体" w:eastAsia="Times New Roman" w:cs="宋体"/>
                <w:b/>
                <w:bCs/>
                <w:kern w:val="0"/>
                <w:sz w:val="20"/>
                <w:szCs w:val="20"/>
                <w:shd w:val="clear" w:color="auto" w:fill="FFFFFF"/>
              </w:rPr>
              <w:t>第六十三条</w:t>
            </w:r>
            <w:r>
              <w:rPr>
                <w:rFonts w:hint="eastAsia" w:ascii="宋体" w:hAnsi="宋体" w:eastAsia="Times New Roman" w:cs="宋体"/>
                <w:kern w:val="0"/>
                <w:sz w:val="20"/>
                <w:szCs w:val="20"/>
                <w:shd w:val="clear" w:color="auto" w:fill="FFFFFF"/>
              </w:rPr>
              <w:t xml:space="preserve"> 假冒专利的，除依法承担民事责任外，由管理专利工作的部门责令改正并予公告，没收违法所得，可以并处违法所得四倍以下的罚款；没有违法所得的，可以处二十万元以下的罚款；构成犯罪的，依法追究刑事责任。</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从轻</w:t>
            </w:r>
          </w:p>
        </w:tc>
        <w:tc>
          <w:tcPr>
            <w:tcW w:w="1830" w:type="dxa"/>
            <w:tcBorders>
              <w:top w:val="single" w:color="auto" w:sz="4" w:space="0"/>
              <w:left w:val="nil"/>
              <w:bottom w:val="single" w:color="auto" w:sz="4" w:space="0"/>
              <w:right w:val="single" w:color="auto" w:sz="4" w:space="0"/>
            </w:tcBorders>
            <w:vAlign w:val="center"/>
          </w:tcPr>
          <w:p>
            <w:pPr>
              <w:widowControl/>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符合《规定》第十三条情形的。</w:t>
            </w:r>
          </w:p>
        </w:tc>
        <w:tc>
          <w:tcPr>
            <w:tcW w:w="3780" w:type="dxa"/>
            <w:tcBorders>
              <w:top w:val="single" w:color="auto" w:sz="4" w:space="0"/>
              <w:left w:val="nil"/>
              <w:bottom w:val="single" w:color="auto" w:sz="4" w:space="0"/>
              <w:right w:val="single" w:color="auto" w:sz="4" w:space="0"/>
            </w:tcBorders>
            <w:vAlign w:val="center"/>
          </w:tcPr>
          <w:p>
            <w:pPr>
              <w:widowControl/>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责令改正并予公告，没收违法所得，可以并处违法所得1.2倍以下的罚款；没有违法所得的，可以处6万元以下的罚款。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cs="宋体"/>
                <w:sz w:val="20"/>
                <w:szCs w:val="20"/>
              </w:rPr>
            </w:pPr>
          </w:p>
        </w:tc>
        <w:tc>
          <w:tcPr>
            <w:tcW w:w="2130" w:type="dxa"/>
            <w:vMerge w:val="continue"/>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cs="宋体"/>
                <w:kern w:val="0"/>
                <w:sz w:val="20"/>
                <w:szCs w:val="20"/>
                <w:shd w:val="clear" w:color="auto" w:fill="FFFFFF"/>
              </w:rPr>
            </w:pPr>
          </w:p>
        </w:tc>
        <w:tc>
          <w:tcPr>
            <w:tcW w:w="4620" w:type="dxa"/>
            <w:vMerge w:val="continue"/>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cs="宋体"/>
                <w:kern w:val="0"/>
                <w:sz w:val="20"/>
                <w:szCs w:val="20"/>
                <w:shd w:val="clear" w:color="auto" w:fill="FFFFFF"/>
              </w:rPr>
            </w:pP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一般</w:t>
            </w:r>
          </w:p>
        </w:tc>
        <w:tc>
          <w:tcPr>
            <w:tcW w:w="1830" w:type="dxa"/>
            <w:tcBorders>
              <w:top w:val="single" w:color="auto" w:sz="4" w:space="0"/>
              <w:left w:val="nil"/>
              <w:bottom w:val="single" w:color="auto" w:sz="4" w:space="0"/>
              <w:right w:val="single" w:color="auto" w:sz="4" w:space="0"/>
            </w:tcBorders>
            <w:vAlign w:val="center"/>
          </w:tcPr>
          <w:p>
            <w:pPr>
              <w:widowControl/>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符合《规定》第十五条情形的。</w:t>
            </w:r>
          </w:p>
        </w:tc>
        <w:tc>
          <w:tcPr>
            <w:tcW w:w="3780" w:type="dxa"/>
            <w:tcBorders>
              <w:top w:val="single" w:color="auto" w:sz="4" w:space="0"/>
              <w:left w:val="nil"/>
              <w:bottom w:val="single" w:color="auto" w:sz="4" w:space="0"/>
              <w:right w:val="single" w:color="auto" w:sz="4" w:space="0"/>
            </w:tcBorders>
            <w:vAlign w:val="center"/>
          </w:tcPr>
          <w:p>
            <w:pPr>
              <w:widowControl/>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责令改正并予公告，没收违法所得，可以并处违法所得1.2倍以上2.8倍以下的罚款；没有违法所得的，可以处6万元以上14万元以下的罚款。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10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cs="宋体"/>
                <w:sz w:val="20"/>
                <w:szCs w:val="20"/>
              </w:rPr>
            </w:pPr>
          </w:p>
        </w:tc>
        <w:tc>
          <w:tcPr>
            <w:tcW w:w="2130" w:type="dxa"/>
            <w:vMerge w:val="continue"/>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cs="宋体"/>
                <w:kern w:val="0"/>
                <w:sz w:val="20"/>
                <w:szCs w:val="20"/>
                <w:shd w:val="clear" w:color="auto" w:fill="FFFFFF"/>
              </w:rPr>
            </w:pPr>
          </w:p>
        </w:tc>
        <w:tc>
          <w:tcPr>
            <w:tcW w:w="4620" w:type="dxa"/>
            <w:vMerge w:val="continue"/>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cs="宋体"/>
                <w:kern w:val="0"/>
                <w:sz w:val="20"/>
                <w:szCs w:val="20"/>
                <w:shd w:val="clear" w:color="auto" w:fill="FFFFFF"/>
              </w:rPr>
            </w:pP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从重</w:t>
            </w:r>
          </w:p>
        </w:tc>
        <w:tc>
          <w:tcPr>
            <w:tcW w:w="1830" w:type="dxa"/>
            <w:tcBorders>
              <w:top w:val="single" w:color="auto" w:sz="4" w:space="0"/>
              <w:left w:val="nil"/>
              <w:bottom w:val="single" w:color="auto" w:sz="4" w:space="0"/>
              <w:right w:val="single" w:color="auto" w:sz="4" w:space="0"/>
            </w:tcBorders>
            <w:vAlign w:val="center"/>
          </w:tcPr>
          <w:p>
            <w:pPr>
              <w:widowControl/>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符合《规定》第十四条情形的。</w:t>
            </w:r>
          </w:p>
        </w:tc>
        <w:tc>
          <w:tcPr>
            <w:tcW w:w="3780" w:type="dxa"/>
            <w:tcBorders>
              <w:top w:val="single" w:color="auto" w:sz="4" w:space="0"/>
              <w:left w:val="nil"/>
              <w:bottom w:val="single" w:color="auto" w:sz="4" w:space="0"/>
              <w:right w:val="single" w:color="auto" w:sz="4" w:space="0"/>
            </w:tcBorders>
            <w:vAlign w:val="center"/>
          </w:tcPr>
          <w:p>
            <w:pPr>
              <w:widowControl/>
              <w:rPr>
                <w:rFonts w:ascii="宋体" w:hAnsi="宋体" w:eastAsia="Times New Roman" w:cs="宋体"/>
                <w:kern w:val="0"/>
                <w:sz w:val="20"/>
                <w:szCs w:val="20"/>
                <w:shd w:val="clear" w:color="auto" w:fill="FFFFFF"/>
              </w:rPr>
            </w:pPr>
            <w:r>
              <w:rPr>
                <w:rFonts w:hint="eastAsia" w:ascii="宋体" w:hAnsi="宋体" w:eastAsia="Times New Roman" w:cs="宋体"/>
                <w:kern w:val="0"/>
                <w:sz w:val="20"/>
                <w:szCs w:val="20"/>
                <w:shd w:val="clear" w:color="auto" w:fill="FFFFFF"/>
              </w:rPr>
              <w:t>责令改正并予公告，没收违法所得，可以并处违法所得2.8倍以上4倍以下的罚款；没有违法所得的，可以处14万元以上20万元以下的罚款。</w:t>
            </w:r>
          </w:p>
        </w:tc>
      </w:tr>
    </w:tbl>
    <w:p>
      <w:pPr>
        <w:pStyle w:val="31"/>
        <w:jc w:val="center"/>
        <w:rPr>
          <w:rFonts w:ascii="宋体" w:hAnsi="宋体"/>
          <w:b/>
          <w:bCs/>
          <w:sz w:val="36"/>
          <w:szCs w:val="36"/>
        </w:rPr>
      </w:pPr>
      <w:r>
        <w:rPr>
          <w:rFonts w:hint="eastAsia" w:ascii="宋体" w:hAnsi="宋体"/>
          <w:b/>
          <w:bCs/>
          <w:sz w:val="36"/>
          <w:szCs w:val="36"/>
        </w:rPr>
        <w:t>一百一十三、《贵州省专利条例》行政处罚裁量基准</w:t>
      </w:r>
    </w:p>
    <w:tbl>
      <w:tblPr>
        <w:tblStyle w:val="12"/>
        <w:tblW w:w="1440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790"/>
        <w:gridCol w:w="3615"/>
        <w:gridCol w:w="705"/>
        <w:gridCol w:w="1905"/>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79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6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1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54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79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假冒专利有违法所得的。</w:t>
            </w:r>
          </w:p>
        </w:tc>
        <w:tc>
          <w:tcPr>
            <w:tcW w:w="361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第四十四条第二款</w:t>
            </w:r>
            <w:r>
              <w:rPr>
                <w:rFonts w:hint="eastAsia" w:ascii="宋体" w:hAnsi="宋体"/>
                <w:kern w:val="0"/>
                <w:sz w:val="20"/>
                <w:szCs w:val="20"/>
                <w:shd w:val="clear" w:color="auto" w:fill="FFFFFF"/>
              </w:rPr>
              <w:t xml:space="preserve"> 有违法所得的，没收违法所得。情节较轻的，可以并处违法所得1倍以下的罚款；情节较重的，可以并处违法所得1倍以上4倍以下的罚款。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没收违法所得，可以并处违法所得1倍以下的罚款。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没收违法所得，可以并处违法所得1倍以上3.1倍以下的罚款。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没收违法所得，可以并处违法所得3.1倍以上4倍以下的罚款。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4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79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假冒专利没有违法所得的。</w:t>
            </w:r>
          </w:p>
        </w:tc>
        <w:tc>
          <w:tcPr>
            <w:tcW w:w="36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第四十四条第三款</w:t>
            </w:r>
            <w:r>
              <w:rPr>
                <w:rFonts w:hint="eastAsia" w:ascii="宋体" w:hAnsi="宋体"/>
                <w:kern w:val="0"/>
                <w:sz w:val="20"/>
                <w:szCs w:val="20"/>
                <w:shd w:val="clear" w:color="auto" w:fill="FFFFFF"/>
              </w:rPr>
              <w:t xml:space="preserve"> 没有违法所得，情节较轻的，可以处以2万元以下的罚款；情节较重的，可以处以2万元以上20万元以下的罚款。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可以处以2万元以下的罚款。</w:t>
            </w:r>
            <w:r>
              <w:rPr>
                <w:rFonts w:hint="eastAsia" w:ascii="宋体" w:hAnsi="宋体"/>
                <w:kern w:val="0"/>
                <w:sz w:val="20"/>
                <w:szCs w:val="20"/>
                <w:shd w:val="clear" w:color="auto" w:fill="FFFFFF"/>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可以处以2万元以上14.6万元以下的罚款。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可以处以14.6万元以上20万元以下的罚款。情节较重的，可以处以2万元以上20万元以下的罚款。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79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专利管理部门处理决定或者人民法院判决生效后，侵权行为人继续侵犯同一专利权、扰乱市场秩序的。　</w:t>
            </w:r>
          </w:p>
        </w:tc>
        <w:tc>
          <w:tcPr>
            <w:tcW w:w="36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第四十五条第一款</w:t>
            </w:r>
            <w:r>
              <w:rPr>
                <w:rFonts w:hint="eastAsia" w:ascii="宋体" w:hAnsi="宋体"/>
                <w:kern w:val="0"/>
                <w:sz w:val="20"/>
                <w:szCs w:val="20"/>
                <w:shd w:val="clear" w:color="auto" w:fill="FFFFFF"/>
              </w:rPr>
              <w:t xml:space="preserve"> 违反本条例第十六条第二款规定的，由县级以上人民政府专利管理部门没收侵权产品，可以并处违法所得1倍以上4倍以下的罚款；没有违法所得的，可以并处1万元以上10万元以下的罚款。　</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没收侵权产品，可以并处违法所得1倍以上1.9倍以下的罚款；没有违法所得的，可以并处1万元以上3.7万元以下的罚款。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没收侵权产品，可以并处违法所得1.9倍以上3.1倍以下的罚款；没有违法所得的，可以并处3.7万元以上7.3万元以下的罚款。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没收侵权产品，可以并处违法所得3.1倍以上4倍以下的罚款；没有违法所得的，可以并处7.3万元以上10万元以下的罚款。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4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790"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为侵犯专利权、假冒专利提供制造、销售、运输、仓储、隐匿、广告、展示等便利条件的。</w:t>
            </w:r>
          </w:p>
        </w:tc>
        <w:tc>
          <w:tcPr>
            <w:tcW w:w="361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第四十五条第二款</w:t>
            </w:r>
            <w:r>
              <w:rPr>
                <w:rFonts w:hint="eastAsia" w:ascii="宋体" w:hAnsi="宋体"/>
                <w:kern w:val="0"/>
                <w:sz w:val="20"/>
                <w:szCs w:val="20"/>
                <w:shd w:val="clear" w:color="auto" w:fill="FFFFFF"/>
              </w:rPr>
              <w:t xml:space="preserve"> 违反本条例第十六条第三款规定的，由县级以上人民政府专利管理部门给予警告，责令改正，没收违法所得，可以并处违法所得1倍以上3倍以下的罚款；没有违法所得的，可以并处3000元以上3万元以下的罚款。</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给予警告，责令改正，没收违法所得，可以并处违法所得1倍以上1.6倍以下的罚款；没有违法所得的，可以并处3000元以上1.11万元以下的罚款。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给予警告，责令改正，没收违法所得，可以并处违法所得1.6倍以上2.4倍以下的罚款；没有违法所得的，可以并处1.11万元以上2.19万元以下的罚款。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给予警告，责令改正，没收违法所得，可以并处违法所得2.4倍以上3倍以下的罚款；没有违法所得的，可以并处2.19万元以上3万元以下的罚款。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5</w:t>
            </w:r>
          </w:p>
        </w:tc>
        <w:tc>
          <w:tcPr>
            <w:tcW w:w="279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故意提供虚假证据的。</w:t>
            </w:r>
          </w:p>
        </w:tc>
        <w:tc>
          <w:tcPr>
            <w:tcW w:w="36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cs="宋体"/>
                <w:kern w:val="0"/>
                <w:sz w:val="20"/>
                <w:szCs w:val="20"/>
                <w:shd w:val="clear" w:color="auto" w:fill="FFFFFF"/>
              </w:rPr>
            </w:pPr>
            <w:r>
              <w:rPr>
                <w:rFonts w:hint="eastAsia" w:ascii="宋体" w:hAnsi="宋体" w:cs="宋体"/>
                <w:b/>
                <w:bCs/>
                <w:kern w:val="0"/>
                <w:sz w:val="20"/>
                <w:szCs w:val="20"/>
                <w:shd w:val="clear" w:color="auto" w:fill="FFFFFF"/>
              </w:rPr>
              <w:t>第四十六条第二款</w:t>
            </w:r>
            <w:r>
              <w:rPr>
                <w:rFonts w:hint="eastAsia" w:ascii="宋体" w:hAnsi="宋体" w:cs="宋体"/>
                <w:kern w:val="0"/>
                <w:sz w:val="20"/>
                <w:szCs w:val="20"/>
                <w:shd w:val="clear" w:color="auto" w:fill="FFFFFF"/>
              </w:rPr>
              <w:t xml:space="preserve"> 违反本条例第二十七条第二款规定，故意提供虚假证据，尚不构成犯罪的，由查处案件的专利管理部门给予警告，可以并处1000元以上1万元以下的罚款。</w:t>
            </w:r>
            <w:r>
              <w:rPr>
                <w:rFonts w:hint="eastAsia" w:ascii="宋体" w:hAnsi="宋体" w:cs="宋体"/>
                <w:kern w:val="0"/>
                <w:sz w:val="20"/>
                <w:szCs w:val="20"/>
                <w:shd w:val="clear" w:color="auto" w:fill="FFFFFF"/>
              </w:rPr>
              <w:br w:type="textWrapping"/>
            </w:r>
            <w:r>
              <w:rPr>
                <w:rFonts w:hint="eastAsia" w:ascii="宋体" w:hAnsi="宋体" w:cs="宋体"/>
                <w:kern w:val="0"/>
                <w:sz w:val="20"/>
                <w:szCs w:val="20"/>
                <w:shd w:val="clear" w:color="auto" w:fill="FFFFFF"/>
              </w:rPr>
              <w:t>　　</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给予警告，可以并处1000元以上3700元以下的罚款。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给予警告，可以并处3700元以上7300元以下的罚款。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给予警告，可以并处7300元以上1万元以下的罚款。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6</w:t>
            </w:r>
          </w:p>
        </w:tc>
        <w:tc>
          <w:tcPr>
            <w:tcW w:w="279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擅自转移、毁损已查封或者扣押的物品的。</w:t>
            </w:r>
          </w:p>
          <w:p>
            <w:pPr>
              <w:widowControl/>
              <w:ind w:firstLine="400" w:firstLineChars="200"/>
              <w:rPr>
                <w:rFonts w:ascii="宋体" w:hAnsi="宋体" w:cs="宋体"/>
                <w:kern w:val="0"/>
                <w:sz w:val="20"/>
                <w:szCs w:val="20"/>
                <w:shd w:val="clear" w:color="auto" w:fill="FFFFFF"/>
              </w:rPr>
            </w:pPr>
          </w:p>
          <w:p>
            <w:pPr>
              <w:widowControl/>
              <w:ind w:firstLine="400" w:firstLineChars="200"/>
              <w:rPr>
                <w:rFonts w:ascii="宋体" w:hAnsi="宋体" w:cs="宋体"/>
                <w:kern w:val="0"/>
                <w:sz w:val="20"/>
                <w:szCs w:val="20"/>
                <w:shd w:val="clear" w:color="auto" w:fill="FFFFFF"/>
              </w:rPr>
            </w:pPr>
          </w:p>
        </w:tc>
        <w:tc>
          <w:tcPr>
            <w:tcW w:w="3615"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cs="宋体"/>
                <w:kern w:val="0"/>
                <w:sz w:val="20"/>
                <w:szCs w:val="20"/>
                <w:shd w:val="clear" w:color="auto" w:fill="FFFFFF"/>
              </w:rPr>
            </w:pPr>
            <w:r>
              <w:rPr>
                <w:rFonts w:hint="eastAsia" w:ascii="宋体" w:hAnsi="宋体" w:cs="宋体"/>
                <w:b/>
                <w:bCs/>
                <w:kern w:val="0"/>
                <w:sz w:val="20"/>
                <w:szCs w:val="20"/>
                <w:shd w:val="clear" w:color="auto" w:fill="FFFFFF"/>
              </w:rPr>
              <w:t>第四十六条第三款</w:t>
            </w:r>
            <w:r>
              <w:rPr>
                <w:rFonts w:hint="eastAsia" w:ascii="宋体" w:hAnsi="宋体" w:cs="宋体"/>
                <w:kern w:val="0"/>
                <w:sz w:val="20"/>
                <w:szCs w:val="20"/>
                <w:shd w:val="clear" w:color="auto" w:fill="FFFFFF"/>
              </w:rPr>
              <w:t xml:space="preserve"> 违反本条例第二十七条第三款规定的，由作出查封或者扣押决定的专利管理部门处以查封或者扣押物品价值1倍以上3倍以下的罚款；查封或者扣押物品价值难以计算的，处以5000元以上5万元以下的罚款。</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处以查封或者扣押物品价值1倍以上1.6倍以下的罚款；查封或者扣押物品价值难以计算的，处以5000元以上1.85万元以下的罚款。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处以查封或者扣押物品价值1.6倍以上2.4倍以下的罚款；查封或者扣押物品价值难以计算的，处以1.85万元以上3.65万元以下的罚款。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处以查封或者扣押物品价值2.4倍以上3倍以下的罚款；查封或者扣押物品价值难以计算的，处以3.65万元以上5万元以下的罚款。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7</w:t>
            </w:r>
          </w:p>
        </w:tc>
        <w:tc>
          <w:tcPr>
            <w:tcW w:w="279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未依法取得专利服务的资质或者资格，以营利为目的从事专利服务的。</w:t>
            </w:r>
          </w:p>
        </w:tc>
        <w:tc>
          <w:tcPr>
            <w:tcW w:w="3615"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cs="宋体"/>
                <w:kern w:val="0"/>
                <w:sz w:val="20"/>
                <w:szCs w:val="20"/>
                <w:shd w:val="clear" w:color="auto" w:fill="FFFFFF"/>
              </w:rPr>
            </w:pPr>
            <w:r>
              <w:rPr>
                <w:rFonts w:hint="eastAsia" w:ascii="宋体" w:hAnsi="宋体" w:cs="宋体"/>
                <w:b/>
                <w:bCs/>
                <w:kern w:val="0"/>
                <w:sz w:val="20"/>
                <w:szCs w:val="20"/>
                <w:shd w:val="clear" w:color="auto" w:fill="FFFFFF"/>
              </w:rPr>
              <w:t xml:space="preserve">第四十七条第一款 </w:t>
            </w:r>
            <w:r>
              <w:rPr>
                <w:rFonts w:hint="eastAsia" w:ascii="宋体" w:hAnsi="宋体" w:cs="宋体"/>
                <w:kern w:val="0"/>
                <w:sz w:val="20"/>
                <w:szCs w:val="20"/>
                <w:shd w:val="clear" w:color="auto" w:fill="FFFFFF"/>
              </w:rPr>
              <w:t>违反本条例第三十四条第三款规定，未依法取得专利服务的资质或者资格，以营利为目的从事专利服务的，由县级以上人民政府专利管理部门责令改正，没收违法所得，可以并处违法所得1倍以上5倍以下的罚款；没有违法所得的，可以处以1万元以上5万元以下的罚款；情节严重的，可以处以5万元以上10万元以下的罚款。</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责令改正，没收违法所得，可以并处违法所得1倍以上2.2倍以下的罚款；没有违法所得的，可以处以1万元以上2.2万元以下的罚款。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责令改正，没收违法所得，可以并处违法所得2.2倍以上3.8倍以下的罚款；没有违法所得的，可以处以2.2万元以上3.8万元以下的罚款。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90"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责令改正，没收违法所得，可以并处违法所得3.8倍以上5倍以下的罚款；没有违法所得的，可以处以3.8万元以上5万元以下的罚款。情节严重的，以处以5万元以上10万元以下的罚款。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8</w:t>
            </w:r>
          </w:p>
        </w:tc>
        <w:tc>
          <w:tcPr>
            <w:tcW w:w="279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专利服务机构及其执业人员泄露委托人的技术或者商业秘密的；出具虚假专利分析、评议、评估等报告的；与当事人串通牟取不正当利益的；以诋毁竞争对手商誉、虚假广告宣传等不正当手段招揽业务的； 损害专利申请人、专利权人、其他当事人的合法权益和社会公共利益的；法律、法规禁止的其他行为的。</w:t>
            </w:r>
          </w:p>
        </w:tc>
        <w:tc>
          <w:tcPr>
            <w:tcW w:w="3615" w:type="dxa"/>
            <w:vMerge w:val="restart"/>
            <w:tcBorders>
              <w:top w:val="single" w:color="auto" w:sz="4" w:space="0"/>
              <w:left w:val="nil"/>
              <w:bottom w:val="single" w:color="auto" w:sz="4" w:space="0"/>
              <w:right w:val="single" w:color="auto" w:sz="4" w:space="0"/>
            </w:tcBorders>
            <w:vAlign w:val="center"/>
          </w:tcPr>
          <w:p>
            <w:pPr>
              <w:pStyle w:val="11"/>
              <w:ind w:firstLine="402" w:firstLineChars="200"/>
              <w:jc w:val="both"/>
              <w:rPr>
                <w:sz w:val="20"/>
                <w:szCs w:val="20"/>
                <w:shd w:val="clear" w:color="auto" w:fill="FFFFFF"/>
              </w:rPr>
            </w:pPr>
            <w:r>
              <w:rPr>
                <w:rFonts w:hint="eastAsia"/>
                <w:b/>
                <w:bCs/>
                <w:sz w:val="20"/>
                <w:szCs w:val="20"/>
                <w:shd w:val="clear" w:color="auto" w:fill="FFFFFF"/>
              </w:rPr>
              <w:t>第四十七条第二款</w:t>
            </w:r>
            <w:r>
              <w:rPr>
                <w:rFonts w:hint="eastAsia"/>
                <w:sz w:val="20"/>
                <w:szCs w:val="20"/>
                <w:shd w:val="clear" w:color="auto" w:fill="FFFFFF"/>
              </w:rPr>
              <w:t xml:space="preserve"> 违反本条例第三十五条规定，尚不构成犯罪的，由县级以上人民政府专利管理部门给予警告，责令改正，可以并处1000元以上10万元以下的罚款。</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给予警告，责令改正，可以并处1000元以上3.07万元以下的罚款。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给予警告，责令改正，可以并处3.07万元以上7.03万元以下的罚款。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7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4545" w:type="dxa"/>
            <w:tcBorders>
              <w:top w:val="single" w:color="auto" w:sz="4" w:space="0"/>
              <w:left w:val="nil"/>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sz w:val="20"/>
                <w:szCs w:val="20"/>
                <w:shd w:val="clear" w:color="auto" w:fill="FFFFFF"/>
              </w:rPr>
              <w:t>给予警告，责令改正，可以并处7.03万元以上10万元以下的罚款。</w:t>
            </w:r>
          </w:p>
        </w:tc>
      </w:tr>
    </w:tbl>
    <w:p>
      <w:pPr>
        <w:rPr>
          <w:rFonts w:ascii="宋体" w:hAnsi="宋体"/>
          <w:sz w:val="22"/>
        </w:rPr>
      </w:pPr>
      <w:r>
        <w:rPr>
          <w:rFonts w:hint="eastAsia" w:ascii="宋体" w:hAnsi="宋体" w:cs="宋体"/>
        </w:rPr>
        <w:t xml:space="preserve"> </w:t>
      </w:r>
    </w:p>
    <w:p>
      <w:pPr>
        <w:pStyle w:val="31"/>
        <w:jc w:val="center"/>
        <w:rPr>
          <w:rFonts w:ascii="宋体" w:hAnsi="宋体"/>
          <w:b/>
          <w:bCs/>
          <w:sz w:val="36"/>
          <w:szCs w:val="36"/>
        </w:rPr>
      </w:pPr>
      <w:r>
        <w:rPr>
          <w:rFonts w:hint="eastAsia" w:ascii="宋体" w:hAnsi="宋体"/>
          <w:b/>
          <w:bCs/>
          <w:sz w:val="36"/>
          <w:szCs w:val="36"/>
        </w:rPr>
        <w:t>一百一十四、《专利代理条例》行政处罚裁量基准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专利代理机构合伙人、股东或者法定代表人等事项发生变化未办理变更手续的；就同一专利申请或者专利权的事务接受有利益冲突的其他当事人的委托的；指派专利代理师承办与其本人或者其近亲属有利益冲突的专利代理业务的；泄露委托人的发明创造内容，或者以自己的名义申请专利或请求宣告专利权无效的；疏于管理，造成严重后果的。</w:t>
            </w:r>
          </w:p>
          <w:p>
            <w:pPr>
              <w:widowControl/>
              <w:ind w:firstLine="400" w:firstLineChars="200"/>
              <w:jc w:val="left"/>
              <w:rPr>
                <w:rFonts w:ascii="宋体" w:hAnsi="宋体"/>
                <w:kern w:val="0"/>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第二十五条第一款</w:t>
            </w:r>
            <w:r>
              <w:rPr>
                <w:rFonts w:hint="eastAsia" w:ascii="宋体" w:hAnsi="宋体"/>
                <w:kern w:val="0"/>
                <w:sz w:val="20"/>
                <w:szCs w:val="20"/>
                <w:shd w:val="clear" w:color="auto" w:fill="FFFFFF"/>
              </w:rPr>
              <w:t>　专利代理机构有下列行为之一的，由省、自治区、直辖市人民政府管理专利工作的部门责令限期改正，予以警告，可以处10万元以下的罚款；情节严重或者逾期未改正的，由国务院专利行政部门责令停止承接新的专利代理业务6个月至12个月，直至吊销专利代理机构执业许可证：</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（一）合伙人、股东或者法定代表人等事项发生变化未办理变更手续；</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（二）就同一专利申请或者专利权的事务接受有利益冲突的其他当事人的委托；</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（三）指派专利代理师承办与其本人或者其近亲属有利益冲突的专利代理业务；</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（四）泄露委托人的发明创造内容，或者以自己的名义申请专利或请求宣告专利权无效；</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（五）疏于管理，造成严重后果。</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责令限期改正，予以警告，可以处3万元以下的罚款。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责令限期改正，予以警告，可以处3万元以上7万元以下的罚款。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责令限期改正，予以警告，可以处7万元以上10万元以下的罚款。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 xml:space="preserve"> 专利代理师未依照规定进行备案的；自行接受委托办理专利代理业务的；同时在两个以上专利代理机构从事专利代理业务的；违反本条例规定对其审查、审理或者处理过的专利申请或专利案件进行代理的；泄露委托人的发明创造内容，或者以自己的名义申请专利或请求宣告专利权无效的。</w:t>
            </w:r>
          </w:p>
          <w:p>
            <w:pPr>
              <w:widowControl/>
              <w:ind w:firstLine="400" w:firstLineChars="200"/>
              <w:jc w:val="left"/>
              <w:rPr>
                <w:rFonts w:ascii="宋体" w:hAnsi="宋体"/>
                <w:kern w:val="0"/>
                <w:sz w:val="20"/>
                <w:szCs w:val="20"/>
                <w:shd w:val="clear" w:color="auto" w:fill="FFFFFF"/>
              </w:rPr>
            </w:pP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第二十六条第一款</w:t>
            </w:r>
            <w:r>
              <w:rPr>
                <w:rFonts w:hint="eastAsia" w:ascii="宋体" w:hAnsi="宋体"/>
                <w:kern w:val="0"/>
                <w:sz w:val="20"/>
                <w:szCs w:val="20"/>
                <w:shd w:val="clear" w:color="auto" w:fill="FFFFFF"/>
              </w:rPr>
              <w:t>　专利代理师有下列行为之一的，由省、自治区、直辖市人民政府管理专利工作的部门责令限期改正，予以警告，可以处5万元以下的罚款；情节严重或者逾期未改正的，由国务院专利行政部门责令停止承办新的专利代理业务6个月至12个月，直至吊销专利代理师资格证：</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（一）未依照本条例规定进行备案；</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（二）自行接受委托办理专利代理业务；</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（三）同时在两个以上专利代理机构从事专利代理业务；</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（四）违反本条例规定对其审查、审理或者处理过的专利申请或专利案件进行代理；</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（五）泄露委托人的发明创造内容，或者以自己的名义申请专利或请求宣告专利权无效。</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责令限期改正，予以警告，可以处1.5万元以下的罚款。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责令限期改正，予以警告，可以处1.5万元以上3.5万元以下的罚款。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责令限期改正，予以警告，可以处3.5万元以上5万元以下的罚款。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擅自开展专利代理业务的。</w:t>
            </w:r>
          </w:p>
          <w:p>
            <w:pPr>
              <w:widowControl/>
              <w:ind w:firstLine="400" w:firstLineChars="200"/>
              <w:rPr>
                <w:rFonts w:ascii="宋体" w:hAnsi="宋体"/>
                <w:kern w:val="0"/>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第二十七条</w:t>
            </w:r>
            <w:r>
              <w:rPr>
                <w:rFonts w:hint="eastAsia" w:ascii="宋体" w:hAnsi="宋体"/>
                <w:kern w:val="0"/>
                <w:sz w:val="20"/>
                <w:szCs w:val="20"/>
                <w:shd w:val="clear" w:color="auto" w:fill="FFFFFF"/>
              </w:rPr>
              <w:t>　违反本条例规定擅自开展专利代理业务的，由省、自治区、直辖市人民政府管理专利工作的部门责令停止违法行为，没收违法所得，并处违法所得1倍以上5倍以下的罚款。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责令停止违法行为，没收违法所得，并处违法所得1倍以上2.2倍以下的罚款。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责令停止违法行为，没收违法所得，并处违法所得2.2倍以上3.8倍以下的罚款。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责令停止违法行为，没收违法所得，并处违法所得3.8倍以上5倍以下的罚款。</w:t>
            </w:r>
          </w:p>
        </w:tc>
      </w:tr>
    </w:tbl>
    <w:p>
      <w:pPr>
        <w:rPr>
          <w:rFonts w:ascii="宋体" w:hAnsi="宋体"/>
          <w:sz w:val="22"/>
        </w:rPr>
      </w:pPr>
      <w:r>
        <w:rPr>
          <w:rFonts w:hint="eastAsia" w:ascii="宋体" w:hAnsi="宋体"/>
          <w:sz w:val="22"/>
        </w:rPr>
        <w:t xml:space="preserve"> </w:t>
      </w:r>
    </w:p>
    <w:p>
      <w:pPr>
        <w:jc w:val="center"/>
        <w:rPr>
          <w:rFonts w:ascii="宋体" w:hAnsi="宋体" w:cs="宋体"/>
          <w:b/>
          <w:bCs/>
          <w:sz w:val="36"/>
          <w:szCs w:val="36"/>
        </w:rPr>
      </w:pPr>
      <w:r>
        <w:rPr>
          <w:rFonts w:hint="eastAsia" w:ascii="宋体" w:hAnsi="宋体" w:cs="宋体"/>
          <w:b/>
          <w:bCs/>
          <w:sz w:val="36"/>
          <w:szCs w:val="36"/>
        </w:rPr>
        <w:t>一百一十五、《特殊标志管理条例》</w:t>
      </w:r>
      <w:r>
        <w:rPr>
          <w:rFonts w:hint="eastAsia" w:ascii="宋体" w:hAnsi="宋体"/>
          <w:b/>
          <w:bCs/>
          <w:sz w:val="36"/>
          <w:szCs w:val="36"/>
        </w:rPr>
        <w:t>行政处罚裁量基准</w:t>
      </w:r>
    </w:p>
    <w:tbl>
      <w:tblPr>
        <w:tblStyle w:val="12"/>
        <w:tblW w:w="1404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320"/>
        <w:gridCol w:w="885"/>
        <w:gridCol w:w="193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32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82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25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特殊标志所有人或者使用人擅自改变特殊标志文字、图形的；许可他人使用特殊标志，未签订使用合同，或者使用人在规定期限内未报国务院工商行政管理部门备案或者未报所在地县级以上人民政府工商行政管理机关存查的；超出核准登记的商品或者服务范围使用的。</w:t>
            </w:r>
          </w:p>
        </w:tc>
        <w:tc>
          <w:tcPr>
            <w:tcW w:w="4320" w:type="dxa"/>
            <w:vMerge w:val="restart"/>
            <w:tcBorders>
              <w:top w:val="nil"/>
              <w:left w:val="nil"/>
              <w:bottom w:val="single" w:color="auto" w:sz="4" w:space="0"/>
              <w:right w:val="single" w:color="auto" w:sz="4" w:space="0"/>
            </w:tcBorders>
            <w:vAlign w:val="center"/>
          </w:tcPr>
          <w:p>
            <w:pPr>
              <w:shd w:val="clear" w:color="auto" w:fill="FFFFFF"/>
              <w:spacing w:line="425" w:lineRule="atLeast"/>
              <w:ind w:firstLine="44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第十五条</w:t>
            </w:r>
            <w:r>
              <w:rPr>
                <w:rFonts w:hint="eastAsia" w:ascii="宋体" w:hAnsi="宋体" w:eastAsia="Times New Roman"/>
                <w:kern w:val="0"/>
                <w:sz w:val="20"/>
                <w:szCs w:val="20"/>
                <w:shd w:val="clear" w:color="auto" w:fill="FFFFFF"/>
              </w:rPr>
              <w:t xml:space="preserve"> 特殊标志所有人或者使用人有下列行为之一的，由其所在地或者行为发生地县级以上人民政府工商行政管理部门责令改正，可以处5万元以下的罚款；情节严重的，由县级以上人民政府工商行政管理部门责令使用人停止使用该特殊标志，由国务院工商行政管理部门撤销所有人的特殊标志登记：</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(一)擅自改变特殊标志文字、图形的；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(二)许可他人使用特殊标志，未签订使用合同，或者使用人在规定期限内未报国务院工商行政管理部门备案或者未报所在地县级以上人民政府工商行政管理机关存查的；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(三)超出核准登记的商品或者服务范围使用的。</w:t>
            </w: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责令改正，可以处1.5万元以下的罚款。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2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责令改正，可以处1.5万元以上3.5万元以下的罚款。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2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责令改正，可以处3.5万元以上5万元以下的罚款；情节严重的，责令使用人停止使用该特殊标志。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擅自使用与所有人的特殊标志相同或者近似的文字、图形或者其组合的；未经特殊标志所有人许可，擅自制造、销售其特殊标志或者将其特殊标志用于商业活动的；有给特殊标志所有人造成经济损失的其他行为的。</w:t>
            </w:r>
          </w:p>
        </w:tc>
        <w:tc>
          <w:tcPr>
            <w:tcW w:w="432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第十六条</w:t>
            </w:r>
            <w:r>
              <w:rPr>
                <w:rFonts w:hint="eastAsia" w:ascii="宋体" w:hAnsi="宋体" w:eastAsia="Times New Roman"/>
                <w:kern w:val="0"/>
                <w:sz w:val="20"/>
                <w:szCs w:val="20"/>
                <w:shd w:val="clear" w:color="auto" w:fill="FFFFFF"/>
              </w:rPr>
              <w:t xml:space="preserve"> 有下列行为之一的，由县级以上人民政府工商行政管理部门责令侵权人立即停止侵权行为，没收侵权商品，没收违法所得，并处违法所得5倍以下的罚款，没有违法所得的，处1万元以下的罚款：</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(一)擅自使用与所有人的特殊标志相同或者近似的文字、图形或者其组合的；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(二)未经特殊标志所有人许可，擅自制造、销售其特殊标志或者将其特殊标志用于商业活动的；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(三)有给特殊标志所有人造成经济损失的其他行为的。</w:t>
            </w: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责令侵权人立即停止侵权行为，没收侵权商品，没收违法所得，并处违法所得1.5倍以下的罚款；没有违法所得的，处3000元以下的罚款。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责令侵权人立即停止侵权行为，没收侵权商品，没收违法所得，并处违法所得1.5倍以上3.5倍以下的罚款；没有违法所得的，处3000元以上7000元以下的罚款。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32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责令侵权人立即停止侵权行为，没收侵权商品，没收违法所得，并处违法所得3.5倍以上5倍以下的罚款；没有违法所得的，处7000元以上1万元以下的罚款。</w:t>
            </w:r>
          </w:p>
        </w:tc>
      </w:tr>
    </w:tbl>
    <w:p>
      <w:r>
        <w:t xml:space="preserve"> </w:t>
      </w:r>
    </w:p>
    <w:p>
      <w:pPr>
        <w:pStyle w:val="31"/>
        <w:jc w:val="center"/>
        <w:rPr>
          <w:rFonts w:ascii="宋体" w:hAnsi="宋体"/>
          <w:b/>
          <w:bCs/>
          <w:sz w:val="36"/>
          <w:szCs w:val="36"/>
        </w:rPr>
      </w:pPr>
      <w:r>
        <w:rPr>
          <w:rFonts w:hint="eastAsia" w:ascii="宋体" w:hAnsi="宋体"/>
          <w:b/>
          <w:bCs/>
          <w:sz w:val="36"/>
          <w:szCs w:val="36"/>
        </w:rPr>
        <w:t>一百一十六、《奥林匹克标志保护条例》行政处罚裁量基准</w:t>
      </w:r>
    </w:p>
    <w:tbl>
      <w:tblPr>
        <w:tblStyle w:val="12"/>
        <w:tblW w:w="1456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20"/>
        <w:gridCol w:w="5475"/>
        <w:gridCol w:w="780"/>
        <w:gridCol w:w="142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132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547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20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72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84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1320"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侵犯奥林匹克标志专有权</w:t>
            </w:r>
            <w:r>
              <w:rPr>
                <w:rFonts w:ascii="宋体" w:hAnsi="宋体" w:eastAsia="Times New Roman"/>
                <w:kern w:val="0"/>
                <w:sz w:val="20"/>
                <w:szCs w:val="20"/>
                <w:shd w:val="clear" w:color="auto" w:fill="FFFFFF"/>
              </w:rPr>
              <w:t>的。</w:t>
            </w:r>
          </w:p>
        </w:tc>
        <w:tc>
          <w:tcPr>
            <w:tcW w:w="547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第十二条第一款</w:t>
            </w:r>
            <w:r>
              <w:rPr>
                <w:rFonts w:hint="eastAsia" w:ascii="宋体" w:hAnsi="宋体" w:eastAsia="Times New Roman"/>
                <w:kern w:val="0"/>
                <w:sz w:val="20"/>
                <w:szCs w:val="20"/>
                <w:shd w:val="clear" w:color="auto" w:fill="FFFFFF"/>
              </w:rPr>
              <w:t xml:space="preserve"> 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从轻</w:t>
            </w:r>
          </w:p>
        </w:tc>
        <w:tc>
          <w:tcPr>
            <w:tcW w:w="14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立即停止侵权行为，没收、销毁侵权商品和主要用于制造侵权商品或者为商业目的擅自制造奥林匹克标志的工具。违法经营额5万元以上的，可以并处违法经营额1.5倍以下的罚款，没有违法经营额或者违法经营额不足5万元的，可以并处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132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547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一般</w:t>
            </w:r>
          </w:p>
        </w:tc>
        <w:tc>
          <w:tcPr>
            <w:tcW w:w="14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立即停止侵权行为，没收、销毁侵权商品和主要用于制造侵权商品或者为商业目的擅自制造奥林匹克标志的工具。违法经营额5万元以上的，可以并处违法经营额1.5倍以上3.5倍以下的罚款，没有违法经营额或者违法经营额不足5万元的，可以并处7.5万元以上17.5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132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547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从重</w:t>
            </w:r>
          </w:p>
        </w:tc>
        <w:tc>
          <w:tcPr>
            <w:tcW w:w="14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立即停止侵权行为，没收、销毁侵权商品和主要用于制造侵权商品或者为商业目的擅自制造奥林匹克标志的工具。违法经营额5万元以上的，可以并处违法经营额3.5倍以上5倍以下的罚款，没有违法经营额或者违法经营额不足5万元的，可以并处17.5万元以上25万元以下的罚款。</w:t>
            </w:r>
          </w:p>
        </w:tc>
      </w:tr>
    </w:tbl>
    <w:p>
      <w:pPr>
        <w:jc w:val="center"/>
        <w:rPr>
          <w:rFonts w:ascii="宋体" w:hAnsi="宋体" w:cs="宋体"/>
          <w:b/>
          <w:bCs/>
          <w:sz w:val="36"/>
          <w:szCs w:val="36"/>
        </w:rPr>
      </w:pPr>
      <w:r>
        <w:rPr>
          <w:rFonts w:hint="eastAsia" w:ascii="宋体" w:hAnsi="宋体" w:cs="宋体"/>
          <w:b/>
          <w:bCs/>
          <w:sz w:val="36"/>
          <w:szCs w:val="36"/>
        </w:rPr>
        <w:t>一百一十七、《</w:t>
      </w:r>
      <w:bookmarkStart w:id="172" w:name="_Hlk21612626"/>
      <w:r>
        <w:rPr>
          <w:rFonts w:hint="eastAsia" w:ascii="宋体" w:hAnsi="宋体" w:cs="宋体"/>
          <w:b/>
          <w:bCs/>
          <w:sz w:val="36"/>
          <w:szCs w:val="36"/>
        </w:rPr>
        <w:t>奥林匹克标志备案及管理办法</w:t>
      </w:r>
      <w:bookmarkEnd w:id="172"/>
      <w:r>
        <w:rPr>
          <w:rFonts w:hint="eastAsia" w:ascii="宋体" w:hAnsi="宋体" w:cs="宋体"/>
          <w:b/>
          <w:bCs/>
          <w:sz w:val="36"/>
          <w:szCs w:val="36"/>
        </w:rPr>
        <w:t>》</w:t>
      </w:r>
      <w:r>
        <w:rPr>
          <w:rFonts w:hint="eastAsia" w:ascii="宋体" w:hAnsi="宋体"/>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经许可使用奥林匹克标志，</w:t>
            </w:r>
            <w:r>
              <w:rPr>
                <w:rFonts w:hint="eastAsia" w:ascii="宋体" w:hAnsi="宋体"/>
                <w:kern w:val="0"/>
                <w:sz w:val="20"/>
                <w:szCs w:val="20"/>
                <w:shd w:val="clear" w:color="auto" w:fill="FFFFFF"/>
              </w:rPr>
              <w:t>未</w:t>
            </w:r>
            <w:r>
              <w:rPr>
                <w:rFonts w:ascii="宋体" w:hAnsi="宋体"/>
                <w:kern w:val="0"/>
                <w:sz w:val="20"/>
                <w:szCs w:val="20"/>
                <w:shd w:val="clear" w:color="auto" w:fill="FFFFFF"/>
              </w:rPr>
              <w:t>在使用时标明使用许可备案号</w:t>
            </w:r>
            <w:r>
              <w:rPr>
                <w:rFonts w:hint="eastAsia" w:ascii="宋体" w:hAnsi="宋体"/>
                <w:kern w:val="0"/>
                <w:sz w:val="20"/>
                <w:szCs w:val="20"/>
                <w:shd w:val="clear" w:color="auto" w:fill="FFFFFF"/>
              </w:rPr>
              <w:t>的。</w:t>
            </w:r>
          </w:p>
        </w:tc>
        <w:tc>
          <w:tcPr>
            <w:tcW w:w="4515" w:type="dxa"/>
            <w:vMerge w:val="restart"/>
            <w:tcBorders>
              <w:top w:val="nil"/>
              <w:left w:val="nil"/>
              <w:bottom w:val="single" w:color="auto" w:sz="4" w:space="0"/>
              <w:right w:val="single" w:color="auto" w:sz="4" w:space="0"/>
            </w:tcBorders>
            <w:vAlign w:val="center"/>
          </w:tcPr>
          <w:p>
            <w:pPr>
              <w:pStyle w:val="11"/>
              <w:widowControl w:val="0"/>
              <w:shd w:val="clear" w:color="auto" w:fill="FFFFFF"/>
              <w:spacing w:line="458" w:lineRule="atLeast"/>
              <w:ind w:firstLine="440"/>
              <w:jc w:val="both"/>
              <w:rPr>
                <w:rFonts w:cs="Times New Roman"/>
                <w:sz w:val="20"/>
                <w:szCs w:val="20"/>
                <w:shd w:val="clear" w:color="auto" w:fill="FFFFFF"/>
              </w:rPr>
            </w:pPr>
            <w:r>
              <w:rPr>
                <w:rFonts w:cs="Times New Roman"/>
                <w:b/>
                <w:bCs/>
                <w:sz w:val="20"/>
                <w:szCs w:val="20"/>
                <w:shd w:val="clear" w:color="auto" w:fill="FFFFFF"/>
              </w:rPr>
              <w:t>第九条</w:t>
            </w:r>
            <w:r>
              <w:rPr>
                <w:rFonts w:hint="eastAsia" w:cs="Times New Roman"/>
                <w:sz w:val="20"/>
                <w:szCs w:val="20"/>
                <w:shd w:val="clear" w:color="auto" w:fill="FFFFFF"/>
              </w:rPr>
              <w:t xml:space="preserve"> </w:t>
            </w:r>
            <w:r>
              <w:rPr>
                <w:rFonts w:cs="Times New Roman"/>
                <w:sz w:val="20"/>
                <w:szCs w:val="20"/>
                <w:shd w:val="clear" w:color="auto" w:fill="FFFFFF"/>
              </w:rPr>
              <w:t>经许可使用奥林匹克标志的，应当在使用时标明使用许可备案号。</w:t>
            </w:r>
          </w:p>
          <w:p>
            <w:pPr>
              <w:pStyle w:val="11"/>
              <w:widowControl w:val="0"/>
              <w:shd w:val="clear" w:color="auto" w:fill="FFFFFF"/>
              <w:spacing w:line="458" w:lineRule="atLeast"/>
              <w:ind w:firstLine="440"/>
              <w:jc w:val="both"/>
              <w:rPr>
                <w:rFonts w:cs="Times New Roman"/>
                <w:sz w:val="20"/>
                <w:szCs w:val="20"/>
                <w:shd w:val="clear" w:color="auto" w:fill="FFFFFF"/>
              </w:rPr>
            </w:pPr>
            <w:r>
              <w:rPr>
                <w:rFonts w:cs="Times New Roman"/>
                <w:sz w:val="20"/>
                <w:szCs w:val="20"/>
                <w:shd w:val="clear" w:color="auto" w:fill="FFFFFF"/>
              </w:rPr>
              <w:t>对违反前款规定的，由县级以上工商行政管理机关责令限期改正;对逾期不改的，处以一万元以下罚款。</w:t>
            </w:r>
          </w:p>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shd w:val="clear" w:color="auto" w:fill="FFFFFF"/>
              </w:rPr>
              <w:t>责令限期改正</w:t>
            </w:r>
            <w:r>
              <w:rPr>
                <w:rFonts w:hint="eastAsia" w:ascii="宋体" w:hAnsi="宋体"/>
                <w:sz w:val="20"/>
                <w:szCs w:val="20"/>
                <w:shd w:val="clear" w:color="auto" w:fill="FFFFFF"/>
              </w:rPr>
              <w:t>；</w:t>
            </w:r>
            <w:r>
              <w:rPr>
                <w:rFonts w:ascii="宋体" w:hAnsi="宋体"/>
                <w:sz w:val="20"/>
                <w:szCs w:val="20"/>
                <w:shd w:val="clear" w:color="auto" w:fill="FFFFFF"/>
              </w:rPr>
              <w:t>对逾期不改的，处以</w:t>
            </w:r>
            <w:r>
              <w:rPr>
                <w:rFonts w:hint="eastAsia" w:ascii="宋体" w:hAnsi="宋体"/>
                <w:sz w:val="20"/>
                <w:szCs w:val="20"/>
                <w:shd w:val="clear" w:color="auto" w:fill="FFFFFF"/>
              </w:rPr>
              <w:t>3000</w:t>
            </w:r>
            <w:r>
              <w:rPr>
                <w:rFonts w:ascii="宋体" w:hAnsi="宋体"/>
                <w:sz w:val="20"/>
                <w:szCs w:val="20"/>
                <w:shd w:val="clear" w:color="auto" w:fill="FFFFFF"/>
              </w:rPr>
              <w:t>元以下罚款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shd w:val="clear" w:color="auto" w:fill="FFFFFF"/>
              </w:rPr>
              <w:t>责令限期改正</w:t>
            </w:r>
            <w:r>
              <w:rPr>
                <w:rFonts w:hint="eastAsia" w:ascii="宋体" w:hAnsi="宋体"/>
                <w:sz w:val="20"/>
                <w:szCs w:val="20"/>
                <w:shd w:val="clear" w:color="auto" w:fill="FFFFFF"/>
              </w:rPr>
              <w:t>；</w:t>
            </w:r>
            <w:r>
              <w:rPr>
                <w:rFonts w:ascii="宋体" w:hAnsi="宋体"/>
                <w:sz w:val="20"/>
                <w:szCs w:val="20"/>
                <w:shd w:val="clear" w:color="auto" w:fill="FFFFFF"/>
              </w:rPr>
              <w:t>对逾期不改的，处以</w:t>
            </w:r>
            <w:r>
              <w:rPr>
                <w:rFonts w:hint="eastAsia" w:ascii="宋体" w:hAnsi="宋体"/>
                <w:sz w:val="20"/>
                <w:szCs w:val="20"/>
                <w:shd w:val="clear" w:color="auto" w:fill="FFFFFF"/>
              </w:rPr>
              <w:t>3000</w:t>
            </w:r>
            <w:r>
              <w:rPr>
                <w:rFonts w:ascii="宋体" w:hAnsi="宋体"/>
                <w:sz w:val="20"/>
                <w:szCs w:val="20"/>
                <w:shd w:val="clear" w:color="auto" w:fill="FFFFFF"/>
              </w:rPr>
              <w:t>元</w:t>
            </w:r>
            <w:r>
              <w:rPr>
                <w:rFonts w:hint="eastAsia" w:ascii="宋体" w:hAnsi="宋体"/>
                <w:sz w:val="20"/>
                <w:szCs w:val="20"/>
                <w:shd w:val="clear" w:color="auto" w:fill="FFFFFF"/>
              </w:rPr>
              <w:t>以上7000元</w:t>
            </w:r>
            <w:r>
              <w:rPr>
                <w:rFonts w:ascii="宋体" w:hAnsi="宋体"/>
                <w:sz w:val="20"/>
                <w:szCs w:val="20"/>
                <w:shd w:val="clear" w:color="auto" w:fill="FFFFFF"/>
              </w:rPr>
              <w:t>以下罚款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shd w:val="clear" w:color="auto" w:fill="FFFFFF"/>
              </w:rPr>
              <w:t>责令限期改正</w:t>
            </w:r>
            <w:r>
              <w:rPr>
                <w:rFonts w:hint="eastAsia" w:ascii="宋体" w:hAnsi="宋体"/>
                <w:sz w:val="20"/>
                <w:szCs w:val="20"/>
                <w:shd w:val="clear" w:color="auto" w:fill="FFFFFF"/>
              </w:rPr>
              <w:t>；</w:t>
            </w:r>
            <w:r>
              <w:rPr>
                <w:rFonts w:ascii="宋体" w:hAnsi="宋体"/>
                <w:sz w:val="20"/>
                <w:szCs w:val="20"/>
                <w:shd w:val="clear" w:color="auto" w:fill="FFFFFF"/>
              </w:rPr>
              <w:t>对逾期不改的，处以</w:t>
            </w:r>
            <w:r>
              <w:rPr>
                <w:rFonts w:hint="eastAsia" w:ascii="宋体" w:hAnsi="宋体"/>
                <w:sz w:val="20"/>
                <w:szCs w:val="20"/>
                <w:shd w:val="clear" w:color="auto" w:fill="FFFFFF"/>
              </w:rPr>
              <w:t>7000</w:t>
            </w:r>
            <w:r>
              <w:rPr>
                <w:rFonts w:ascii="宋体" w:hAnsi="宋体"/>
                <w:sz w:val="20"/>
                <w:szCs w:val="20"/>
                <w:shd w:val="clear" w:color="auto" w:fill="FFFFFF"/>
              </w:rPr>
              <w:t>元</w:t>
            </w:r>
            <w:r>
              <w:rPr>
                <w:rFonts w:hint="eastAsia" w:ascii="宋体" w:hAnsi="宋体"/>
                <w:sz w:val="20"/>
                <w:szCs w:val="20"/>
                <w:shd w:val="clear" w:color="auto" w:fill="FFFFFF"/>
              </w:rPr>
              <w:t>以上1万元</w:t>
            </w:r>
            <w:r>
              <w:rPr>
                <w:rFonts w:ascii="宋体" w:hAnsi="宋体"/>
                <w:sz w:val="20"/>
                <w:szCs w:val="20"/>
                <w:shd w:val="clear" w:color="auto" w:fill="FFFFFF"/>
              </w:rPr>
              <w:t>以下罚款</w:t>
            </w:r>
            <w:r>
              <w:rPr>
                <w:rFonts w:hint="eastAsia" w:ascii="宋体" w:hAnsi="宋体"/>
                <w:sz w:val="20"/>
                <w:szCs w:val="20"/>
                <w:shd w:val="clear" w:color="auto" w:fill="FFFFFF"/>
              </w:rPr>
              <w:t>。</w:t>
            </w:r>
          </w:p>
        </w:tc>
      </w:tr>
    </w:tbl>
    <w:p/>
    <w:p>
      <w:pPr>
        <w:jc w:val="center"/>
        <w:rPr>
          <w:rFonts w:ascii="宋体" w:hAnsi="宋体" w:cs="宋体"/>
          <w:b/>
          <w:bCs/>
          <w:sz w:val="36"/>
          <w:szCs w:val="36"/>
        </w:rPr>
      </w:pPr>
      <w:r>
        <w:rPr>
          <w:rFonts w:hint="eastAsia" w:ascii="宋体" w:hAnsi="宋体" w:cs="宋体"/>
          <w:b/>
          <w:bCs/>
          <w:sz w:val="36"/>
          <w:szCs w:val="36"/>
        </w:rPr>
        <w:t>一百一十八、《世界博览会标志保护条例》</w:t>
      </w:r>
      <w:r>
        <w:rPr>
          <w:rFonts w:hint="eastAsia" w:ascii="宋体" w:hAnsi="宋体"/>
          <w:b/>
          <w:bCs/>
          <w:sz w:val="36"/>
          <w:szCs w:val="36"/>
        </w:rPr>
        <w:t>行政处罚裁量基准</w:t>
      </w:r>
    </w:p>
    <w:tbl>
      <w:tblPr>
        <w:tblStyle w:val="12"/>
        <w:tblW w:w="141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30"/>
        <w:gridCol w:w="4335"/>
        <w:gridCol w:w="840"/>
        <w:gridCol w:w="1755"/>
        <w:gridCol w:w="4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pStyle w:val="31"/>
              <w:jc w:val="center"/>
              <w:rPr>
                <w:rFonts w:ascii="宋体" w:hAnsi="宋体" w:eastAsia="Times New Roman"/>
                <w:b/>
                <w:bCs/>
                <w:sz w:val="20"/>
                <w:szCs w:val="20"/>
              </w:rPr>
            </w:pPr>
            <w:r>
              <w:rPr>
                <w:rFonts w:hint="eastAsia" w:ascii="宋体" w:hAnsi="宋体" w:eastAsia="Times New Roman"/>
                <w:b/>
                <w:bCs/>
                <w:sz w:val="20"/>
                <w:szCs w:val="20"/>
              </w:rPr>
              <w:t>序号</w:t>
            </w:r>
          </w:p>
        </w:tc>
        <w:tc>
          <w:tcPr>
            <w:tcW w:w="2130" w:type="dxa"/>
            <w:tcBorders>
              <w:top w:val="single" w:color="auto" w:sz="4" w:space="0"/>
              <w:left w:val="nil"/>
              <w:bottom w:val="single" w:color="auto" w:sz="4" w:space="0"/>
              <w:right w:val="single" w:color="auto" w:sz="4" w:space="0"/>
            </w:tcBorders>
            <w:vAlign w:val="center"/>
          </w:tcPr>
          <w:p>
            <w:pPr>
              <w:pStyle w:val="31"/>
              <w:jc w:val="center"/>
              <w:rPr>
                <w:rFonts w:ascii="宋体" w:hAnsi="宋体" w:eastAsia="Times New Roman"/>
                <w:b/>
                <w:bCs/>
                <w:sz w:val="20"/>
                <w:szCs w:val="20"/>
              </w:rPr>
            </w:pPr>
            <w:r>
              <w:rPr>
                <w:rFonts w:hint="eastAsia" w:ascii="宋体" w:hAnsi="宋体" w:eastAsia="Times New Roman"/>
                <w:b/>
                <w:bCs/>
                <w:sz w:val="20"/>
                <w:szCs w:val="20"/>
              </w:rPr>
              <w:t>违法行为</w:t>
            </w:r>
          </w:p>
        </w:tc>
        <w:tc>
          <w:tcPr>
            <w:tcW w:w="4335" w:type="dxa"/>
            <w:tcBorders>
              <w:top w:val="single" w:color="auto" w:sz="4" w:space="0"/>
              <w:left w:val="nil"/>
              <w:bottom w:val="single" w:color="auto" w:sz="4" w:space="0"/>
              <w:right w:val="single" w:color="auto" w:sz="4" w:space="0"/>
            </w:tcBorders>
            <w:vAlign w:val="center"/>
          </w:tcPr>
          <w:p>
            <w:pPr>
              <w:pStyle w:val="31"/>
              <w:jc w:val="center"/>
              <w:rPr>
                <w:rFonts w:ascii="宋体" w:hAnsi="宋体" w:eastAsia="Times New Roman"/>
                <w:b/>
                <w:bCs/>
                <w:sz w:val="20"/>
                <w:szCs w:val="20"/>
              </w:rPr>
            </w:pPr>
            <w:r>
              <w:rPr>
                <w:rFonts w:hint="eastAsia" w:ascii="宋体" w:hAnsi="宋体" w:eastAsia="Times New Roman"/>
                <w:b/>
                <w:bCs/>
                <w:sz w:val="20"/>
                <w:szCs w:val="20"/>
              </w:rPr>
              <w:t>处罚依据</w:t>
            </w:r>
          </w:p>
        </w:tc>
        <w:tc>
          <w:tcPr>
            <w:tcW w:w="2595" w:type="dxa"/>
            <w:gridSpan w:val="2"/>
            <w:tcBorders>
              <w:top w:val="single" w:color="auto" w:sz="4" w:space="0"/>
              <w:left w:val="nil"/>
              <w:bottom w:val="single" w:color="auto" w:sz="4" w:space="0"/>
              <w:right w:val="single" w:color="auto" w:sz="4" w:space="0"/>
            </w:tcBorders>
            <w:vAlign w:val="center"/>
          </w:tcPr>
          <w:p>
            <w:pPr>
              <w:pStyle w:val="31"/>
              <w:jc w:val="center"/>
              <w:rPr>
                <w:rFonts w:ascii="宋体" w:hAnsi="宋体" w:eastAsia="Times New Roman"/>
                <w:b/>
                <w:bCs/>
                <w:sz w:val="20"/>
                <w:szCs w:val="20"/>
              </w:rPr>
            </w:pPr>
            <w:r>
              <w:rPr>
                <w:rFonts w:hint="eastAsia" w:ascii="宋体" w:hAnsi="宋体" w:eastAsia="Times New Roman"/>
                <w:b/>
                <w:bCs/>
                <w:sz w:val="20"/>
                <w:szCs w:val="20"/>
              </w:rPr>
              <w:t>适用情形</w:t>
            </w:r>
          </w:p>
        </w:tc>
        <w:tc>
          <w:tcPr>
            <w:tcW w:w="4245" w:type="dxa"/>
            <w:tcBorders>
              <w:top w:val="single" w:color="auto" w:sz="4" w:space="0"/>
              <w:left w:val="nil"/>
              <w:bottom w:val="single" w:color="auto" w:sz="4" w:space="0"/>
              <w:right w:val="single" w:color="auto" w:sz="4" w:space="0"/>
            </w:tcBorders>
            <w:vAlign w:val="center"/>
          </w:tcPr>
          <w:p>
            <w:pPr>
              <w:pStyle w:val="31"/>
              <w:jc w:val="center"/>
              <w:rPr>
                <w:rFonts w:ascii="宋体" w:hAnsi="宋体" w:eastAsia="Times New Roman"/>
                <w:b/>
                <w:bCs/>
                <w:sz w:val="20"/>
                <w:szCs w:val="20"/>
              </w:rPr>
            </w:pPr>
            <w:r>
              <w:rPr>
                <w:rFonts w:hint="eastAsia" w:ascii="宋体" w:hAnsi="宋体" w:eastAsia="Times New Roman"/>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213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侵犯世界博览会标志专有权的</w:t>
            </w:r>
            <w:r>
              <w:rPr>
                <w:rFonts w:ascii="宋体" w:hAnsi="宋体" w:eastAsia="Times New Roman"/>
                <w:kern w:val="0"/>
                <w:sz w:val="20"/>
                <w:szCs w:val="20"/>
                <w:shd w:val="clear" w:color="auto" w:fill="FFFFFF"/>
              </w:rPr>
              <w:t>。</w:t>
            </w:r>
          </w:p>
        </w:tc>
        <w:tc>
          <w:tcPr>
            <w:tcW w:w="43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第十一条第一款</w:t>
            </w:r>
            <w:r>
              <w:rPr>
                <w:rFonts w:hint="eastAsia" w:ascii="宋体" w:hAnsi="宋体" w:eastAsia="Times New Roman"/>
                <w:kern w:val="0"/>
                <w:sz w:val="20"/>
                <w:szCs w:val="20"/>
                <w:shd w:val="clear" w:color="auto" w:fill="FFFFFF"/>
              </w:rPr>
              <w:t xml:space="preserve"> 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424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立即停止侵权行为，没收、销毁侵权商品和专门用于制造侵权商品或者为商业目的擅自制造世界博览会标志的工具，有违法所得的，没收违法所得，可以并处违法所得1.5倍以下的罚款；没有违法所得的，可以并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13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424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立即停止侵权行为，没收、销毁侵权商品和专门用于制造侵权商品或者为商业目的擅自制造世界博览会标志的工具，有违法所得的，没收违法所得，可以并处违法所得1.5倍以上3.5倍以下的罚款；没有违法所得的，可以并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13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424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责令立即停止侵权行为，没收、销毁侵权商品和专门用于制造侵权商品或者为商业目的擅自制造世界博览会标志的工具，有违法所得的，没收违法所得，可以并处违法所得3.5倍以上5倍以下的罚款；没有违法所得的，可以并处3.5万元以上5万元以下的罚款。</w:t>
            </w:r>
          </w:p>
        </w:tc>
      </w:tr>
    </w:tbl>
    <w:p>
      <w:pPr>
        <w:jc w:val="center"/>
        <w:rPr>
          <w:rFonts w:ascii="宋体" w:hAnsi="宋体" w:cs="宋体"/>
          <w:b/>
          <w:bCs/>
          <w:sz w:val="36"/>
          <w:szCs w:val="36"/>
        </w:rPr>
      </w:pPr>
      <w:r>
        <w:rPr>
          <w:rFonts w:hint="eastAsia" w:ascii="宋体" w:hAnsi="宋体" w:cs="宋体"/>
          <w:b/>
          <w:bCs/>
          <w:sz w:val="36"/>
          <w:szCs w:val="36"/>
        </w:rPr>
        <w:t xml:space="preserve"> 一百一十九、《商标法》</w:t>
      </w:r>
      <w:r>
        <w:rPr>
          <w:rFonts w:hint="eastAsia" w:ascii="宋体" w:hAnsi="宋体"/>
          <w:b/>
          <w:bCs/>
          <w:sz w:val="36"/>
          <w:szCs w:val="36"/>
        </w:rPr>
        <w:t>行政处罚裁量基准</w:t>
      </w:r>
    </w:p>
    <w:tbl>
      <w:tblPr>
        <w:tblStyle w:val="12"/>
        <w:tblW w:w="141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25"/>
        <w:gridCol w:w="3615"/>
        <w:gridCol w:w="900"/>
        <w:gridCol w:w="1935"/>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62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6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2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62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法律、行政法规规定必须使用注册商标的商品，</w:t>
            </w:r>
            <w:r>
              <w:rPr>
                <w:rFonts w:hint="eastAsia" w:ascii="宋体" w:hAnsi="宋体"/>
                <w:kern w:val="0"/>
                <w:sz w:val="20"/>
                <w:szCs w:val="20"/>
                <w:shd w:val="clear" w:color="auto" w:fill="FFFFFF"/>
              </w:rPr>
              <w:t>未</w:t>
            </w:r>
            <w:r>
              <w:rPr>
                <w:rFonts w:ascii="宋体" w:hAnsi="宋体"/>
                <w:kern w:val="0"/>
                <w:sz w:val="20"/>
                <w:szCs w:val="20"/>
                <w:shd w:val="clear" w:color="auto" w:fill="FFFFFF"/>
              </w:rPr>
              <w:t>申请商标注册，</w:t>
            </w:r>
            <w:r>
              <w:rPr>
                <w:rFonts w:hint="eastAsia" w:ascii="宋体" w:hAnsi="宋体"/>
                <w:kern w:val="0"/>
                <w:sz w:val="20"/>
                <w:szCs w:val="20"/>
                <w:shd w:val="clear" w:color="auto" w:fill="FFFFFF"/>
              </w:rPr>
              <w:t>或</w:t>
            </w:r>
            <w:r>
              <w:rPr>
                <w:rFonts w:ascii="宋体" w:hAnsi="宋体"/>
                <w:kern w:val="0"/>
                <w:sz w:val="20"/>
                <w:szCs w:val="20"/>
                <w:shd w:val="clear" w:color="auto" w:fill="FFFFFF"/>
              </w:rPr>
              <w:t>未经核准注册，在市场销售的</w:t>
            </w:r>
            <w:r>
              <w:rPr>
                <w:rFonts w:hint="eastAsia" w:ascii="宋体" w:hAnsi="宋体"/>
                <w:kern w:val="0"/>
                <w:sz w:val="20"/>
                <w:szCs w:val="20"/>
                <w:shd w:val="clear" w:color="auto" w:fill="FFFFFF"/>
              </w:rPr>
              <w:t>。</w:t>
            </w:r>
          </w:p>
        </w:tc>
        <w:tc>
          <w:tcPr>
            <w:tcW w:w="361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第五十一条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责令限期申请注册，违法经营额五万元以上的，可以处违法经营额</w:t>
            </w:r>
            <w:r>
              <w:rPr>
                <w:rFonts w:hint="eastAsia" w:ascii="宋体" w:hAnsi="宋体"/>
                <w:kern w:val="0"/>
                <w:sz w:val="20"/>
                <w:szCs w:val="20"/>
                <w:shd w:val="clear" w:color="auto" w:fill="FFFFFF"/>
              </w:rPr>
              <w:t>6%</w:t>
            </w:r>
            <w:r>
              <w:rPr>
                <w:rFonts w:ascii="宋体" w:hAnsi="宋体"/>
                <w:kern w:val="0"/>
                <w:sz w:val="20"/>
                <w:szCs w:val="20"/>
                <w:shd w:val="clear" w:color="auto" w:fill="FFFFFF"/>
              </w:rPr>
              <w:t>以下的罚款，没有违法经营额或者违法经营额不足五万元的，可以处</w:t>
            </w:r>
            <w:r>
              <w:rPr>
                <w:rFonts w:hint="eastAsia" w:ascii="宋体" w:hAnsi="宋体"/>
                <w:kern w:val="0"/>
                <w:sz w:val="20"/>
                <w:szCs w:val="20"/>
                <w:shd w:val="clear" w:color="auto" w:fill="FFFFFF"/>
              </w:rPr>
              <w:t>3000</w:t>
            </w:r>
            <w:r>
              <w:rPr>
                <w:rFonts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6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责令限期申请注册，违法经营额五万元以上的，可以处违法经营额</w:t>
            </w:r>
            <w:r>
              <w:rPr>
                <w:rFonts w:hint="eastAsia" w:ascii="宋体" w:hAnsi="宋体"/>
                <w:kern w:val="0"/>
                <w:sz w:val="20"/>
                <w:szCs w:val="20"/>
                <w:shd w:val="clear" w:color="auto" w:fill="FFFFFF"/>
              </w:rPr>
              <w:t>6%以上14%</w:t>
            </w:r>
            <w:r>
              <w:rPr>
                <w:rFonts w:ascii="宋体" w:hAnsi="宋体"/>
                <w:kern w:val="0"/>
                <w:sz w:val="20"/>
                <w:szCs w:val="20"/>
                <w:shd w:val="clear" w:color="auto" w:fill="FFFFFF"/>
              </w:rPr>
              <w:t>以下的罚款，没有违法经营额或者违法经营额不足五万元的，可以处</w:t>
            </w:r>
            <w:r>
              <w:rPr>
                <w:rFonts w:hint="eastAsia" w:ascii="宋体" w:hAnsi="宋体"/>
                <w:kern w:val="0"/>
                <w:sz w:val="20"/>
                <w:szCs w:val="20"/>
                <w:shd w:val="clear" w:color="auto" w:fill="FFFFFF"/>
              </w:rPr>
              <w:t>3000</w:t>
            </w:r>
            <w:r>
              <w:rPr>
                <w:rFonts w:ascii="宋体" w:hAnsi="宋体"/>
                <w:kern w:val="0"/>
                <w:sz w:val="20"/>
                <w:szCs w:val="20"/>
                <w:shd w:val="clear" w:color="auto" w:fill="FFFFFF"/>
              </w:rPr>
              <w:t>元</w:t>
            </w:r>
            <w:r>
              <w:rPr>
                <w:rFonts w:hint="eastAsia" w:ascii="宋体" w:hAnsi="宋体"/>
                <w:kern w:val="0"/>
                <w:sz w:val="20"/>
                <w:szCs w:val="20"/>
                <w:shd w:val="clear" w:color="auto" w:fill="FFFFFF"/>
              </w:rPr>
              <w:t>以上7000元</w:t>
            </w:r>
            <w:r>
              <w:rPr>
                <w:rFonts w:ascii="宋体" w:hAnsi="宋体"/>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6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责令限期申请注册，违法经营额五万元以上的，可以处违法经营额</w:t>
            </w:r>
            <w:r>
              <w:rPr>
                <w:rFonts w:hint="eastAsia" w:ascii="宋体" w:hAnsi="宋体"/>
                <w:kern w:val="0"/>
                <w:sz w:val="20"/>
                <w:szCs w:val="20"/>
                <w:shd w:val="clear" w:color="auto" w:fill="FFFFFF"/>
              </w:rPr>
              <w:t>14%以上20%</w:t>
            </w:r>
            <w:r>
              <w:rPr>
                <w:rFonts w:ascii="宋体" w:hAnsi="宋体"/>
                <w:kern w:val="0"/>
                <w:sz w:val="20"/>
                <w:szCs w:val="20"/>
                <w:shd w:val="clear" w:color="auto" w:fill="FFFFFF"/>
              </w:rPr>
              <w:t>以下的罚款，没有违法经营额或者违法经营额不足五万元的，可以处</w:t>
            </w:r>
            <w:r>
              <w:rPr>
                <w:rFonts w:hint="eastAsia" w:ascii="宋体" w:hAnsi="宋体"/>
                <w:kern w:val="0"/>
                <w:sz w:val="20"/>
                <w:szCs w:val="20"/>
                <w:shd w:val="clear" w:color="auto" w:fill="FFFFFF"/>
              </w:rPr>
              <w:t>7000</w:t>
            </w:r>
            <w:r>
              <w:rPr>
                <w:rFonts w:ascii="宋体" w:hAnsi="宋体"/>
                <w:kern w:val="0"/>
                <w:sz w:val="20"/>
                <w:szCs w:val="20"/>
                <w:shd w:val="clear" w:color="auto" w:fill="FFFFFF"/>
              </w:rPr>
              <w:t>元</w:t>
            </w:r>
            <w:r>
              <w:rPr>
                <w:rFonts w:hint="eastAsia" w:ascii="宋体" w:hAnsi="宋体"/>
                <w:kern w:val="0"/>
                <w:sz w:val="20"/>
                <w:szCs w:val="20"/>
                <w:shd w:val="clear" w:color="auto" w:fill="FFFFFF"/>
              </w:rPr>
              <w:t>以上1万元</w:t>
            </w:r>
            <w:r>
              <w:rPr>
                <w:rFonts w:ascii="宋体" w:hAnsi="宋体"/>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62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将未注册商标冒充注册商标使用的，或者使用未注册商标违反本法第十条规定的</w:t>
            </w:r>
            <w:r>
              <w:rPr>
                <w:rFonts w:hint="eastAsia" w:ascii="宋体" w:hAnsi="宋体"/>
                <w:kern w:val="0"/>
                <w:sz w:val="20"/>
                <w:szCs w:val="20"/>
                <w:shd w:val="clear" w:color="auto" w:fill="FFFFFF"/>
              </w:rPr>
              <w:t>。</w:t>
            </w:r>
          </w:p>
        </w:tc>
        <w:tc>
          <w:tcPr>
            <w:tcW w:w="3615"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第五十二条 </w:t>
            </w:r>
            <w:r>
              <w:rPr>
                <w:rFonts w:ascii="宋体" w:hAnsi="宋体"/>
                <w:kern w:val="0"/>
                <w:sz w:val="20"/>
                <w:szCs w:val="20"/>
                <w:shd w:val="clear" w:color="auto" w:fill="FFFFFF"/>
              </w:rPr>
              <w:t>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限期改正</w:t>
            </w:r>
            <w:r>
              <w:rPr>
                <w:rFonts w:ascii="宋体" w:hAnsi="宋体"/>
                <w:kern w:val="0"/>
                <w:sz w:val="20"/>
                <w:szCs w:val="20"/>
                <w:shd w:val="clear" w:color="auto" w:fill="FFFFFF"/>
              </w:rPr>
              <w:t>，</w:t>
            </w:r>
            <w:r>
              <w:rPr>
                <w:rFonts w:hint="eastAsia" w:ascii="宋体" w:hAnsi="宋体"/>
                <w:kern w:val="0"/>
                <w:sz w:val="20"/>
                <w:szCs w:val="20"/>
                <w:shd w:val="clear" w:color="auto" w:fill="FFFFFF"/>
              </w:rPr>
              <w:t>并可以予以通报，</w:t>
            </w:r>
            <w:r>
              <w:rPr>
                <w:rFonts w:ascii="宋体" w:hAnsi="宋体"/>
                <w:kern w:val="0"/>
                <w:sz w:val="20"/>
                <w:szCs w:val="20"/>
                <w:shd w:val="clear" w:color="auto" w:fill="FFFFFF"/>
              </w:rPr>
              <w:t>违法经营额五万元以上的，可以处违法经营额</w:t>
            </w:r>
            <w:r>
              <w:rPr>
                <w:rFonts w:hint="eastAsia" w:ascii="宋体" w:hAnsi="宋体"/>
                <w:kern w:val="0"/>
                <w:sz w:val="20"/>
                <w:szCs w:val="20"/>
                <w:shd w:val="clear" w:color="auto" w:fill="FFFFFF"/>
              </w:rPr>
              <w:t>6%</w:t>
            </w:r>
            <w:r>
              <w:rPr>
                <w:rFonts w:ascii="宋体" w:hAnsi="宋体"/>
                <w:kern w:val="0"/>
                <w:sz w:val="20"/>
                <w:szCs w:val="20"/>
                <w:shd w:val="clear" w:color="auto" w:fill="FFFFFF"/>
              </w:rPr>
              <w:t>以下的罚款，没有违法经营额或者违法经营额不足五万元的，可以处</w:t>
            </w:r>
            <w:r>
              <w:rPr>
                <w:rFonts w:hint="eastAsia" w:ascii="宋体" w:hAnsi="宋体"/>
                <w:kern w:val="0"/>
                <w:sz w:val="20"/>
                <w:szCs w:val="20"/>
                <w:shd w:val="clear" w:color="auto" w:fill="FFFFFF"/>
              </w:rPr>
              <w:t>3000</w:t>
            </w:r>
            <w:r>
              <w:rPr>
                <w:rFonts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6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限期改正</w:t>
            </w:r>
            <w:r>
              <w:rPr>
                <w:rFonts w:ascii="宋体" w:hAnsi="宋体"/>
                <w:kern w:val="0"/>
                <w:sz w:val="20"/>
                <w:szCs w:val="20"/>
                <w:shd w:val="clear" w:color="auto" w:fill="FFFFFF"/>
              </w:rPr>
              <w:t>，</w:t>
            </w:r>
            <w:r>
              <w:rPr>
                <w:rFonts w:hint="eastAsia" w:ascii="宋体" w:hAnsi="宋体"/>
                <w:kern w:val="0"/>
                <w:sz w:val="20"/>
                <w:szCs w:val="20"/>
                <w:shd w:val="clear" w:color="auto" w:fill="FFFFFF"/>
              </w:rPr>
              <w:t>并可以予以通报，</w:t>
            </w:r>
            <w:r>
              <w:rPr>
                <w:rFonts w:ascii="宋体" w:hAnsi="宋体"/>
                <w:kern w:val="0"/>
                <w:sz w:val="20"/>
                <w:szCs w:val="20"/>
                <w:shd w:val="clear" w:color="auto" w:fill="FFFFFF"/>
              </w:rPr>
              <w:t>，违法经营额五万元以上的，可以处违法经营额</w:t>
            </w:r>
            <w:r>
              <w:rPr>
                <w:rFonts w:hint="eastAsia" w:ascii="宋体" w:hAnsi="宋体"/>
                <w:kern w:val="0"/>
                <w:sz w:val="20"/>
                <w:szCs w:val="20"/>
                <w:shd w:val="clear" w:color="auto" w:fill="FFFFFF"/>
              </w:rPr>
              <w:t>6%以上14%</w:t>
            </w:r>
            <w:r>
              <w:rPr>
                <w:rFonts w:ascii="宋体" w:hAnsi="宋体"/>
                <w:kern w:val="0"/>
                <w:sz w:val="20"/>
                <w:szCs w:val="20"/>
                <w:shd w:val="clear" w:color="auto" w:fill="FFFFFF"/>
              </w:rPr>
              <w:t>以下的罚款，没有违法经营额或者违法经营额不足五万元的，可以处</w:t>
            </w:r>
            <w:r>
              <w:rPr>
                <w:rFonts w:hint="eastAsia" w:ascii="宋体" w:hAnsi="宋体"/>
                <w:kern w:val="0"/>
                <w:sz w:val="20"/>
                <w:szCs w:val="20"/>
                <w:shd w:val="clear" w:color="auto" w:fill="FFFFFF"/>
              </w:rPr>
              <w:t>3000</w:t>
            </w:r>
            <w:r>
              <w:rPr>
                <w:rFonts w:ascii="宋体" w:hAnsi="宋体"/>
                <w:kern w:val="0"/>
                <w:sz w:val="20"/>
                <w:szCs w:val="20"/>
                <w:shd w:val="clear" w:color="auto" w:fill="FFFFFF"/>
              </w:rPr>
              <w:t>元</w:t>
            </w:r>
            <w:r>
              <w:rPr>
                <w:rFonts w:hint="eastAsia" w:ascii="宋体" w:hAnsi="宋体"/>
                <w:kern w:val="0"/>
                <w:sz w:val="20"/>
                <w:szCs w:val="20"/>
                <w:shd w:val="clear" w:color="auto" w:fill="FFFFFF"/>
              </w:rPr>
              <w:t>以上7000元</w:t>
            </w:r>
            <w:r>
              <w:rPr>
                <w:rFonts w:ascii="宋体" w:hAnsi="宋体"/>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6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限期改正</w:t>
            </w:r>
            <w:r>
              <w:rPr>
                <w:rFonts w:ascii="宋体" w:hAnsi="宋体"/>
                <w:kern w:val="0"/>
                <w:sz w:val="20"/>
                <w:szCs w:val="20"/>
                <w:shd w:val="clear" w:color="auto" w:fill="FFFFFF"/>
              </w:rPr>
              <w:t>，</w:t>
            </w:r>
            <w:r>
              <w:rPr>
                <w:rFonts w:hint="eastAsia" w:ascii="宋体" w:hAnsi="宋体"/>
                <w:kern w:val="0"/>
                <w:sz w:val="20"/>
                <w:szCs w:val="20"/>
                <w:shd w:val="clear" w:color="auto" w:fill="FFFFFF"/>
              </w:rPr>
              <w:t>并可以予以通报</w:t>
            </w:r>
            <w:r>
              <w:rPr>
                <w:rFonts w:ascii="宋体" w:hAnsi="宋体"/>
                <w:kern w:val="0"/>
                <w:sz w:val="20"/>
                <w:szCs w:val="20"/>
                <w:shd w:val="clear" w:color="auto" w:fill="FFFFFF"/>
              </w:rPr>
              <w:t>，违法经营额五万元以上的，可以处违法经营额</w:t>
            </w:r>
            <w:r>
              <w:rPr>
                <w:rFonts w:hint="eastAsia" w:ascii="宋体" w:hAnsi="宋体"/>
                <w:kern w:val="0"/>
                <w:sz w:val="20"/>
                <w:szCs w:val="20"/>
                <w:shd w:val="clear" w:color="auto" w:fill="FFFFFF"/>
              </w:rPr>
              <w:t>14%以上20%</w:t>
            </w:r>
            <w:r>
              <w:rPr>
                <w:rFonts w:ascii="宋体" w:hAnsi="宋体"/>
                <w:kern w:val="0"/>
                <w:sz w:val="20"/>
                <w:szCs w:val="20"/>
                <w:shd w:val="clear" w:color="auto" w:fill="FFFFFF"/>
              </w:rPr>
              <w:t>以下的罚款，没有违法经营额或者违法经营额不足五万元的，可以处</w:t>
            </w:r>
            <w:r>
              <w:rPr>
                <w:rFonts w:hint="eastAsia" w:ascii="宋体" w:hAnsi="宋体"/>
                <w:kern w:val="0"/>
                <w:sz w:val="20"/>
                <w:szCs w:val="20"/>
                <w:shd w:val="clear" w:color="auto" w:fill="FFFFFF"/>
              </w:rPr>
              <w:t>7000元以上1万元</w:t>
            </w:r>
            <w:r>
              <w:rPr>
                <w:rFonts w:ascii="宋体" w:hAnsi="宋体"/>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62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侵犯注册商标专用权</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6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第六十条</w:t>
            </w:r>
            <w:r>
              <w:rPr>
                <w:rFonts w:hint="eastAsia" w:ascii="宋体" w:hAnsi="宋体"/>
                <w:b/>
                <w:bCs/>
                <w:kern w:val="0"/>
                <w:sz w:val="20"/>
                <w:szCs w:val="20"/>
                <w:shd w:val="clear" w:color="auto" w:fill="FFFFFF"/>
              </w:rPr>
              <w:t>第二款</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责令立即停止侵权行为，没收、销毁侵权商品和主要用于制造侵权商品、伪造注册商标标识的工具，违法经营额五万元以上的，可以处违法经营额</w:t>
            </w:r>
            <w:r>
              <w:rPr>
                <w:rFonts w:hint="eastAsia" w:ascii="宋体" w:hAnsi="宋体"/>
                <w:kern w:val="0"/>
                <w:sz w:val="20"/>
                <w:szCs w:val="20"/>
                <w:shd w:val="clear" w:color="auto" w:fill="FFFFFF"/>
              </w:rPr>
              <w:t>1.5</w:t>
            </w:r>
            <w:r>
              <w:rPr>
                <w:rFonts w:ascii="宋体" w:hAnsi="宋体"/>
                <w:kern w:val="0"/>
                <w:sz w:val="20"/>
                <w:szCs w:val="20"/>
                <w:shd w:val="clear" w:color="auto" w:fill="FFFFFF"/>
              </w:rPr>
              <w:t>倍以下的罚款，没有违法经营额或者违法经营额不足五万元的，可以处</w:t>
            </w:r>
            <w:r>
              <w:rPr>
                <w:rFonts w:hint="eastAsia" w:ascii="宋体" w:hAnsi="宋体"/>
                <w:kern w:val="0"/>
                <w:sz w:val="20"/>
                <w:szCs w:val="20"/>
                <w:shd w:val="clear" w:color="auto" w:fill="FFFFFF"/>
              </w:rPr>
              <w:t>7.5</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对五年内实施两次以上商标侵权行为或者有其他严重情节的，应当从重处罚。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责令立即停止侵权行为，没收、销毁侵权商品和主要用于制造侵权商品、伪造注册商标标识的工具，违法经营额五万元以上的，可以处违法经营额</w:t>
            </w:r>
            <w:r>
              <w:rPr>
                <w:rFonts w:hint="eastAsia" w:ascii="宋体" w:hAnsi="宋体"/>
                <w:kern w:val="0"/>
                <w:sz w:val="20"/>
                <w:szCs w:val="20"/>
                <w:shd w:val="clear" w:color="auto" w:fill="FFFFFF"/>
              </w:rPr>
              <w:t>1.5倍以上3.5倍</w:t>
            </w:r>
            <w:r>
              <w:rPr>
                <w:rFonts w:ascii="宋体" w:hAnsi="宋体"/>
                <w:kern w:val="0"/>
                <w:sz w:val="20"/>
                <w:szCs w:val="20"/>
                <w:shd w:val="clear" w:color="auto" w:fill="FFFFFF"/>
              </w:rPr>
              <w:t>以下的罚款，没有违法经营额或者违法经营额不足五万元的，可以处</w:t>
            </w:r>
            <w:r>
              <w:rPr>
                <w:rFonts w:hint="eastAsia" w:ascii="宋体" w:hAnsi="宋体"/>
                <w:kern w:val="0"/>
                <w:sz w:val="20"/>
                <w:szCs w:val="20"/>
                <w:shd w:val="clear" w:color="auto" w:fill="FFFFFF"/>
              </w:rPr>
              <w:t>7.5万元以上17.5</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对五年内实施两次以上商标侵权行为或者有其他严重情节的，应当从重处罚。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责令立即停止侵权行为，没收、销毁侵权商品和主要用于制造侵权商品、伪造注册商标标识的工具，违法经营额五万元以上的，可以处违法经营额</w:t>
            </w:r>
            <w:r>
              <w:rPr>
                <w:rFonts w:hint="eastAsia" w:ascii="宋体" w:hAnsi="宋体"/>
                <w:kern w:val="0"/>
                <w:sz w:val="20"/>
                <w:szCs w:val="20"/>
                <w:shd w:val="clear" w:color="auto" w:fill="FFFFFF"/>
              </w:rPr>
              <w:t>3.5倍以上5</w:t>
            </w:r>
            <w:r>
              <w:rPr>
                <w:rFonts w:ascii="宋体" w:hAnsi="宋体"/>
                <w:kern w:val="0"/>
                <w:sz w:val="20"/>
                <w:szCs w:val="20"/>
                <w:shd w:val="clear" w:color="auto" w:fill="FFFFFF"/>
              </w:rPr>
              <w:t>倍以下的罚款，没有违法经营额或者违法经营额不足五万元的，可以处</w:t>
            </w:r>
            <w:r>
              <w:rPr>
                <w:rFonts w:hint="eastAsia" w:ascii="宋体" w:hAnsi="宋体"/>
                <w:kern w:val="0"/>
                <w:sz w:val="20"/>
                <w:szCs w:val="20"/>
                <w:shd w:val="clear" w:color="auto" w:fill="FFFFFF"/>
              </w:rPr>
              <w:t>17.5万</w:t>
            </w:r>
            <w:r>
              <w:rPr>
                <w:rFonts w:ascii="宋体" w:hAnsi="宋体"/>
                <w:kern w:val="0"/>
                <w:sz w:val="20"/>
                <w:szCs w:val="20"/>
                <w:shd w:val="clear" w:color="auto" w:fill="FFFFFF"/>
              </w:rPr>
              <w:t>元</w:t>
            </w:r>
            <w:r>
              <w:rPr>
                <w:rFonts w:hint="eastAsia" w:ascii="宋体" w:hAnsi="宋体"/>
                <w:kern w:val="0"/>
                <w:sz w:val="20"/>
                <w:szCs w:val="20"/>
                <w:shd w:val="clear" w:color="auto" w:fill="FFFFFF"/>
              </w:rPr>
              <w:t>以上25万元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对五年内实施两次以上商标侵权行为或者有其他严重情节的，应当从重处罚。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62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商标代理机办理商标事宜过程中，伪造、变造或者使用伪造、变造的法律文件、印章、签名的</w:t>
            </w:r>
            <w:r>
              <w:rPr>
                <w:rFonts w:hint="eastAsia" w:ascii="宋体" w:hAnsi="宋体"/>
                <w:kern w:val="0"/>
                <w:sz w:val="20"/>
                <w:szCs w:val="20"/>
                <w:shd w:val="clear" w:color="auto" w:fill="FFFFFF"/>
              </w:rPr>
              <w:t>。</w:t>
            </w:r>
          </w:p>
          <w:p>
            <w:pPr>
              <w:ind w:firstLine="400" w:firstLineChars="200"/>
              <w:rPr>
                <w:rFonts w:ascii="宋体" w:hAnsi="宋体"/>
                <w:kern w:val="0"/>
                <w:sz w:val="20"/>
                <w:szCs w:val="20"/>
                <w:shd w:val="clear" w:color="auto" w:fill="FFFFFF"/>
              </w:rPr>
            </w:pPr>
          </w:p>
        </w:tc>
        <w:tc>
          <w:tcPr>
            <w:tcW w:w="36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第六十八条</w:t>
            </w:r>
            <w:r>
              <w:rPr>
                <w:rFonts w:hint="eastAsia" w:ascii="宋体" w:hAnsi="宋体"/>
                <w:b/>
                <w:bCs/>
                <w:kern w:val="0"/>
                <w:sz w:val="20"/>
                <w:szCs w:val="20"/>
                <w:shd w:val="clear" w:color="auto" w:fill="FFFFFF"/>
              </w:rPr>
              <w:t>第一款第一项</w:t>
            </w:r>
            <w:r>
              <w:rPr>
                <w:rFonts w:ascii="宋体" w:hAnsi="宋体"/>
                <w:kern w:val="0"/>
                <w:sz w:val="20"/>
                <w:szCs w:val="20"/>
                <w:shd w:val="clear" w:color="auto" w:fill="FFFFFF"/>
              </w:rPr>
              <w:t> 商标代理机构有下列行为之一的，由工商行政管理部门责令限期改正，给予警告，处一万元以上十万元以下的罚款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对直接负责的主管人员和其他直接责任人员给予警告，处五千元以上五万元以下的罚款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构成犯罪的，依法追究刑事责任：</w:t>
            </w:r>
          </w:p>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(一)办理商标事宜过程中，伪造、变造或者使用伪造、变造的法律文件、印章、签名的</w:t>
            </w:r>
            <w:r>
              <w:rPr>
                <w:rFonts w:hint="eastAsia" w:ascii="宋体" w:hAnsi="宋体"/>
                <w:kern w:val="0"/>
                <w:sz w:val="20"/>
                <w:szCs w:val="20"/>
                <w:shd w:val="clear" w:color="auto" w:fill="FFFFFF"/>
              </w:rPr>
              <w:t>。</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3.7</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5000</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1.85万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3.7万</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7.3</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1.85万元</w:t>
            </w:r>
            <w:r>
              <w:rPr>
                <w:rFonts w:ascii="宋体" w:hAnsi="宋体"/>
                <w:kern w:val="0"/>
                <w:sz w:val="20"/>
                <w:szCs w:val="20"/>
                <w:shd w:val="clear" w:color="auto" w:fill="FFFFFF"/>
              </w:rPr>
              <w:t>以上</w:t>
            </w:r>
            <w:r>
              <w:rPr>
                <w:rFonts w:hint="eastAsia" w:ascii="宋体" w:hAnsi="宋体"/>
                <w:kern w:val="0"/>
                <w:sz w:val="20"/>
                <w:szCs w:val="20"/>
                <w:shd w:val="clear" w:color="auto" w:fill="FFFFFF"/>
              </w:rPr>
              <w:t>3.65万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7.3万</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3.65万元</w:t>
            </w:r>
            <w:r>
              <w:rPr>
                <w:rFonts w:ascii="宋体" w:hAnsi="宋体"/>
                <w:kern w:val="0"/>
                <w:sz w:val="20"/>
                <w:szCs w:val="20"/>
                <w:shd w:val="clear" w:color="auto" w:fill="FFFFFF"/>
              </w:rPr>
              <w:t>以上</w:t>
            </w:r>
            <w:r>
              <w:rPr>
                <w:rFonts w:hint="eastAsia" w:ascii="宋体" w:hAnsi="宋体"/>
                <w:kern w:val="0"/>
                <w:sz w:val="20"/>
                <w:szCs w:val="20"/>
                <w:shd w:val="clear" w:color="auto" w:fill="FFFFFF"/>
              </w:rPr>
              <w:t>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62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商标代理机构以诋毁其他商标代理机构等手段招徕商标代理业务或者以其他不正当手段扰乱商标代理市场秩序的</w:t>
            </w:r>
            <w:r>
              <w:rPr>
                <w:rFonts w:hint="eastAsia" w:ascii="宋体" w:hAnsi="宋体"/>
                <w:kern w:val="0"/>
                <w:sz w:val="20"/>
                <w:szCs w:val="20"/>
                <w:shd w:val="clear" w:color="auto" w:fill="FFFFFF"/>
              </w:rPr>
              <w:t>。</w:t>
            </w:r>
          </w:p>
          <w:p>
            <w:pPr>
              <w:ind w:firstLine="400" w:firstLineChars="200"/>
              <w:rPr>
                <w:rFonts w:ascii="宋体" w:hAnsi="宋体"/>
                <w:kern w:val="0"/>
                <w:sz w:val="20"/>
                <w:szCs w:val="20"/>
                <w:shd w:val="clear" w:color="auto" w:fill="FFFFFF"/>
              </w:rPr>
            </w:pPr>
          </w:p>
        </w:tc>
        <w:tc>
          <w:tcPr>
            <w:tcW w:w="36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第六十八条</w:t>
            </w:r>
            <w:r>
              <w:rPr>
                <w:rFonts w:hint="eastAsia" w:ascii="宋体" w:hAnsi="宋体"/>
                <w:b/>
                <w:bCs/>
                <w:kern w:val="0"/>
                <w:sz w:val="20"/>
                <w:szCs w:val="20"/>
                <w:shd w:val="clear" w:color="auto" w:fill="FFFFFF"/>
              </w:rPr>
              <w:t>第一款第</w:t>
            </w:r>
            <w:r>
              <w:rPr>
                <w:rFonts w:ascii="宋体" w:hAnsi="宋体"/>
                <w:b/>
                <w:bCs/>
                <w:kern w:val="0"/>
                <w:sz w:val="20"/>
                <w:szCs w:val="20"/>
                <w:shd w:val="clear" w:color="auto" w:fill="FFFFFF"/>
              </w:rPr>
              <w:t>二</w:t>
            </w:r>
            <w:r>
              <w:rPr>
                <w:rFonts w:hint="eastAsia" w:ascii="宋体" w:hAnsi="宋体"/>
                <w:b/>
                <w:bCs/>
                <w:kern w:val="0"/>
                <w:sz w:val="20"/>
                <w:szCs w:val="20"/>
                <w:shd w:val="clear" w:color="auto" w:fill="FFFFFF"/>
              </w:rPr>
              <w:t>项</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商标代理机构有下列行为之一的，由工商行政管理部门责令限期改正，给予警告，处一万元以上十万元以下的罚款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对直接负责的主管人员和其他直接责任人员给予警告，处五千元以上五万元以下的罚款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构成犯罪的，依法追究刑事责任：</w:t>
            </w:r>
          </w:p>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(二)以诋毁其他商标代理机构等手段招徕商标代理业务或者以其他不正当手段扰乱商标代理市场秩序的</w:t>
            </w:r>
            <w:r>
              <w:rPr>
                <w:rFonts w:hint="eastAsia" w:ascii="宋体" w:hAnsi="宋体"/>
                <w:kern w:val="0"/>
                <w:sz w:val="20"/>
                <w:szCs w:val="20"/>
                <w:shd w:val="clear" w:color="auto" w:fill="FFFFFF"/>
              </w:rPr>
              <w:t>。</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3.7</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5000</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1.85万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3.7万</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7.3</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1.85万元</w:t>
            </w:r>
            <w:r>
              <w:rPr>
                <w:rFonts w:ascii="宋体" w:hAnsi="宋体"/>
                <w:kern w:val="0"/>
                <w:sz w:val="20"/>
                <w:szCs w:val="20"/>
                <w:shd w:val="clear" w:color="auto" w:fill="FFFFFF"/>
              </w:rPr>
              <w:t>以上</w:t>
            </w:r>
            <w:r>
              <w:rPr>
                <w:rFonts w:hint="eastAsia" w:ascii="宋体" w:hAnsi="宋体"/>
                <w:kern w:val="0"/>
                <w:sz w:val="20"/>
                <w:szCs w:val="20"/>
                <w:shd w:val="clear" w:color="auto" w:fill="FFFFFF"/>
              </w:rPr>
              <w:t>3.65万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7.3万</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3.65万元</w:t>
            </w:r>
            <w:r>
              <w:rPr>
                <w:rFonts w:ascii="宋体" w:hAnsi="宋体"/>
                <w:kern w:val="0"/>
                <w:sz w:val="20"/>
                <w:szCs w:val="20"/>
                <w:shd w:val="clear" w:color="auto" w:fill="FFFFFF"/>
              </w:rPr>
              <w:t>以上</w:t>
            </w:r>
            <w:r>
              <w:rPr>
                <w:rFonts w:hint="eastAsia" w:ascii="宋体" w:hAnsi="宋体"/>
                <w:kern w:val="0"/>
                <w:sz w:val="20"/>
                <w:szCs w:val="20"/>
                <w:shd w:val="clear" w:color="auto" w:fill="FFFFFF"/>
              </w:rPr>
              <w:t>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62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自然人、法人或者其他组织在生产经营活动中，对其商品或者服务需要取得商标专用权</w:t>
            </w:r>
            <w:r>
              <w:rPr>
                <w:rFonts w:hint="eastAsia" w:ascii="宋体" w:hAnsi="宋体"/>
                <w:kern w:val="0"/>
                <w:sz w:val="20"/>
                <w:szCs w:val="20"/>
                <w:shd w:val="clear" w:color="auto" w:fill="FFFFFF"/>
              </w:rPr>
              <w:t>未</w:t>
            </w:r>
            <w:r>
              <w:rPr>
                <w:rFonts w:ascii="宋体" w:hAnsi="宋体"/>
                <w:kern w:val="0"/>
                <w:sz w:val="20"/>
                <w:szCs w:val="20"/>
                <w:shd w:val="clear" w:color="auto" w:fill="FFFFFF"/>
              </w:rPr>
              <w:t>向商标局申请商标注册</w:t>
            </w:r>
            <w:r>
              <w:rPr>
                <w:rFonts w:hint="eastAsia" w:ascii="宋体" w:hAnsi="宋体"/>
                <w:kern w:val="0"/>
                <w:sz w:val="20"/>
                <w:szCs w:val="20"/>
                <w:shd w:val="clear" w:color="auto" w:fill="FFFFFF"/>
              </w:rPr>
              <w:t>，或</w:t>
            </w:r>
            <w:r>
              <w:rPr>
                <w:rFonts w:ascii="宋体" w:hAnsi="宋体"/>
                <w:kern w:val="0"/>
                <w:sz w:val="20"/>
                <w:szCs w:val="20"/>
                <w:shd w:val="clear" w:color="auto" w:fill="FFFFFF"/>
              </w:rPr>
              <w:t>不以使用为目的的恶意申请商标注册</w:t>
            </w:r>
            <w:r>
              <w:rPr>
                <w:rFonts w:hint="eastAsia" w:ascii="宋体" w:hAnsi="宋体"/>
                <w:kern w:val="0"/>
                <w:sz w:val="20"/>
                <w:szCs w:val="20"/>
                <w:shd w:val="clear" w:color="auto" w:fill="FFFFFF"/>
              </w:rPr>
              <w:t>的；</w:t>
            </w:r>
            <w:r>
              <w:rPr>
                <w:rFonts w:ascii="宋体" w:hAnsi="宋体"/>
                <w:kern w:val="0"/>
                <w:sz w:val="20"/>
                <w:szCs w:val="20"/>
                <w:shd w:val="clear" w:color="auto" w:fill="FFFFFF"/>
              </w:rPr>
              <w:t>商标代理机构知道或者应当知道委托人申请注册的商标属于本法第四条、第十五条和第三十二条规定情形，接受其委托</w:t>
            </w:r>
            <w:r>
              <w:rPr>
                <w:rFonts w:hint="eastAsia" w:ascii="宋体" w:hAnsi="宋体"/>
                <w:kern w:val="0"/>
                <w:sz w:val="20"/>
                <w:szCs w:val="20"/>
                <w:shd w:val="clear" w:color="auto" w:fill="FFFFFF"/>
              </w:rPr>
              <w:t>的；</w:t>
            </w:r>
            <w:r>
              <w:rPr>
                <w:rFonts w:ascii="宋体" w:hAnsi="宋体"/>
                <w:kern w:val="0"/>
                <w:sz w:val="20"/>
                <w:szCs w:val="20"/>
                <w:shd w:val="clear" w:color="auto" w:fill="FFFFFF"/>
              </w:rPr>
              <w:t>商标代理机构</w:t>
            </w:r>
            <w:r>
              <w:rPr>
                <w:rFonts w:hint="eastAsia" w:ascii="宋体" w:hAnsi="宋体"/>
                <w:kern w:val="0"/>
                <w:sz w:val="20"/>
                <w:szCs w:val="20"/>
                <w:shd w:val="clear" w:color="auto" w:fill="FFFFFF"/>
              </w:rPr>
              <w:t>在</w:t>
            </w:r>
            <w:r>
              <w:rPr>
                <w:rFonts w:ascii="宋体" w:hAnsi="宋体"/>
                <w:kern w:val="0"/>
                <w:sz w:val="20"/>
                <w:szCs w:val="20"/>
                <w:shd w:val="clear" w:color="auto" w:fill="FFFFFF"/>
              </w:rPr>
              <w:t>对其代理服务申请商标注册外，</w:t>
            </w:r>
            <w:r>
              <w:rPr>
                <w:rFonts w:hint="eastAsia" w:ascii="宋体" w:hAnsi="宋体"/>
                <w:kern w:val="0"/>
                <w:sz w:val="20"/>
                <w:szCs w:val="20"/>
                <w:shd w:val="clear" w:color="auto" w:fill="FFFFFF"/>
              </w:rPr>
              <w:t>还</w:t>
            </w:r>
            <w:r>
              <w:rPr>
                <w:rFonts w:ascii="宋体" w:hAnsi="宋体"/>
                <w:kern w:val="0"/>
                <w:sz w:val="20"/>
                <w:szCs w:val="20"/>
                <w:shd w:val="clear" w:color="auto" w:fill="FFFFFF"/>
              </w:rPr>
              <w:t>申请注册其他商标</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6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第六十八条</w:t>
            </w:r>
            <w:r>
              <w:rPr>
                <w:rFonts w:hint="eastAsia" w:ascii="宋体" w:hAnsi="宋体"/>
                <w:b/>
                <w:bCs/>
                <w:kern w:val="0"/>
                <w:sz w:val="20"/>
                <w:szCs w:val="20"/>
                <w:shd w:val="clear" w:color="auto" w:fill="FFFFFF"/>
              </w:rPr>
              <w:t>第一款第</w:t>
            </w:r>
            <w:r>
              <w:rPr>
                <w:rFonts w:ascii="宋体" w:hAnsi="宋体"/>
                <w:b/>
                <w:bCs/>
                <w:kern w:val="0"/>
                <w:sz w:val="20"/>
                <w:szCs w:val="20"/>
                <w:shd w:val="clear" w:color="auto" w:fill="FFFFFF"/>
              </w:rPr>
              <w:t>三</w:t>
            </w:r>
            <w:r>
              <w:rPr>
                <w:rFonts w:hint="eastAsia" w:ascii="宋体" w:hAnsi="宋体"/>
                <w:b/>
                <w:bCs/>
                <w:kern w:val="0"/>
                <w:sz w:val="20"/>
                <w:szCs w:val="20"/>
                <w:shd w:val="clear" w:color="auto" w:fill="FFFFFF"/>
              </w:rPr>
              <w:t>项</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(三)违反本法第四条、第十九条第三款和第四款规定的。</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3.7</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5000</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1.85万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3.7万</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7.3</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1.85万元</w:t>
            </w:r>
            <w:r>
              <w:rPr>
                <w:rFonts w:ascii="宋体" w:hAnsi="宋体"/>
                <w:kern w:val="0"/>
                <w:sz w:val="20"/>
                <w:szCs w:val="20"/>
                <w:shd w:val="clear" w:color="auto" w:fill="FFFFFF"/>
              </w:rPr>
              <w:t>以上</w:t>
            </w:r>
            <w:r>
              <w:rPr>
                <w:rFonts w:hint="eastAsia" w:ascii="宋体" w:hAnsi="宋体"/>
                <w:kern w:val="0"/>
                <w:sz w:val="20"/>
                <w:szCs w:val="20"/>
                <w:shd w:val="clear" w:color="auto" w:fill="FFFFFF"/>
              </w:rPr>
              <w:t>3.65万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责令限期改正，给予警告，处</w:t>
            </w:r>
            <w:r>
              <w:rPr>
                <w:rFonts w:hint="eastAsia" w:ascii="宋体" w:hAnsi="宋体"/>
                <w:kern w:val="0"/>
                <w:sz w:val="20"/>
                <w:szCs w:val="20"/>
                <w:shd w:val="clear" w:color="auto" w:fill="FFFFFF"/>
              </w:rPr>
              <w:t>7.3万</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对直接负责的主管人员和其他直接责任人员给予警告，处</w:t>
            </w:r>
            <w:r>
              <w:rPr>
                <w:rFonts w:hint="eastAsia" w:ascii="宋体" w:hAnsi="宋体"/>
                <w:kern w:val="0"/>
                <w:sz w:val="20"/>
                <w:szCs w:val="20"/>
                <w:shd w:val="clear" w:color="auto" w:fill="FFFFFF"/>
              </w:rPr>
              <w:t>3.65万元</w:t>
            </w:r>
            <w:r>
              <w:rPr>
                <w:rFonts w:ascii="宋体" w:hAnsi="宋体"/>
                <w:kern w:val="0"/>
                <w:sz w:val="20"/>
                <w:szCs w:val="20"/>
                <w:shd w:val="clear" w:color="auto" w:fill="FFFFFF"/>
              </w:rPr>
              <w:t>以上</w:t>
            </w:r>
            <w:r>
              <w:rPr>
                <w:rFonts w:hint="eastAsia" w:ascii="宋体" w:hAnsi="宋体"/>
                <w:kern w:val="0"/>
                <w:sz w:val="20"/>
                <w:szCs w:val="20"/>
                <w:shd w:val="clear" w:color="auto" w:fill="FFFFFF"/>
              </w:rPr>
              <w:t>5万</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w:t>
            </w:r>
          </w:p>
        </w:tc>
      </w:tr>
    </w:tbl>
    <w:p>
      <w:pPr>
        <w:rPr>
          <w:rFonts w:ascii="宋体" w:hAnsi="宋体"/>
          <w:sz w:val="22"/>
        </w:rPr>
      </w:pPr>
      <w:r>
        <w:rPr>
          <w:rFonts w:hint="eastAsia" w:ascii="宋体" w:hAnsi="宋体"/>
          <w:sz w:val="22"/>
        </w:rPr>
        <w:t xml:space="preserve"> </w:t>
      </w:r>
    </w:p>
    <w:p>
      <w:pPr>
        <w:rPr>
          <w:rFonts w:ascii="宋体" w:hAnsi="宋体"/>
          <w:sz w:val="22"/>
        </w:rPr>
      </w:pPr>
    </w:p>
    <w:p>
      <w:pPr>
        <w:rPr>
          <w:rFonts w:ascii="宋体" w:hAnsi="宋体"/>
          <w:sz w:val="22"/>
        </w:rPr>
      </w:pPr>
    </w:p>
    <w:p>
      <w:pPr>
        <w:rPr>
          <w:rFonts w:ascii="宋体" w:hAnsi="宋体"/>
          <w:sz w:val="22"/>
        </w:rPr>
      </w:pPr>
    </w:p>
    <w:p>
      <w:pPr>
        <w:pStyle w:val="31"/>
        <w:jc w:val="center"/>
        <w:rPr>
          <w:rFonts w:ascii="宋体" w:hAnsi="宋体"/>
          <w:b/>
          <w:bCs/>
          <w:sz w:val="36"/>
          <w:szCs w:val="36"/>
        </w:rPr>
      </w:pPr>
      <w:r>
        <w:rPr>
          <w:rFonts w:hint="eastAsia" w:ascii="宋体" w:hAnsi="宋体"/>
          <w:b/>
          <w:bCs/>
          <w:sz w:val="36"/>
          <w:szCs w:val="36"/>
        </w:rPr>
        <w:t>一百二十、《商标法实施条例》行政处罚裁量基准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cs="Arial"/>
                <w:kern w:val="0"/>
                <w:sz w:val="20"/>
                <w:szCs w:val="20"/>
                <w:shd w:val="clear" w:color="auto" w:fill="FFFFFF"/>
              </w:rPr>
              <w:t>经许可使用他人注册商标，</w:t>
            </w:r>
            <w:r>
              <w:rPr>
                <w:rFonts w:hint="eastAsia" w:ascii="宋体" w:hAnsi="宋体" w:cs="Arial"/>
                <w:kern w:val="0"/>
                <w:sz w:val="20"/>
                <w:szCs w:val="20"/>
                <w:shd w:val="clear" w:color="auto" w:fill="FFFFFF"/>
              </w:rPr>
              <w:t>未</w:t>
            </w:r>
            <w:r>
              <w:rPr>
                <w:rFonts w:ascii="宋体" w:hAnsi="宋体" w:cs="Arial"/>
                <w:kern w:val="0"/>
                <w:sz w:val="20"/>
                <w:szCs w:val="20"/>
                <w:shd w:val="clear" w:color="auto" w:fill="FFFFFF"/>
              </w:rPr>
              <w:t>在使用该注册商标的商品上标明被许可人的名称和商品产地</w:t>
            </w:r>
            <w:r>
              <w:rPr>
                <w:rFonts w:hint="eastAsia" w:ascii="宋体" w:hAnsi="宋体" w:cs="Arial"/>
                <w:kern w:val="0"/>
                <w:sz w:val="20"/>
                <w:szCs w:val="20"/>
                <w:shd w:val="clear" w:color="auto" w:fill="FFFFFF"/>
              </w:rPr>
              <w:t>的</w:t>
            </w:r>
            <w:r>
              <w:rPr>
                <w:rFonts w:ascii="宋体" w:hAnsi="宋体" w:cs="Arial"/>
                <w:kern w:val="0"/>
                <w:sz w:val="20"/>
                <w:szCs w:val="20"/>
                <w:shd w:val="clear" w:color="auto" w:fill="FFFFFF"/>
              </w:rPr>
              <w:t>。</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第七十一条</w:t>
            </w:r>
            <w:r>
              <w:rPr>
                <w:rFonts w:hint="eastAsia" w:ascii="宋体" w:hAnsi="宋体" w:cs="Arial"/>
                <w:kern w:val="0"/>
                <w:sz w:val="20"/>
                <w:szCs w:val="20"/>
                <w:shd w:val="clear" w:color="auto" w:fill="FFFFFF"/>
              </w:rPr>
              <w:t>　违反商标法第四十三条第二款规定的，由工商行政管理部门责令限期改正；逾期不改正的，责令停止销售，拒不停止销售的，处10万元以下的罚款。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s="Arial"/>
                <w:kern w:val="0"/>
                <w:sz w:val="20"/>
                <w:szCs w:val="20"/>
                <w:shd w:val="clear" w:color="auto" w:fill="FFFFFF"/>
              </w:rPr>
              <w:t>责令限期改正；逾期不改正的，责令停止销售，拒不停止销售的，处3万元以下的罚款。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s="Arial"/>
                <w:kern w:val="0"/>
                <w:sz w:val="20"/>
                <w:szCs w:val="20"/>
                <w:shd w:val="clear" w:color="auto" w:fill="FFFFFF"/>
              </w:rPr>
              <w:t>责令限期改正；逾期不改正的，责令停止销售，拒不停止销售的，处3万元以上7万元以下的罚款。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cs="Arial"/>
                <w:kern w:val="0"/>
                <w:sz w:val="20"/>
                <w:szCs w:val="20"/>
                <w:shd w:val="clear" w:color="auto" w:fill="FFFFFF"/>
              </w:rPr>
              <w:t>责令限期改正；逾期不改正的，责令停止销售，拒不停止销售的，处7万元以上10万元以下的罚款。</w:t>
            </w:r>
          </w:p>
        </w:tc>
      </w:tr>
    </w:tbl>
    <w:p/>
    <w:p/>
    <w:p/>
    <w:p/>
    <w:p>
      <w:pPr>
        <w:pStyle w:val="31"/>
        <w:jc w:val="center"/>
        <w:rPr>
          <w:rFonts w:ascii="宋体" w:hAnsi="宋体"/>
          <w:b/>
          <w:bCs/>
          <w:sz w:val="36"/>
          <w:szCs w:val="36"/>
        </w:rPr>
      </w:pPr>
      <w:r>
        <w:rPr>
          <w:rFonts w:hint="eastAsia" w:ascii="宋体" w:hAnsi="宋体"/>
          <w:b/>
          <w:bCs/>
          <w:sz w:val="36"/>
          <w:szCs w:val="36"/>
        </w:rPr>
        <w:t>一百二十一、《集体商标、证明商标注册和管理办法》行政处罚裁量基准</w:t>
      </w:r>
    </w:p>
    <w:tbl>
      <w:tblPr>
        <w:tblStyle w:val="12"/>
        <w:tblW w:w="1400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80"/>
        <w:gridCol w:w="3435"/>
        <w:gridCol w:w="735"/>
        <w:gridCol w:w="1657"/>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58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4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392"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778"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58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集体商标、证明商标注册人没有对该商标的使用进行有效管理或者控制，致使该商标使用的商品达不到其使用管理规则的要求，对消费者造成损害的</w:t>
            </w:r>
            <w:r>
              <w:rPr>
                <w:rFonts w:ascii="宋体" w:hAnsi="宋体"/>
                <w:kern w:val="0"/>
                <w:sz w:val="20"/>
                <w:szCs w:val="20"/>
                <w:shd w:val="clear" w:color="auto" w:fill="FFFFFF"/>
              </w:rPr>
              <w:t>。</w:t>
            </w:r>
          </w:p>
        </w:tc>
        <w:tc>
          <w:tcPr>
            <w:tcW w:w="343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第二十一条</w:t>
            </w:r>
            <w:r>
              <w:rPr>
                <w:rFonts w:hint="eastAsia" w:ascii="宋体" w:hAnsi="宋体"/>
                <w:kern w:val="0"/>
                <w:sz w:val="20"/>
                <w:szCs w:val="20"/>
                <w:shd w:val="clear" w:color="auto" w:fill="FFFFFF"/>
              </w:rPr>
              <w:t xml:space="preserve"> 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657"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责令限期改正；拒不改正的，处以违法所得0.9倍以下的罚款，但最高不超过3万元；没有违法所得的，处以3000元以下的罚款。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5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657"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责令限期改正；拒不改正的，处以违法所得0.9倍以上2.1倍以下的罚款，但最高不超过3万元；没有违法所得的，处以3000元以上7000元以下的罚款。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5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657"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责令限期改正；拒不改正的，处以违法所得2.1倍以上3倍以下的罚款，但最高不超过3万元；没有违法所得的，处以7000元以上1万元以下的罚款。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580"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集体商标注册人的成员发生变化，注册人未向商标局申请变更注册事项的。</w:t>
            </w:r>
          </w:p>
          <w:p>
            <w:pPr>
              <w:widowControl/>
              <w:ind w:firstLine="400" w:firstLineChars="200"/>
              <w:jc w:val="left"/>
              <w:rPr>
                <w:rFonts w:ascii="宋体" w:hAnsi="宋体"/>
                <w:kern w:val="0"/>
                <w:sz w:val="20"/>
                <w:szCs w:val="20"/>
                <w:shd w:val="clear" w:color="auto" w:fill="FFFFFF"/>
              </w:rPr>
            </w:pPr>
          </w:p>
        </w:tc>
        <w:tc>
          <w:tcPr>
            <w:tcW w:w="343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w:t>
            </w:r>
            <w:r>
              <w:rPr>
                <w:rFonts w:hint="eastAsia" w:ascii="宋体" w:hAnsi="宋体"/>
                <w:kern w:val="0"/>
                <w:sz w:val="20"/>
                <w:szCs w:val="20"/>
                <w:shd w:val="clear" w:color="auto" w:fill="FFFFFF"/>
              </w:rPr>
              <w:t xml:space="preserve">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w:t>
            </w:r>
          </w:p>
          <w:p>
            <w:pPr>
              <w:widowControl/>
              <w:ind w:firstLine="400" w:firstLineChars="200"/>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657"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责令限期改正；拒不改正的，处以违法所得0.9倍以下的罚款，但最高不超过3万元；没有违法所得的，处以3000元以下的罚款。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5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657"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责令限期改正；拒不改正的，处以违法所得0.9倍以上2.1倍以下的罚款，但最高不超过3万元；没有违法所得的，处以3000元以上7000元以下的罚款。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5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657"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责令限期改正；拒不改正的，处以违法所得2.1倍以上3倍以下的罚款，但最高不超过3万元；没有违法所得的，处以7000元以上1万元以下的罚款。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58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证明商标注册人准许他人使用其商标，未按规定报商标局备案的。</w:t>
            </w:r>
          </w:p>
        </w:tc>
        <w:tc>
          <w:tcPr>
            <w:tcW w:w="343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w:t>
            </w:r>
            <w:r>
              <w:rPr>
                <w:rFonts w:hint="eastAsia" w:ascii="宋体" w:hAnsi="宋体"/>
                <w:kern w:val="0"/>
                <w:sz w:val="20"/>
                <w:szCs w:val="20"/>
                <w:shd w:val="clear" w:color="auto" w:fill="FFFFFF"/>
              </w:rPr>
              <w:t xml:space="preserve">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57"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57"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57"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责令限期改正；拒不改正的，处以违法所得2.1倍以上3倍以下的罚款，但最高不超过3万元；没有违法所得的，处以7000元以上1万以下的罚款。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58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集体商标注册人的集体成员，未履行该集体商标使用管理规则规定的手续使用该集体商标的；许可非集体成员使用集体商标的。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 　</w:t>
            </w:r>
          </w:p>
        </w:tc>
        <w:tc>
          <w:tcPr>
            <w:tcW w:w="3435"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w:t>
            </w:r>
            <w:r>
              <w:rPr>
                <w:rFonts w:hint="eastAsia" w:ascii="宋体" w:hAnsi="宋体"/>
                <w:kern w:val="0"/>
                <w:sz w:val="20"/>
                <w:szCs w:val="20"/>
                <w:shd w:val="clear" w:color="auto" w:fill="FFFFFF"/>
              </w:rPr>
              <w:t xml:space="preserve">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57"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57"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57"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7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责令限期改正；拒不改正的，处以违法所得2.1倍以上3倍以下的罚款，但最高不超过3万元；没有违法所得的，处以7000元以上1万以下的罚款。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2580"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凡符合证明商标使用管理规则规定条件，在履行该证明商标使用管理规则规定的手续后，注册人拒绝办理手续的。</w:t>
            </w:r>
          </w:p>
        </w:tc>
        <w:tc>
          <w:tcPr>
            <w:tcW w:w="3435"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w:t>
            </w:r>
            <w:r>
              <w:rPr>
                <w:rFonts w:hint="eastAsia" w:ascii="宋体" w:hAnsi="宋体"/>
                <w:kern w:val="0"/>
                <w:sz w:val="20"/>
                <w:szCs w:val="20"/>
                <w:shd w:val="clear" w:color="auto" w:fill="FFFFFF"/>
              </w:rPr>
              <w:t xml:space="preserve">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57"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778"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580"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3435"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57"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778"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80"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3435"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57"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778"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责令限期改正；拒不改正的，处以违法所得2.1倍以上3倍以下的罚款，但最高不超过3万元；没有违法所得的，处以7000元以上1万元以下的罚款。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2580"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证明商标的注册人在自己提供的商品上使用该证明商标的。</w:t>
            </w:r>
          </w:p>
          <w:p>
            <w:pPr>
              <w:widowControl/>
              <w:ind w:firstLine="400" w:firstLineChars="200"/>
              <w:jc w:val="left"/>
              <w:rPr>
                <w:rFonts w:ascii="宋体" w:hAnsi="宋体"/>
                <w:kern w:val="0"/>
                <w:sz w:val="20"/>
                <w:szCs w:val="20"/>
                <w:shd w:val="clear" w:color="auto" w:fill="FFFFFF"/>
              </w:rPr>
            </w:pPr>
          </w:p>
        </w:tc>
        <w:tc>
          <w:tcPr>
            <w:tcW w:w="343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第二十二条</w:t>
            </w:r>
            <w:r>
              <w:rPr>
                <w:rFonts w:hint="eastAsia" w:ascii="宋体" w:hAnsi="宋体"/>
                <w:kern w:val="0"/>
                <w:sz w:val="20"/>
                <w:szCs w:val="20"/>
                <w:shd w:val="clear" w:color="auto" w:fill="FFFFFF"/>
              </w:rPr>
              <w:t xml:space="preserve"> 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57"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778"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责令限期改正；拒不改正的，处以违法所得0.9以下的罚款，但最高不超过3万元；没有违法所得的，处以3000元以下的罚款。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580"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343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57"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778"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580"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343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7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57"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778"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责令限期改正；拒不改正的，处以违法所得2.1倍以上3倍以下的罚款，但最高不超过3万元；没有违法所得的，处以7000元以上1万以下的罚款。</w:t>
            </w:r>
          </w:p>
        </w:tc>
      </w:tr>
    </w:tbl>
    <w:p>
      <w:pPr>
        <w:pStyle w:val="31"/>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一百二十二、《商标印制管理办法》行政处罚裁量基准</w:t>
      </w:r>
    </w:p>
    <w:tbl>
      <w:tblPr>
        <w:tblStyle w:val="12"/>
        <w:tblW w:w="1444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10"/>
        <w:gridCol w:w="2880"/>
        <w:gridCol w:w="690"/>
        <w:gridCol w:w="1740"/>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321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288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3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507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5"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321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商标印制单位未对商标印制委托人提供的证明文件和商标图样进行核查的；商标印制委托人未提供规定要求的证明文件，或者其要求印制的商标标识不符合规定，商标印制单位予以承接印制的。</w:t>
            </w:r>
          </w:p>
        </w:tc>
        <w:tc>
          <w:tcPr>
            <w:tcW w:w="2880"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第十一条</w:t>
            </w:r>
            <w:r>
              <w:rPr>
                <w:rFonts w:hint="eastAsia" w:ascii="宋体" w:hAnsi="宋体"/>
                <w:kern w:val="0"/>
                <w:sz w:val="20"/>
                <w:szCs w:val="20"/>
                <w:shd w:val="clear" w:color="auto" w:fill="FFFFFF"/>
              </w:rPr>
              <w:t xml:space="preserve"> 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21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8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21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8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责令限期改正，视其情节予以警告，处以违法所得2.1倍以上3倍以下的罚款，但最高不超过3万元；没有违法所得的，处以7000元以上1万以下的罚款。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w:t>
            </w:r>
          </w:p>
        </w:tc>
        <w:tc>
          <w:tcPr>
            <w:tcW w:w="321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商标印制单位承印符合规定的商标印制业务，商标印制业务管理人员未按照要求填写《商标印制业务登记表》的；商标标识印制完毕，商标印制单位未在规定时限内提取标识样品，连同《商标印制业务登记表》、《商标注册证》复印件、商标使用许可合同复印件、商标印制授权书复印件等一并造册存档的。</w:t>
            </w:r>
          </w:p>
        </w:tc>
        <w:tc>
          <w:tcPr>
            <w:tcW w:w="288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第十一条</w:t>
            </w:r>
            <w:r>
              <w:rPr>
                <w:rFonts w:hint="eastAsia" w:ascii="宋体" w:hAnsi="宋体"/>
                <w:kern w:val="0"/>
                <w:sz w:val="20"/>
                <w:szCs w:val="20"/>
                <w:shd w:val="clear" w:color="auto" w:fill="FFFFFF"/>
              </w:rPr>
              <w:t xml:space="preserve"> 商标印制单位违反本办法第七条至第十条规定的，由所在地工商行政管理局责令其限期改正，并视其情节予以警告，处以非法所得额三倍以下的罚款，但最高不超过三万元，没有违法所得的，可以处以一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2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8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2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8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责令限期改正，视其情节予以警告，处违法所得2.1倍以上3倍以下的罚款，但最高不超过3万元；没有违法所得的，处以7000元以上1万以下的罚款。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w:t>
            </w:r>
          </w:p>
        </w:tc>
        <w:tc>
          <w:tcPr>
            <w:tcW w:w="321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商标印制单位未建立商标标识出入库制度的；商标标识出入库未登记台帐的；废次标识未集中进行销毁，流入社会的。</w:t>
            </w:r>
          </w:p>
        </w:tc>
        <w:tc>
          <w:tcPr>
            <w:tcW w:w="288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第十一条</w:t>
            </w:r>
            <w:r>
              <w:rPr>
                <w:rFonts w:hint="eastAsia" w:ascii="宋体" w:hAnsi="宋体"/>
                <w:kern w:val="0"/>
                <w:sz w:val="20"/>
                <w:szCs w:val="20"/>
                <w:shd w:val="clear" w:color="auto" w:fill="FFFFFF"/>
              </w:rPr>
              <w:t xml:space="preserve"> 商标印制单位违反本办法第七条至第十条规定的，由所在地工商行政管理局责令其限期改正，并视其情节予以警告，处以非法所得额三倍以下的罚款，但最高不超过三万元，没有违法所得的，可以处以一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21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8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21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88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责令限期改正，视其情节予以警告，处以违法所得2.1倍以上3倍以下的罚款，但最高不超过3万元；没有违法所得的，处以7000元以上1万元以下的罚款。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5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321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商标印制档案及商标标识出入库台帐未按规定存档备查的。</w:t>
            </w:r>
          </w:p>
        </w:tc>
        <w:tc>
          <w:tcPr>
            <w:tcW w:w="288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第十一条</w:t>
            </w:r>
            <w:r>
              <w:rPr>
                <w:rFonts w:hint="eastAsia" w:ascii="宋体" w:hAnsi="宋体"/>
                <w:kern w:val="0"/>
                <w:sz w:val="20"/>
                <w:szCs w:val="20"/>
                <w:shd w:val="clear" w:color="auto" w:fill="FFFFFF"/>
              </w:rPr>
              <w:t xml:space="preserve"> 商标印制单位违反本办法第七条至第十条规定的，由所在地工商行政管理局责令其限期改正，并视其情节予以警告，处以非法所得额三倍以下的罚款，但最高不超过三万元，没有违法所得的，可以处以一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责令限期改正，视其情节予以警告，处以违法所得0.9倍以下的罚款，但最高不超过3万元；没有违法所得的，处以3000元以下的罚款。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2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8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责令限期改正，视其情节予以警告，处以违法所得0.9倍以上2.1倍以下的罚款，但最高不超过3万元；没有违法所得的，处以3000元以上7000元以下的罚款。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21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8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7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50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责令限期改正，视其情节予以警告，处违法所得2.1倍以上3倍以下的罚款，但最高不超过3万元；没有违法所得的，处以7000元以上1万以下的罚款。</w:t>
            </w:r>
          </w:p>
        </w:tc>
      </w:tr>
    </w:tbl>
    <w:p/>
    <w:p>
      <w:pPr>
        <w:pStyle w:val="31"/>
        <w:jc w:val="center"/>
        <w:rPr>
          <w:rFonts w:ascii="宋体" w:hAnsi="宋体"/>
          <w:b/>
          <w:bCs/>
          <w:sz w:val="36"/>
          <w:szCs w:val="36"/>
        </w:rPr>
      </w:pPr>
      <w:r>
        <w:rPr>
          <w:rFonts w:hint="eastAsia" w:ascii="宋体" w:hAnsi="宋体"/>
          <w:b/>
          <w:bCs/>
          <w:sz w:val="36"/>
          <w:szCs w:val="36"/>
        </w:rPr>
        <w:t>一百二十三、《规范商标申请注册行为若干规定》行政处罚裁量基准</w:t>
      </w:r>
    </w:p>
    <w:tbl>
      <w:tblPr>
        <w:tblStyle w:val="12"/>
        <w:tblW w:w="14553"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216"/>
        <w:gridCol w:w="4536"/>
        <w:gridCol w:w="851"/>
        <w:gridCol w:w="1701"/>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216"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36"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552"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394"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vMerge w:val="restart"/>
            <w:tcBorders>
              <w:top w:val="single" w:color="auto" w:sz="4" w:space="0"/>
              <w:left w:val="single" w:color="auto" w:sz="4" w:space="0"/>
              <w:right w:val="single" w:color="auto" w:sz="4" w:space="0"/>
            </w:tcBorders>
            <w:vAlign w:val="center"/>
          </w:tcPr>
          <w:p>
            <w:pPr>
              <w:jc w:val="cente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1</w:t>
            </w:r>
          </w:p>
        </w:tc>
        <w:tc>
          <w:tcPr>
            <w:tcW w:w="2216" w:type="dxa"/>
            <w:vMerge w:val="restart"/>
            <w:tcBorders>
              <w:top w:val="single" w:color="auto" w:sz="4" w:space="0"/>
              <w:left w:val="nil"/>
              <w:right w:val="single" w:color="auto" w:sz="4" w:space="0"/>
            </w:tcBorders>
            <w:vAlign w:val="center"/>
          </w:tcPr>
          <w:p>
            <w:pPr>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 xml:space="preserve"> </w:t>
            </w:r>
            <w:r>
              <w:rPr>
                <w:rFonts w:ascii="宋体" w:hAnsi="宋体" w:eastAsia="Times New Roman"/>
                <w:kern w:val="0"/>
                <w:sz w:val="20"/>
                <w:szCs w:val="20"/>
                <w:shd w:val="clear" w:color="auto" w:fill="FFFFFF"/>
              </w:rPr>
              <w:t xml:space="preserve">   </w:t>
            </w:r>
            <w:r>
              <w:rPr>
                <w:rFonts w:hint="eastAsia" w:ascii="宋体" w:hAnsi="宋体" w:eastAsia="Times New Roman"/>
                <w:kern w:val="0"/>
                <w:sz w:val="20"/>
                <w:szCs w:val="20"/>
                <w:shd w:val="clear" w:color="auto" w:fill="FFFFFF"/>
              </w:rPr>
              <w:t>违反规定恶意申请商标注册的。</w:t>
            </w:r>
          </w:p>
        </w:tc>
        <w:tc>
          <w:tcPr>
            <w:tcW w:w="4536" w:type="dxa"/>
            <w:vMerge w:val="restart"/>
            <w:tcBorders>
              <w:top w:val="single" w:color="auto" w:sz="4" w:space="0"/>
              <w:left w:val="nil"/>
              <w:right w:val="single" w:color="auto" w:sz="4" w:space="0"/>
            </w:tcBorders>
            <w:vAlign w:val="center"/>
          </w:tcPr>
          <w:p>
            <w:pPr>
              <w:ind w:firstLine="400" w:firstLineChars="200"/>
              <w:jc w:val="left"/>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第十二条 对违反本规定第三条恶意申请商标注册的申请人，依据商标法第六十八条第四款的规定，由申请人所在地或者违法行为发生地县级以上市场监督管理部门根据情节给予警告、罚款等行政处罚。有违法所得的，可以处违法所得三倍最高不超过三万元的罚款；没有违法所得的，可以处一万元以下的罚款。</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0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394"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shd w:val="clear" w:color="auto" w:fill="FFFFFF"/>
              </w:rPr>
              <w:t>给予警告，可以处违法所得0.9倍以下的罚款，但最高不超过3万元；没有违法所得的，可以处3000元以下的罚款。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vMerge w:val="continue"/>
            <w:tcBorders>
              <w:left w:val="single" w:color="auto" w:sz="4" w:space="0"/>
              <w:right w:val="single" w:color="auto" w:sz="4" w:space="0"/>
            </w:tcBorders>
            <w:vAlign w:val="center"/>
          </w:tcPr>
          <w:p>
            <w:pPr>
              <w:jc w:val="center"/>
              <w:rPr>
                <w:rFonts w:ascii="宋体" w:hAnsi="宋体" w:eastAsia="Times New Roman" w:cs="宋体"/>
                <w:b/>
                <w:bCs/>
                <w:sz w:val="20"/>
                <w:szCs w:val="20"/>
              </w:rPr>
            </w:pPr>
          </w:p>
        </w:tc>
        <w:tc>
          <w:tcPr>
            <w:tcW w:w="2216" w:type="dxa"/>
            <w:vMerge w:val="continue"/>
            <w:tcBorders>
              <w:left w:val="nil"/>
              <w:right w:val="single" w:color="auto" w:sz="4" w:space="0"/>
            </w:tcBorders>
            <w:vAlign w:val="center"/>
          </w:tcPr>
          <w:p>
            <w:pPr>
              <w:jc w:val="center"/>
              <w:rPr>
                <w:rFonts w:ascii="宋体" w:hAnsi="宋体" w:eastAsia="Times New Roman" w:cs="宋体"/>
                <w:b/>
                <w:bCs/>
                <w:sz w:val="20"/>
                <w:szCs w:val="20"/>
              </w:rPr>
            </w:pPr>
          </w:p>
        </w:tc>
        <w:tc>
          <w:tcPr>
            <w:tcW w:w="4536" w:type="dxa"/>
            <w:vMerge w:val="continue"/>
            <w:tcBorders>
              <w:left w:val="nil"/>
              <w:right w:val="single" w:color="auto" w:sz="4" w:space="0"/>
            </w:tcBorders>
            <w:vAlign w:val="center"/>
          </w:tcPr>
          <w:p>
            <w:pPr>
              <w:jc w:val="center"/>
              <w:rPr>
                <w:rFonts w:ascii="宋体" w:hAnsi="宋体" w:eastAsia="Times New Roman" w:cs="宋体"/>
                <w:b/>
                <w:bCs/>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0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394"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shd w:val="clear" w:color="auto" w:fill="FFFFFF"/>
              </w:rPr>
              <w:t>给予警告，可以处违法所得0.9倍以上2.1倍以下的罚款，但最高不超过3万元；没有违法所得的，处以3000元以上7000元以下的罚款。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vMerge w:val="continue"/>
            <w:tcBorders>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p>
        </w:tc>
        <w:tc>
          <w:tcPr>
            <w:tcW w:w="2216" w:type="dxa"/>
            <w:vMerge w:val="continue"/>
            <w:tcBorders>
              <w:left w:val="nil"/>
              <w:bottom w:val="single" w:color="auto" w:sz="4" w:space="0"/>
              <w:right w:val="single" w:color="auto" w:sz="4" w:space="0"/>
            </w:tcBorders>
            <w:vAlign w:val="center"/>
          </w:tcPr>
          <w:p>
            <w:pPr>
              <w:jc w:val="center"/>
              <w:rPr>
                <w:rFonts w:ascii="宋体" w:hAnsi="宋体" w:eastAsia="Times New Roman" w:cs="宋体"/>
                <w:b/>
                <w:bCs/>
                <w:sz w:val="20"/>
                <w:szCs w:val="20"/>
              </w:rPr>
            </w:pPr>
          </w:p>
        </w:tc>
        <w:tc>
          <w:tcPr>
            <w:tcW w:w="4536" w:type="dxa"/>
            <w:vMerge w:val="continue"/>
            <w:tcBorders>
              <w:left w:val="nil"/>
              <w:bottom w:val="single" w:color="auto" w:sz="4" w:space="0"/>
              <w:right w:val="single" w:color="auto" w:sz="4" w:space="0"/>
            </w:tcBorders>
            <w:vAlign w:val="center"/>
          </w:tcPr>
          <w:p>
            <w:pPr>
              <w:jc w:val="center"/>
              <w:rPr>
                <w:rFonts w:ascii="宋体" w:hAnsi="宋体" w:eastAsia="Times New Roman" w:cs="宋体"/>
                <w:b/>
                <w:bCs/>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0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394" w:type="dxa"/>
            <w:tcBorders>
              <w:top w:val="single" w:color="auto" w:sz="4" w:space="0"/>
              <w:left w:val="nil"/>
              <w:bottom w:val="single" w:color="auto" w:sz="4" w:space="0"/>
              <w:right w:val="single" w:color="auto" w:sz="4" w:space="0"/>
            </w:tcBorders>
            <w:vAlign w:val="center"/>
          </w:tcPr>
          <w:p>
            <w:pPr>
              <w:jc w:val="left"/>
              <w:rPr>
                <w:rFonts w:ascii="宋体" w:hAnsi="宋体"/>
                <w:kern w:val="0"/>
                <w:sz w:val="20"/>
                <w:szCs w:val="20"/>
              </w:rPr>
            </w:pPr>
            <w:r>
              <w:rPr>
                <w:rFonts w:hint="eastAsia" w:ascii="宋体" w:hAnsi="宋体"/>
                <w:kern w:val="0"/>
                <w:sz w:val="20"/>
                <w:szCs w:val="20"/>
                <w:shd w:val="clear" w:color="auto" w:fill="FFFFFF"/>
              </w:rPr>
              <w:t>给予警告，可以处违法所得2.1倍以上3倍以下的罚款，但最高不超过3万元；没有违法所得的，处以7000元以上1万元以下的罚款。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855" w:type="dxa"/>
            <w:vMerge w:val="restart"/>
            <w:tcBorders>
              <w:top w:val="single" w:color="auto" w:sz="4" w:space="0"/>
              <w:left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2</w:t>
            </w:r>
          </w:p>
          <w:p>
            <w:pPr>
              <w:jc w:val="center"/>
              <w:rPr>
                <w:rFonts w:ascii="宋体" w:hAnsi="宋体" w:eastAsia="Times New Roman" w:cs="宋体"/>
                <w:b/>
                <w:bCs/>
                <w:sz w:val="20"/>
                <w:szCs w:val="20"/>
              </w:rPr>
            </w:pPr>
          </w:p>
        </w:tc>
        <w:tc>
          <w:tcPr>
            <w:tcW w:w="2216" w:type="dxa"/>
            <w:vMerge w:val="restart"/>
            <w:tcBorders>
              <w:top w:val="single" w:color="auto" w:sz="4" w:space="0"/>
              <w:left w:val="nil"/>
              <w:right w:val="single" w:color="auto" w:sz="4" w:space="0"/>
            </w:tcBorders>
            <w:vAlign w:val="center"/>
          </w:tcPr>
          <w:p>
            <w:pPr>
              <w:jc w:val="left"/>
              <w:rPr>
                <w:rFonts w:ascii="宋体" w:hAnsi="宋体" w:eastAsia="Times New Roman" w:cs="宋体"/>
                <w:b/>
                <w:bCs/>
                <w:sz w:val="20"/>
                <w:szCs w:val="20"/>
              </w:rPr>
            </w:pPr>
            <w:r>
              <w:rPr>
                <w:rFonts w:hint="eastAsia" w:ascii="宋体" w:hAnsi="宋体" w:eastAsia="Times New Roman"/>
                <w:kern w:val="0"/>
                <w:sz w:val="20"/>
                <w:szCs w:val="20"/>
                <w:shd w:val="clear" w:color="auto" w:fill="FFFFFF"/>
              </w:rPr>
              <w:t xml:space="preserve"> </w:t>
            </w:r>
            <w:r>
              <w:rPr>
                <w:rFonts w:ascii="宋体" w:hAnsi="宋体" w:eastAsia="Times New Roman"/>
                <w:kern w:val="0"/>
                <w:sz w:val="20"/>
                <w:szCs w:val="20"/>
                <w:shd w:val="clear" w:color="auto" w:fill="FFFFFF"/>
              </w:rPr>
              <w:t xml:space="preserve">   商标代理机构</w:t>
            </w:r>
            <w:r>
              <w:rPr>
                <w:rFonts w:hint="eastAsia" w:ascii="宋体" w:hAnsi="宋体" w:eastAsia="Times New Roman"/>
                <w:kern w:val="0"/>
                <w:sz w:val="20"/>
                <w:szCs w:val="20"/>
                <w:shd w:val="clear" w:color="auto" w:fill="FFFFFF"/>
              </w:rPr>
              <w:t>违反诚实信用原则，违规接受委托的。</w:t>
            </w:r>
          </w:p>
        </w:tc>
        <w:tc>
          <w:tcPr>
            <w:tcW w:w="4536" w:type="dxa"/>
            <w:vMerge w:val="restart"/>
            <w:tcBorders>
              <w:top w:val="single" w:color="auto" w:sz="4" w:space="0"/>
              <w:left w:val="nil"/>
              <w:right w:val="single" w:color="auto" w:sz="4" w:space="0"/>
            </w:tcBorders>
            <w:vAlign w:val="center"/>
          </w:tcPr>
          <w:p>
            <w:pPr>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 xml:space="preserve"> </w:t>
            </w:r>
            <w:r>
              <w:rPr>
                <w:rFonts w:ascii="宋体" w:hAnsi="宋体" w:eastAsia="Times New Roman"/>
                <w:kern w:val="0"/>
                <w:sz w:val="20"/>
                <w:szCs w:val="20"/>
                <w:shd w:val="clear" w:color="auto" w:fill="FFFFFF"/>
              </w:rPr>
              <w:t xml:space="preserve">  </w:t>
            </w:r>
            <w:r>
              <w:rPr>
                <w:rFonts w:ascii="宋体" w:hAnsi="宋体" w:eastAsia="Times New Roman"/>
                <w:b/>
                <w:bCs/>
                <w:kern w:val="0"/>
                <w:sz w:val="20"/>
                <w:szCs w:val="20"/>
                <w:shd w:val="clear" w:color="auto" w:fill="FFFFFF"/>
              </w:rPr>
              <w:t xml:space="preserve"> 第十三条</w:t>
            </w:r>
            <w:r>
              <w:rPr>
                <w:rFonts w:ascii="宋体" w:hAnsi="宋体" w:eastAsia="Times New Roman"/>
                <w:kern w:val="0"/>
                <w:sz w:val="20"/>
                <w:szCs w:val="20"/>
                <w:shd w:val="clear" w:color="auto" w:fill="FFFFFF"/>
              </w:rPr>
              <w:t> 对违反本规定第四条的商标代理机构，依据商标法第六十八条的规定，由行为人所在地或者违法行为发生地县级以上市场监督管理部门责令限期改正，给予警告，处一万元以上十万元以下的罚款；对直接负责的主管人员和其他直接责任人员给予警告，处五千元以上五万元以下的罚款；构成犯罪的，依法追究刑事责任。情节严重的，知识产权管理部门可以决定停止受理该商标代理机构办理商标代理业务，予以公告。</w:t>
            </w: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0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394"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cs="宋体"/>
                <w:b/>
                <w:bCs/>
                <w:sz w:val="20"/>
                <w:szCs w:val="20"/>
              </w:rPr>
            </w:pPr>
            <w:r>
              <w:rPr>
                <w:rFonts w:ascii="宋体" w:hAnsi="宋体" w:eastAsia="Times New Roman"/>
                <w:kern w:val="0"/>
                <w:sz w:val="20"/>
                <w:szCs w:val="20"/>
                <w:shd w:val="clear" w:color="auto" w:fill="FFFFFF"/>
              </w:rPr>
              <w:t>责令限期改正，给予警告，处</w:t>
            </w:r>
            <w:r>
              <w:rPr>
                <w:rFonts w:hint="eastAsia" w:ascii="宋体" w:hAnsi="宋体" w:eastAsia="Times New Roman"/>
                <w:kern w:val="0"/>
                <w:sz w:val="20"/>
                <w:szCs w:val="20"/>
                <w:shd w:val="clear" w:color="auto" w:fill="FFFFFF"/>
              </w:rPr>
              <w:t>1</w:t>
            </w:r>
            <w:r>
              <w:rPr>
                <w:rFonts w:ascii="宋体" w:hAnsi="宋体" w:eastAsia="Times New Roman"/>
                <w:kern w:val="0"/>
                <w:sz w:val="20"/>
                <w:szCs w:val="20"/>
                <w:shd w:val="clear" w:color="auto" w:fill="FFFFFF"/>
              </w:rPr>
              <w:t>万元以上</w:t>
            </w:r>
            <w:r>
              <w:rPr>
                <w:rFonts w:hint="eastAsia" w:ascii="宋体" w:hAnsi="宋体" w:eastAsia="Times New Roman"/>
                <w:kern w:val="0"/>
                <w:sz w:val="20"/>
                <w:szCs w:val="20"/>
                <w:shd w:val="clear" w:color="auto" w:fill="FFFFFF"/>
              </w:rPr>
              <w:t>3</w:t>
            </w:r>
            <w:r>
              <w:rPr>
                <w:rFonts w:ascii="宋体" w:hAnsi="宋体" w:eastAsia="Times New Roman"/>
                <w:kern w:val="0"/>
                <w:sz w:val="20"/>
                <w:szCs w:val="20"/>
                <w:shd w:val="clear" w:color="auto" w:fill="FFFFFF"/>
              </w:rPr>
              <w:t>.7万元以下的罚款；对直接负责的主管人员和其他直接责任人员给予警告，处</w:t>
            </w:r>
            <w:r>
              <w:rPr>
                <w:rFonts w:hint="eastAsia" w:ascii="宋体" w:hAnsi="宋体" w:eastAsia="Times New Roman"/>
                <w:kern w:val="0"/>
                <w:sz w:val="20"/>
                <w:szCs w:val="20"/>
                <w:shd w:val="clear" w:color="auto" w:fill="FFFFFF"/>
              </w:rPr>
              <w:t>5</w:t>
            </w:r>
            <w:r>
              <w:rPr>
                <w:rFonts w:ascii="宋体" w:hAnsi="宋体" w:eastAsia="Times New Roman"/>
                <w:kern w:val="0"/>
                <w:sz w:val="20"/>
                <w:szCs w:val="20"/>
                <w:shd w:val="clear" w:color="auto" w:fill="FFFFFF"/>
              </w:rPr>
              <w:t>000元以上</w:t>
            </w:r>
            <w:r>
              <w:rPr>
                <w:rFonts w:hint="eastAsia" w:ascii="宋体" w:hAnsi="宋体" w:eastAsia="Times New Roman"/>
                <w:kern w:val="0"/>
                <w:sz w:val="20"/>
                <w:szCs w:val="20"/>
                <w:shd w:val="clear" w:color="auto" w:fill="FFFFFF"/>
              </w:rPr>
              <w:t>1</w:t>
            </w:r>
            <w:r>
              <w:rPr>
                <w:rFonts w:ascii="宋体" w:hAnsi="宋体" w:eastAsia="Times New Roman"/>
                <w:kern w:val="0"/>
                <w:sz w:val="20"/>
                <w:szCs w:val="20"/>
                <w:shd w:val="clear" w:color="auto" w:fill="FFFFFF"/>
              </w:rPr>
              <w:t>.85万元以下的罚款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855" w:type="dxa"/>
            <w:vMerge w:val="continue"/>
            <w:tcBorders>
              <w:left w:val="single" w:color="auto" w:sz="4" w:space="0"/>
              <w:right w:val="single" w:color="auto" w:sz="4" w:space="0"/>
            </w:tcBorders>
            <w:vAlign w:val="center"/>
          </w:tcPr>
          <w:p>
            <w:pPr>
              <w:jc w:val="center"/>
              <w:rPr>
                <w:rFonts w:ascii="宋体" w:hAnsi="宋体" w:eastAsia="Times New Roman" w:cs="宋体"/>
                <w:b/>
                <w:bCs/>
                <w:sz w:val="20"/>
                <w:szCs w:val="20"/>
              </w:rPr>
            </w:pPr>
          </w:p>
        </w:tc>
        <w:tc>
          <w:tcPr>
            <w:tcW w:w="2216" w:type="dxa"/>
            <w:vMerge w:val="continue"/>
            <w:tcBorders>
              <w:left w:val="nil"/>
              <w:right w:val="single" w:color="auto" w:sz="4" w:space="0"/>
            </w:tcBorders>
            <w:vAlign w:val="center"/>
          </w:tcPr>
          <w:p>
            <w:pPr>
              <w:jc w:val="center"/>
              <w:rPr>
                <w:rFonts w:ascii="宋体" w:hAnsi="宋体" w:eastAsia="Times New Roman" w:cs="宋体"/>
                <w:b/>
                <w:bCs/>
                <w:sz w:val="20"/>
                <w:szCs w:val="20"/>
              </w:rPr>
            </w:pPr>
          </w:p>
        </w:tc>
        <w:tc>
          <w:tcPr>
            <w:tcW w:w="4536" w:type="dxa"/>
            <w:vMerge w:val="continue"/>
            <w:tcBorders>
              <w:left w:val="nil"/>
              <w:right w:val="single" w:color="auto" w:sz="4" w:space="0"/>
            </w:tcBorders>
            <w:vAlign w:val="center"/>
          </w:tcPr>
          <w:p>
            <w:pPr>
              <w:jc w:val="center"/>
              <w:rPr>
                <w:rFonts w:ascii="宋体" w:hAnsi="宋体" w:eastAsia="Times New Roman" w:cs="宋体"/>
                <w:b/>
                <w:bCs/>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0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394"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cs="宋体"/>
                <w:b/>
                <w:bCs/>
                <w:sz w:val="20"/>
                <w:szCs w:val="20"/>
              </w:rPr>
            </w:pPr>
            <w:r>
              <w:rPr>
                <w:rFonts w:ascii="宋体" w:hAnsi="宋体" w:eastAsia="Times New Roman"/>
                <w:kern w:val="0"/>
                <w:sz w:val="20"/>
                <w:szCs w:val="20"/>
                <w:shd w:val="clear" w:color="auto" w:fill="FFFFFF"/>
              </w:rPr>
              <w:t>责令限期改正，给予警告，处3.7万元以上7.3万元以下的罚款；对直接负责的主管人员和其他直接责任人员给予警告，处1.85</w:t>
            </w:r>
            <w:r>
              <w:rPr>
                <w:rFonts w:hint="eastAsia" w:ascii="宋体" w:hAnsi="宋体" w:eastAsia="Times New Roman"/>
                <w:kern w:val="0"/>
                <w:sz w:val="20"/>
                <w:szCs w:val="20"/>
                <w:shd w:val="clear" w:color="auto" w:fill="FFFFFF"/>
              </w:rPr>
              <w:t>万元</w:t>
            </w:r>
            <w:r>
              <w:rPr>
                <w:rFonts w:ascii="宋体" w:hAnsi="宋体" w:eastAsia="Times New Roman"/>
                <w:kern w:val="0"/>
                <w:sz w:val="20"/>
                <w:szCs w:val="20"/>
                <w:shd w:val="clear" w:color="auto" w:fill="FFFFFF"/>
              </w:rPr>
              <w:t>以上3.65万元以下的罚款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5" w:type="dxa"/>
            <w:vMerge w:val="continue"/>
            <w:tcBorders>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p>
        </w:tc>
        <w:tc>
          <w:tcPr>
            <w:tcW w:w="2216" w:type="dxa"/>
            <w:vMerge w:val="continue"/>
            <w:tcBorders>
              <w:left w:val="nil"/>
              <w:bottom w:val="single" w:color="auto" w:sz="4" w:space="0"/>
              <w:right w:val="single" w:color="auto" w:sz="4" w:space="0"/>
            </w:tcBorders>
            <w:vAlign w:val="center"/>
          </w:tcPr>
          <w:p>
            <w:pPr>
              <w:jc w:val="center"/>
              <w:rPr>
                <w:rFonts w:ascii="宋体" w:hAnsi="宋体" w:eastAsia="Times New Roman" w:cs="宋体"/>
                <w:b/>
                <w:bCs/>
                <w:sz w:val="20"/>
                <w:szCs w:val="20"/>
              </w:rPr>
            </w:pPr>
          </w:p>
        </w:tc>
        <w:tc>
          <w:tcPr>
            <w:tcW w:w="4536" w:type="dxa"/>
            <w:vMerge w:val="continue"/>
            <w:tcBorders>
              <w:left w:val="nil"/>
              <w:bottom w:val="single" w:color="auto" w:sz="4" w:space="0"/>
              <w:right w:val="single" w:color="auto" w:sz="4" w:space="0"/>
            </w:tcBorders>
            <w:vAlign w:val="center"/>
          </w:tcPr>
          <w:p>
            <w:pPr>
              <w:jc w:val="center"/>
              <w:rPr>
                <w:rFonts w:ascii="宋体" w:hAnsi="宋体" w:eastAsia="Times New Roman" w:cs="宋体"/>
                <w:b/>
                <w:bCs/>
                <w:sz w:val="20"/>
                <w:szCs w:val="20"/>
              </w:rPr>
            </w:pPr>
          </w:p>
        </w:tc>
        <w:tc>
          <w:tcPr>
            <w:tcW w:w="85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01"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394" w:type="dxa"/>
            <w:tcBorders>
              <w:top w:val="single" w:color="auto" w:sz="4" w:space="0"/>
              <w:left w:val="nil"/>
              <w:bottom w:val="single" w:color="auto" w:sz="4" w:space="0"/>
              <w:right w:val="single" w:color="auto" w:sz="4" w:space="0"/>
            </w:tcBorders>
            <w:vAlign w:val="center"/>
          </w:tcPr>
          <w:p>
            <w:pPr>
              <w:jc w:val="left"/>
              <w:rPr>
                <w:rFonts w:ascii="宋体" w:hAnsi="宋体" w:eastAsia="Times New Roman" w:cs="宋体"/>
                <w:b/>
                <w:bCs/>
                <w:sz w:val="20"/>
                <w:szCs w:val="20"/>
              </w:rPr>
            </w:pPr>
            <w:r>
              <w:rPr>
                <w:rFonts w:ascii="宋体" w:hAnsi="宋体" w:eastAsia="Times New Roman"/>
                <w:kern w:val="0"/>
                <w:sz w:val="20"/>
                <w:szCs w:val="20"/>
                <w:shd w:val="clear" w:color="auto" w:fill="FFFFFF"/>
              </w:rPr>
              <w:t>责令限期改正，给予警告，处7.3万元以上10万元以下的罚款；对直接负责的主管人员和其他直接责任人员给予警告，处3.65</w:t>
            </w:r>
            <w:r>
              <w:rPr>
                <w:rFonts w:hint="eastAsia" w:ascii="宋体" w:hAnsi="宋体" w:eastAsia="Times New Roman"/>
                <w:kern w:val="0"/>
                <w:sz w:val="20"/>
                <w:szCs w:val="20"/>
                <w:shd w:val="clear" w:color="auto" w:fill="FFFFFF"/>
              </w:rPr>
              <w:t>万</w:t>
            </w:r>
            <w:r>
              <w:rPr>
                <w:rFonts w:ascii="宋体" w:hAnsi="宋体" w:eastAsia="Times New Roman"/>
                <w:kern w:val="0"/>
                <w:sz w:val="20"/>
                <w:szCs w:val="20"/>
                <w:shd w:val="clear" w:color="auto" w:fill="FFFFFF"/>
              </w:rPr>
              <w:t>元以上5万元以下的罚款</w:t>
            </w:r>
            <w:r>
              <w:rPr>
                <w:rFonts w:hint="eastAsia" w:ascii="宋体" w:hAnsi="宋体" w:eastAsia="Times New Roman"/>
                <w:kern w:val="0"/>
                <w:sz w:val="20"/>
                <w:szCs w:val="20"/>
                <w:shd w:val="clear" w:color="auto" w:fill="FFFFFF"/>
              </w:rPr>
              <w:t>。</w:t>
            </w:r>
          </w:p>
        </w:tc>
      </w:tr>
    </w:tbl>
    <w:p>
      <w:pPr>
        <w:pStyle w:val="31"/>
        <w:jc w:val="center"/>
        <w:rPr>
          <w:rFonts w:ascii="宋体" w:hAnsi="宋体"/>
          <w:b/>
          <w:bCs/>
          <w:sz w:val="36"/>
          <w:szCs w:val="36"/>
        </w:rPr>
      </w:pPr>
      <w:r>
        <w:rPr>
          <w:rFonts w:hint="eastAsia" w:ascii="宋体" w:hAnsi="宋体"/>
          <w:b/>
          <w:bCs/>
          <w:sz w:val="36"/>
          <w:szCs w:val="36"/>
        </w:rPr>
        <w:t>一百二十四、</w:t>
      </w:r>
      <w:r>
        <w:fldChar w:fldCharType="begin"/>
      </w:r>
      <w:r>
        <w:instrText xml:space="preserve"> HYPERLINK \l "_Toc8024" </w:instrText>
      </w:r>
      <w:r>
        <w:fldChar w:fldCharType="separate"/>
      </w:r>
      <w:r>
        <w:rPr>
          <w:rFonts w:hint="eastAsia" w:ascii="宋体" w:hAnsi="宋体"/>
          <w:b/>
          <w:bCs/>
          <w:sz w:val="36"/>
          <w:szCs w:val="36"/>
        </w:rPr>
        <w:t>《价格法》</w:t>
      </w:r>
      <w:r>
        <w:rPr>
          <w:rFonts w:hint="eastAsia" w:ascii="宋体" w:hAnsi="宋体"/>
          <w:b/>
          <w:bCs/>
          <w:sz w:val="36"/>
          <w:szCs w:val="36"/>
        </w:rPr>
        <w:fldChar w:fldCharType="end"/>
      </w:r>
      <w:r>
        <w:rPr>
          <w:rFonts w:hint="eastAsia" w:ascii="宋体" w:hAnsi="宋体"/>
          <w:b/>
          <w:bCs/>
          <w:sz w:val="36"/>
          <w:szCs w:val="36"/>
        </w:rPr>
        <w:t>行政处罚裁量基准</w:t>
      </w:r>
    </w:p>
    <w:tbl>
      <w:tblPr>
        <w:tblStyle w:val="12"/>
        <w:tblW w:w="1421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0"/>
        <w:gridCol w:w="4215"/>
        <w:gridCol w:w="705"/>
        <w:gridCol w:w="175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52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2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6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20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520"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经营者不执行政府指导价、政府定价以及法定的价格干预措施、紧急措施的。</w:t>
            </w:r>
          </w:p>
        </w:tc>
        <w:tc>
          <w:tcPr>
            <w:tcW w:w="42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第三十九条</w:t>
            </w:r>
            <w:r>
              <w:rPr>
                <w:rFonts w:hint="eastAsia" w:ascii="宋体" w:hAnsi="宋体"/>
                <w:kern w:val="0"/>
                <w:sz w:val="20"/>
                <w:szCs w:val="20"/>
                <w:shd w:val="clear" w:color="auto" w:fill="FFFFFF"/>
              </w:rPr>
              <w:t xml:space="preserve"> 经营者不执行政府指导价、政府定价以及法定的价格干预措施、紧急措施的，责令改正，没收违法所得，可以并处违法所得五倍以下的罚款；没有违法所得的，可以处以罚款；情节严重的，责令停业整顿。</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责令改正，没收违法所得，可以并处违法所得1.5倍以下的罚款；没有违法所得的，可以处以罚款。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责令改正，没收违法所得，可以并处违法所得1.5倍以上3.5倍以下的罚款；没有违法所得的，可以处以罚款。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责令改正，没收违法所得，可以并处违法所得3.5倍以上5倍以下的罚款；没有违法所得的，可以处以罚款。情节严重的，责令停业整顿。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520"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经营者相互串通，操纵市场价格，损害其他经营者或者消费者的合法权益的。（属于是省及省以下区域性的，由省、自治区、直辖市人民政府价格主管部门认定）</w:t>
            </w:r>
          </w:p>
          <w:p>
            <w:pPr>
              <w:widowControl/>
              <w:ind w:firstLine="400" w:firstLineChars="200"/>
              <w:jc w:val="left"/>
              <w:rPr>
                <w:rFonts w:ascii="宋体" w:hAnsi="宋体"/>
                <w:kern w:val="0"/>
                <w:sz w:val="20"/>
                <w:szCs w:val="20"/>
                <w:shd w:val="clear" w:color="auto" w:fill="FFFFFF"/>
              </w:rPr>
            </w:pPr>
          </w:p>
        </w:tc>
        <w:tc>
          <w:tcPr>
            <w:tcW w:w="4215"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第四十条第一款</w:t>
            </w:r>
            <w:r>
              <w:rPr>
                <w:rFonts w:hint="eastAsia" w:ascii="宋体" w:hAnsi="宋体"/>
                <w:kern w:val="0"/>
                <w:sz w:val="20"/>
                <w:szCs w:val="20"/>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责令改正，没收违法所得，可以并处违法所得1.5倍以上3.5以下的罚款；没有违法所得的，予以警告，可以并处罚款。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责令改正，没收违法所得，可以并处违法所得3.5倍以上5倍以下的罚款；没有违法所得的，予以警告，可以并处罚款。情节严重的，责令停业整顿，或者吊销营业执照。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520"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在依法降价处理鲜活商品、季节性商品、积压商品等商品外，为了排挤竞争对手或者独占市场，以低于成本的价格倾销，扰乱正常的生产经营秩序，损害国家利益或者其他经营者的合法权益的。（属于是省及省以下区域性的，由省、自治区、直辖市人民政府价格主管部门认定）</w:t>
            </w:r>
          </w:p>
        </w:tc>
        <w:tc>
          <w:tcPr>
            <w:tcW w:w="42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第四十条第一款</w:t>
            </w:r>
            <w:r>
              <w:rPr>
                <w:rFonts w:hint="eastAsia" w:ascii="宋体" w:hAnsi="宋体"/>
                <w:kern w:val="0"/>
                <w:sz w:val="20"/>
                <w:szCs w:val="20"/>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责令改正，没收违法所得，可以并处违法所得1.5倍以上3.5倍以下的罚款；没有违法所得的，予以警告，可以并处罚款。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责令改正，没收违法所得，可以并处违法所得3.5倍以上5倍以下的罚款；没有违法所得的，予以警告，可以并处罚款。情节严重的，责令停业整顿，或者吊销营业执照。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52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经营者捏造、散布涨价信息，哄抬价格，推动商品价格过高上涨的。</w:t>
            </w:r>
          </w:p>
        </w:tc>
        <w:tc>
          <w:tcPr>
            <w:tcW w:w="42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第四十条第一款</w:t>
            </w:r>
            <w:r>
              <w:rPr>
                <w:rFonts w:hint="eastAsia" w:ascii="宋体" w:hAnsi="宋体"/>
                <w:kern w:val="0"/>
                <w:sz w:val="20"/>
                <w:szCs w:val="20"/>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责令改正，没收违法所得，可以并处违法所得1.5倍以上3.5倍以下的罚款；没有违法所得的，予以警告，可以并处罚款。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责令改正，没收违法所得，可以并处违法所得3.5倍以上5倍以下的罚款；没有违法所得的，予以警告，可以并处罚款。情节严重的，责令停业整顿，或者吊销营业执照。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52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经营者利用虚假的或者使人误解的价格手段，诱骗消费者或者其他经营者与其进行交易的。</w:t>
            </w:r>
          </w:p>
        </w:tc>
        <w:tc>
          <w:tcPr>
            <w:tcW w:w="42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第四十条第一款</w:t>
            </w:r>
            <w:r>
              <w:rPr>
                <w:rFonts w:hint="eastAsia" w:ascii="宋体" w:hAnsi="宋体"/>
                <w:kern w:val="0"/>
                <w:sz w:val="20"/>
                <w:szCs w:val="20"/>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责令改正，没收违法所得，可以并处违法所得1.5倍以上3.5倍以下的罚款；没有违法所得的，予以警告，可以并处罚款。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责令改正，没收违法所得，可以并处违法所得3.5倍以上5倍以下的罚款；没有违法所得的，予以警告，可以并处罚款。情节严重的，责令停业整顿，或者吊销营业执照。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52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经营者提供相同商品或者服务，对具有同等交易条件的其他经营者实行价格歧视的。</w:t>
            </w:r>
          </w:p>
        </w:tc>
        <w:tc>
          <w:tcPr>
            <w:tcW w:w="42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第四十条第一款</w:t>
            </w:r>
            <w:r>
              <w:rPr>
                <w:rFonts w:hint="eastAsia" w:ascii="宋体" w:hAnsi="宋体"/>
                <w:kern w:val="0"/>
                <w:sz w:val="20"/>
                <w:szCs w:val="20"/>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责令改正，没收违法所得，可以并处违法所得1.5倍以上3.5倍以下的罚款；没有违法所得的，予以警告，可以并处罚款。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责令改正，没收违法所得，可以并处违法所得3.5倍以上5倍以下的罚款；没有违法所得的，予以警告，可以并处罚款。情节严重的，责令停业整顿，或者吊销营业执照。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52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经营者采取抬高等级或者压低等级等手段收购、销售商品或者提供服务，变相提高或者压低价格的。</w:t>
            </w:r>
          </w:p>
        </w:tc>
        <w:tc>
          <w:tcPr>
            <w:tcW w:w="42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第四十条第一款</w:t>
            </w:r>
            <w:r>
              <w:rPr>
                <w:rFonts w:hint="eastAsia" w:ascii="宋体" w:hAnsi="宋体"/>
                <w:kern w:val="0"/>
                <w:sz w:val="20"/>
                <w:szCs w:val="20"/>
                <w:shd w:val="clear" w:color="auto" w:fill="FFFFFF"/>
              </w:rPr>
              <w:t xml:space="preserve">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责令改正，没收违法所得，可以并处违法所得1.5倍以上3.5倍以下的罚款；没有违法所得的，予以警告，可以并处罚款。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责令改正，没收违法所得，可以并处违法所得3.5倍以上5倍以下的罚款；没有违法所得的，予以警告，可以并处罚款。情节严重的，责令停业整顿，或者吊销营业执照。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52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经营者违反法律、法规的规定牟取暴利的。</w:t>
            </w:r>
          </w:p>
        </w:tc>
        <w:tc>
          <w:tcPr>
            <w:tcW w:w="4215" w:type="dxa"/>
            <w:vMerge w:val="restart"/>
            <w:tcBorders>
              <w:top w:val="single" w:color="auto" w:sz="4" w:space="0"/>
              <w:left w:val="nil"/>
              <w:bottom w:val="single" w:color="auto" w:sz="4" w:space="0"/>
              <w:right w:val="single" w:color="auto" w:sz="4" w:space="0"/>
            </w:tcBorders>
            <w:vAlign w:val="center"/>
          </w:tcPr>
          <w:p>
            <w:pPr>
              <w:pStyle w:val="11"/>
              <w:widowControl w:val="0"/>
              <w:ind w:firstLine="402" w:firstLineChars="200"/>
              <w:jc w:val="both"/>
              <w:rPr>
                <w:rFonts w:cs="Times New Roman"/>
                <w:sz w:val="20"/>
                <w:szCs w:val="20"/>
                <w:shd w:val="clear" w:color="auto" w:fill="FFFFFF"/>
              </w:rPr>
            </w:pPr>
            <w:r>
              <w:rPr>
                <w:rFonts w:hint="eastAsia" w:cs="Times New Roman"/>
                <w:b/>
                <w:sz w:val="20"/>
                <w:szCs w:val="20"/>
                <w:shd w:val="clear" w:color="auto" w:fill="FFFFFF"/>
              </w:rPr>
              <w:t>第四十条</w:t>
            </w:r>
            <w:r>
              <w:rPr>
                <w:rFonts w:hint="eastAsia"/>
                <w:b/>
                <w:sz w:val="20"/>
                <w:szCs w:val="20"/>
                <w:shd w:val="clear" w:color="auto" w:fill="FFFFFF"/>
              </w:rPr>
              <w:t>第一款</w:t>
            </w:r>
            <w:r>
              <w:rPr>
                <w:rFonts w:hint="eastAsia" w:cs="Times New Roman"/>
                <w:b/>
                <w:sz w:val="20"/>
                <w:szCs w:val="20"/>
                <w:shd w:val="clear" w:color="auto" w:fill="FFFFFF"/>
              </w:rPr>
              <w:t xml:space="preserve"> </w:t>
            </w:r>
            <w:r>
              <w:rPr>
                <w:rFonts w:hint="eastAsia" w:cs="Times New Roman"/>
                <w:sz w:val="20"/>
                <w:szCs w:val="20"/>
                <w:shd w:val="clear" w:color="auto" w:fill="FFFFFF"/>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责令改正，没收违法所得，可以并处违法所得1.5倍以上3.5倍以下的罚款；没有违法所得的，予以警告，可以并处罚款。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责令改正，没收违法所得，可以并处违法所得3.5倍以上5倍以下的罚款；没有违法所得的，予以警告，可以并处罚款。情节严重的，责令停业整顿，或者吊销营业执照。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252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经营者实施法律、行政法规禁止的其他不正当价格行为的。</w:t>
            </w:r>
          </w:p>
        </w:tc>
        <w:tc>
          <w:tcPr>
            <w:tcW w:w="42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第四十条第一款 </w:t>
            </w:r>
            <w:r>
              <w:rPr>
                <w:rFonts w:hint="eastAsia" w:ascii="宋体" w:hAnsi="宋体"/>
                <w:kern w:val="0"/>
                <w:sz w:val="20"/>
                <w:szCs w:val="20"/>
                <w:shd w:val="clear" w:color="auto" w:fill="FFFFFF"/>
              </w:rPr>
              <w:t>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责令改正，没收违法所得，可以并处违法所得1.5倍以上3.5倍以下的罚款；没有违法所得的，予以警告，可以并处罚款。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责令改正，没收违法所得，可以并处违法所得3.5倍以上5倍以下的罚款；没有违法所得的，予以警告，可以并处罚款。情节严重的，责令停业整顿，或者吊销营业执照。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252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经营者违反明码标价规定的。</w:t>
            </w:r>
          </w:p>
        </w:tc>
        <w:tc>
          <w:tcPr>
            <w:tcW w:w="4215" w:type="dxa"/>
            <w:vMerge w:val="restart"/>
            <w:tcBorders>
              <w:top w:val="nil"/>
              <w:left w:val="nil"/>
              <w:bottom w:val="single" w:color="auto" w:sz="4" w:space="0"/>
              <w:right w:val="single" w:color="auto" w:sz="4" w:space="0"/>
            </w:tcBorders>
            <w:vAlign w:val="center"/>
          </w:tcPr>
          <w:p>
            <w:pPr>
              <w:widowControl/>
              <w:shd w:val="clear" w:color="auto" w:fill="FFFFFF"/>
              <w:spacing w:line="409" w:lineRule="atLeast"/>
              <w:ind w:firstLine="440"/>
              <w:jc w:val="left"/>
              <w:textAlignment w:val="baseline"/>
              <w:rPr>
                <w:rFonts w:ascii="宋体" w:hAnsi="宋体"/>
                <w:kern w:val="0"/>
                <w:sz w:val="20"/>
                <w:szCs w:val="20"/>
                <w:shd w:val="clear" w:color="auto" w:fill="FFFFFF"/>
              </w:rPr>
            </w:pPr>
            <w:r>
              <w:rPr>
                <w:rFonts w:hint="eastAsia" w:ascii="宋体" w:hAnsi="宋体"/>
                <w:b/>
                <w:kern w:val="0"/>
                <w:sz w:val="20"/>
                <w:szCs w:val="20"/>
                <w:shd w:val="clear" w:color="auto" w:fill="FFFFFF"/>
              </w:rPr>
              <w:t>第四十二条</w:t>
            </w:r>
            <w:r>
              <w:rPr>
                <w:rFonts w:hint="eastAsia" w:ascii="宋体" w:hAnsi="宋体"/>
                <w:kern w:val="0"/>
                <w:sz w:val="20"/>
                <w:szCs w:val="20"/>
                <w:shd w:val="clear" w:color="auto" w:fill="FFFFFF"/>
              </w:rPr>
              <w:t xml:space="preserve"> 经营者违反明码标价规定的，责令改正，没收违法所得，可以并处五千元以下的罚款。</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5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2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11</w:t>
            </w:r>
          </w:p>
        </w:tc>
        <w:tc>
          <w:tcPr>
            <w:tcW w:w="2520"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经营者被责令暂停相关营业而不停止的，或者转移、隐匿、销毁依法登记保存的财物的。</w:t>
            </w:r>
          </w:p>
        </w:tc>
        <w:tc>
          <w:tcPr>
            <w:tcW w:w="42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第四十三条</w:t>
            </w:r>
            <w:r>
              <w:rPr>
                <w:rFonts w:hint="eastAsia" w:ascii="宋体" w:hAnsi="宋体"/>
                <w:kern w:val="0"/>
                <w:sz w:val="20"/>
                <w:szCs w:val="20"/>
                <w:shd w:val="clear" w:color="auto" w:fill="FFFFFF"/>
              </w:rPr>
              <w:t xml:space="preserve"> 经营者被责令暂停相关营业而不停止的，或者转移、隐匿、销毁依法登记保存的财物的，处相关营业所得或者转移、隐匿、销毁的财物价值一倍以上三倍以下的罚款。</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5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0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处相关营业所得或者转移、隐匿、销毁的财物价值1倍以上1.6倍以下的罚款。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520"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2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5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0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处相关营业所得或者转移、隐匿、销毁的财物价值1.6倍以上2.4倍以下的罚款。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520"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2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5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0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处相关营业所得或者转移、隐匿、销毁的财物价值2.4倍以上3倍以下的罚款。</w:t>
            </w:r>
          </w:p>
        </w:tc>
      </w:tr>
    </w:tbl>
    <w:p>
      <w:pPr>
        <w:pStyle w:val="31"/>
        <w:jc w:val="center"/>
        <w:rPr>
          <w:rFonts w:ascii="宋体" w:hAnsi="宋体"/>
          <w:b/>
          <w:bCs/>
          <w:sz w:val="36"/>
          <w:szCs w:val="36"/>
        </w:rPr>
      </w:pPr>
      <w:r>
        <w:rPr>
          <w:rFonts w:hint="eastAsia" w:ascii="宋体" w:hAnsi="宋体"/>
          <w:b/>
          <w:bCs/>
          <w:sz w:val="36"/>
          <w:szCs w:val="36"/>
        </w:rPr>
        <w:t>一百二十五、《价格违法行为行政处罚规定》行政处罚裁量基准</w:t>
      </w:r>
    </w:p>
    <w:tbl>
      <w:tblPr>
        <w:tblStyle w:val="12"/>
        <w:tblW w:w="14460" w:type="dxa"/>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649"/>
        <w:gridCol w:w="4554"/>
        <w:gridCol w:w="696"/>
        <w:gridCol w:w="1596"/>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649"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54"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292"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27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69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649"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除依法降价处理鲜活商品、季节性商品、积压商品等商品外，为了排挤竞争对手或者独占市场，以低于成本的价格倾销，扰乱正常的生产经营秩序，损害国家利益或者其他经营者的合法权益的;提供相同商品或者服务，对具有同等交易条件的其他经营者实行价格歧视的。</w:t>
            </w:r>
          </w:p>
        </w:tc>
        <w:tc>
          <w:tcPr>
            <w:tcW w:w="4554"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第四条</w:t>
            </w:r>
            <w:r>
              <w:rPr>
                <w:rFonts w:hint="eastAsia" w:ascii="宋体" w:hAnsi="宋体"/>
                <w:kern w:val="0"/>
                <w:sz w:val="20"/>
                <w:szCs w:val="20"/>
                <w:shd w:val="clear" w:color="auto" w:fill="FFFFFF"/>
              </w:rPr>
              <w:t xml:space="preserve">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w:t>
            </w:r>
          </w:p>
          <w:p>
            <w:pPr>
              <w:widowControl/>
              <w:ind w:firstLine="300" w:firstLineChars="150"/>
              <w:rPr>
                <w:rFonts w:ascii="宋体" w:hAnsi="宋体"/>
                <w:kern w:val="0"/>
                <w:sz w:val="20"/>
                <w:szCs w:val="20"/>
                <w:shd w:val="clear" w:color="auto" w:fill="FFFFFF"/>
              </w:rPr>
            </w:pPr>
            <w:r>
              <w:rPr>
                <w:rFonts w:hint="eastAsia" w:ascii="宋体" w:hAnsi="宋体"/>
                <w:kern w:val="0"/>
                <w:sz w:val="20"/>
                <w:szCs w:val="20"/>
                <w:shd w:val="clear" w:color="auto" w:fill="FFFFFF"/>
              </w:rPr>
              <w:t>(一)除依法降价处理鲜活商品、季节性商品、积压商品等商品外，为了排挤竞争对手或者独占市场，以低于成本的价格倾销，扰乱正常的生产经营秩序，损害国家利益或者其他经营者的合法权益的；</w:t>
            </w:r>
          </w:p>
          <w:p>
            <w:pPr>
              <w:widowControl/>
              <w:ind w:firstLine="300" w:firstLineChars="150"/>
              <w:rPr>
                <w:rFonts w:ascii="宋体" w:hAnsi="宋体"/>
                <w:kern w:val="0"/>
                <w:sz w:val="20"/>
                <w:szCs w:val="20"/>
                <w:shd w:val="clear" w:color="auto" w:fill="FFFFFF"/>
              </w:rPr>
            </w:pPr>
            <w:r>
              <w:rPr>
                <w:rFonts w:hint="eastAsia" w:ascii="宋体" w:hAnsi="宋体"/>
                <w:kern w:val="0"/>
                <w:sz w:val="20"/>
                <w:szCs w:val="20"/>
                <w:shd w:val="clear" w:color="auto" w:fill="FFFFFF"/>
              </w:rPr>
              <w:t>(二)提供相同商品或者服务，对具有同等交易条件的其他经营者实行价格歧视的。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责令改正，没收违法所得，并处违法所得1.5倍以下的罚款；没有违法所得的，处10万元以上37万元以下的罚款。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责令改正，没收违法所得，并处违法所得1.5倍以上3.5倍以下的罚款；没有违法所得的，处37万元以上73万元以下的罚款。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责令改正，没收违法所得，并处违法所得3.5倍以上5倍以下的罚款；没有违法所得的，处73万元以上100万元以下的罚款。情节严重的，责令停业整顿，或者吊销营业执照。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649"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相互串通，操纵市场价格，造成商品价格较大幅度上涨的。</w:t>
            </w:r>
          </w:p>
        </w:tc>
        <w:tc>
          <w:tcPr>
            <w:tcW w:w="4554"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第五条第一款</w:t>
            </w:r>
            <w:r>
              <w:rPr>
                <w:rFonts w:hint="eastAsia" w:ascii="宋体" w:hAnsi="宋体"/>
                <w:kern w:val="0"/>
                <w:sz w:val="20"/>
                <w:szCs w:val="20"/>
                <w:shd w:val="clear" w:color="auto" w:fill="FFFFFF"/>
              </w:rPr>
              <w:t>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责令改正，没收违法所得，并处违法所得1.5倍以下的罚款；没有违法所得的，处10万元以上37万元以下的罚款。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6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责令改正，没收违法所得，并处违法所得1.5倍以上3.5倍以下的罚款；没有违法所得的，处37万元以上73万元以下的罚款。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6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违法所得3.5倍以上5倍以下的罚款；没有违法所得的，处73万元以上100万元以下的罚款。情节较重的，处100万元以上500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9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649"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经营者相互串通，操纵市场价格，损害其他经营者或者消费者合法权益的。</w:t>
            </w:r>
          </w:p>
        </w:tc>
        <w:tc>
          <w:tcPr>
            <w:tcW w:w="4554"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第五条第二款</w:t>
            </w:r>
            <w:r>
              <w:rPr>
                <w:rFonts w:hint="eastAsia" w:ascii="宋体" w:hAnsi="宋体"/>
                <w:kern w:val="0"/>
                <w:sz w:val="20"/>
                <w:szCs w:val="20"/>
                <w:shd w:val="clear" w:color="auto" w:fill="FFFFFF"/>
              </w:rPr>
              <w:t xml:space="preserve"> 除前款规定情形外，经营者相互串通，操纵市场价格，损害其他经营者或者消费者合法权益的，依照本规定第四条的规定处罚。(第四条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责令改正，没收违法所得，并处违法所得3.5倍以上5倍以下的罚款；没有违法所得的，处73万元以上100万元以下的罚款。情节严重的，责令停业整顿，或者吊销营业执照。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649"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行业协会或者其他单位组织经营者相互串通，操纵市场价格的。</w:t>
            </w:r>
          </w:p>
        </w:tc>
        <w:tc>
          <w:tcPr>
            <w:tcW w:w="4554"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第五条第三款</w:t>
            </w:r>
            <w:r>
              <w:rPr>
                <w:rFonts w:hint="eastAsia" w:ascii="宋体" w:hAnsi="宋体"/>
                <w:kern w:val="0"/>
                <w:sz w:val="20"/>
                <w:szCs w:val="20"/>
                <w:shd w:val="clear" w:color="auto" w:fill="FFFFFF"/>
              </w:rPr>
              <w:t xml:space="preserve"> 行业协会或者其他单位组织经营者相互串通，操纵市场价格的，对经营者依照前两款的规定处罚；对行业协会或者其他单位，可以处50万元以下的罚款，情节严重的，由登记管理机关依法撤销登记、吊销执照。</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可以处35万元以上50万元以下的罚款。情节严重的，关依法撤销登记、吊销执照。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649"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w:t>
            </w:r>
          </w:p>
          <w:p>
            <w:pPr>
              <w:ind w:firstLine="400" w:firstLineChars="200"/>
              <w:rPr>
                <w:rFonts w:ascii="宋体" w:hAnsi="宋体"/>
                <w:kern w:val="0"/>
                <w:sz w:val="20"/>
                <w:szCs w:val="20"/>
                <w:shd w:val="clear" w:color="auto" w:fill="FFFFFF"/>
              </w:rPr>
            </w:pPr>
          </w:p>
        </w:tc>
        <w:tc>
          <w:tcPr>
            <w:tcW w:w="4554"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第六条第一款 </w:t>
            </w:r>
            <w:r>
              <w:rPr>
                <w:rFonts w:hint="eastAsia" w:ascii="宋体" w:hAnsi="宋体"/>
                <w:kern w:val="0"/>
                <w:sz w:val="20"/>
                <w:szCs w:val="20"/>
                <w:shd w:val="clear" w:color="auto" w:fill="FFFFFF"/>
              </w:rPr>
              <w:t>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一)捏造、散布涨价信息，扰乱市场价格秩序的；(二)除生产自用外，超出正常的存储数量或者存储周期，大量囤积市场供应紧张、价格发生异常波动的商品，经价格主管部门告诫仍继续囤积的；(三)利用其他手段哄抬价格，推动商品价格过快、过高上涨的。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300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2649"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行业协会或者为商品交易提供服务的单位捏造、散布涨价信息，扰乱市场价格秩序的;除生产自用外，超出正常的存储数量或者存储周期，大量囤积市场供应紧张、价格发生异常波动的商品，经价格部门告诫仍继续囤积的；利用其他手段哄抬价格，推动商品价格过快、过高上涨的。</w:t>
            </w:r>
          </w:p>
        </w:tc>
        <w:tc>
          <w:tcPr>
            <w:tcW w:w="4554"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w:t>
            </w:r>
            <w:r>
              <w:rPr>
                <w:rFonts w:hint="eastAsia" w:ascii="宋体" w:hAnsi="宋体"/>
                <w:b/>
                <w:bCs/>
                <w:kern w:val="0"/>
                <w:sz w:val="20"/>
                <w:szCs w:val="20"/>
                <w:shd w:val="clear" w:color="auto" w:fill="FFFFFF"/>
              </w:rPr>
              <w:t>第六条第二款</w:t>
            </w:r>
            <w:r>
              <w:rPr>
                <w:rFonts w:hint="eastAsia" w:ascii="宋体" w:hAnsi="宋体"/>
                <w:kern w:val="0"/>
                <w:sz w:val="20"/>
                <w:szCs w:val="20"/>
                <w:shd w:val="clear" w:color="auto" w:fill="FFFFFF"/>
              </w:rPr>
              <w:t xml:space="preserve"> 行业协会或者为商品交易提供服务的单位有前款规定的违法行为的，可以处50万元以下的罚款；情节严重的，由登记管理机关依法撤销登记、吊销执照。</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可以处35万元以上50万元以下的罚款；情节严重的，由登记管理机关依法撤销登记、吊销执照。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69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2649"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经营者利用虚假的或者使人误解的价格手段，诱骗消费者或者其他经营者与其进行交易的。</w:t>
            </w:r>
          </w:p>
        </w:tc>
        <w:tc>
          <w:tcPr>
            <w:tcW w:w="4554"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第七条</w:t>
            </w:r>
            <w:r>
              <w:rPr>
                <w:rFonts w:hint="eastAsia" w:ascii="宋体" w:hAnsi="宋体"/>
                <w:kern w:val="0"/>
                <w:sz w:val="20"/>
                <w:szCs w:val="20"/>
                <w:shd w:val="clear" w:color="auto" w:fill="FFFFFF"/>
              </w:rPr>
              <w:t>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2649"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经营者采取抬高等级或者压低等级等手段销售、收购商品或者提供服务，变相提高或者压低价格的。</w:t>
            </w:r>
          </w:p>
        </w:tc>
        <w:tc>
          <w:tcPr>
            <w:tcW w:w="4554" w:type="dxa"/>
            <w:vMerge w:val="restart"/>
            <w:tcBorders>
              <w:top w:val="single" w:color="auto" w:sz="4" w:space="0"/>
              <w:left w:val="nil"/>
              <w:bottom w:val="single" w:color="auto" w:sz="4" w:space="0"/>
              <w:right w:val="single" w:color="auto" w:sz="4" w:space="0"/>
            </w:tcBorders>
            <w:vAlign w:val="center"/>
          </w:tcPr>
          <w:p>
            <w:pPr>
              <w:pStyle w:val="11"/>
              <w:ind w:firstLine="402" w:firstLineChars="200"/>
              <w:jc w:val="both"/>
              <w:rPr>
                <w:rFonts w:cs="Times New Roman"/>
                <w:sz w:val="20"/>
                <w:szCs w:val="20"/>
                <w:shd w:val="clear" w:color="auto" w:fill="FFFFFF"/>
              </w:rPr>
            </w:pPr>
            <w:r>
              <w:rPr>
                <w:rFonts w:hint="eastAsia" w:cs="Times New Roman"/>
                <w:b/>
                <w:bCs/>
                <w:sz w:val="20"/>
                <w:szCs w:val="20"/>
                <w:shd w:val="clear" w:color="auto" w:fill="FFFFFF"/>
              </w:rPr>
              <w:t>第八条　</w:t>
            </w:r>
            <w:r>
              <w:rPr>
                <w:rFonts w:hint="eastAsia" w:cs="Times New Roman"/>
                <w:sz w:val="20"/>
                <w:szCs w:val="20"/>
                <w:shd w:val="clear" w:color="auto" w:fill="FFFFFF"/>
              </w:rPr>
              <w:t>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责令改正，没收违法所得，并处违法所得1.5倍以下的罚款；没有违法所得的，处2万元以上7.4万元以下的罚款。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责令改正，没收违法所得，并处违法所得1.5倍以上3.5倍以下的罚款；没有违法所得的，处7.4万元以上14.6万元以下的罚款。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责令改正，没收违法所得，并处违法所得3.5倍以上5倍以下的罚款；没有违法所得的，处14.6万元以上20万元以下的罚款。情节严重的，责令停业整顿，或者吊销营业执照。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9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2649"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经营者超出政府指导价浮动幅度制定价格的。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　　</w:t>
            </w:r>
          </w:p>
        </w:tc>
        <w:tc>
          <w:tcPr>
            <w:tcW w:w="4554" w:type="dxa"/>
            <w:vMerge w:val="restart"/>
            <w:tcBorders>
              <w:top w:val="nil"/>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第九条第一项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(一)超出政府指导价浮动幅度制定价格的。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2649"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经营者高于或者低于政府定价制定价格的。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　</w:t>
            </w:r>
          </w:p>
        </w:tc>
        <w:tc>
          <w:tcPr>
            <w:tcW w:w="4554"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第九条第二项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300" w:firstLineChars="150"/>
              <w:rPr>
                <w:rFonts w:ascii="宋体" w:hAnsi="宋体"/>
                <w:kern w:val="0"/>
                <w:sz w:val="20"/>
                <w:szCs w:val="20"/>
                <w:shd w:val="clear" w:color="auto" w:fill="FFFFFF"/>
              </w:rPr>
            </w:pPr>
            <w:r>
              <w:rPr>
                <w:rFonts w:hint="eastAsia" w:ascii="宋体" w:hAnsi="宋体"/>
                <w:kern w:val="0"/>
                <w:sz w:val="20"/>
                <w:szCs w:val="20"/>
                <w:shd w:val="clear" w:color="auto" w:fill="FFFFFF"/>
              </w:rPr>
              <w:t>(二)高于或者低于政府定价制定价格的。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11</w:t>
            </w:r>
          </w:p>
        </w:tc>
        <w:tc>
          <w:tcPr>
            <w:tcW w:w="2649" w:type="dxa"/>
            <w:vMerge w:val="restart"/>
            <w:tcBorders>
              <w:top w:val="single" w:color="auto" w:sz="4" w:space="0"/>
              <w:left w:val="nil"/>
              <w:right w:val="single" w:color="auto" w:sz="4" w:space="0"/>
            </w:tcBorders>
            <w:vAlign w:val="center"/>
          </w:tcPr>
          <w:p>
            <w:pPr>
              <w:widowControl/>
              <w:rPr>
                <w:rFonts w:ascii="宋体" w:hAnsi="宋体"/>
                <w:kern w:val="0"/>
                <w:sz w:val="20"/>
                <w:szCs w:val="20"/>
                <w:shd w:val="clear" w:color="auto" w:fill="FFFFFF"/>
              </w:rPr>
            </w:pPr>
            <w:r>
              <w:rPr>
                <w:rFonts w:hint="eastAsia" w:ascii="宋体" w:hAnsi="宋体"/>
                <w:kern w:val="0"/>
                <w:sz w:val="20"/>
                <w:szCs w:val="20"/>
                <w:shd w:val="clear" w:color="auto" w:fill="FFFFFF"/>
              </w:rPr>
              <w:t>　  经营者擅自制定属于政府指导价、政府定价范围内的商品或者服务价格的。</w:t>
            </w: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第九条第三项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　 (三)擅自制定属于政府指导价、政府定价范围内的商品或者服务价格的。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12</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经营者提前或者推迟执行政府指导价、政府定价的。</w:t>
            </w: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第九条第四项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　 (四)提前或者推迟执行政府指导价、政府定价的。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13</w:t>
            </w:r>
          </w:p>
        </w:tc>
        <w:tc>
          <w:tcPr>
            <w:tcW w:w="2649"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经营者自立收费项目或者自定标准收费的。</w:t>
            </w: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第九条第五项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(五)自立收费项目或者自定标准收费的。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14</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经营者采取分解收费项目、重复收费、扩大收费范围等方式变相提高收费标准的。</w:t>
            </w: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第九条第六项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(六)采取分解收费项目、重复收费、扩大收费范围等方式变相提高收费标准的。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15</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经营者对政府明令取消的收费项目继续收费的。</w:t>
            </w:r>
          </w:p>
          <w:p>
            <w:pPr>
              <w:widowControl/>
              <w:jc w:val="left"/>
              <w:rPr>
                <w:rFonts w:ascii="宋体" w:hAnsi="宋体"/>
                <w:kern w:val="0"/>
                <w:sz w:val="20"/>
                <w:szCs w:val="20"/>
                <w:shd w:val="clear" w:color="auto" w:fill="FFFFFF"/>
              </w:rPr>
            </w:pP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第九条第七项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(七)对政府明令取消的收费项目继续收费的。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16</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经营者违反规定以保证金、抵押金等形式变相收费的。</w:t>
            </w: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第九条第八项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300" w:firstLineChars="150"/>
              <w:jc w:val="left"/>
              <w:rPr>
                <w:rFonts w:ascii="宋体" w:hAnsi="宋体"/>
                <w:kern w:val="0"/>
                <w:sz w:val="20"/>
                <w:szCs w:val="20"/>
                <w:shd w:val="clear" w:color="auto" w:fill="FFFFFF"/>
              </w:rPr>
            </w:pPr>
            <w:r>
              <w:rPr>
                <w:rFonts w:hint="eastAsia" w:ascii="宋体" w:hAnsi="宋体"/>
                <w:kern w:val="0"/>
                <w:sz w:val="20"/>
                <w:szCs w:val="20"/>
                <w:shd w:val="clear" w:color="auto" w:fill="FFFFFF"/>
              </w:rPr>
              <w:t>(八)违反规定以保证金、抵押金等形式变相收费的。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17</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经营者强制或者变相强制服务并收费的。</w:t>
            </w:r>
          </w:p>
          <w:p>
            <w:pPr>
              <w:widowControl/>
              <w:jc w:val="left"/>
              <w:rPr>
                <w:rFonts w:ascii="宋体" w:hAnsi="宋体"/>
                <w:kern w:val="0"/>
                <w:sz w:val="20"/>
                <w:szCs w:val="20"/>
                <w:shd w:val="clear" w:color="auto" w:fill="FFFFFF"/>
              </w:rPr>
            </w:pP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第九条第九项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(九)强制或者变相强制服务并收费的。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18</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经营者不按照规定提供服务而收取费用的。</w:t>
            </w:r>
          </w:p>
          <w:p>
            <w:pPr>
              <w:widowControl/>
              <w:jc w:val="left"/>
              <w:rPr>
                <w:rFonts w:ascii="宋体" w:hAnsi="宋体"/>
                <w:kern w:val="0"/>
                <w:sz w:val="20"/>
                <w:szCs w:val="20"/>
                <w:shd w:val="clear" w:color="auto" w:fill="FFFFFF"/>
              </w:rPr>
            </w:pP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第九条第十项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(十)不按照规定提供服务而收取费用的。</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19</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经营者有不执行政府指导价、政府定价的其他行为的。</w:t>
            </w: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第九条第十一项</w:t>
            </w:r>
            <w:r>
              <w:rPr>
                <w:rFonts w:hint="eastAsia" w:ascii="宋体" w:hAnsi="宋体"/>
                <w:kern w:val="0"/>
                <w:sz w:val="20"/>
                <w:szCs w:val="20"/>
                <w:shd w:val="clear" w:color="auto" w:fill="FFFFFF"/>
              </w:rPr>
              <w:t xml:space="preserve">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(十一)不执行政府指导价、政府定价的其他行为。</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责令改正，没收违法所得，并处违法所得3.5倍以上5倍以下的罚款；没有违法所得的，处36.5万元以上50万元以下的罚款。情节较重的处50万元以上200万元以下的罚款；情节严重的，责令停业整顿。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20</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不执行提价申报或者调价备案制度的；超过规定的差价率、利润率幅度的；不执行规定的限价、最低保护价的；不执行集中定价权限措施的；不执行冻结价格措施的；不执行法定的价格干预措施、紧急措施的其他行为的。</w:t>
            </w:r>
          </w:p>
          <w:p>
            <w:pPr>
              <w:widowControl/>
              <w:jc w:val="left"/>
              <w:rPr>
                <w:rFonts w:ascii="宋体" w:hAnsi="宋体"/>
                <w:kern w:val="0"/>
                <w:sz w:val="20"/>
                <w:szCs w:val="20"/>
                <w:shd w:val="clear" w:color="auto" w:fill="FFFFFF"/>
              </w:rPr>
            </w:pP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第十条</w:t>
            </w:r>
            <w:r>
              <w:rPr>
                <w:rFonts w:hint="eastAsia" w:ascii="宋体" w:hAnsi="宋体"/>
                <w:kern w:val="0"/>
                <w:sz w:val="20"/>
                <w:szCs w:val="20"/>
                <w:shd w:val="clear" w:color="auto" w:fill="FFFFFF"/>
              </w:rPr>
              <w:t>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(一)不执行提价申报或者调价备案制度的;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(二)超过规定的差价率、利润率幅度的;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(三)不执行规定的限价、最低保护价的;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(四)不执行集中定价权限措施的;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(五)不执行冻结价格措施的;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(六)不执行法定的价格干预措施、紧急措施的其他行为。</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责令改正，没收违法所得，并处违法所得1.5倍以下的罚款；没有违法所得的，处10万元以上37万元以下的罚款。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责令改正，没收违法所得，并处违法所得1.5倍以上3.5倍以下的罚款；没有违法所得的，处37万元以上73万元以下的罚款。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责令改正，没收违法所得，并处违法所得3.5倍以上5倍以下的罚款；没有违法所得的，处73万元以上100万元以下的罚款。情节较重的处100万元以上500万元以下的罚款；情节严重的，责令停业整顿。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21</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为个人除依法降价处理鲜活商品、季节性商品、积压商品等商品外，为了排挤竞争对手或者独占市场，以低于成本的价格倾销，扰乱正常的生产经营秩序，损害国家利益或者其他经营者的合法权益的；提供相同商品或者服务，对具有同等交易条件的其他经营者实行价格歧视的。</w:t>
            </w: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第十一条第一款 </w:t>
            </w:r>
            <w:r>
              <w:rPr>
                <w:rFonts w:hint="eastAsia" w:ascii="宋体" w:hAnsi="宋体"/>
                <w:kern w:val="0"/>
                <w:sz w:val="20"/>
                <w:szCs w:val="20"/>
                <w:shd w:val="clear" w:color="auto" w:fill="FFFFFF"/>
              </w:rPr>
              <w:t>本规定第四条、第七条至第九条规定中经营者为个人的，对其没有违法所得的价格违法行为，可以处10万元以下的罚款。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90" w:type="dxa"/>
            <w:vMerge w:val="restart"/>
            <w:tcBorders>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22</w:t>
            </w:r>
          </w:p>
        </w:tc>
        <w:tc>
          <w:tcPr>
            <w:tcW w:w="2649" w:type="dxa"/>
            <w:vMerge w:val="restart"/>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经营者为个人，利用虚假的或者使人误解的价格手段，诱骗消费者或者其他经营者与其进行交易的。</w:t>
            </w:r>
          </w:p>
        </w:tc>
        <w:tc>
          <w:tcPr>
            <w:tcW w:w="4554" w:type="dxa"/>
            <w:vMerge w:val="restart"/>
            <w:tcBorders>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第十一条第一款 </w:t>
            </w:r>
            <w:r>
              <w:rPr>
                <w:rFonts w:hint="eastAsia" w:ascii="宋体" w:hAnsi="宋体"/>
                <w:kern w:val="0"/>
                <w:sz w:val="20"/>
                <w:szCs w:val="20"/>
                <w:shd w:val="clear" w:color="auto" w:fill="FFFFFF"/>
              </w:rPr>
              <w:t>本规定第四条、第七条至第九条规定中经营者为个人的，对其没有违法所得的价格违法行为，可以处10万元以下的罚款。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90" w:type="dxa"/>
            <w:vMerge w:val="restart"/>
            <w:tcBorders>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23</w:t>
            </w:r>
          </w:p>
        </w:tc>
        <w:tc>
          <w:tcPr>
            <w:tcW w:w="2649" w:type="dxa"/>
            <w:vMerge w:val="restart"/>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经营者为个人，采取抬高等级或者压低等级等手段销售、收购商品或者提供服务，变相提高或者压低价格的。</w:t>
            </w:r>
          </w:p>
        </w:tc>
        <w:tc>
          <w:tcPr>
            <w:tcW w:w="4554" w:type="dxa"/>
            <w:vMerge w:val="restart"/>
            <w:tcBorders>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第十一条第一款 </w:t>
            </w:r>
            <w:r>
              <w:rPr>
                <w:rFonts w:hint="eastAsia" w:ascii="宋体" w:hAnsi="宋体"/>
                <w:kern w:val="0"/>
                <w:sz w:val="20"/>
                <w:szCs w:val="20"/>
                <w:shd w:val="clear" w:color="auto" w:fill="FFFFFF"/>
              </w:rPr>
              <w:t>本规定第四条、第七条至第九条规定中经营者为个人的，对其没有违法所得的价格违法行为，可以处10万元以下的罚款。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690" w:type="dxa"/>
            <w:vMerge w:val="restart"/>
            <w:tcBorders>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24</w:t>
            </w:r>
          </w:p>
        </w:tc>
        <w:tc>
          <w:tcPr>
            <w:tcW w:w="2649" w:type="dxa"/>
            <w:vMerge w:val="restart"/>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为个人，超出政府指导价浮动幅度制定价格的；高于或者低于政府定价制定价格的；擅自制定属于政府指导价、政府定价范围内的商品或者服务价格的；提前或者推迟执行政府指导价、政府定价的；自立收费项目或者自定标准收费的；采取分解收费项目、重复收费、扩大收费范围等方式变相提高收费标准的；对政府明令取消的收费项目继续收费的；违反规定以保证金、抵押金等形式变相收费的；强制或者变相强制服务并收费的；不按照规定提供服务而收取费用的；不执行政府指导价、政府定价的其他行为的。</w:t>
            </w:r>
          </w:p>
        </w:tc>
        <w:tc>
          <w:tcPr>
            <w:tcW w:w="4554" w:type="dxa"/>
            <w:vMerge w:val="restart"/>
            <w:tcBorders>
              <w:left w:val="single" w:color="auto" w:sz="4" w:space="0"/>
              <w:right w:val="single" w:color="auto" w:sz="4" w:space="0"/>
            </w:tcBorders>
            <w:vAlign w:val="center"/>
          </w:tcPr>
          <w:p>
            <w:pPr>
              <w:widowControl/>
              <w:ind w:firstLine="402" w:firstLineChars="200"/>
              <w:rPr>
                <w:rFonts w:ascii="宋体" w:hAnsi="宋体"/>
                <w:b/>
                <w:bCs/>
                <w:kern w:val="0"/>
                <w:sz w:val="20"/>
                <w:szCs w:val="20"/>
                <w:shd w:val="clear" w:color="auto" w:fill="FFFFFF"/>
              </w:rPr>
            </w:pPr>
            <w:r>
              <w:rPr>
                <w:rFonts w:hint="eastAsia" w:ascii="宋体" w:hAnsi="宋体"/>
                <w:b/>
                <w:bCs/>
                <w:kern w:val="0"/>
                <w:sz w:val="20"/>
                <w:szCs w:val="20"/>
                <w:shd w:val="clear" w:color="auto" w:fill="FFFFFF"/>
              </w:rPr>
              <w:t>第十一条第一款</w:t>
            </w:r>
            <w:r>
              <w:rPr>
                <w:rFonts w:hint="eastAsia" w:ascii="宋体" w:hAnsi="宋体"/>
                <w:kern w:val="0"/>
                <w:sz w:val="20"/>
                <w:szCs w:val="20"/>
                <w:shd w:val="clear" w:color="auto" w:fill="FFFFFF"/>
              </w:rPr>
              <w:t xml:space="preserve"> 本规定第四条、第七条至第九条规定中经营者为个人的，对其没有违法所得的价格违法行为，可以处10万元以下的罚款。　</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rPr>
                <w:rFonts w:ascii="宋体" w:hAnsi="宋体"/>
                <w:kern w:val="0"/>
                <w:sz w:val="20"/>
                <w:szCs w:val="20"/>
                <w:shd w:val="clear" w:color="auto" w:fill="FFFFFF"/>
              </w:rPr>
            </w:pPr>
          </w:p>
        </w:tc>
        <w:tc>
          <w:tcPr>
            <w:tcW w:w="4554" w:type="dxa"/>
            <w:vMerge w:val="continue"/>
            <w:tcBorders>
              <w:left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rPr>
                <w:rFonts w:ascii="宋体" w:hAnsi="宋体"/>
                <w:kern w:val="0"/>
                <w:sz w:val="20"/>
                <w:szCs w:val="20"/>
                <w:shd w:val="clear" w:color="auto" w:fill="FFFFFF"/>
              </w:rPr>
            </w:pPr>
          </w:p>
        </w:tc>
        <w:tc>
          <w:tcPr>
            <w:tcW w:w="4554" w:type="dxa"/>
            <w:vMerge w:val="continue"/>
            <w:tcBorders>
              <w:left w:val="single" w:color="auto" w:sz="4" w:space="0"/>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25</w:t>
            </w:r>
          </w:p>
        </w:tc>
        <w:tc>
          <w:tcPr>
            <w:tcW w:w="2649"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经营者为个人，相互串通，操纵市场价格，造成商品价格较大幅度上涨的；经营者相互串通，操纵市场价格，损害其他经营者或者消费者合法权益的。</w:t>
            </w:r>
          </w:p>
        </w:tc>
        <w:tc>
          <w:tcPr>
            <w:tcW w:w="4554"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第十一条第二款 </w:t>
            </w:r>
            <w:r>
              <w:rPr>
                <w:rFonts w:hint="eastAsia" w:ascii="宋体" w:hAnsi="宋体"/>
                <w:kern w:val="0"/>
                <w:sz w:val="20"/>
                <w:szCs w:val="20"/>
                <w:shd w:val="clear" w:color="auto" w:fill="FFFFFF"/>
              </w:rPr>
              <w:t>本规定第五条、第六条、第十条规定中经营者为个人的，对其没有违法所得的价格违法行为，按照前款规定处罚；情节严重的，处10万元以上50万元以下的罚款。</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可以处7万元以上10万元以下的罚款。情节严重的，处10万元以上50万元以下的罚款。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26</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为个人，捏造、散布涨价信息，扰乱市场价格秩序的;除生产自用外，超出正常的存储数量或者存储周期，大量囤积市场供应紧张、价格发生异常波动的商品，经价格主管部门告诫仍继续囤积的;利用其他手段哄抬价格，推动商品价格过快、过高上涨的。</w:t>
            </w:r>
          </w:p>
        </w:tc>
        <w:tc>
          <w:tcPr>
            <w:tcW w:w="4554"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第十一条第二款</w:t>
            </w:r>
            <w:r>
              <w:rPr>
                <w:rFonts w:hint="eastAsia" w:ascii="宋体" w:hAnsi="宋体"/>
                <w:kern w:val="0"/>
                <w:sz w:val="20"/>
                <w:szCs w:val="20"/>
                <w:shd w:val="clear" w:color="auto" w:fill="FFFFFF"/>
              </w:rPr>
              <w:t xml:space="preserve"> 本规定第五条、第六条、第十条规定中经营者为个人的，对其没有违法所得的价格违法行为，按照前款规定处罚；情节严重的，处10万元以上50万元以下的罚款。</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可以处7万元以上10万元以下的罚款。情节严重的，处10万元以上50万元以下的罚款。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27</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为个人，不执行提价申报或者调价备案制度的;超过规定的差价率、利润率幅度的;不执行规定的限价、最低保护价的;不执行集中定价权限措施的;不执行冻结价格措施的;不执行法定的价格干预措施、紧急措施的其他行为的。</w:t>
            </w:r>
          </w:p>
        </w:tc>
        <w:tc>
          <w:tcPr>
            <w:tcW w:w="4554"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kern w:val="0"/>
                <w:sz w:val="20"/>
                <w:szCs w:val="20"/>
                <w:shd w:val="clear" w:color="auto" w:fill="FFFFFF"/>
              </w:rPr>
              <w:t>第十一条第二款</w:t>
            </w:r>
            <w:r>
              <w:rPr>
                <w:rFonts w:hint="eastAsia" w:ascii="宋体" w:hAnsi="宋体"/>
                <w:kern w:val="0"/>
                <w:sz w:val="20"/>
                <w:szCs w:val="20"/>
                <w:shd w:val="clear" w:color="auto" w:fill="FFFFFF"/>
              </w:rPr>
              <w:t xml:space="preserve"> 本规定第五条、第六条、第十条规定中经营者为个人的，对其没有违法所得的价格违法行为，按照前款规定处罚；情节严重的，处10万元以上50万元以下的罚款。</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可以处7万元以上10万元以下的罚款。情节严重的，处10万元以上50万元以下的罚款。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28</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经营者违反法律、法规的规定牟取暴利的。</w:t>
            </w:r>
          </w:p>
        </w:tc>
        <w:tc>
          <w:tcPr>
            <w:tcW w:w="4554" w:type="dxa"/>
            <w:vMerge w:val="restart"/>
            <w:tcBorders>
              <w:top w:val="single" w:color="auto" w:sz="4" w:space="0"/>
              <w:left w:val="nil"/>
              <w:right w:val="single" w:color="auto" w:sz="4" w:space="0"/>
            </w:tcBorders>
            <w:vAlign w:val="center"/>
          </w:tcPr>
          <w:p>
            <w:pPr>
              <w:widowControl/>
              <w:ind w:firstLine="440"/>
              <w:rPr>
                <w:rFonts w:ascii="宋体" w:hAnsi="宋体"/>
                <w:kern w:val="0"/>
                <w:sz w:val="20"/>
                <w:szCs w:val="20"/>
                <w:shd w:val="clear" w:color="auto" w:fill="FFFFFF"/>
              </w:rPr>
            </w:pPr>
            <w:r>
              <w:rPr>
                <w:rFonts w:hint="eastAsia" w:ascii="宋体" w:hAnsi="宋体"/>
                <w:b/>
                <w:kern w:val="0"/>
                <w:sz w:val="20"/>
                <w:szCs w:val="20"/>
                <w:shd w:val="clear" w:color="auto" w:fill="FFFFFF"/>
              </w:rPr>
              <w:t>第十二条</w:t>
            </w:r>
            <w:r>
              <w:rPr>
                <w:rFonts w:hint="eastAsia" w:ascii="宋体" w:hAnsi="宋体"/>
                <w:kern w:val="0"/>
                <w:sz w:val="20"/>
                <w:szCs w:val="20"/>
                <w:shd w:val="clear" w:color="auto" w:fill="FFFFFF"/>
              </w:rPr>
              <w:t xml:space="preserve"> 经营者违反法律、法规的规定牟取暴利的，责令改正，没收违法所得，可以并处违法所得5倍以下的罚款；情节严重的，责令停业整顿，或者由工商行政管理机关吊销营业执照。</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4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责令改正，没收违法所得，可以并处违法所得1.5倍以上3.5倍以下的罚款。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4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责令改正，没收违法所得，可以并处违法所得3.5倍以上5倍以下的罚款；情节严重的，责令停业整顿，或者吊销营业执照。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29</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经营者不标明价格的;不按照规定的内容和方式明码标价的;在标价之外加价出售商品或者收取未标明的费用的;违反明码标价规定的其他行为的。</w:t>
            </w:r>
          </w:p>
          <w:p>
            <w:pPr>
              <w:widowControl/>
              <w:ind w:firstLine="400" w:firstLineChars="200"/>
              <w:rPr>
                <w:rFonts w:ascii="宋体" w:hAnsi="宋体"/>
                <w:kern w:val="0"/>
                <w:sz w:val="20"/>
                <w:szCs w:val="20"/>
                <w:shd w:val="clear" w:color="auto" w:fill="FFFFFF"/>
              </w:rPr>
            </w:pP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第十三条</w:t>
            </w:r>
            <w:r>
              <w:rPr>
                <w:rFonts w:hint="eastAsia" w:ascii="宋体" w:hAnsi="宋体"/>
                <w:kern w:val="0"/>
                <w:sz w:val="20"/>
                <w:szCs w:val="20"/>
                <w:shd w:val="clear" w:color="auto" w:fill="FFFFFF"/>
              </w:rPr>
              <w:t>　经营者违反明码标价规定，有下列行为之一的，责令改正，没收违法所得，可以并处5000元以下的罚款：</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(一)不标明价格的;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(二)不按照规定的内容和方式明码标价的;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(三)在标价之外加价出售商品或者收取未标明的费用的;</w:t>
            </w:r>
          </w:p>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(四)违反明码标价规定的其他行为。</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69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6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责令改正，没收违法所得，可以并处3500元以上5000元以下的罚款。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69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30</w:t>
            </w:r>
          </w:p>
        </w:tc>
        <w:tc>
          <w:tcPr>
            <w:tcW w:w="2649"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拒绝提供价格监督检查所需资料或者提供虚假资料的</w:t>
            </w:r>
          </w:p>
        </w:tc>
        <w:tc>
          <w:tcPr>
            <w:tcW w:w="4554" w:type="dxa"/>
            <w:vMerge w:val="restart"/>
            <w:tcBorders>
              <w:top w:val="single" w:color="auto" w:sz="4" w:space="0"/>
              <w:left w:val="nil"/>
              <w:right w:val="single" w:color="auto" w:sz="4" w:space="0"/>
            </w:tcBorders>
            <w:vAlign w:val="center"/>
          </w:tcPr>
          <w:p>
            <w:pPr>
              <w:widowControl/>
              <w:ind w:firstLine="402" w:firstLineChars="200"/>
              <w:rPr>
                <w:rFonts w:ascii="宋体" w:hAnsi="宋体"/>
                <w:kern w:val="0"/>
                <w:sz w:val="20"/>
                <w:szCs w:val="20"/>
                <w:shd w:val="clear" w:color="auto" w:fill="FFFFFF"/>
              </w:rPr>
            </w:pPr>
            <w:r>
              <w:rPr>
                <w:rFonts w:hint="eastAsia" w:ascii="宋体" w:hAnsi="宋体"/>
                <w:b/>
                <w:kern w:val="0"/>
                <w:sz w:val="20"/>
                <w:szCs w:val="20"/>
                <w:shd w:val="clear" w:color="auto" w:fill="FFFFFF"/>
              </w:rPr>
              <w:t>第十四条</w:t>
            </w:r>
            <w:r>
              <w:rPr>
                <w:rFonts w:hint="eastAsia" w:ascii="宋体" w:hAnsi="宋体"/>
                <w:kern w:val="0"/>
                <w:sz w:val="20"/>
                <w:szCs w:val="20"/>
                <w:shd w:val="clear" w:color="auto" w:fill="FFFFFF"/>
              </w:rPr>
              <w:t>　拒绝提供价格监督检查所需资料或者提供虚假资料的，责令改正，给予警告;逾期不改正的，可以处10万元以下的罚款，对直接负责的主管人员和其他直接责任人员给予纪律处分。</w:t>
            </w: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96"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27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责令改正，给予警告；逾期不改正的，可以处3万元以下的罚款。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90"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96"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27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责令改正，给予警告；逾期不改正的，可以处3万元以上7万元以下的罚款。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9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649"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554"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696"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96"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27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责令改正，给予警告；逾期不改正的，可以处7万元以上10万元以下的罚款。</w:t>
            </w:r>
          </w:p>
        </w:tc>
      </w:tr>
    </w:tbl>
    <w:p>
      <w:pPr>
        <w:rPr>
          <w:rFonts w:ascii="宋体" w:hAnsi="宋体"/>
          <w:sz w:val="22"/>
        </w:rPr>
      </w:pPr>
      <w:r>
        <w:rPr>
          <w:rFonts w:hint="eastAsia" w:ascii="宋体" w:hAnsi="宋体"/>
          <w:sz w:val="22"/>
        </w:rPr>
        <w:t xml:space="preserve"> </w:t>
      </w:r>
    </w:p>
    <w:p>
      <w:pPr>
        <w:pStyle w:val="31"/>
        <w:jc w:val="center"/>
        <w:rPr>
          <w:rFonts w:ascii="宋体" w:hAnsi="宋体"/>
          <w:b/>
          <w:bCs/>
          <w:sz w:val="36"/>
          <w:szCs w:val="36"/>
        </w:rPr>
      </w:pPr>
      <w:r>
        <w:rPr>
          <w:rFonts w:hint="eastAsia" w:ascii="宋体" w:hAnsi="宋体"/>
          <w:b/>
          <w:bCs/>
          <w:sz w:val="36"/>
          <w:szCs w:val="36"/>
        </w:rPr>
        <w:t xml:space="preserve"> 一百二十六、《贵州省价格条例》行政处罚裁量基准</w:t>
      </w:r>
    </w:p>
    <w:tbl>
      <w:tblPr>
        <w:tblStyle w:val="12"/>
        <w:tblW w:w="14535"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590"/>
        <w:gridCol w:w="2955"/>
        <w:gridCol w:w="810"/>
        <w:gridCol w:w="1695"/>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459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295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50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76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459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经营者、收费单位或者代收费单位</w:t>
            </w:r>
            <w:r>
              <w:rPr>
                <w:rFonts w:hint="eastAsia" w:ascii="宋体" w:hAnsi="宋体"/>
                <w:kern w:val="0"/>
                <w:sz w:val="20"/>
                <w:szCs w:val="20"/>
              </w:rPr>
              <w:t>未</w:t>
            </w:r>
            <w:r>
              <w:rPr>
                <w:rFonts w:ascii="宋体" w:hAnsi="宋体"/>
                <w:kern w:val="0"/>
                <w:sz w:val="20"/>
                <w:szCs w:val="20"/>
              </w:rPr>
              <w:t>在营业场所或者公共场所公示商品价格或者服务收费的项目、标准、依据和价格举报电话</w:t>
            </w:r>
            <w:r>
              <w:rPr>
                <w:rFonts w:hint="eastAsia" w:ascii="宋体" w:hAnsi="宋体"/>
                <w:kern w:val="0"/>
                <w:sz w:val="20"/>
                <w:szCs w:val="20"/>
              </w:rPr>
              <w:t>的</w:t>
            </w:r>
            <w:r>
              <w:rPr>
                <w:rFonts w:ascii="宋体" w:hAnsi="宋体"/>
                <w:kern w:val="0"/>
                <w:sz w:val="20"/>
                <w:szCs w:val="20"/>
              </w:rPr>
              <w:t>。</w:t>
            </w:r>
          </w:p>
        </w:tc>
        <w:tc>
          <w:tcPr>
            <w:tcW w:w="295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第二十二条</w:t>
            </w:r>
            <w:r>
              <w:rPr>
                <w:rFonts w:ascii="宋体" w:hAnsi="宋体"/>
                <w:kern w:val="0"/>
                <w:sz w:val="20"/>
                <w:szCs w:val="20"/>
              </w:rPr>
              <w:t xml:space="preserve"> 违反本条例第九条规定的，由县级以上人民政府价格主管部门责令限期改正，可以处5000元以下的罚款。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责令限期改正，可以并处1500元以下的罚款。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责令限期改正，可以并处1500元以上3500元以下的罚款。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责令限期改正，可以并处3500元以上5000元以下的罚款。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7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459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经营者销售、收购商品或者提供服务，</w:t>
            </w:r>
            <w:r>
              <w:rPr>
                <w:rFonts w:hint="eastAsia" w:ascii="宋体" w:hAnsi="宋体"/>
                <w:kern w:val="0"/>
                <w:sz w:val="20"/>
                <w:szCs w:val="20"/>
              </w:rPr>
              <w:t>未</w:t>
            </w:r>
            <w:r>
              <w:rPr>
                <w:rFonts w:ascii="宋体" w:hAnsi="宋体"/>
                <w:kern w:val="0"/>
                <w:sz w:val="20"/>
                <w:szCs w:val="20"/>
              </w:rPr>
              <w:t>明码标价或者示证收费</w:t>
            </w:r>
            <w:r>
              <w:rPr>
                <w:rFonts w:hint="eastAsia" w:ascii="宋体" w:hAnsi="宋体"/>
                <w:kern w:val="0"/>
                <w:sz w:val="20"/>
                <w:szCs w:val="20"/>
              </w:rPr>
              <w:t>的。</w:t>
            </w:r>
          </w:p>
          <w:p>
            <w:pPr>
              <w:ind w:firstLine="400" w:firstLineChars="200"/>
              <w:rPr>
                <w:rFonts w:ascii="宋体" w:hAnsi="宋体"/>
                <w:kern w:val="0"/>
                <w:sz w:val="20"/>
                <w:szCs w:val="20"/>
              </w:rPr>
            </w:pPr>
          </w:p>
        </w:tc>
        <w:tc>
          <w:tcPr>
            <w:tcW w:w="295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第二十四条</w:t>
            </w:r>
            <w:r>
              <w:rPr>
                <w:rFonts w:hint="eastAsia" w:ascii="宋体" w:hAnsi="宋体"/>
                <w:b/>
                <w:kern w:val="0"/>
                <w:sz w:val="20"/>
                <w:szCs w:val="20"/>
              </w:rPr>
              <w:t>第一项</w:t>
            </w:r>
            <w:r>
              <w:rPr>
                <w:rFonts w:ascii="宋体" w:hAnsi="宋体"/>
                <w:kern w:val="0"/>
                <w:sz w:val="20"/>
                <w:szCs w:val="20"/>
              </w:rPr>
              <w:t xml:space="preserve"> 违反本条例第十八条规定的，由县级以上人民政府价格主管部门按照下列规定处罚:</w:t>
            </w:r>
          </w:p>
          <w:p>
            <w:pPr>
              <w:ind w:firstLine="400" w:firstLineChars="200"/>
              <w:rPr>
                <w:rFonts w:ascii="宋体" w:hAnsi="宋体"/>
                <w:kern w:val="0"/>
                <w:sz w:val="20"/>
                <w:szCs w:val="20"/>
              </w:rPr>
            </w:pPr>
            <w:r>
              <w:rPr>
                <w:rFonts w:ascii="宋体" w:hAnsi="宋体"/>
                <w:kern w:val="0"/>
                <w:sz w:val="20"/>
                <w:szCs w:val="20"/>
              </w:rPr>
              <w:t>(一)违反第一项规定的，责令限期改正，没收违法所得，可以并处5000元以下的罚款</w:t>
            </w:r>
            <w:r>
              <w:rPr>
                <w:rFonts w:hint="eastAsia" w:ascii="宋体" w:hAnsi="宋体"/>
                <w:kern w:val="0"/>
                <w:sz w:val="20"/>
                <w:szCs w:val="20"/>
              </w:rPr>
              <w:t>。</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责令限期改正，没收违法所得，可以并处1500元以下的罚款。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责令限期改正，没收违法所得，可以并处1500元以上3500元以下的罚款。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责令限期改正，没收违法所得，可以并处3500元以上5000元以下的罚款。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45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价格监督检查、监测、成本调查审核等政府价格活动</w:t>
            </w:r>
            <w:r>
              <w:rPr>
                <w:rFonts w:hint="eastAsia" w:ascii="宋体" w:hAnsi="宋体"/>
                <w:kern w:val="0"/>
                <w:sz w:val="20"/>
                <w:szCs w:val="20"/>
              </w:rPr>
              <w:t>中</w:t>
            </w:r>
            <w:r>
              <w:rPr>
                <w:rFonts w:ascii="宋体" w:hAnsi="宋体"/>
                <w:kern w:val="0"/>
                <w:sz w:val="20"/>
                <w:szCs w:val="20"/>
              </w:rPr>
              <w:t>，经营者</w:t>
            </w:r>
            <w:r>
              <w:rPr>
                <w:rFonts w:hint="eastAsia" w:ascii="宋体" w:hAnsi="宋体"/>
                <w:kern w:val="0"/>
                <w:sz w:val="20"/>
                <w:szCs w:val="20"/>
              </w:rPr>
              <w:t>不</w:t>
            </w:r>
            <w:r>
              <w:rPr>
                <w:rFonts w:ascii="宋体" w:hAnsi="宋体"/>
                <w:kern w:val="0"/>
                <w:sz w:val="20"/>
                <w:szCs w:val="20"/>
              </w:rPr>
              <w:t>提供必需的生产经营成本、利润等有关帐簿、单据、凭证、文件以及其他资料，并保证资料的真实、准确、完整</w:t>
            </w:r>
            <w:r>
              <w:rPr>
                <w:rFonts w:hint="eastAsia" w:ascii="宋体" w:hAnsi="宋体"/>
                <w:kern w:val="0"/>
                <w:sz w:val="20"/>
                <w:szCs w:val="20"/>
              </w:rPr>
              <w:t>的；</w:t>
            </w:r>
            <w:r>
              <w:rPr>
                <w:rFonts w:ascii="宋体" w:hAnsi="宋体"/>
                <w:kern w:val="0"/>
                <w:sz w:val="20"/>
                <w:szCs w:val="20"/>
              </w:rPr>
              <w:t>经营者</w:t>
            </w:r>
            <w:r>
              <w:rPr>
                <w:rFonts w:hint="eastAsia" w:ascii="宋体" w:hAnsi="宋体"/>
                <w:kern w:val="0"/>
                <w:sz w:val="20"/>
                <w:szCs w:val="20"/>
              </w:rPr>
              <w:t>不</w:t>
            </w:r>
            <w:r>
              <w:rPr>
                <w:rFonts w:ascii="宋体" w:hAnsi="宋体"/>
                <w:kern w:val="0"/>
                <w:sz w:val="20"/>
                <w:szCs w:val="20"/>
              </w:rPr>
              <w:t>接受政府价格主管部门依法实施的监督和检查</w:t>
            </w:r>
            <w:r>
              <w:rPr>
                <w:rFonts w:hint="eastAsia" w:ascii="宋体" w:hAnsi="宋体"/>
                <w:kern w:val="0"/>
                <w:sz w:val="20"/>
                <w:szCs w:val="20"/>
              </w:rPr>
              <w:t>的。</w:t>
            </w:r>
          </w:p>
        </w:tc>
        <w:tc>
          <w:tcPr>
            <w:tcW w:w="295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第二十四条</w:t>
            </w:r>
            <w:r>
              <w:rPr>
                <w:rFonts w:hint="eastAsia" w:ascii="宋体" w:hAnsi="宋体"/>
                <w:b/>
                <w:kern w:val="0"/>
                <w:sz w:val="20"/>
                <w:szCs w:val="20"/>
              </w:rPr>
              <w:t>第</w:t>
            </w:r>
            <w:r>
              <w:rPr>
                <w:rFonts w:ascii="宋体" w:hAnsi="宋体"/>
                <w:b/>
                <w:kern w:val="0"/>
                <w:sz w:val="20"/>
                <w:szCs w:val="20"/>
              </w:rPr>
              <w:t>二</w:t>
            </w:r>
            <w:r>
              <w:rPr>
                <w:rFonts w:hint="eastAsia" w:ascii="宋体" w:hAnsi="宋体"/>
                <w:b/>
                <w:kern w:val="0"/>
                <w:sz w:val="20"/>
                <w:szCs w:val="20"/>
              </w:rPr>
              <w:t>项</w:t>
            </w:r>
            <w:r>
              <w:rPr>
                <w:rFonts w:ascii="宋体" w:hAnsi="宋体"/>
                <w:b/>
                <w:kern w:val="0"/>
                <w:sz w:val="20"/>
                <w:szCs w:val="20"/>
              </w:rPr>
              <w:t xml:space="preserve"> </w:t>
            </w:r>
            <w:r>
              <w:rPr>
                <w:rFonts w:ascii="宋体" w:hAnsi="宋体"/>
                <w:kern w:val="0"/>
                <w:sz w:val="20"/>
                <w:szCs w:val="20"/>
              </w:rPr>
              <w:t>违反本条例第十八条规定的，由县级以上人民政府价格主管部门按照下列规定处罚:</w:t>
            </w:r>
          </w:p>
          <w:p>
            <w:pPr>
              <w:ind w:firstLine="400" w:firstLineChars="200"/>
              <w:rPr>
                <w:rFonts w:ascii="宋体" w:hAnsi="宋体"/>
                <w:kern w:val="0"/>
                <w:sz w:val="20"/>
                <w:szCs w:val="20"/>
              </w:rPr>
            </w:pPr>
            <w:r>
              <w:rPr>
                <w:rFonts w:ascii="宋体" w:hAnsi="宋体"/>
                <w:kern w:val="0"/>
                <w:sz w:val="20"/>
                <w:szCs w:val="20"/>
              </w:rPr>
              <w:t xml:space="preserve"> (二)违反第二、六项规定的，责令限期改正，予以警告</w:t>
            </w:r>
            <w:r>
              <w:rPr>
                <w:rFonts w:hint="eastAsia" w:ascii="宋体" w:hAnsi="宋体"/>
                <w:kern w:val="0"/>
                <w:sz w:val="20"/>
                <w:szCs w:val="20"/>
              </w:rPr>
              <w:t>；</w:t>
            </w:r>
            <w:r>
              <w:rPr>
                <w:rFonts w:ascii="宋体" w:hAnsi="宋体"/>
                <w:kern w:val="0"/>
                <w:sz w:val="20"/>
                <w:szCs w:val="20"/>
              </w:rPr>
              <w:t>逾期不改正的</w:t>
            </w:r>
            <w:r>
              <w:rPr>
                <w:rFonts w:hint="eastAsia" w:ascii="宋体" w:hAnsi="宋体"/>
                <w:kern w:val="0"/>
                <w:sz w:val="20"/>
                <w:szCs w:val="20"/>
              </w:rPr>
              <w:t>，</w:t>
            </w:r>
            <w:r>
              <w:rPr>
                <w:rFonts w:ascii="宋体" w:hAnsi="宋体"/>
                <w:kern w:val="0"/>
                <w:sz w:val="20"/>
                <w:szCs w:val="20"/>
              </w:rPr>
              <w:t>可以并处5万元以下的罚款</w:t>
            </w:r>
            <w:r>
              <w:rPr>
                <w:rFonts w:hint="eastAsia" w:ascii="宋体" w:hAnsi="宋体"/>
                <w:kern w:val="0"/>
                <w:sz w:val="20"/>
                <w:szCs w:val="20"/>
              </w:rPr>
              <w:t>。</w:t>
            </w:r>
          </w:p>
          <w:p>
            <w:pPr>
              <w:ind w:firstLine="400" w:firstLineChars="200"/>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责令限期改正，予以警告</w:t>
            </w:r>
            <w:r>
              <w:rPr>
                <w:rFonts w:hint="eastAsia" w:ascii="宋体" w:hAnsi="宋体"/>
                <w:kern w:val="0"/>
                <w:sz w:val="20"/>
                <w:szCs w:val="20"/>
              </w:rPr>
              <w:t>；</w:t>
            </w:r>
            <w:r>
              <w:rPr>
                <w:rFonts w:ascii="宋体" w:hAnsi="宋体"/>
                <w:kern w:val="0"/>
                <w:sz w:val="20"/>
                <w:szCs w:val="20"/>
              </w:rPr>
              <w:t>逾期不改正的，可以并处</w:t>
            </w:r>
            <w:r>
              <w:rPr>
                <w:rFonts w:hint="eastAsia" w:ascii="宋体" w:hAnsi="宋体"/>
                <w:kern w:val="0"/>
                <w:sz w:val="20"/>
                <w:szCs w:val="20"/>
              </w:rPr>
              <w:t>1.5</w:t>
            </w:r>
            <w:r>
              <w:rPr>
                <w:rFonts w:ascii="宋体" w:hAnsi="宋体"/>
                <w:kern w:val="0"/>
                <w:sz w:val="20"/>
                <w:szCs w:val="20"/>
              </w:rPr>
              <w:t>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责令限期改正，予以警告</w:t>
            </w:r>
            <w:r>
              <w:rPr>
                <w:rFonts w:hint="eastAsia" w:ascii="宋体" w:hAnsi="宋体"/>
                <w:kern w:val="0"/>
                <w:sz w:val="20"/>
                <w:szCs w:val="20"/>
              </w:rPr>
              <w:t>；</w:t>
            </w:r>
            <w:r>
              <w:rPr>
                <w:rFonts w:ascii="宋体" w:hAnsi="宋体"/>
                <w:kern w:val="0"/>
                <w:sz w:val="20"/>
                <w:szCs w:val="20"/>
              </w:rPr>
              <w:t>逾期不改正的，可以并处</w:t>
            </w:r>
            <w:r>
              <w:rPr>
                <w:rFonts w:hint="eastAsia" w:ascii="宋体" w:hAnsi="宋体"/>
                <w:kern w:val="0"/>
                <w:sz w:val="20"/>
                <w:szCs w:val="20"/>
              </w:rPr>
              <w:t>1.5</w:t>
            </w:r>
            <w:r>
              <w:rPr>
                <w:rFonts w:ascii="宋体" w:hAnsi="宋体"/>
                <w:kern w:val="0"/>
                <w:sz w:val="20"/>
                <w:szCs w:val="20"/>
              </w:rPr>
              <w:t>万元</w:t>
            </w:r>
            <w:r>
              <w:rPr>
                <w:rFonts w:hint="eastAsia" w:ascii="宋体" w:hAnsi="宋体"/>
                <w:kern w:val="0"/>
                <w:sz w:val="20"/>
                <w:szCs w:val="20"/>
              </w:rPr>
              <w:t>以上3.5万元</w:t>
            </w:r>
            <w:r>
              <w:rPr>
                <w:rFonts w:ascii="宋体" w:hAnsi="宋体"/>
                <w:kern w:val="0"/>
                <w:sz w:val="20"/>
                <w:szCs w:val="20"/>
              </w:rPr>
              <w:t>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责令限期改正，予以警告</w:t>
            </w:r>
            <w:r>
              <w:rPr>
                <w:rFonts w:hint="eastAsia" w:ascii="宋体" w:hAnsi="宋体"/>
                <w:kern w:val="0"/>
                <w:sz w:val="20"/>
                <w:szCs w:val="20"/>
              </w:rPr>
              <w:t>；</w:t>
            </w:r>
            <w:r>
              <w:rPr>
                <w:rFonts w:ascii="宋体" w:hAnsi="宋体"/>
                <w:kern w:val="0"/>
                <w:sz w:val="20"/>
                <w:szCs w:val="20"/>
              </w:rPr>
              <w:t>逾期不改正的，可以并处</w:t>
            </w:r>
            <w:r>
              <w:rPr>
                <w:rFonts w:hint="eastAsia" w:ascii="宋体" w:hAnsi="宋体"/>
                <w:kern w:val="0"/>
                <w:sz w:val="20"/>
                <w:szCs w:val="20"/>
              </w:rPr>
              <w:t>3.5</w:t>
            </w:r>
            <w:r>
              <w:rPr>
                <w:rFonts w:ascii="宋体" w:hAnsi="宋体"/>
                <w:kern w:val="0"/>
                <w:sz w:val="20"/>
                <w:szCs w:val="20"/>
              </w:rPr>
              <w:t>万元</w:t>
            </w:r>
            <w:r>
              <w:rPr>
                <w:rFonts w:hint="eastAsia" w:ascii="宋体" w:hAnsi="宋体"/>
                <w:kern w:val="0"/>
                <w:sz w:val="20"/>
                <w:szCs w:val="20"/>
              </w:rPr>
              <w:t>以上5万元</w:t>
            </w:r>
            <w:r>
              <w:rPr>
                <w:rFonts w:ascii="宋体" w:hAnsi="宋体"/>
                <w:kern w:val="0"/>
                <w:sz w:val="20"/>
                <w:szCs w:val="20"/>
              </w:rPr>
              <w:t>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7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459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w:t>
            </w:r>
            <w:r>
              <w:rPr>
                <w:rFonts w:hint="eastAsia" w:ascii="宋体" w:hAnsi="宋体"/>
                <w:kern w:val="0"/>
                <w:sz w:val="20"/>
                <w:szCs w:val="20"/>
              </w:rPr>
              <w:t>不</w:t>
            </w:r>
            <w:r>
              <w:rPr>
                <w:rFonts w:ascii="宋体" w:hAnsi="宋体"/>
                <w:kern w:val="0"/>
                <w:sz w:val="20"/>
                <w:szCs w:val="20"/>
              </w:rPr>
              <w:t>执行政府指导价、政府定价</w:t>
            </w:r>
            <w:r>
              <w:rPr>
                <w:rFonts w:hint="eastAsia" w:ascii="宋体" w:hAnsi="宋体"/>
                <w:kern w:val="0"/>
                <w:sz w:val="20"/>
                <w:szCs w:val="20"/>
              </w:rPr>
              <w:t>的。</w:t>
            </w:r>
          </w:p>
          <w:p>
            <w:pPr>
              <w:ind w:firstLine="400" w:firstLineChars="200"/>
              <w:rPr>
                <w:rFonts w:ascii="宋体" w:hAnsi="宋体"/>
                <w:kern w:val="0"/>
                <w:sz w:val="20"/>
                <w:szCs w:val="20"/>
              </w:rPr>
            </w:pPr>
          </w:p>
        </w:tc>
        <w:tc>
          <w:tcPr>
            <w:tcW w:w="295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第二十四条</w:t>
            </w:r>
            <w:r>
              <w:rPr>
                <w:rFonts w:hint="eastAsia" w:ascii="宋体" w:hAnsi="宋体"/>
                <w:b/>
                <w:kern w:val="0"/>
                <w:sz w:val="20"/>
                <w:szCs w:val="20"/>
              </w:rPr>
              <w:t>第三项</w:t>
            </w:r>
            <w:r>
              <w:rPr>
                <w:rFonts w:ascii="宋体" w:hAnsi="宋体"/>
                <w:kern w:val="0"/>
                <w:sz w:val="20"/>
                <w:szCs w:val="20"/>
              </w:rPr>
              <w:t xml:space="preserve"> 违反本条例第十八条规定的，由县级以上人民政府价格主管部门按照下列规定处罚:</w:t>
            </w:r>
          </w:p>
          <w:p>
            <w:pPr>
              <w:ind w:firstLine="400" w:firstLineChars="200"/>
              <w:rPr>
                <w:rFonts w:ascii="宋体" w:hAnsi="宋体"/>
                <w:kern w:val="0"/>
                <w:sz w:val="20"/>
                <w:szCs w:val="20"/>
              </w:rPr>
            </w:pPr>
            <w:r>
              <w:rPr>
                <w:rFonts w:ascii="宋体" w:hAnsi="宋体"/>
                <w:kern w:val="0"/>
                <w:sz w:val="20"/>
                <w:szCs w:val="20"/>
              </w:rPr>
              <w:t xml:space="preserve"> (三)违反第四项规定的，责令改正，没收违法所得,可以并处违法所得5倍以下的罚款</w:t>
            </w:r>
            <w:r>
              <w:rPr>
                <w:rFonts w:hint="eastAsia" w:ascii="宋体" w:hAnsi="宋体"/>
                <w:kern w:val="0"/>
                <w:sz w:val="20"/>
                <w:szCs w:val="20"/>
              </w:rPr>
              <w:t>；</w:t>
            </w:r>
            <w:r>
              <w:rPr>
                <w:rFonts w:ascii="宋体" w:hAnsi="宋体"/>
                <w:kern w:val="0"/>
                <w:sz w:val="20"/>
                <w:szCs w:val="20"/>
              </w:rPr>
              <w:t>没有违法所得的，可以并处20万元以下的罚款</w:t>
            </w:r>
            <w:r>
              <w:rPr>
                <w:rFonts w:hint="eastAsia" w:ascii="宋体" w:hAnsi="宋体"/>
                <w:kern w:val="0"/>
                <w:sz w:val="20"/>
                <w:szCs w:val="20"/>
              </w:rPr>
              <w:t>；</w:t>
            </w:r>
            <w:r>
              <w:rPr>
                <w:rFonts w:ascii="宋体" w:hAnsi="宋体"/>
                <w:kern w:val="0"/>
                <w:sz w:val="20"/>
                <w:szCs w:val="20"/>
              </w:rPr>
              <w:t>情节严重的，责令停业整顿</w:t>
            </w:r>
            <w:r>
              <w:rPr>
                <w:rFonts w:hint="eastAsia" w:ascii="宋体" w:hAnsi="宋体"/>
                <w:kern w:val="0"/>
                <w:sz w:val="20"/>
                <w:szCs w:val="20"/>
              </w:rPr>
              <w:t>。</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w:t>
            </w:r>
            <w:r>
              <w:rPr>
                <w:rFonts w:hint="eastAsia" w:ascii="宋体" w:hAnsi="宋体"/>
                <w:kern w:val="0"/>
                <w:sz w:val="20"/>
                <w:szCs w:val="20"/>
              </w:rPr>
              <w:t>，</w:t>
            </w:r>
            <w:r>
              <w:rPr>
                <w:rFonts w:ascii="宋体" w:hAnsi="宋体"/>
                <w:kern w:val="0"/>
                <w:sz w:val="20"/>
                <w:szCs w:val="20"/>
              </w:rPr>
              <w:t>可并处违法所得</w:t>
            </w:r>
            <w:r>
              <w:rPr>
                <w:rFonts w:hint="eastAsia" w:ascii="宋体" w:hAnsi="宋体"/>
                <w:kern w:val="0"/>
                <w:sz w:val="20"/>
                <w:szCs w:val="20"/>
              </w:rPr>
              <w:t>1.5</w:t>
            </w:r>
            <w:r>
              <w:rPr>
                <w:rFonts w:ascii="宋体" w:hAnsi="宋体"/>
                <w:kern w:val="0"/>
                <w:sz w:val="20"/>
                <w:szCs w:val="20"/>
              </w:rPr>
              <w:t>倍以下罚款</w:t>
            </w:r>
            <w:r>
              <w:rPr>
                <w:rFonts w:hint="eastAsia" w:ascii="宋体" w:hAnsi="宋体"/>
                <w:kern w:val="0"/>
                <w:sz w:val="20"/>
                <w:szCs w:val="20"/>
              </w:rPr>
              <w:t>；</w:t>
            </w:r>
            <w:r>
              <w:rPr>
                <w:rFonts w:ascii="宋体" w:hAnsi="宋体"/>
                <w:kern w:val="0"/>
                <w:sz w:val="20"/>
                <w:szCs w:val="20"/>
              </w:rPr>
              <w:t>没有违法所得的，可并处</w:t>
            </w:r>
            <w:r>
              <w:rPr>
                <w:rFonts w:hint="eastAsia" w:ascii="宋体" w:hAnsi="宋体"/>
                <w:kern w:val="0"/>
                <w:sz w:val="20"/>
                <w:szCs w:val="20"/>
              </w:rPr>
              <w:t>6</w:t>
            </w:r>
            <w:r>
              <w:rPr>
                <w:rFonts w:ascii="宋体" w:hAnsi="宋体"/>
                <w:kern w:val="0"/>
                <w:sz w:val="20"/>
                <w:szCs w:val="20"/>
              </w:rPr>
              <w:t>万元以下</w:t>
            </w:r>
            <w:r>
              <w:rPr>
                <w:rFonts w:hint="eastAsia" w:ascii="宋体" w:hAnsi="宋体"/>
                <w:kern w:val="0"/>
                <w:sz w:val="20"/>
                <w:szCs w:val="20"/>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w:t>
            </w:r>
            <w:r>
              <w:rPr>
                <w:rFonts w:hint="eastAsia" w:ascii="宋体" w:hAnsi="宋体"/>
                <w:kern w:val="0"/>
                <w:sz w:val="20"/>
                <w:szCs w:val="20"/>
              </w:rPr>
              <w:t>，</w:t>
            </w:r>
            <w:r>
              <w:rPr>
                <w:rFonts w:ascii="宋体" w:hAnsi="宋体"/>
                <w:kern w:val="0"/>
                <w:sz w:val="20"/>
                <w:szCs w:val="20"/>
              </w:rPr>
              <w:t>可并处违法所得</w:t>
            </w:r>
            <w:r>
              <w:rPr>
                <w:rFonts w:hint="eastAsia" w:ascii="宋体" w:hAnsi="宋体"/>
                <w:kern w:val="0"/>
                <w:sz w:val="20"/>
                <w:szCs w:val="20"/>
              </w:rPr>
              <w:t>1.5</w:t>
            </w:r>
            <w:r>
              <w:rPr>
                <w:rFonts w:ascii="宋体" w:hAnsi="宋体"/>
                <w:kern w:val="0"/>
                <w:sz w:val="20"/>
                <w:szCs w:val="20"/>
              </w:rPr>
              <w:t>倍</w:t>
            </w:r>
            <w:r>
              <w:rPr>
                <w:rFonts w:hint="eastAsia" w:ascii="宋体" w:hAnsi="宋体"/>
                <w:kern w:val="0"/>
                <w:sz w:val="20"/>
                <w:szCs w:val="20"/>
              </w:rPr>
              <w:t>以上3.5倍</w:t>
            </w:r>
            <w:r>
              <w:rPr>
                <w:rFonts w:ascii="宋体" w:hAnsi="宋体"/>
                <w:kern w:val="0"/>
                <w:sz w:val="20"/>
                <w:szCs w:val="20"/>
              </w:rPr>
              <w:t>以下罚款</w:t>
            </w:r>
            <w:r>
              <w:rPr>
                <w:rFonts w:hint="eastAsia" w:ascii="宋体" w:hAnsi="宋体"/>
                <w:kern w:val="0"/>
                <w:sz w:val="20"/>
                <w:szCs w:val="20"/>
              </w:rPr>
              <w:t>；</w:t>
            </w:r>
            <w:r>
              <w:rPr>
                <w:rFonts w:ascii="宋体" w:hAnsi="宋体"/>
                <w:kern w:val="0"/>
                <w:sz w:val="20"/>
                <w:szCs w:val="20"/>
              </w:rPr>
              <w:t>没有违法所得的，可并处</w:t>
            </w:r>
            <w:r>
              <w:rPr>
                <w:rFonts w:hint="eastAsia" w:ascii="宋体" w:hAnsi="宋体"/>
                <w:kern w:val="0"/>
                <w:sz w:val="20"/>
                <w:szCs w:val="20"/>
              </w:rPr>
              <w:t>6</w:t>
            </w:r>
            <w:r>
              <w:rPr>
                <w:rFonts w:ascii="宋体" w:hAnsi="宋体"/>
                <w:kern w:val="0"/>
                <w:sz w:val="20"/>
                <w:szCs w:val="20"/>
              </w:rPr>
              <w:t>万元</w:t>
            </w:r>
            <w:r>
              <w:rPr>
                <w:rFonts w:hint="eastAsia" w:ascii="宋体" w:hAnsi="宋体"/>
                <w:kern w:val="0"/>
                <w:sz w:val="20"/>
                <w:szCs w:val="20"/>
              </w:rPr>
              <w:t>以上14万元</w:t>
            </w:r>
            <w:r>
              <w:rPr>
                <w:rFonts w:ascii="宋体" w:hAnsi="宋体"/>
                <w:kern w:val="0"/>
                <w:sz w:val="20"/>
                <w:szCs w:val="20"/>
              </w:rPr>
              <w:t>以下</w:t>
            </w:r>
            <w:r>
              <w:rPr>
                <w:rFonts w:hint="eastAsia" w:ascii="宋体" w:hAnsi="宋体"/>
                <w:kern w:val="0"/>
                <w:sz w:val="20"/>
                <w:szCs w:val="20"/>
              </w:rPr>
              <w:t>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w:t>
            </w:r>
            <w:r>
              <w:rPr>
                <w:rFonts w:hint="eastAsia" w:ascii="宋体" w:hAnsi="宋体"/>
                <w:kern w:val="0"/>
                <w:sz w:val="20"/>
                <w:szCs w:val="20"/>
              </w:rPr>
              <w:t>，</w:t>
            </w:r>
            <w:r>
              <w:rPr>
                <w:rFonts w:ascii="宋体" w:hAnsi="宋体"/>
                <w:kern w:val="0"/>
                <w:sz w:val="20"/>
                <w:szCs w:val="20"/>
              </w:rPr>
              <w:t>可并处违法所得</w:t>
            </w:r>
            <w:r>
              <w:rPr>
                <w:rFonts w:hint="eastAsia" w:ascii="宋体" w:hAnsi="宋体"/>
                <w:kern w:val="0"/>
                <w:sz w:val="20"/>
                <w:szCs w:val="20"/>
              </w:rPr>
              <w:t>3.5</w:t>
            </w:r>
            <w:r>
              <w:rPr>
                <w:rFonts w:ascii="宋体" w:hAnsi="宋体"/>
                <w:kern w:val="0"/>
                <w:sz w:val="20"/>
                <w:szCs w:val="20"/>
              </w:rPr>
              <w:t>倍</w:t>
            </w:r>
            <w:r>
              <w:rPr>
                <w:rFonts w:hint="eastAsia" w:ascii="宋体" w:hAnsi="宋体"/>
                <w:kern w:val="0"/>
                <w:sz w:val="20"/>
                <w:szCs w:val="20"/>
              </w:rPr>
              <w:t>以上5倍</w:t>
            </w:r>
            <w:r>
              <w:rPr>
                <w:rFonts w:ascii="宋体" w:hAnsi="宋体"/>
                <w:kern w:val="0"/>
                <w:sz w:val="20"/>
                <w:szCs w:val="20"/>
              </w:rPr>
              <w:t>以下罚款</w:t>
            </w:r>
            <w:r>
              <w:rPr>
                <w:rFonts w:hint="eastAsia" w:ascii="宋体" w:hAnsi="宋体"/>
                <w:kern w:val="0"/>
                <w:sz w:val="20"/>
                <w:szCs w:val="20"/>
              </w:rPr>
              <w:t>；</w:t>
            </w:r>
            <w:r>
              <w:rPr>
                <w:rFonts w:ascii="宋体" w:hAnsi="宋体"/>
                <w:kern w:val="0"/>
                <w:sz w:val="20"/>
                <w:szCs w:val="20"/>
              </w:rPr>
              <w:t>没有违法所得的，可并处</w:t>
            </w:r>
            <w:r>
              <w:rPr>
                <w:rFonts w:hint="eastAsia" w:ascii="宋体" w:hAnsi="宋体"/>
                <w:kern w:val="0"/>
                <w:sz w:val="20"/>
                <w:szCs w:val="20"/>
              </w:rPr>
              <w:t>14</w:t>
            </w:r>
            <w:r>
              <w:rPr>
                <w:rFonts w:ascii="宋体" w:hAnsi="宋体"/>
                <w:kern w:val="0"/>
                <w:sz w:val="20"/>
                <w:szCs w:val="20"/>
              </w:rPr>
              <w:t>万元</w:t>
            </w:r>
            <w:r>
              <w:rPr>
                <w:rFonts w:hint="eastAsia" w:ascii="宋体" w:hAnsi="宋体"/>
                <w:kern w:val="0"/>
                <w:sz w:val="20"/>
                <w:szCs w:val="20"/>
              </w:rPr>
              <w:t>以上20万元</w:t>
            </w:r>
            <w:r>
              <w:rPr>
                <w:rFonts w:ascii="宋体" w:hAnsi="宋体"/>
                <w:kern w:val="0"/>
                <w:sz w:val="20"/>
                <w:szCs w:val="20"/>
              </w:rPr>
              <w:t>以下</w:t>
            </w:r>
            <w:r>
              <w:rPr>
                <w:rFonts w:hint="eastAsia" w:ascii="宋体" w:hAnsi="宋体"/>
                <w:kern w:val="0"/>
                <w:sz w:val="20"/>
                <w:szCs w:val="20"/>
              </w:rPr>
              <w:t>的罚款。</w:t>
            </w:r>
            <w:r>
              <w:rPr>
                <w:rFonts w:ascii="宋体" w:hAnsi="宋体"/>
                <w:kern w:val="0"/>
                <w:sz w:val="20"/>
                <w:szCs w:val="20"/>
              </w:rPr>
              <w:t>情节严重的，责令停业整顿</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45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w:t>
            </w:r>
            <w:r>
              <w:rPr>
                <w:rFonts w:hint="eastAsia" w:ascii="宋体" w:hAnsi="宋体"/>
                <w:kern w:val="0"/>
                <w:sz w:val="20"/>
                <w:szCs w:val="20"/>
              </w:rPr>
              <w:t>不</w:t>
            </w:r>
            <w:r>
              <w:rPr>
                <w:rFonts w:ascii="宋体" w:hAnsi="宋体"/>
                <w:kern w:val="0"/>
                <w:sz w:val="20"/>
                <w:szCs w:val="20"/>
              </w:rPr>
              <w:t>执行法定的价格干预措施、紧急措施</w:t>
            </w:r>
            <w:r>
              <w:rPr>
                <w:rFonts w:hint="eastAsia" w:ascii="宋体" w:hAnsi="宋体"/>
                <w:kern w:val="0"/>
                <w:sz w:val="20"/>
                <w:szCs w:val="20"/>
              </w:rPr>
              <w:t>的。</w:t>
            </w:r>
          </w:p>
        </w:tc>
        <w:tc>
          <w:tcPr>
            <w:tcW w:w="295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sz w:val="20"/>
                <w:szCs w:val="20"/>
              </w:rPr>
            </w:pPr>
            <w:r>
              <w:rPr>
                <w:rFonts w:ascii="宋体" w:hAnsi="宋体"/>
                <w:b/>
                <w:kern w:val="0"/>
                <w:sz w:val="20"/>
                <w:szCs w:val="20"/>
              </w:rPr>
              <w:t>第二十四条</w:t>
            </w:r>
            <w:r>
              <w:rPr>
                <w:rFonts w:hint="eastAsia" w:ascii="宋体" w:hAnsi="宋体"/>
                <w:b/>
                <w:kern w:val="0"/>
                <w:sz w:val="20"/>
                <w:szCs w:val="20"/>
              </w:rPr>
              <w:t>第</w:t>
            </w:r>
            <w:r>
              <w:rPr>
                <w:rFonts w:ascii="宋体" w:hAnsi="宋体"/>
                <w:b/>
                <w:kern w:val="0"/>
                <w:sz w:val="20"/>
                <w:szCs w:val="20"/>
              </w:rPr>
              <w:t>四</w:t>
            </w:r>
            <w:r>
              <w:rPr>
                <w:rFonts w:hint="eastAsia" w:ascii="宋体" w:hAnsi="宋体"/>
                <w:b/>
                <w:kern w:val="0"/>
                <w:sz w:val="20"/>
                <w:szCs w:val="20"/>
              </w:rPr>
              <w:t>项</w:t>
            </w:r>
            <w:r>
              <w:rPr>
                <w:rFonts w:ascii="宋体" w:hAnsi="宋体"/>
                <w:b/>
                <w:kern w:val="0"/>
                <w:sz w:val="20"/>
                <w:szCs w:val="20"/>
              </w:rPr>
              <w:t xml:space="preserve"> </w:t>
            </w:r>
            <w:r>
              <w:rPr>
                <w:rFonts w:ascii="宋体" w:hAnsi="宋体"/>
                <w:kern w:val="0"/>
                <w:sz w:val="20"/>
                <w:szCs w:val="20"/>
              </w:rPr>
              <w:t>违反本条例第十八条规定的，由县级以上人民政府价格主管部门按照下列规定处罚:</w:t>
            </w:r>
            <w:r>
              <w:rPr>
                <w:rFonts w:ascii="宋体" w:hAnsi="宋体"/>
                <w:sz w:val="20"/>
                <w:szCs w:val="20"/>
              </w:rPr>
              <w:t xml:space="preserve"> (四)违反第五项规定的，责令改正，没收违法所得,可以并处违法所得5倍以下的罚款</w:t>
            </w:r>
            <w:r>
              <w:rPr>
                <w:rFonts w:hint="eastAsia" w:ascii="宋体" w:hAnsi="宋体"/>
                <w:sz w:val="20"/>
                <w:szCs w:val="20"/>
              </w:rPr>
              <w:t>；</w:t>
            </w:r>
            <w:r>
              <w:rPr>
                <w:rFonts w:ascii="宋体" w:hAnsi="宋体"/>
                <w:sz w:val="20"/>
                <w:szCs w:val="20"/>
              </w:rPr>
              <w:t>没有违法所得的，可以并处40万元以下的罚款</w:t>
            </w:r>
            <w:r>
              <w:rPr>
                <w:rFonts w:hint="eastAsia" w:ascii="宋体" w:hAnsi="宋体"/>
                <w:sz w:val="20"/>
                <w:szCs w:val="20"/>
              </w:rPr>
              <w:t>；</w:t>
            </w:r>
            <w:r>
              <w:rPr>
                <w:rFonts w:ascii="宋体" w:hAnsi="宋体"/>
                <w:sz w:val="20"/>
                <w:szCs w:val="20"/>
              </w:rPr>
              <w:t>情节严重的，责令停业整顿。</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rPr>
              <w:t>没收违法所得,可以并处违法所得</w:t>
            </w:r>
            <w:r>
              <w:rPr>
                <w:rFonts w:hint="eastAsia" w:ascii="宋体" w:hAnsi="宋体"/>
                <w:sz w:val="20"/>
                <w:szCs w:val="20"/>
              </w:rPr>
              <w:t>1.5</w:t>
            </w:r>
            <w:r>
              <w:rPr>
                <w:rFonts w:ascii="宋体" w:hAnsi="宋体"/>
                <w:sz w:val="20"/>
                <w:szCs w:val="20"/>
              </w:rPr>
              <w:t>倍以下的罚款;没有违法所得的，可以并处</w:t>
            </w:r>
            <w:r>
              <w:rPr>
                <w:rFonts w:hint="eastAsia" w:ascii="宋体" w:hAnsi="宋体"/>
                <w:sz w:val="20"/>
                <w:szCs w:val="20"/>
              </w:rPr>
              <w:t>12</w:t>
            </w:r>
            <w:r>
              <w:rPr>
                <w:rFonts w:ascii="宋体" w:hAnsi="宋体"/>
                <w:sz w:val="20"/>
                <w:szCs w:val="20"/>
              </w:rPr>
              <w:t>万元以下的罚款</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rPr>
              <w:t>没收违法所得,可以并处违法所得</w:t>
            </w:r>
            <w:r>
              <w:rPr>
                <w:rFonts w:hint="eastAsia" w:ascii="宋体" w:hAnsi="宋体"/>
                <w:sz w:val="20"/>
                <w:szCs w:val="20"/>
              </w:rPr>
              <w:t>1.5</w:t>
            </w:r>
            <w:r>
              <w:rPr>
                <w:rFonts w:ascii="宋体" w:hAnsi="宋体"/>
                <w:sz w:val="20"/>
                <w:szCs w:val="20"/>
              </w:rPr>
              <w:t>倍</w:t>
            </w:r>
            <w:r>
              <w:rPr>
                <w:rFonts w:hint="eastAsia" w:ascii="宋体" w:hAnsi="宋体"/>
                <w:sz w:val="20"/>
                <w:szCs w:val="20"/>
              </w:rPr>
              <w:t>以上3.5</w:t>
            </w:r>
            <w:r>
              <w:rPr>
                <w:rFonts w:ascii="宋体" w:hAnsi="宋体"/>
                <w:sz w:val="20"/>
                <w:szCs w:val="20"/>
              </w:rPr>
              <w:t>以下的罚款</w:t>
            </w:r>
            <w:r>
              <w:rPr>
                <w:rFonts w:hint="eastAsia" w:ascii="宋体" w:hAnsi="宋体"/>
                <w:sz w:val="20"/>
                <w:szCs w:val="20"/>
              </w:rPr>
              <w:t>；</w:t>
            </w:r>
            <w:r>
              <w:rPr>
                <w:rFonts w:ascii="宋体" w:hAnsi="宋体"/>
                <w:sz w:val="20"/>
                <w:szCs w:val="20"/>
              </w:rPr>
              <w:t>没有违法所得的，可并处</w:t>
            </w:r>
            <w:r>
              <w:rPr>
                <w:rFonts w:hint="eastAsia" w:ascii="宋体" w:hAnsi="宋体"/>
                <w:sz w:val="20"/>
                <w:szCs w:val="20"/>
              </w:rPr>
              <w:t>12</w:t>
            </w:r>
            <w:r>
              <w:rPr>
                <w:rFonts w:ascii="宋体" w:hAnsi="宋体"/>
                <w:sz w:val="20"/>
                <w:szCs w:val="20"/>
              </w:rPr>
              <w:t>万元</w:t>
            </w:r>
            <w:r>
              <w:rPr>
                <w:rFonts w:hint="eastAsia" w:ascii="宋体" w:hAnsi="宋体"/>
                <w:sz w:val="20"/>
                <w:szCs w:val="20"/>
              </w:rPr>
              <w:t>以上28万元</w:t>
            </w:r>
            <w:r>
              <w:rPr>
                <w:rFonts w:ascii="宋体" w:hAnsi="宋体"/>
                <w:sz w:val="20"/>
                <w:szCs w:val="20"/>
              </w:rPr>
              <w:t>以下的罚款</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sz w:val="20"/>
                <w:szCs w:val="20"/>
              </w:rPr>
              <w:t>没收违法所得,可以并处违法所得</w:t>
            </w:r>
            <w:r>
              <w:rPr>
                <w:rFonts w:hint="eastAsia" w:ascii="宋体" w:hAnsi="宋体"/>
                <w:sz w:val="20"/>
                <w:szCs w:val="20"/>
              </w:rPr>
              <w:t>1.5</w:t>
            </w:r>
            <w:r>
              <w:rPr>
                <w:rFonts w:ascii="宋体" w:hAnsi="宋体"/>
                <w:sz w:val="20"/>
                <w:szCs w:val="20"/>
              </w:rPr>
              <w:t>倍</w:t>
            </w:r>
            <w:r>
              <w:rPr>
                <w:rFonts w:hint="eastAsia" w:ascii="宋体" w:hAnsi="宋体"/>
                <w:sz w:val="20"/>
                <w:szCs w:val="20"/>
              </w:rPr>
              <w:t>以上3.5倍</w:t>
            </w:r>
            <w:r>
              <w:rPr>
                <w:rFonts w:ascii="宋体" w:hAnsi="宋体"/>
                <w:sz w:val="20"/>
                <w:szCs w:val="20"/>
              </w:rPr>
              <w:t>以下的罚款</w:t>
            </w:r>
            <w:r>
              <w:rPr>
                <w:rFonts w:hint="eastAsia" w:ascii="宋体" w:hAnsi="宋体"/>
                <w:sz w:val="20"/>
                <w:szCs w:val="20"/>
              </w:rPr>
              <w:t>；</w:t>
            </w:r>
            <w:r>
              <w:rPr>
                <w:rFonts w:ascii="宋体" w:hAnsi="宋体"/>
                <w:sz w:val="20"/>
                <w:szCs w:val="20"/>
              </w:rPr>
              <w:t>没有违法所得的，可并处</w:t>
            </w:r>
            <w:r>
              <w:rPr>
                <w:rFonts w:hint="eastAsia" w:ascii="宋体" w:hAnsi="宋体"/>
                <w:sz w:val="20"/>
                <w:szCs w:val="20"/>
              </w:rPr>
              <w:t>28</w:t>
            </w:r>
            <w:r>
              <w:rPr>
                <w:rFonts w:ascii="宋体" w:hAnsi="宋体"/>
                <w:sz w:val="20"/>
                <w:szCs w:val="20"/>
              </w:rPr>
              <w:t>万元</w:t>
            </w:r>
            <w:r>
              <w:rPr>
                <w:rFonts w:hint="eastAsia" w:ascii="宋体" w:hAnsi="宋体"/>
                <w:sz w:val="20"/>
                <w:szCs w:val="20"/>
              </w:rPr>
              <w:t>以上40万元</w:t>
            </w:r>
            <w:r>
              <w:rPr>
                <w:rFonts w:ascii="宋体" w:hAnsi="宋体"/>
                <w:sz w:val="20"/>
                <w:szCs w:val="20"/>
              </w:rPr>
              <w:t>以下的罚款</w:t>
            </w:r>
            <w:r>
              <w:rPr>
                <w:rFonts w:hint="eastAsia" w:ascii="宋体" w:hAnsi="宋体"/>
                <w:sz w:val="20"/>
                <w:szCs w:val="20"/>
              </w:rPr>
              <w:t>。</w:t>
            </w:r>
            <w:r>
              <w:rPr>
                <w:rFonts w:ascii="宋体" w:hAnsi="宋体"/>
                <w:sz w:val="20"/>
                <w:szCs w:val="20"/>
              </w:rPr>
              <w:t>情节严重的，责令停业整顿。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6</w:t>
            </w:r>
          </w:p>
        </w:tc>
        <w:tc>
          <w:tcPr>
            <w:tcW w:w="45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经营者使用欺骗性或者误导性的语言、文字、图片、计量单位等方式标价</w:t>
            </w:r>
            <w:r>
              <w:rPr>
                <w:rFonts w:hint="eastAsia" w:ascii="宋体" w:hAnsi="宋体"/>
                <w:kern w:val="0"/>
                <w:sz w:val="20"/>
                <w:szCs w:val="20"/>
              </w:rPr>
              <w:t>的；</w:t>
            </w:r>
            <w:r>
              <w:rPr>
                <w:rFonts w:ascii="宋体" w:hAnsi="宋体"/>
                <w:kern w:val="0"/>
                <w:sz w:val="20"/>
                <w:szCs w:val="20"/>
              </w:rPr>
              <w:t>标示的市场最低价、出厂价、批发价、特价、极品价等价格无依据或者无从比较</w:t>
            </w:r>
            <w:r>
              <w:rPr>
                <w:rFonts w:hint="eastAsia" w:ascii="宋体" w:hAnsi="宋体"/>
                <w:kern w:val="0"/>
                <w:sz w:val="20"/>
                <w:szCs w:val="20"/>
              </w:rPr>
              <w:t>的；</w:t>
            </w:r>
            <w:r>
              <w:rPr>
                <w:rFonts w:ascii="宋体" w:hAnsi="宋体"/>
                <w:kern w:val="0"/>
                <w:sz w:val="20"/>
                <w:szCs w:val="20"/>
              </w:rPr>
              <w:t>对同一商品或者服务，在同一交易场所同时使用标价不一的标价签或者价目表</w:t>
            </w:r>
            <w:r>
              <w:rPr>
                <w:rFonts w:hint="eastAsia" w:ascii="宋体" w:hAnsi="宋体"/>
                <w:kern w:val="0"/>
                <w:sz w:val="20"/>
                <w:szCs w:val="20"/>
              </w:rPr>
              <w:t>的；</w:t>
            </w:r>
            <w:r>
              <w:rPr>
                <w:rFonts w:ascii="宋体" w:hAnsi="宋体"/>
                <w:kern w:val="0"/>
                <w:sz w:val="20"/>
                <w:szCs w:val="20"/>
              </w:rPr>
              <w:t>降价销售所标示的折扣商品或者服务与实际不符</w:t>
            </w:r>
            <w:r>
              <w:rPr>
                <w:rFonts w:hint="eastAsia" w:ascii="宋体" w:hAnsi="宋体"/>
                <w:kern w:val="0"/>
                <w:sz w:val="20"/>
                <w:szCs w:val="20"/>
              </w:rPr>
              <w:t>的；</w:t>
            </w:r>
            <w:r>
              <w:rPr>
                <w:rFonts w:ascii="宋体" w:hAnsi="宋体"/>
                <w:kern w:val="0"/>
                <w:sz w:val="20"/>
                <w:szCs w:val="20"/>
              </w:rPr>
              <w:t>虚构原价、虚构降价原因、虚假优惠折扣、谎称降价或者将要提价等</w:t>
            </w:r>
            <w:r>
              <w:rPr>
                <w:rFonts w:hint="eastAsia" w:ascii="宋体" w:hAnsi="宋体"/>
                <w:kern w:val="0"/>
                <w:sz w:val="20"/>
                <w:szCs w:val="20"/>
              </w:rPr>
              <w:t>的；</w:t>
            </w:r>
            <w:r>
              <w:rPr>
                <w:rFonts w:ascii="宋体" w:hAnsi="宋体"/>
                <w:kern w:val="0"/>
                <w:sz w:val="20"/>
                <w:szCs w:val="20"/>
              </w:rPr>
              <w:t>采取价外馈赠方式销售商品和提供服务时，不如实标示馈赠物品的品名、规格、等级、数量和服务项目、服务内容</w:t>
            </w:r>
            <w:r>
              <w:rPr>
                <w:rFonts w:hint="eastAsia" w:ascii="宋体" w:hAnsi="宋体"/>
                <w:kern w:val="0"/>
                <w:sz w:val="20"/>
                <w:szCs w:val="20"/>
              </w:rPr>
              <w:t>的；</w:t>
            </w:r>
            <w:r>
              <w:rPr>
                <w:rFonts w:ascii="宋体" w:hAnsi="宋体"/>
                <w:kern w:val="0"/>
                <w:sz w:val="20"/>
                <w:szCs w:val="20"/>
              </w:rPr>
              <w:t>在标价之外加价出售商品或者收取未标明的费用，或者巧立名目变相提高商品价格或者加收费用</w:t>
            </w:r>
            <w:r>
              <w:rPr>
                <w:rFonts w:hint="eastAsia" w:ascii="宋体" w:hAnsi="宋体"/>
                <w:kern w:val="0"/>
                <w:sz w:val="20"/>
                <w:szCs w:val="20"/>
              </w:rPr>
              <w:t>的；</w:t>
            </w:r>
            <w:r>
              <w:rPr>
                <w:rFonts w:ascii="宋体" w:hAnsi="宋体"/>
                <w:kern w:val="0"/>
                <w:sz w:val="20"/>
                <w:szCs w:val="20"/>
              </w:rPr>
              <w:t>无服务事实收取费用</w:t>
            </w:r>
            <w:r>
              <w:rPr>
                <w:rFonts w:hint="eastAsia" w:ascii="宋体" w:hAnsi="宋体"/>
                <w:kern w:val="0"/>
                <w:sz w:val="20"/>
                <w:szCs w:val="20"/>
              </w:rPr>
              <w:t>的。</w:t>
            </w:r>
          </w:p>
        </w:tc>
        <w:tc>
          <w:tcPr>
            <w:tcW w:w="295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第二十五条</w:t>
            </w:r>
            <w:r>
              <w:rPr>
                <w:rFonts w:hint="eastAsia" w:ascii="宋体" w:hAnsi="宋体"/>
                <w:b/>
                <w:kern w:val="0"/>
                <w:sz w:val="20"/>
                <w:szCs w:val="20"/>
              </w:rPr>
              <w:t>第一项</w:t>
            </w:r>
            <w:r>
              <w:rPr>
                <w:rFonts w:ascii="宋体" w:hAnsi="宋体"/>
                <w:kern w:val="0"/>
                <w:sz w:val="20"/>
                <w:szCs w:val="20"/>
              </w:rPr>
              <w:t xml:space="preserve"> 违反本条例第十九条规定的，由县级以上人民政府价格主管部门按照下列规定处罚:</w:t>
            </w:r>
          </w:p>
          <w:p>
            <w:pPr>
              <w:ind w:firstLine="400" w:firstLineChars="200"/>
              <w:rPr>
                <w:rFonts w:ascii="宋体" w:hAnsi="宋体"/>
                <w:kern w:val="0"/>
                <w:sz w:val="20"/>
                <w:szCs w:val="20"/>
              </w:rPr>
            </w:pPr>
            <w:r>
              <w:rPr>
                <w:rFonts w:ascii="宋体" w:hAnsi="宋体"/>
                <w:kern w:val="0"/>
                <w:sz w:val="20"/>
                <w:szCs w:val="20"/>
              </w:rPr>
              <w:t>(一)违反第一、二、三、四、五、六、七、八项规定的，责令改正，没收违法所得，可以并处违法所得5倍以下的罚款</w:t>
            </w:r>
            <w:r>
              <w:rPr>
                <w:rFonts w:hint="eastAsia" w:ascii="宋体" w:hAnsi="宋体"/>
                <w:kern w:val="0"/>
                <w:sz w:val="20"/>
                <w:szCs w:val="20"/>
              </w:rPr>
              <w:t>；</w:t>
            </w:r>
            <w:r>
              <w:rPr>
                <w:rFonts w:ascii="宋体" w:hAnsi="宋体"/>
                <w:kern w:val="0"/>
                <w:sz w:val="20"/>
                <w:szCs w:val="20"/>
              </w:rPr>
              <w:t>没有违法所得的，予以警告，可以并处10万元以下的罚款</w:t>
            </w:r>
            <w:r>
              <w:rPr>
                <w:rFonts w:hint="eastAsia" w:ascii="宋体" w:hAnsi="宋体"/>
                <w:kern w:val="0"/>
                <w:sz w:val="20"/>
                <w:szCs w:val="20"/>
              </w:rPr>
              <w:t>；</w:t>
            </w:r>
            <w:r>
              <w:rPr>
                <w:rFonts w:ascii="宋体" w:hAnsi="宋体"/>
                <w:kern w:val="0"/>
                <w:sz w:val="20"/>
                <w:szCs w:val="20"/>
              </w:rPr>
              <w:t>情节严重的，责令停业整顿</w:t>
            </w:r>
            <w:r>
              <w:rPr>
                <w:rFonts w:hint="eastAsia" w:ascii="宋体" w:hAnsi="宋体"/>
                <w:kern w:val="0"/>
                <w:sz w:val="20"/>
                <w:szCs w:val="20"/>
              </w:rPr>
              <w:t>。</w:t>
            </w:r>
          </w:p>
          <w:p>
            <w:pPr>
              <w:ind w:firstLine="400" w:firstLineChars="200"/>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没收违法所得，可以并处违法所得</w:t>
            </w:r>
            <w:r>
              <w:rPr>
                <w:rFonts w:hint="eastAsia" w:ascii="宋体" w:hAnsi="宋体"/>
                <w:kern w:val="0"/>
                <w:sz w:val="20"/>
                <w:szCs w:val="20"/>
              </w:rPr>
              <w:t>1.5</w:t>
            </w:r>
            <w:r>
              <w:rPr>
                <w:rFonts w:ascii="宋体" w:hAnsi="宋体"/>
                <w:kern w:val="0"/>
                <w:sz w:val="20"/>
                <w:szCs w:val="20"/>
              </w:rPr>
              <w:t>倍以下的罚款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3</w:t>
            </w:r>
            <w:r>
              <w:rPr>
                <w:rFonts w:ascii="宋体" w:hAnsi="宋体"/>
                <w:kern w:val="0"/>
                <w:sz w:val="20"/>
                <w:szCs w:val="20"/>
              </w:rPr>
              <w:t>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没收违法所得，可以并处违法所得</w:t>
            </w:r>
            <w:r>
              <w:rPr>
                <w:rFonts w:hint="eastAsia" w:ascii="宋体" w:hAnsi="宋体"/>
                <w:kern w:val="0"/>
                <w:sz w:val="20"/>
                <w:szCs w:val="20"/>
              </w:rPr>
              <w:t>1.5</w:t>
            </w:r>
            <w:r>
              <w:rPr>
                <w:rFonts w:ascii="宋体" w:hAnsi="宋体"/>
                <w:kern w:val="0"/>
                <w:sz w:val="20"/>
                <w:szCs w:val="20"/>
              </w:rPr>
              <w:t>倍</w:t>
            </w:r>
            <w:r>
              <w:rPr>
                <w:rFonts w:hint="eastAsia" w:ascii="宋体" w:hAnsi="宋体"/>
                <w:kern w:val="0"/>
                <w:sz w:val="20"/>
                <w:szCs w:val="20"/>
              </w:rPr>
              <w:t>以上3.5倍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3</w:t>
            </w:r>
            <w:r>
              <w:rPr>
                <w:rFonts w:ascii="宋体" w:hAnsi="宋体"/>
                <w:kern w:val="0"/>
                <w:sz w:val="20"/>
                <w:szCs w:val="20"/>
              </w:rPr>
              <w:t>万元</w:t>
            </w:r>
            <w:r>
              <w:rPr>
                <w:rFonts w:hint="eastAsia" w:ascii="宋体" w:hAnsi="宋体"/>
                <w:kern w:val="0"/>
                <w:sz w:val="20"/>
                <w:szCs w:val="20"/>
              </w:rPr>
              <w:t>以上7万元</w:t>
            </w:r>
            <w:r>
              <w:rPr>
                <w:rFonts w:ascii="宋体" w:hAnsi="宋体"/>
                <w:kern w:val="0"/>
                <w:sz w:val="20"/>
                <w:szCs w:val="20"/>
              </w:rPr>
              <w:t>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没收违法所得，可以并处违法所得</w:t>
            </w:r>
            <w:r>
              <w:rPr>
                <w:rFonts w:hint="eastAsia" w:ascii="宋体" w:hAnsi="宋体"/>
                <w:kern w:val="0"/>
                <w:sz w:val="20"/>
                <w:szCs w:val="20"/>
              </w:rPr>
              <w:t>3.5</w:t>
            </w:r>
            <w:r>
              <w:rPr>
                <w:rFonts w:ascii="宋体" w:hAnsi="宋体"/>
                <w:kern w:val="0"/>
                <w:sz w:val="20"/>
                <w:szCs w:val="20"/>
              </w:rPr>
              <w:t>倍</w:t>
            </w:r>
            <w:r>
              <w:rPr>
                <w:rFonts w:hint="eastAsia" w:ascii="宋体" w:hAnsi="宋体"/>
                <w:kern w:val="0"/>
                <w:sz w:val="20"/>
                <w:szCs w:val="20"/>
              </w:rPr>
              <w:t>以上5倍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7</w:t>
            </w:r>
            <w:r>
              <w:rPr>
                <w:rFonts w:ascii="宋体" w:hAnsi="宋体"/>
                <w:kern w:val="0"/>
                <w:sz w:val="20"/>
                <w:szCs w:val="20"/>
              </w:rPr>
              <w:t>万元</w:t>
            </w:r>
            <w:r>
              <w:rPr>
                <w:rFonts w:hint="eastAsia" w:ascii="宋体" w:hAnsi="宋体"/>
                <w:kern w:val="0"/>
                <w:sz w:val="20"/>
                <w:szCs w:val="20"/>
              </w:rPr>
              <w:t>以上10万元</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情节严重的，责令停业整顿</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7</w:t>
            </w:r>
          </w:p>
        </w:tc>
        <w:tc>
          <w:tcPr>
            <w:tcW w:w="45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经营者对实行市场调节价的商品价格和服务收费,谎称为政府指导价或者政府定价</w:t>
            </w:r>
            <w:r>
              <w:rPr>
                <w:rFonts w:hint="eastAsia" w:ascii="宋体" w:hAnsi="宋体"/>
                <w:kern w:val="0"/>
                <w:sz w:val="20"/>
                <w:szCs w:val="20"/>
              </w:rPr>
              <w:t>的；</w:t>
            </w:r>
            <w:r>
              <w:rPr>
                <w:rFonts w:ascii="宋体" w:hAnsi="宋体"/>
                <w:kern w:val="0"/>
                <w:sz w:val="20"/>
                <w:szCs w:val="20"/>
              </w:rPr>
              <w:t>违反规定以保证金、抵押金等形式变相收费</w:t>
            </w:r>
            <w:r>
              <w:rPr>
                <w:rFonts w:hint="eastAsia" w:ascii="宋体" w:hAnsi="宋体"/>
                <w:kern w:val="0"/>
                <w:sz w:val="20"/>
                <w:szCs w:val="20"/>
              </w:rPr>
              <w:t>的；</w:t>
            </w:r>
            <w:r>
              <w:rPr>
                <w:rFonts w:ascii="宋体" w:hAnsi="宋体"/>
                <w:kern w:val="0"/>
                <w:sz w:val="20"/>
                <w:szCs w:val="20"/>
              </w:rPr>
              <w:t>未按规定申领《收费许可证》或者《收费许可证》未经年度审验而收费</w:t>
            </w:r>
            <w:r>
              <w:rPr>
                <w:rFonts w:hint="eastAsia" w:ascii="宋体" w:hAnsi="宋体"/>
                <w:kern w:val="0"/>
                <w:sz w:val="20"/>
                <w:szCs w:val="20"/>
              </w:rPr>
              <w:t>的；</w:t>
            </w:r>
            <w:r>
              <w:rPr>
                <w:rFonts w:ascii="宋体" w:hAnsi="宋体"/>
                <w:kern w:val="0"/>
                <w:sz w:val="20"/>
                <w:szCs w:val="20"/>
              </w:rPr>
              <w:t>擅自设立属于政府指导价或者政府定价范围的服务收费项目，收取《收费许可证》上未标明的收费或者提高收费标准，未按规定填写收费票据，延长收费时限，增加收费频次</w:t>
            </w:r>
            <w:r>
              <w:rPr>
                <w:rFonts w:hint="eastAsia" w:ascii="宋体" w:hAnsi="宋体"/>
                <w:kern w:val="0"/>
                <w:sz w:val="20"/>
                <w:szCs w:val="20"/>
              </w:rPr>
              <w:t>的。</w:t>
            </w:r>
          </w:p>
        </w:tc>
        <w:tc>
          <w:tcPr>
            <w:tcW w:w="295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第二十五条</w:t>
            </w:r>
            <w:r>
              <w:rPr>
                <w:rFonts w:hint="eastAsia" w:ascii="宋体" w:hAnsi="宋体"/>
                <w:b/>
                <w:kern w:val="0"/>
                <w:sz w:val="20"/>
                <w:szCs w:val="20"/>
              </w:rPr>
              <w:t>第</w:t>
            </w:r>
            <w:r>
              <w:rPr>
                <w:rFonts w:ascii="宋体" w:hAnsi="宋体"/>
                <w:b/>
                <w:kern w:val="0"/>
                <w:sz w:val="20"/>
                <w:szCs w:val="20"/>
              </w:rPr>
              <w:t>二</w:t>
            </w:r>
            <w:r>
              <w:rPr>
                <w:rFonts w:hint="eastAsia" w:ascii="宋体" w:hAnsi="宋体"/>
                <w:b/>
                <w:kern w:val="0"/>
                <w:sz w:val="20"/>
                <w:szCs w:val="20"/>
              </w:rPr>
              <w:t>项</w:t>
            </w:r>
            <w:r>
              <w:rPr>
                <w:rFonts w:ascii="宋体" w:hAnsi="宋体"/>
                <w:kern w:val="0"/>
                <w:sz w:val="20"/>
                <w:szCs w:val="20"/>
              </w:rPr>
              <w:t xml:space="preserve"> 违反本条例第十九条规定的，由县级以上人民政府价格主管部门按照下列规定处罚:</w:t>
            </w:r>
          </w:p>
          <w:p>
            <w:pPr>
              <w:ind w:firstLine="400" w:firstLineChars="200"/>
              <w:rPr>
                <w:rFonts w:ascii="宋体" w:hAnsi="宋体"/>
                <w:kern w:val="0"/>
                <w:sz w:val="20"/>
                <w:szCs w:val="20"/>
              </w:rPr>
            </w:pPr>
            <w:r>
              <w:rPr>
                <w:rFonts w:ascii="宋体" w:hAnsi="宋体"/>
                <w:kern w:val="0"/>
                <w:sz w:val="20"/>
                <w:szCs w:val="20"/>
              </w:rPr>
              <w:t>(二)违反第九、十、十一、十二项规定的，责令退还，无法退还的，予以没收，可以并处违法所得5倍以下的罚款</w:t>
            </w:r>
            <w:r>
              <w:rPr>
                <w:rFonts w:hint="eastAsia" w:ascii="宋体" w:hAnsi="宋体"/>
                <w:kern w:val="0"/>
                <w:sz w:val="20"/>
                <w:szCs w:val="20"/>
              </w:rPr>
              <w:t>；</w:t>
            </w:r>
            <w:r>
              <w:rPr>
                <w:rFonts w:ascii="宋体" w:hAnsi="宋体"/>
                <w:kern w:val="0"/>
                <w:sz w:val="20"/>
                <w:szCs w:val="20"/>
              </w:rPr>
              <w:t>没有违法所得的，予以警告，可以并处20万元以下的罚款</w:t>
            </w:r>
            <w:r>
              <w:rPr>
                <w:rFonts w:hint="eastAsia" w:ascii="宋体" w:hAnsi="宋体"/>
                <w:kern w:val="0"/>
                <w:sz w:val="20"/>
                <w:szCs w:val="20"/>
              </w:rPr>
              <w:t>；</w:t>
            </w:r>
            <w:r>
              <w:rPr>
                <w:rFonts w:ascii="宋体" w:hAnsi="宋体"/>
                <w:kern w:val="0"/>
                <w:sz w:val="20"/>
                <w:szCs w:val="20"/>
              </w:rPr>
              <w:t>情节严重的，责令停业整顿，暂扣或者吊销《收费许可证》</w:t>
            </w:r>
            <w:r>
              <w:rPr>
                <w:rFonts w:hint="eastAsia" w:ascii="宋体" w:hAnsi="宋体"/>
                <w:kern w:val="0"/>
                <w:sz w:val="20"/>
                <w:szCs w:val="20"/>
              </w:rPr>
              <w:t>。</w:t>
            </w:r>
          </w:p>
          <w:p>
            <w:pPr>
              <w:ind w:firstLine="400" w:firstLineChars="200"/>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责令退还，无法退还的，予以没收，可以并处违法所得</w:t>
            </w:r>
            <w:r>
              <w:rPr>
                <w:rFonts w:hint="eastAsia" w:ascii="宋体" w:hAnsi="宋体"/>
                <w:kern w:val="0"/>
                <w:sz w:val="20"/>
                <w:szCs w:val="20"/>
              </w:rPr>
              <w:t>1.5</w:t>
            </w:r>
            <w:r>
              <w:rPr>
                <w:rFonts w:ascii="宋体" w:hAnsi="宋体"/>
                <w:kern w:val="0"/>
                <w:sz w:val="20"/>
                <w:szCs w:val="20"/>
              </w:rPr>
              <w:t>倍以下的罚款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6</w:t>
            </w:r>
            <w:r>
              <w:rPr>
                <w:rFonts w:ascii="宋体" w:hAnsi="宋体"/>
                <w:kern w:val="0"/>
                <w:sz w:val="20"/>
                <w:szCs w:val="20"/>
              </w:rPr>
              <w:t>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责令退还，无法退还的，予以没收，可以并处违法所得</w:t>
            </w:r>
            <w:r>
              <w:rPr>
                <w:rFonts w:hint="eastAsia" w:ascii="宋体" w:hAnsi="宋体"/>
                <w:kern w:val="0"/>
                <w:sz w:val="20"/>
                <w:szCs w:val="20"/>
              </w:rPr>
              <w:t>1.5</w:t>
            </w:r>
            <w:r>
              <w:rPr>
                <w:rFonts w:ascii="宋体" w:hAnsi="宋体"/>
                <w:kern w:val="0"/>
                <w:sz w:val="20"/>
                <w:szCs w:val="20"/>
              </w:rPr>
              <w:t>倍</w:t>
            </w:r>
            <w:r>
              <w:rPr>
                <w:rFonts w:hint="eastAsia" w:ascii="宋体" w:hAnsi="宋体"/>
                <w:kern w:val="0"/>
                <w:sz w:val="20"/>
                <w:szCs w:val="20"/>
              </w:rPr>
              <w:t>以上3.5倍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6</w:t>
            </w:r>
            <w:r>
              <w:rPr>
                <w:rFonts w:ascii="宋体" w:hAnsi="宋体"/>
                <w:kern w:val="0"/>
                <w:sz w:val="20"/>
                <w:szCs w:val="20"/>
              </w:rPr>
              <w:t>万元</w:t>
            </w:r>
            <w:r>
              <w:rPr>
                <w:rFonts w:hint="eastAsia" w:ascii="宋体" w:hAnsi="宋体"/>
                <w:kern w:val="0"/>
                <w:sz w:val="20"/>
                <w:szCs w:val="20"/>
              </w:rPr>
              <w:t>以上14万元</w:t>
            </w:r>
            <w:r>
              <w:rPr>
                <w:rFonts w:ascii="宋体" w:hAnsi="宋体"/>
                <w:kern w:val="0"/>
                <w:sz w:val="20"/>
                <w:szCs w:val="20"/>
              </w:rPr>
              <w:t>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责令退还，无法退还的，予以没收，可以并处违法所得</w:t>
            </w:r>
            <w:r>
              <w:rPr>
                <w:rFonts w:hint="eastAsia" w:ascii="宋体" w:hAnsi="宋体"/>
                <w:kern w:val="0"/>
                <w:sz w:val="20"/>
                <w:szCs w:val="20"/>
              </w:rPr>
              <w:t>3.5</w:t>
            </w:r>
            <w:r>
              <w:rPr>
                <w:rFonts w:ascii="宋体" w:hAnsi="宋体"/>
                <w:kern w:val="0"/>
                <w:sz w:val="20"/>
                <w:szCs w:val="20"/>
              </w:rPr>
              <w:t>倍</w:t>
            </w:r>
            <w:r>
              <w:rPr>
                <w:rFonts w:hint="eastAsia" w:ascii="宋体" w:hAnsi="宋体"/>
                <w:kern w:val="0"/>
                <w:sz w:val="20"/>
                <w:szCs w:val="20"/>
              </w:rPr>
              <w:t>以上5倍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14</w:t>
            </w:r>
            <w:r>
              <w:rPr>
                <w:rFonts w:ascii="宋体" w:hAnsi="宋体"/>
                <w:kern w:val="0"/>
                <w:sz w:val="20"/>
                <w:szCs w:val="20"/>
              </w:rPr>
              <w:t>万元</w:t>
            </w:r>
            <w:r>
              <w:rPr>
                <w:rFonts w:hint="eastAsia" w:ascii="宋体" w:hAnsi="宋体"/>
                <w:kern w:val="0"/>
                <w:sz w:val="20"/>
                <w:szCs w:val="20"/>
              </w:rPr>
              <w:t>以上20万元</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情节严重的，责令停业整顿，暂扣或者吊销《收费许可证》</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8</w:t>
            </w:r>
          </w:p>
        </w:tc>
        <w:tc>
          <w:tcPr>
            <w:tcW w:w="45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经营者利用行政性垄断或者行业性垄断的优势，违反规定收费或者强制性销售高价商品或者强制性提供服务，强制性收购或者变相压价收购</w:t>
            </w:r>
            <w:r>
              <w:rPr>
                <w:rFonts w:hint="eastAsia" w:ascii="宋体" w:hAnsi="宋体"/>
                <w:kern w:val="0"/>
                <w:sz w:val="20"/>
                <w:szCs w:val="20"/>
              </w:rPr>
              <w:t>的；</w:t>
            </w:r>
            <w:r>
              <w:rPr>
                <w:rFonts w:ascii="宋体" w:hAnsi="宋体"/>
                <w:kern w:val="0"/>
                <w:sz w:val="20"/>
                <w:szCs w:val="20"/>
              </w:rPr>
              <w:t>联合固定价格或者限制转售价格</w:t>
            </w:r>
            <w:r>
              <w:rPr>
                <w:rFonts w:hint="eastAsia" w:ascii="宋体" w:hAnsi="宋体"/>
                <w:kern w:val="0"/>
                <w:sz w:val="20"/>
                <w:szCs w:val="20"/>
              </w:rPr>
              <w:t>的。</w:t>
            </w:r>
          </w:p>
        </w:tc>
        <w:tc>
          <w:tcPr>
            <w:tcW w:w="295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第二十五条</w:t>
            </w:r>
            <w:r>
              <w:rPr>
                <w:rFonts w:hint="eastAsia" w:ascii="宋体" w:hAnsi="宋体"/>
                <w:b/>
                <w:kern w:val="0"/>
                <w:sz w:val="20"/>
                <w:szCs w:val="20"/>
              </w:rPr>
              <w:t>第</w:t>
            </w:r>
            <w:r>
              <w:rPr>
                <w:rFonts w:ascii="宋体" w:hAnsi="宋体"/>
                <w:b/>
                <w:kern w:val="0"/>
                <w:sz w:val="20"/>
                <w:szCs w:val="20"/>
              </w:rPr>
              <w:t>三</w:t>
            </w:r>
            <w:r>
              <w:rPr>
                <w:rFonts w:hint="eastAsia" w:ascii="宋体" w:hAnsi="宋体"/>
                <w:b/>
                <w:kern w:val="0"/>
                <w:sz w:val="20"/>
                <w:szCs w:val="20"/>
              </w:rPr>
              <w:t>项</w:t>
            </w:r>
            <w:r>
              <w:rPr>
                <w:rFonts w:ascii="宋体" w:hAnsi="宋体"/>
                <w:kern w:val="0"/>
                <w:sz w:val="20"/>
                <w:szCs w:val="20"/>
              </w:rPr>
              <w:t xml:space="preserve"> 违反本条例第十九条规定的，由县级以上人民政府价格主管部门按照下列规定处罚:</w:t>
            </w:r>
          </w:p>
          <w:p>
            <w:pPr>
              <w:ind w:firstLine="400" w:firstLineChars="200"/>
              <w:rPr>
                <w:rFonts w:ascii="宋体" w:hAnsi="宋体"/>
                <w:kern w:val="0"/>
                <w:sz w:val="20"/>
                <w:szCs w:val="20"/>
              </w:rPr>
            </w:pPr>
            <w:r>
              <w:rPr>
                <w:rFonts w:ascii="宋体" w:hAnsi="宋体"/>
                <w:kern w:val="0"/>
                <w:sz w:val="20"/>
                <w:szCs w:val="20"/>
              </w:rPr>
              <w:t>(三)违反第十三、十四项规定的，责令改正，没收违法所得，可以并处违法所得5倍以下的罚款</w:t>
            </w:r>
            <w:r>
              <w:rPr>
                <w:rFonts w:hint="eastAsia" w:ascii="宋体" w:hAnsi="宋体"/>
                <w:kern w:val="0"/>
                <w:sz w:val="20"/>
                <w:szCs w:val="20"/>
              </w:rPr>
              <w:t>；</w:t>
            </w:r>
            <w:r>
              <w:rPr>
                <w:rFonts w:ascii="宋体" w:hAnsi="宋体"/>
                <w:kern w:val="0"/>
                <w:sz w:val="20"/>
                <w:szCs w:val="20"/>
              </w:rPr>
              <w:t>没有违法所得的，予以警告，可以并处30万元以下的罚款</w:t>
            </w:r>
            <w:r>
              <w:rPr>
                <w:rFonts w:hint="eastAsia" w:ascii="宋体" w:hAnsi="宋体"/>
                <w:kern w:val="0"/>
                <w:sz w:val="20"/>
                <w:szCs w:val="20"/>
              </w:rPr>
              <w:t>；</w:t>
            </w:r>
            <w:r>
              <w:rPr>
                <w:rFonts w:ascii="宋体" w:hAnsi="宋体"/>
                <w:kern w:val="0"/>
                <w:sz w:val="20"/>
                <w:szCs w:val="20"/>
              </w:rPr>
              <w:t>情节严重的，责令停业整顿</w:t>
            </w:r>
            <w:r>
              <w:rPr>
                <w:rFonts w:hint="eastAsia" w:ascii="宋体" w:hAnsi="宋体"/>
                <w:kern w:val="0"/>
                <w:sz w:val="20"/>
                <w:szCs w:val="20"/>
              </w:rPr>
              <w:t>。</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1.5</w:t>
            </w:r>
            <w:r>
              <w:rPr>
                <w:rFonts w:ascii="宋体" w:hAnsi="宋体"/>
                <w:kern w:val="0"/>
                <w:sz w:val="20"/>
                <w:szCs w:val="20"/>
              </w:rPr>
              <w:t>倍以下的罚款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9</w:t>
            </w:r>
            <w:r>
              <w:rPr>
                <w:rFonts w:ascii="宋体" w:hAnsi="宋体"/>
                <w:kern w:val="0"/>
                <w:sz w:val="20"/>
                <w:szCs w:val="20"/>
              </w:rPr>
              <w:t>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1.5</w:t>
            </w:r>
            <w:r>
              <w:rPr>
                <w:rFonts w:ascii="宋体" w:hAnsi="宋体"/>
                <w:kern w:val="0"/>
                <w:sz w:val="20"/>
                <w:szCs w:val="20"/>
              </w:rPr>
              <w:t>倍</w:t>
            </w:r>
            <w:r>
              <w:rPr>
                <w:rFonts w:hint="eastAsia" w:ascii="宋体" w:hAnsi="宋体"/>
                <w:kern w:val="0"/>
                <w:sz w:val="20"/>
                <w:szCs w:val="20"/>
              </w:rPr>
              <w:t>以上3.5倍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9</w:t>
            </w:r>
            <w:r>
              <w:rPr>
                <w:rFonts w:ascii="宋体" w:hAnsi="宋体"/>
                <w:kern w:val="0"/>
                <w:sz w:val="20"/>
                <w:szCs w:val="20"/>
              </w:rPr>
              <w:t>万元</w:t>
            </w:r>
            <w:r>
              <w:rPr>
                <w:rFonts w:hint="eastAsia" w:ascii="宋体" w:hAnsi="宋体"/>
                <w:kern w:val="0"/>
                <w:sz w:val="20"/>
                <w:szCs w:val="20"/>
              </w:rPr>
              <w:t>以上21万元</w:t>
            </w:r>
            <w:r>
              <w:rPr>
                <w:rFonts w:ascii="宋体" w:hAnsi="宋体"/>
                <w:kern w:val="0"/>
                <w:sz w:val="20"/>
                <w:szCs w:val="20"/>
              </w:rPr>
              <w:t>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3.5</w:t>
            </w:r>
            <w:r>
              <w:rPr>
                <w:rFonts w:ascii="宋体" w:hAnsi="宋体"/>
                <w:kern w:val="0"/>
                <w:sz w:val="20"/>
                <w:szCs w:val="20"/>
              </w:rPr>
              <w:t>倍</w:t>
            </w:r>
            <w:r>
              <w:rPr>
                <w:rFonts w:hint="eastAsia" w:ascii="宋体" w:hAnsi="宋体"/>
                <w:kern w:val="0"/>
                <w:sz w:val="20"/>
                <w:szCs w:val="20"/>
              </w:rPr>
              <w:t>以上5倍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没有违法所得的，予以警告，可以并处</w:t>
            </w:r>
            <w:r>
              <w:rPr>
                <w:rFonts w:hint="eastAsia" w:ascii="宋体" w:hAnsi="宋体"/>
                <w:kern w:val="0"/>
                <w:sz w:val="20"/>
                <w:szCs w:val="20"/>
              </w:rPr>
              <w:t>21</w:t>
            </w:r>
            <w:r>
              <w:rPr>
                <w:rFonts w:ascii="宋体" w:hAnsi="宋体"/>
                <w:kern w:val="0"/>
                <w:sz w:val="20"/>
                <w:szCs w:val="20"/>
              </w:rPr>
              <w:t>万元</w:t>
            </w:r>
            <w:r>
              <w:rPr>
                <w:rFonts w:hint="eastAsia" w:ascii="宋体" w:hAnsi="宋体"/>
                <w:kern w:val="0"/>
                <w:sz w:val="20"/>
                <w:szCs w:val="20"/>
              </w:rPr>
              <w:t>以上30万元</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情节严重的，责令停业整顿</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9</w:t>
            </w:r>
          </w:p>
        </w:tc>
        <w:tc>
          <w:tcPr>
            <w:tcW w:w="45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经营者利用自然灾害或者突发性事件哄抬物价、违反规定收费</w:t>
            </w:r>
            <w:r>
              <w:rPr>
                <w:rFonts w:hint="eastAsia" w:ascii="宋体" w:hAnsi="宋体"/>
                <w:kern w:val="0"/>
                <w:sz w:val="20"/>
                <w:szCs w:val="20"/>
              </w:rPr>
              <w:t>的。</w:t>
            </w:r>
          </w:p>
        </w:tc>
        <w:tc>
          <w:tcPr>
            <w:tcW w:w="295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第二十五条</w:t>
            </w:r>
            <w:r>
              <w:rPr>
                <w:rFonts w:hint="eastAsia" w:ascii="宋体" w:hAnsi="宋体"/>
                <w:b/>
                <w:kern w:val="0"/>
                <w:sz w:val="20"/>
                <w:szCs w:val="20"/>
              </w:rPr>
              <w:t>第</w:t>
            </w:r>
            <w:r>
              <w:rPr>
                <w:rFonts w:ascii="宋体" w:hAnsi="宋体"/>
                <w:b/>
                <w:kern w:val="0"/>
                <w:sz w:val="20"/>
                <w:szCs w:val="20"/>
              </w:rPr>
              <w:t>四</w:t>
            </w:r>
            <w:r>
              <w:rPr>
                <w:rFonts w:hint="eastAsia" w:ascii="宋体" w:hAnsi="宋体"/>
                <w:b/>
                <w:kern w:val="0"/>
                <w:sz w:val="20"/>
                <w:szCs w:val="20"/>
              </w:rPr>
              <w:t>项</w:t>
            </w:r>
            <w:r>
              <w:rPr>
                <w:rFonts w:ascii="宋体" w:hAnsi="宋体"/>
                <w:kern w:val="0"/>
                <w:sz w:val="20"/>
                <w:szCs w:val="20"/>
              </w:rPr>
              <w:t xml:space="preserve"> 违反本条例第十九条规定的，由县级以上人民政府价格主管部门按照下列规定处罚:</w:t>
            </w:r>
          </w:p>
          <w:p>
            <w:pPr>
              <w:ind w:firstLine="400" w:firstLineChars="200"/>
              <w:rPr>
                <w:rFonts w:ascii="宋体" w:hAnsi="宋体"/>
                <w:kern w:val="0"/>
                <w:sz w:val="20"/>
                <w:szCs w:val="20"/>
              </w:rPr>
            </w:pPr>
            <w:r>
              <w:rPr>
                <w:rFonts w:ascii="宋体" w:hAnsi="宋体"/>
                <w:kern w:val="0"/>
                <w:sz w:val="20"/>
                <w:szCs w:val="20"/>
              </w:rPr>
              <w:t xml:space="preserve"> (四)违反第十五项规定的，责令改正，没收违法所得，可以并处违法所得5倍以下的罚款</w:t>
            </w:r>
            <w:r>
              <w:rPr>
                <w:rFonts w:hint="eastAsia" w:ascii="宋体" w:hAnsi="宋体"/>
                <w:kern w:val="0"/>
                <w:sz w:val="20"/>
                <w:szCs w:val="20"/>
              </w:rPr>
              <w:t>；</w:t>
            </w:r>
            <w:r>
              <w:rPr>
                <w:rFonts w:ascii="宋体" w:hAnsi="宋体"/>
                <w:kern w:val="0"/>
                <w:sz w:val="20"/>
                <w:szCs w:val="20"/>
              </w:rPr>
              <w:t>没有违法所得的，可以处40万元以下的罚款</w:t>
            </w:r>
            <w:r>
              <w:rPr>
                <w:rFonts w:hint="eastAsia" w:ascii="宋体" w:hAnsi="宋体"/>
                <w:kern w:val="0"/>
                <w:sz w:val="20"/>
                <w:szCs w:val="20"/>
              </w:rPr>
              <w:t>；</w:t>
            </w:r>
            <w:r>
              <w:rPr>
                <w:rFonts w:ascii="宋体" w:hAnsi="宋体"/>
                <w:kern w:val="0"/>
                <w:sz w:val="20"/>
                <w:szCs w:val="20"/>
              </w:rPr>
              <w:t>情节严重的,责令停业整顿</w:t>
            </w:r>
            <w:r>
              <w:rPr>
                <w:rFonts w:hint="eastAsia" w:ascii="宋体" w:hAnsi="宋体"/>
                <w:kern w:val="0"/>
                <w:sz w:val="20"/>
                <w:szCs w:val="20"/>
              </w:rPr>
              <w:t>。</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1.5</w:t>
            </w:r>
            <w:r>
              <w:rPr>
                <w:rFonts w:ascii="宋体" w:hAnsi="宋体"/>
                <w:kern w:val="0"/>
                <w:sz w:val="20"/>
                <w:szCs w:val="20"/>
              </w:rPr>
              <w:t>倍以下的罚款</w:t>
            </w:r>
            <w:r>
              <w:rPr>
                <w:rFonts w:hint="eastAsia" w:ascii="宋体" w:hAnsi="宋体"/>
                <w:kern w:val="0"/>
                <w:sz w:val="20"/>
                <w:szCs w:val="20"/>
              </w:rPr>
              <w:t>；</w:t>
            </w:r>
            <w:r>
              <w:rPr>
                <w:rFonts w:ascii="宋体" w:hAnsi="宋体"/>
                <w:kern w:val="0"/>
                <w:sz w:val="20"/>
                <w:szCs w:val="20"/>
              </w:rPr>
              <w:t>没有违法所得的，可以处</w:t>
            </w:r>
            <w:r>
              <w:rPr>
                <w:rFonts w:hint="eastAsia" w:ascii="宋体" w:hAnsi="宋体"/>
                <w:kern w:val="0"/>
                <w:sz w:val="20"/>
                <w:szCs w:val="20"/>
              </w:rPr>
              <w:t>12</w:t>
            </w:r>
            <w:r>
              <w:rPr>
                <w:rFonts w:ascii="宋体" w:hAnsi="宋体"/>
                <w:kern w:val="0"/>
                <w:sz w:val="20"/>
                <w:szCs w:val="20"/>
              </w:rPr>
              <w:t>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1.5</w:t>
            </w:r>
            <w:r>
              <w:rPr>
                <w:rFonts w:ascii="宋体" w:hAnsi="宋体"/>
                <w:kern w:val="0"/>
                <w:sz w:val="20"/>
                <w:szCs w:val="20"/>
              </w:rPr>
              <w:t>倍</w:t>
            </w:r>
            <w:r>
              <w:rPr>
                <w:rFonts w:hint="eastAsia" w:ascii="宋体" w:hAnsi="宋体"/>
                <w:kern w:val="0"/>
                <w:sz w:val="20"/>
                <w:szCs w:val="20"/>
              </w:rPr>
              <w:t>以上3.5倍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没有违法所得的，可以处</w:t>
            </w:r>
            <w:r>
              <w:rPr>
                <w:rFonts w:hint="eastAsia" w:ascii="宋体" w:hAnsi="宋体"/>
                <w:kern w:val="0"/>
                <w:sz w:val="20"/>
                <w:szCs w:val="20"/>
              </w:rPr>
              <w:t>12</w:t>
            </w:r>
            <w:r>
              <w:rPr>
                <w:rFonts w:ascii="宋体" w:hAnsi="宋体"/>
                <w:kern w:val="0"/>
                <w:sz w:val="20"/>
                <w:szCs w:val="20"/>
              </w:rPr>
              <w:t>万元</w:t>
            </w:r>
            <w:r>
              <w:rPr>
                <w:rFonts w:hint="eastAsia" w:ascii="宋体" w:hAnsi="宋体"/>
                <w:kern w:val="0"/>
                <w:sz w:val="20"/>
                <w:szCs w:val="20"/>
              </w:rPr>
              <w:t>以上28万元</w:t>
            </w:r>
            <w:r>
              <w:rPr>
                <w:rFonts w:ascii="宋体" w:hAnsi="宋体"/>
                <w:kern w:val="0"/>
                <w:sz w:val="20"/>
                <w:szCs w:val="20"/>
              </w:rPr>
              <w:t>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3.5</w:t>
            </w:r>
            <w:r>
              <w:rPr>
                <w:rFonts w:ascii="宋体" w:hAnsi="宋体"/>
                <w:kern w:val="0"/>
                <w:sz w:val="20"/>
                <w:szCs w:val="20"/>
              </w:rPr>
              <w:t>倍</w:t>
            </w:r>
            <w:r>
              <w:rPr>
                <w:rFonts w:hint="eastAsia" w:ascii="宋体" w:hAnsi="宋体"/>
                <w:kern w:val="0"/>
                <w:sz w:val="20"/>
                <w:szCs w:val="20"/>
              </w:rPr>
              <w:t>以上5倍</w:t>
            </w:r>
            <w:r>
              <w:rPr>
                <w:rFonts w:ascii="宋体" w:hAnsi="宋体"/>
                <w:kern w:val="0"/>
                <w:sz w:val="20"/>
                <w:szCs w:val="20"/>
              </w:rPr>
              <w:t>以下的罚款;没有违法所得的，可以处</w:t>
            </w:r>
            <w:r>
              <w:rPr>
                <w:rFonts w:hint="eastAsia" w:ascii="宋体" w:hAnsi="宋体"/>
                <w:kern w:val="0"/>
                <w:sz w:val="20"/>
                <w:szCs w:val="20"/>
              </w:rPr>
              <w:t>28</w:t>
            </w:r>
            <w:r>
              <w:rPr>
                <w:rFonts w:ascii="宋体" w:hAnsi="宋体"/>
                <w:kern w:val="0"/>
                <w:sz w:val="20"/>
                <w:szCs w:val="20"/>
              </w:rPr>
              <w:t>万元</w:t>
            </w:r>
            <w:r>
              <w:rPr>
                <w:rFonts w:hint="eastAsia" w:ascii="宋体" w:hAnsi="宋体"/>
                <w:kern w:val="0"/>
                <w:sz w:val="20"/>
                <w:szCs w:val="20"/>
              </w:rPr>
              <w:t>以上40万元</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情节严重的,责令停业整顿</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10</w:t>
            </w:r>
          </w:p>
        </w:tc>
        <w:tc>
          <w:tcPr>
            <w:tcW w:w="459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经营者涂改、伪造、买卖政府价格批文。</w:t>
            </w:r>
          </w:p>
          <w:p>
            <w:pPr>
              <w:ind w:firstLine="400" w:firstLineChars="200"/>
              <w:rPr>
                <w:rFonts w:ascii="宋体" w:hAnsi="宋体"/>
                <w:kern w:val="0"/>
                <w:sz w:val="20"/>
                <w:szCs w:val="20"/>
              </w:rPr>
            </w:pPr>
          </w:p>
        </w:tc>
        <w:tc>
          <w:tcPr>
            <w:tcW w:w="295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kern w:val="0"/>
                <w:sz w:val="20"/>
                <w:szCs w:val="20"/>
              </w:rPr>
              <w:t>第二十五条</w:t>
            </w:r>
            <w:r>
              <w:rPr>
                <w:rFonts w:hint="eastAsia" w:ascii="宋体" w:hAnsi="宋体"/>
                <w:b/>
                <w:kern w:val="0"/>
                <w:sz w:val="20"/>
                <w:szCs w:val="20"/>
              </w:rPr>
              <w:t>第</w:t>
            </w:r>
            <w:r>
              <w:rPr>
                <w:rFonts w:ascii="宋体" w:hAnsi="宋体"/>
                <w:b/>
                <w:kern w:val="0"/>
                <w:sz w:val="20"/>
                <w:szCs w:val="20"/>
              </w:rPr>
              <w:t>五</w:t>
            </w:r>
            <w:r>
              <w:rPr>
                <w:rFonts w:hint="eastAsia" w:ascii="宋体" w:hAnsi="宋体"/>
                <w:b/>
                <w:kern w:val="0"/>
                <w:sz w:val="20"/>
                <w:szCs w:val="20"/>
              </w:rPr>
              <w:t>项</w:t>
            </w:r>
            <w:r>
              <w:rPr>
                <w:rFonts w:ascii="宋体" w:hAnsi="宋体"/>
                <w:kern w:val="0"/>
                <w:sz w:val="20"/>
                <w:szCs w:val="20"/>
              </w:rPr>
              <w:t xml:space="preserve"> 违反本条例第十九条规定的，由县级以上人民政府价格主管部门按照下列规定处罚:</w:t>
            </w:r>
          </w:p>
          <w:p>
            <w:pPr>
              <w:ind w:firstLine="400" w:firstLineChars="200"/>
              <w:rPr>
                <w:rFonts w:ascii="宋体" w:hAnsi="宋体"/>
                <w:kern w:val="0"/>
                <w:sz w:val="20"/>
                <w:szCs w:val="20"/>
              </w:rPr>
            </w:pPr>
            <w:r>
              <w:rPr>
                <w:rFonts w:ascii="宋体" w:hAnsi="宋体"/>
                <w:kern w:val="0"/>
                <w:sz w:val="20"/>
                <w:szCs w:val="20"/>
              </w:rPr>
              <w:t>(五)违反第十六项规定的，责令改正，没收违法所得，可以并处违法所得5倍以下的罚款</w:t>
            </w:r>
            <w:r>
              <w:rPr>
                <w:rFonts w:hint="eastAsia" w:ascii="宋体" w:hAnsi="宋体"/>
                <w:kern w:val="0"/>
                <w:sz w:val="20"/>
                <w:szCs w:val="20"/>
              </w:rPr>
              <w:t>；</w:t>
            </w:r>
            <w:r>
              <w:rPr>
                <w:rFonts w:ascii="宋体" w:hAnsi="宋体"/>
                <w:kern w:val="0"/>
                <w:sz w:val="20"/>
                <w:szCs w:val="20"/>
              </w:rPr>
              <w:t>没有违法所得的，予以警告，可以并处30万元以下的罚款</w:t>
            </w:r>
            <w:r>
              <w:rPr>
                <w:rFonts w:hint="eastAsia" w:ascii="宋体" w:hAnsi="宋体"/>
                <w:kern w:val="0"/>
                <w:sz w:val="20"/>
                <w:szCs w:val="20"/>
              </w:rPr>
              <w:t>；</w:t>
            </w:r>
            <w:r>
              <w:rPr>
                <w:rFonts w:ascii="宋体" w:hAnsi="宋体"/>
                <w:kern w:val="0"/>
                <w:sz w:val="20"/>
                <w:szCs w:val="20"/>
              </w:rPr>
              <w:t>情节严重的，责令停业整顿，暂扣或者吊销《收费许可证》。</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1.5</w:t>
            </w:r>
            <w:r>
              <w:rPr>
                <w:rFonts w:ascii="宋体" w:hAnsi="宋体"/>
                <w:kern w:val="0"/>
                <w:sz w:val="20"/>
                <w:szCs w:val="20"/>
              </w:rPr>
              <w:t>倍以下的罚款</w:t>
            </w:r>
            <w:r>
              <w:rPr>
                <w:rFonts w:hint="eastAsia" w:ascii="宋体" w:hAnsi="宋体"/>
                <w:kern w:val="0"/>
                <w:sz w:val="20"/>
                <w:szCs w:val="20"/>
              </w:rPr>
              <w:t>；</w:t>
            </w:r>
            <w:r>
              <w:rPr>
                <w:rFonts w:ascii="宋体" w:hAnsi="宋体"/>
                <w:kern w:val="0"/>
                <w:sz w:val="20"/>
                <w:szCs w:val="20"/>
              </w:rPr>
              <w:t>没有违法所得的，可以处</w:t>
            </w:r>
            <w:r>
              <w:rPr>
                <w:rFonts w:hint="eastAsia" w:ascii="宋体" w:hAnsi="宋体"/>
                <w:kern w:val="0"/>
                <w:sz w:val="20"/>
                <w:szCs w:val="20"/>
              </w:rPr>
              <w:t>9</w:t>
            </w:r>
            <w:r>
              <w:rPr>
                <w:rFonts w:ascii="宋体" w:hAnsi="宋体"/>
                <w:kern w:val="0"/>
                <w:sz w:val="20"/>
                <w:szCs w:val="20"/>
              </w:rPr>
              <w:t>万元以下的罚款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1.5</w:t>
            </w:r>
            <w:r>
              <w:rPr>
                <w:rFonts w:ascii="宋体" w:hAnsi="宋体"/>
                <w:kern w:val="0"/>
                <w:sz w:val="20"/>
                <w:szCs w:val="20"/>
              </w:rPr>
              <w:t>倍</w:t>
            </w:r>
            <w:r>
              <w:rPr>
                <w:rFonts w:hint="eastAsia" w:ascii="宋体" w:hAnsi="宋体"/>
                <w:kern w:val="0"/>
                <w:sz w:val="20"/>
                <w:szCs w:val="20"/>
              </w:rPr>
              <w:t>以上3.5倍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没有违法所得的，可以处</w:t>
            </w:r>
            <w:r>
              <w:rPr>
                <w:rFonts w:hint="eastAsia" w:ascii="宋体" w:hAnsi="宋体"/>
                <w:kern w:val="0"/>
                <w:sz w:val="20"/>
                <w:szCs w:val="20"/>
              </w:rPr>
              <w:t>9</w:t>
            </w:r>
            <w:r>
              <w:rPr>
                <w:rFonts w:ascii="宋体" w:hAnsi="宋体"/>
                <w:kern w:val="0"/>
                <w:sz w:val="20"/>
                <w:szCs w:val="20"/>
              </w:rPr>
              <w:t>万元</w:t>
            </w:r>
            <w:r>
              <w:rPr>
                <w:rFonts w:hint="eastAsia" w:ascii="宋体" w:hAnsi="宋体"/>
                <w:kern w:val="0"/>
                <w:sz w:val="20"/>
                <w:szCs w:val="20"/>
              </w:rPr>
              <w:t>以上21万元</w:t>
            </w:r>
            <w:r>
              <w:rPr>
                <w:rFonts w:ascii="宋体" w:hAnsi="宋体"/>
                <w:kern w:val="0"/>
                <w:sz w:val="20"/>
                <w:szCs w:val="20"/>
              </w:rPr>
              <w:t>以下的罚款</w:t>
            </w:r>
            <w:r>
              <w:rPr>
                <w:rFonts w:hint="eastAsia" w:ascii="宋体" w:hAnsi="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45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295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7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rPr>
              <w:t>责令改正，没收违法所得，可以并处违法所得</w:t>
            </w:r>
            <w:r>
              <w:rPr>
                <w:rFonts w:hint="eastAsia" w:ascii="宋体" w:hAnsi="宋体"/>
                <w:kern w:val="0"/>
                <w:sz w:val="20"/>
                <w:szCs w:val="20"/>
              </w:rPr>
              <w:t>3.5</w:t>
            </w:r>
            <w:r>
              <w:rPr>
                <w:rFonts w:ascii="宋体" w:hAnsi="宋体"/>
                <w:kern w:val="0"/>
                <w:sz w:val="20"/>
                <w:szCs w:val="20"/>
              </w:rPr>
              <w:t>倍</w:t>
            </w:r>
            <w:r>
              <w:rPr>
                <w:rFonts w:hint="eastAsia" w:ascii="宋体" w:hAnsi="宋体"/>
                <w:kern w:val="0"/>
                <w:sz w:val="20"/>
                <w:szCs w:val="20"/>
              </w:rPr>
              <w:t>以上5倍</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没有违法所得的，可以处</w:t>
            </w:r>
            <w:r>
              <w:rPr>
                <w:rFonts w:hint="eastAsia" w:ascii="宋体" w:hAnsi="宋体"/>
                <w:kern w:val="0"/>
                <w:sz w:val="20"/>
                <w:szCs w:val="20"/>
              </w:rPr>
              <w:t>21</w:t>
            </w:r>
            <w:r>
              <w:rPr>
                <w:rFonts w:ascii="宋体" w:hAnsi="宋体"/>
                <w:kern w:val="0"/>
                <w:sz w:val="20"/>
                <w:szCs w:val="20"/>
              </w:rPr>
              <w:t>万元</w:t>
            </w:r>
            <w:r>
              <w:rPr>
                <w:rFonts w:hint="eastAsia" w:ascii="宋体" w:hAnsi="宋体"/>
                <w:kern w:val="0"/>
                <w:sz w:val="20"/>
                <w:szCs w:val="20"/>
              </w:rPr>
              <w:t>以上30万元</w:t>
            </w:r>
            <w:r>
              <w:rPr>
                <w:rFonts w:ascii="宋体" w:hAnsi="宋体"/>
                <w:kern w:val="0"/>
                <w:sz w:val="20"/>
                <w:szCs w:val="20"/>
              </w:rPr>
              <w:t>以下的罚款</w:t>
            </w:r>
            <w:r>
              <w:rPr>
                <w:rFonts w:hint="eastAsia" w:ascii="宋体" w:hAnsi="宋体"/>
                <w:kern w:val="0"/>
                <w:sz w:val="20"/>
                <w:szCs w:val="20"/>
              </w:rPr>
              <w:t>。</w:t>
            </w:r>
            <w:r>
              <w:rPr>
                <w:rFonts w:ascii="宋体" w:hAnsi="宋体"/>
                <w:kern w:val="0"/>
                <w:sz w:val="20"/>
                <w:szCs w:val="20"/>
              </w:rPr>
              <w:t>情节严重的</w:t>
            </w:r>
            <w:r>
              <w:rPr>
                <w:rFonts w:hint="eastAsia" w:ascii="宋体" w:hAnsi="宋体"/>
                <w:kern w:val="0"/>
                <w:sz w:val="20"/>
                <w:szCs w:val="20"/>
              </w:rPr>
              <w:t>，</w:t>
            </w:r>
            <w:r>
              <w:rPr>
                <w:rFonts w:ascii="宋体" w:hAnsi="宋体"/>
                <w:kern w:val="0"/>
                <w:sz w:val="20"/>
                <w:szCs w:val="20"/>
              </w:rPr>
              <w:t>责令停业整顿</w:t>
            </w:r>
            <w:r>
              <w:rPr>
                <w:rFonts w:hint="eastAsia" w:ascii="宋体" w:hAnsi="宋体"/>
                <w:kern w:val="0"/>
                <w:sz w:val="20"/>
                <w:szCs w:val="20"/>
              </w:rPr>
              <w:t>,暂扣或者吊销《收费许可证》。</w:t>
            </w:r>
          </w:p>
        </w:tc>
      </w:tr>
    </w:tbl>
    <w:p>
      <w:pPr>
        <w:pStyle w:val="31"/>
        <w:jc w:val="center"/>
        <w:rPr>
          <w:rFonts w:ascii="宋体" w:hAnsi="宋体"/>
          <w:b/>
          <w:bCs/>
          <w:sz w:val="36"/>
          <w:szCs w:val="36"/>
        </w:rPr>
      </w:pPr>
    </w:p>
    <w:p>
      <w:pPr>
        <w:pStyle w:val="31"/>
        <w:jc w:val="center"/>
        <w:rPr>
          <w:rFonts w:ascii="宋体" w:hAnsi="宋体"/>
          <w:b/>
          <w:bCs/>
          <w:sz w:val="36"/>
          <w:szCs w:val="36"/>
        </w:rPr>
      </w:pPr>
      <w:r>
        <w:rPr>
          <w:rFonts w:hint="eastAsia" w:ascii="宋体" w:hAnsi="宋体"/>
          <w:b/>
          <w:bCs/>
          <w:sz w:val="36"/>
          <w:szCs w:val="36"/>
        </w:rPr>
        <w:t>一百二十七、《贵州省行政事业性收费管理条例》行政处罚裁量基准</w:t>
      </w:r>
    </w:p>
    <w:tbl>
      <w:tblPr>
        <w:tblStyle w:val="12"/>
        <w:tblW w:w="1406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3720"/>
        <w:gridCol w:w="750"/>
        <w:gridCol w:w="1905"/>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372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5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0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ascii="宋体" w:hAnsi="宋体" w:eastAsia="Times New Roman"/>
                <w:kern w:val="0"/>
                <w:sz w:val="20"/>
                <w:szCs w:val="20"/>
              </w:rPr>
              <w:t>擅自设立或越权批准收费项目的</w:t>
            </w:r>
            <w:r>
              <w:rPr>
                <w:rFonts w:hint="eastAsia" w:ascii="宋体" w:hAnsi="宋体" w:eastAsia="Times New Roman"/>
                <w:kern w:val="0"/>
                <w:sz w:val="20"/>
                <w:szCs w:val="20"/>
              </w:rPr>
              <w:t>；</w:t>
            </w:r>
            <w:r>
              <w:rPr>
                <w:rFonts w:ascii="宋体" w:hAnsi="宋体" w:eastAsia="Times New Roman"/>
                <w:kern w:val="0"/>
                <w:sz w:val="20"/>
                <w:szCs w:val="20"/>
              </w:rPr>
              <w:t>越权制定或者调整收费标准，扩大收费范围的</w:t>
            </w:r>
            <w:r>
              <w:rPr>
                <w:rFonts w:hint="eastAsia" w:ascii="宋体" w:hAnsi="宋体" w:eastAsia="Times New Roman"/>
                <w:kern w:val="0"/>
                <w:sz w:val="20"/>
                <w:szCs w:val="20"/>
              </w:rPr>
              <w:t>；</w:t>
            </w:r>
            <w:r>
              <w:rPr>
                <w:rFonts w:ascii="宋体" w:hAnsi="宋体" w:eastAsia="Times New Roman"/>
                <w:kern w:val="0"/>
                <w:sz w:val="20"/>
                <w:szCs w:val="20"/>
              </w:rPr>
              <w:t>不领取收费许可证而收费的</w:t>
            </w:r>
            <w:r>
              <w:rPr>
                <w:rFonts w:hint="eastAsia" w:ascii="宋体" w:hAnsi="宋体" w:eastAsia="Times New Roman"/>
                <w:kern w:val="0"/>
                <w:sz w:val="20"/>
                <w:szCs w:val="20"/>
              </w:rPr>
              <w:t>；</w:t>
            </w:r>
            <w:r>
              <w:rPr>
                <w:rFonts w:ascii="宋体" w:hAnsi="宋体" w:eastAsia="Times New Roman"/>
                <w:kern w:val="0"/>
                <w:sz w:val="20"/>
                <w:szCs w:val="20"/>
              </w:rPr>
              <w:t>不使用专用票据收费的</w:t>
            </w:r>
            <w:r>
              <w:rPr>
                <w:rFonts w:hint="eastAsia" w:ascii="宋体" w:hAnsi="宋体" w:eastAsia="Times New Roman"/>
                <w:kern w:val="0"/>
                <w:sz w:val="20"/>
                <w:szCs w:val="20"/>
              </w:rPr>
              <w:t>；</w:t>
            </w:r>
            <w:r>
              <w:rPr>
                <w:rFonts w:ascii="宋体" w:hAnsi="宋体" w:eastAsia="Times New Roman"/>
                <w:kern w:val="0"/>
                <w:sz w:val="20"/>
                <w:szCs w:val="20"/>
              </w:rPr>
              <w:t>擅自分解收费项目进行收费的</w:t>
            </w:r>
            <w:r>
              <w:rPr>
                <w:rFonts w:hint="eastAsia" w:ascii="宋体" w:hAnsi="宋体" w:eastAsia="Times New Roman"/>
                <w:kern w:val="0"/>
                <w:sz w:val="20"/>
                <w:szCs w:val="20"/>
              </w:rPr>
              <w:t>；</w:t>
            </w:r>
            <w:r>
              <w:rPr>
                <w:rFonts w:ascii="宋体" w:hAnsi="宋体" w:eastAsia="Times New Roman"/>
                <w:kern w:val="0"/>
                <w:sz w:val="20"/>
                <w:szCs w:val="20"/>
              </w:rPr>
              <w:t>收费项目被撤销后继续收费的</w:t>
            </w:r>
            <w:r>
              <w:rPr>
                <w:rFonts w:hint="eastAsia" w:ascii="宋体" w:hAnsi="宋体" w:eastAsia="Times New Roman"/>
                <w:kern w:val="0"/>
                <w:sz w:val="20"/>
                <w:szCs w:val="20"/>
              </w:rPr>
              <w:t>；</w:t>
            </w:r>
            <w:r>
              <w:rPr>
                <w:rFonts w:ascii="宋体" w:hAnsi="宋体" w:eastAsia="Times New Roman"/>
                <w:kern w:val="0"/>
                <w:sz w:val="20"/>
                <w:szCs w:val="20"/>
              </w:rPr>
              <w:t>不按规定亮证收费的</w:t>
            </w:r>
            <w:r>
              <w:rPr>
                <w:rFonts w:hint="eastAsia" w:ascii="宋体" w:hAnsi="宋体" w:eastAsia="Times New Roman"/>
                <w:kern w:val="0"/>
                <w:sz w:val="20"/>
                <w:szCs w:val="20"/>
              </w:rPr>
              <w:t>；</w:t>
            </w:r>
            <w:r>
              <w:rPr>
                <w:rFonts w:ascii="宋体" w:hAnsi="宋体" w:eastAsia="Times New Roman"/>
                <w:kern w:val="0"/>
                <w:sz w:val="20"/>
                <w:szCs w:val="20"/>
              </w:rPr>
              <w:t>拒报或者谎报收费收入和支出资料的</w:t>
            </w:r>
            <w:r>
              <w:rPr>
                <w:rFonts w:hint="eastAsia" w:ascii="宋体" w:hAnsi="宋体" w:eastAsia="Times New Roman"/>
                <w:kern w:val="0"/>
                <w:sz w:val="20"/>
                <w:szCs w:val="20"/>
              </w:rPr>
              <w:t>；</w:t>
            </w:r>
            <w:r>
              <w:rPr>
                <w:rFonts w:ascii="宋体" w:hAnsi="宋体" w:eastAsia="Times New Roman"/>
                <w:kern w:val="0"/>
                <w:sz w:val="20"/>
                <w:szCs w:val="20"/>
              </w:rPr>
              <w:t>隐瞒、截留、转移、坐支、挪用、私分收费款项的</w:t>
            </w:r>
            <w:r>
              <w:rPr>
                <w:rFonts w:hint="eastAsia" w:ascii="宋体" w:hAnsi="宋体" w:eastAsia="Times New Roman"/>
                <w:kern w:val="0"/>
                <w:sz w:val="20"/>
                <w:szCs w:val="20"/>
              </w:rPr>
              <w:t>；</w:t>
            </w:r>
            <w:r>
              <w:rPr>
                <w:rFonts w:ascii="宋体" w:hAnsi="宋体" w:eastAsia="Times New Roman"/>
                <w:kern w:val="0"/>
                <w:sz w:val="20"/>
                <w:szCs w:val="20"/>
              </w:rPr>
              <w:t>拒绝接受财政、物价部门检查或者不如实提供检查所需资料的。</w:t>
            </w:r>
          </w:p>
        </w:tc>
        <w:tc>
          <w:tcPr>
            <w:tcW w:w="3720"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ascii="宋体" w:hAnsi="宋体" w:eastAsia="Times New Roman"/>
                <w:b/>
                <w:kern w:val="0"/>
                <w:sz w:val="20"/>
                <w:szCs w:val="20"/>
              </w:rPr>
              <w:t>第三十条</w:t>
            </w:r>
            <w:r>
              <w:rPr>
                <w:rFonts w:hint="eastAsia" w:ascii="宋体" w:hAnsi="宋体" w:eastAsia="Times New Roman"/>
                <w:b/>
                <w:kern w:val="0"/>
                <w:sz w:val="20"/>
                <w:szCs w:val="20"/>
              </w:rPr>
              <w:t>第一款</w:t>
            </w:r>
            <w:r>
              <w:rPr>
                <w:rFonts w:hint="eastAsia" w:ascii="宋体" w:hAnsi="宋体" w:eastAsia="Times New Roman"/>
                <w:kern w:val="0"/>
                <w:sz w:val="20"/>
                <w:szCs w:val="20"/>
              </w:rPr>
              <w:t xml:space="preserve"> </w:t>
            </w:r>
            <w:r>
              <w:rPr>
                <w:rFonts w:ascii="宋体" w:hAnsi="宋体" w:eastAsia="Times New Roman"/>
                <w:kern w:val="0"/>
                <w:sz w:val="20"/>
                <w:szCs w:val="20"/>
              </w:rPr>
              <w:t>对有本条例第二十八条行为之一的，财政、物价检查机构除责令其将非法收入退还外，应当根据情节轻重给予处罚，可以单处或并处:</w:t>
            </w:r>
          </w:p>
          <w:p>
            <w:pPr>
              <w:ind w:firstLine="400" w:firstLineChars="200"/>
              <w:rPr>
                <w:rFonts w:ascii="宋体" w:hAnsi="宋体" w:eastAsia="Times New Roman"/>
                <w:kern w:val="0"/>
                <w:sz w:val="20"/>
                <w:szCs w:val="20"/>
              </w:rPr>
            </w:pPr>
            <w:r>
              <w:rPr>
                <w:rFonts w:ascii="宋体" w:hAnsi="宋体" w:eastAsia="Times New Roman"/>
                <w:kern w:val="0"/>
                <w:sz w:val="20"/>
                <w:szCs w:val="20"/>
              </w:rPr>
              <w:t>(一)责令停止收费</w:t>
            </w:r>
            <w:r>
              <w:rPr>
                <w:rFonts w:hint="eastAsia" w:ascii="宋体" w:hAnsi="宋体" w:eastAsia="Times New Roman"/>
                <w:kern w:val="0"/>
                <w:sz w:val="20"/>
                <w:szCs w:val="20"/>
              </w:rPr>
              <w:t>；</w:t>
            </w:r>
          </w:p>
          <w:p>
            <w:pPr>
              <w:ind w:firstLine="400" w:firstLineChars="200"/>
              <w:rPr>
                <w:rFonts w:ascii="宋体" w:hAnsi="宋体" w:eastAsia="Times New Roman"/>
                <w:kern w:val="0"/>
                <w:sz w:val="20"/>
                <w:szCs w:val="20"/>
              </w:rPr>
            </w:pPr>
            <w:r>
              <w:rPr>
                <w:rFonts w:ascii="宋体" w:hAnsi="宋体" w:eastAsia="Times New Roman"/>
                <w:kern w:val="0"/>
                <w:sz w:val="20"/>
                <w:szCs w:val="20"/>
              </w:rPr>
              <w:t>(二)没收非法所得</w:t>
            </w:r>
            <w:r>
              <w:rPr>
                <w:rFonts w:hint="eastAsia" w:ascii="宋体" w:hAnsi="宋体" w:eastAsia="Times New Roman"/>
                <w:kern w:val="0"/>
                <w:sz w:val="20"/>
                <w:szCs w:val="20"/>
              </w:rPr>
              <w:t>；</w:t>
            </w:r>
          </w:p>
          <w:p>
            <w:pPr>
              <w:ind w:firstLine="400" w:firstLineChars="200"/>
              <w:rPr>
                <w:rFonts w:ascii="宋体" w:hAnsi="宋体" w:eastAsia="Times New Roman"/>
                <w:kern w:val="0"/>
                <w:sz w:val="20"/>
                <w:szCs w:val="20"/>
              </w:rPr>
            </w:pPr>
            <w:r>
              <w:rPr>
                <w:rFonts w:ascii="宋体" w:hAnsi="宋体" w:eastAsia="Times New Roman"/>
                <w:kern w:val="0"/>
                <w:sz w:val="20"/>
                <w:szCs w:val="20"/>
              </w:rPr>
              <w:t>(三)暂扣或吊销收费许可证</w:t>
            </w:r>
            <w:r>
              <w:rPr>
                <w:rFonts w:hint="eastAsia" w:ascii="宋体" w:hAnsi="宋体" w:eastAsia="Times New Roman"/>
                <w:kern w:val="0"/>
                <w:sz w:val="20"/>
                <w:szCs w:val="20"/>
              </w:rPr>
              <w:t>；</w:t>
            </w:r>
          </w:p>
          <w:p>
            <w:pPr>
              <w:ind w:firstLine="400" w:firstLineChars="200"/>
              <w:rPr>
                <w:rFonts w:ascii="宋体" w:hAnsi="宋体" w:eastAsia="Times New Roman"/>
                <w:kern w:val="0"/>
                <w:sz w:val="20"/>
                <w:szCs w:val="20"/>
              </w:rPr>
            </w:pPr>
            <w:r>
              <w:rPr>
                <w:rFonts w:ascii="宋体" w:hAnsi="宋体" w:eastAsia="Times New Roman"/>
                <w:kern w:val="0"/>
                <w:sz w:val="20"/>
                <w:szCs w:val="20"/>
              </w:rPr>
              <w:t>(四)对收费单位处以违法金额的二倍以下罚款</w:t>
            </w:r>
            <w:r>
              <w:rPr>
                <w:rFonts w:hint="eastAsia" w:ascii="宋体" w:hAnsi="宋体" w:eastAsia="Times New Roman"/>
                <w:kern w:val="0"/>
                <w:sz w:val="20"/>
                <w:szCs w:val="20"/>
              </w:rPr>
              <w:t>；</w:t>
            </w:r>
            <w:r>
              <w:rPr>
                <w:rFonts w:ascii="宋体" w:hAnsi="宋体" w:eastAsia="Times New Roman"/>
                <w:kern w:val="0"/>
                <w:sz w:val="20"/>
                <w:szCs w:val="20"/>
              </w:rPr>
              <w:t>对其主管人员和直接责任人员处以不超过本人三个月工资的罚款。</w:t>
            </w:r>
          </w:p>
        </w:tc>
        <w:tc>
          <w:tcPr>
            <w:tcW w:w="75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0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rPr>
              <w:t>可以单处或并处:责令停止收费</w:t>
            </w:r>
            <w:r>
              <w:rPr>
                <w:rFonts w:hint="eastAsia" w:ascii="宋体" w:hAnsi="宋体" w:eastAsia="Times New Roman"/>
                <w:kern w:val="0"/>
                <w:sz w:val="20"/>
                <w:szCs w:val="20"/>
              </w:rPr>
              <w:t>，</w:t>
            </w:r>
            <w:r>
              <w:rPr>
                <w:rFonts w:ascii="宋体" w:hAnsi="宋体" w:eastAsia="Times New Roman"/>
                <w:kern w:val="0"/>
                <w:sz w:val="20"/>
                <w:szCs w:val="20"/>
              </w:rPr>
              <w:t>没收非法所得</w:t>
            </w:r>
            <w:r>
              <w:rPr>
                <w:rFonts w:hint="eastAsia" w:ascii="宋体" w:hAnsi="宋体" w:eastAsia="Times New Roman"/>
                <w:kern w:val="0"/>
                <w:sz w:val="20"/>
                <w:szCs w:val="20"/>
              </w:rPr>
              <w:t>，</w:t>
            </w:r>
            <w:r>
              <w:rPr>
                <w:rFonts w:ascii="宋体" w:hAnsi="宋体" w:eastAsia="Times New Roman"/>
                <w:kern w:val="0"/>
                <w:sz w:val="20"/>
                <w:szCs w:val="20"/>
              </w:rPr>
              <w:t>暂扣或吊销收费许可证</w:t>
            </w:r>
            <w:r>
              <w:rPr>
                <w:rFonts w:hint="eastAsia" w:ascii="宋体" w:hAnsi="宋体" w:eastAsia="Times New Roman"/>
                <w:kern w:val="0"/>
                <w:sz w:val="20"/>
                <w:szCs w:val="20"/>
              </w:rPr>
              <w:t>；</w:t>
            </w:r>
            <w:r>
              <w:rPr>
                <w:rFonts w:ascii="宋体" w:hAnsi="宋体" w:eastAsia="Times New Roman"/>
                <w:kern w:val="0"/>
                <w:sz w:val="20"/>
                <w:szCs w:val="20"/>
              </w:rPr>
              <w:t>对收费单位处以违法金额的</w:t>
            </w:r>
            <w:r>
              <w:rPr>
                <w:rFonts w:hint="eastAsia" w:ascii="宋体" w:hAnsi="宋体" w:eastAsia="Times New Roman"/>
                <w:kern w:val="0"/>
                <w:sz w:val="20"/>
                <w:szCs w:val="20"/>
              </w:rPr>
              <w:t>0.6</w:t>
            </w:r>
            <w:r>
              <w:rPr>
                <w:rFonts w:ascii="宋体" w:hAnsi="宋体" w:eastAsia="Times New Roman"/>
                <w:kern w:val="0"/>
                <w:sz w:val="20"/>
                <w:szCs w:val="20"/>
              </w:rPr>
              <w:t>倍以下罚款;对其主管人员和直接责任人员处以不超过本人</w:t>
            </w:r>
            <w:r>
              <w:rPr>
                <w:rFonts w:hint="eastAsia" w:ascii="宋体" w:hAnsi="宋体" w:eastAsia="Times New Roman"/>
                <w:kern w:val="0"/>
                <w:sz w:val="20"/>
                <w:szCs w:val="20"/>
              </w:rPr>
              <w:t>1</w:t>
            </w:r>
            <w:r>
              <w:rPr>
                <w:rFonts w:ascii="宋体" w:hAnsi="宋体" w:eastAsia="Times New Roman"/>
                <w:kern w:val="0"/>
                <w:sz w:val="20"/>
                <w:szCs w:val="20"/>
              </w:rPr>
              <w:t>个月工资的罚款</w:t>
            </w:r>
            <w:r>
              <w:rPr>
                <w:rFonts w:hint="eastAsia" w:ascii="宋体" w:hAnsi="宋体" w:eastAsia="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p>
        </w:tc>
        <w:tc>
          <w:tcPr>
            <w:tcW w:w="3720" w:type="dxa"/>
            <w:vMerge w:val="continue"/>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p>
        </w:tc>
        <w:tc>
          <w:tcPr>
            <w:tcW w:w="75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0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rPr>
              <w:t>可以单处或并处:责令停止收费</w:t>
            </w:r>
            <w:r>
              <w:rPr>
                <w:rFonts w:hint="eastAsia" w:ascii="宋体" w:hAnsi="宋体" w:eastAsia="Times New Roman"/>
                <w:kern w:val="0"/>
                <w:sz w:val="20"/>
                <w:szCs w:val="20"/>
              </w:rPr>
              <w:t>，</w:t>
            </w:r>
            <w:r>
              <w:rPr>
                <w:rFonts w:ascii="宋体" w:hAnsi="宋体" w:eastAsia="Times New Roman"/>
                <w:kern w:val="0"/>
                <w:sz w:val="20"/>
                <w:szCs w:val="20"/>
              </w:rPr>
              <w:t>没收非法所得</w:t>
            </w:r>
            <w:r>
              <w:rPr>
                <w:rFonts w:hint="eastAsia" w:ascii="宋体" w:hAnsi="宋体" w:eastAsia="Times New Roman"/>
                <w:kern w:val="0"/>
                <w:sz w:val="20"/>
                <w:szCs w:val="20"/>
              </w:rPr>
              <w:t>，</w:t>
            </w:r>
            <w:r>
              <w:rPr>
                <w:rFonts w:ascii="宋体" w:hAnsi="宋体" w:eastAsia="Times New Roman"/>
                <w:kern w:val="0"/>
                <w:sz w:val="20"/>
                <w:szCs w:val="20"/>
              </w:rPr>
              <w:t>暂扣或吊销收费许可证</w:t>
            </w:r>
            <w:r>
              <w:rPr>
                <w:rFonts w:hint="eastAsia" w:ascii="宋体" w:hAnsi="宋体" w:eastAsia="Times New Roman"/>
                <w:kern w:val="0"/>
                <w:sz w:val="20"/>
                <w:szCs w:val="20"/>
              </w:rPr>
              <w:t>；</w:t>
            </w:r>
            <w:r>
              <w:rPr>
                <w:rFonts w:ascii="宋体" w:hAnsi="宋体" w:eastAsia="Times New Roman"/>
                <w:kern w:val="0"/>
                <w:sz w:val="20"/>
                <w:szCs w:val="20"/>
              </w:rPr>
              <w:t>对收费单位处以违法金额的</w:t>
            </w:r>
            <w:r>
              <w:rPr>
                <w:rFonts w:hint="eastAsia" w:ascii="宋体" w:hAnsi="宋体" w:eastAsia="Times New Roman"/>
                <w:kern w:val="0"/>
                <w:sz w:val="20"/>
                <w:szCs w:val="20"/>
              </w:rPr>
              <w:t>0.6</w:t>
            </w:r>
            <w:r>
              <w:rPr>
                <w:rFonts w:ascii="宋体" w:hAnsi="宋体" w:eastAsia="Times New Roman"/>
                <w:kern w:val="0"/>
                <w:sz w:val="20"/>
                <w:szCs w:val="20"/>
              </w:rPr>
              <w:t>倍</w:t>
            </w:r>
            <w:r>
              <w:rPr>
                <w:rFonts w:hint="eastAsia" w:ascii="宋体" w:hAnsi="宋体" w:eastAsia="Times New Roman"/>
                <w:kern w:val="0"/>
                <w:sz w:val="20"/>
                <w:szCs w:val="20"/>
              </w:rPr>
              <w:t>以上1.4倍</w:t>
            </w:r>
            <w:r>
              <w:rPr>
                <w:rFonts w:ascii="宋体" w:hAnsi="宋体" w:eastAsia="Times New Roman"/>
                <w:kern w:val="0"/>
                <w:sz w:val="20"/>
                <w:szCs w:val="20"/>
              </w:rPr>
              <w:t>以下罚款</w:t>
            </w:r>
            <w:r>
              <w:rPr>
                <w:rFonts w:hint="eastAsia" w:ascii="宋体" w:hAnsi="宋体" w:eastAsia="Times New Roman"/>
                <w:kern w:val="0"/>
                <w:sz w:val="20"/>
                <w:szCs w:val="20"/>
              </w:rPr>
              <w:t>；</w:t>
            </w:r>
            <w:r>
              <w:rPr>
                <w:rFonts w:ascii="宋体" w:hAnsi="宋体" w:eastAsia="Times New Roman"/>
                <w:kern w:val="0"/>
                <w:sz w:val="20"/>
                <w:szCs w:val="20"/>
              </w:rPr>
              <w:t>对其主管人员和直接责任人员处以不超过本人</w:t>
            </w:r>
            <w:r>
              <w:rPr>
                <w:rFonts w:hint="eastAsia" w:ascii="宋体" w:hAnsi="宋体" w:eastAsia="Times New Roman"/>
                <w:kern w:val="0"/>
                <w:sz w:val="20"/>
                <w:szCs w:val="20"/>
              </w:rPr>
              <w:t>2</w:t>
            </w:r>
            <w:r>
              <w:rPr>
                <w:rFonts w:ascii="宋体" w:hAnsi="宋体" w:eastAsia="Times New Roman"/>
                <w:kern w:val="0"/>
                <w:sz w:val="20"/>
                <w:szCs w:val="20"/>
              </w:rPr>
              <w:t>个月工资的罚款</w:t>
            </w:r>
            <w:r>
              <w:rPr>
                <w:rFonts w:hint="eastAsia" w:ascii="宋体" w:hAnsi="宋体" w:eastAsia="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p>
        </w:tc>
        <w:tc>
          <w:tcPr>
            <w:tcW w:w="3720" w:type="dxa"/>
            <w:vMerge w:val="continue"/>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p>
        </w:tc>
        <w:tc>
          <w:tcPr>
            <w:tcW w:w="75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0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rPr>
              <w:t>根据情节轻重给予处罚，可以单处或并处:责令停止收费</w:t>
            </w:r>
            <w:r>
              <w:rPr>
                <w:rFonts w:hint="eastAsia" w:ascii="宋体" w:hAnsi="宋体" w:eastAsia="Times New Roman"/>
                <w:kern w:val="0"/>
                <w:sz w:val="20"/>
                <w:szCs w:val="20"/>
              </w:rPr>
              <w:t>，</w:t>
            </w:r>
            <w:r>
              <w:rPr>
                <w:rFonts w:ascii="宋体" w:hAnsi="宋体" w:eastAsia="Times New Roman"/>
                <w:kern w:val="0"/>
                <w:sz w:val="20"/>
                <w:szCs w:val="20"/>
              </w:rPr>
              <w:t>没收非法所得</w:t>
            </w:r>
            <w:r>
              <w:rPr>
                <w:rFonts w:hint="eastAsia" w:ascii="宋体" w:hAnsi="宋体" w:eastAsia="Times New Roman"/>
                <w:kern w:val="0"/>
                <w:sz w:val="20"/>
                <w:szCs w:val="20"/>
              </w:rPr>
              <w:t>，</w:t>
            </w:r>
            <w:r>
              <w:rPr>
                <w:rFonts w:ascii="宋体" w:hAnsi="宋体" w:eastAsia="Times New Roman"/>
                <w:kern w:val="0"/>
                <w:sz w:val="20"/>
                <w:szCs w:val="20"/>
              </w:rPr>
              <w:t>暂扣或吊销收费许可证</w:t>
            </w:r>
            <w:r>
              <w:rPr>
                <w:rFonts w:hint="eastAsia" w:ascii="宋体" w:hAnsi="宋体" w:eastAsia="Times New Roman"/>
                <w:kern w:val="0"/>
                <w:sz w:val="20"/>
                <w:szCs w:val="20"/>
              </w:rPr>
              <w:t>；</w:t>
            </w:r>
            <w:r>
              <w:rPr>
                <w:rFonts w:ascii="宋体" w:hAnsi="宋体" w:eastAsia="Times New Roman"/>
                <w:kern w:val="0"/>
                <w:sz w:val="20"/>
                <w:szCs w:val="20"/>
              </w:rPr>
              <w:t>对收费单位处以违法金额的</w:t>
            </w:r>
            <w:r>
              <w:rPr>
                <w:rFonts w:hint="eastAsia" w:ascii="宋体" w:hAnsi="宋体" w:eastAsia="Times New Roman"/>
                <w:kern w:val="0"/>
                <w:sz w:val="20"/>
                <w:szCs w:val="20"/>
              </w:rPr>
              <w:t>0.6</w:t>
            </w:r>
            <w:r>
              <w:rPr>
                <w:rFonts w:ascii="宋体" w:hAnsi="宋体" w:eastAsia="Times New Roman"/>
                <w:kern w:val="0"/>
                <w:sz w:val="20"/>
                <w:szCs w:val="20"/>
              </w:rPr>
              <w:t>倍</w:t>
            </w:r>
            <w:r>
              <w:rPr>
                <w:rFonts w:hint="eastAsia" w:ascii="宋体" w:hAnsi="宋体" w:eastAsia="Times New Roman"/>
                <w:kern w:val="0"/>
                <w:sz w:val="20"/>
                <w:szCs w:val="20"/>
              </w:rPr>
              <w:t>以上1.4倍</w:t>
            </w:r>
            <w:r>
              <w:rPr>
                <w:rFonts w:ascii="宋体" w:hAnsi="宋体" w:eastAsia="Times New Roman"/>
                <w:kern w:val="0"/>
                <w:sz w:val="20"/>
                <w:szCs w:val="20"/>
              </w:rPr>
              <w:t>以下罚款;对其主管人员和直接责任人员处以不超过本人</w:t>
            </w:r>
            <w:r>
              <w:rPr>
                <w:rFonts w:hint="eastAsia" w:ascii="宋体" w:hAnsi="宋体" w:eastAsia="Times New Roman"/>
                <w:kern w:val="0"/>
                <w:sz w:val="20"/>
                <w:szCs w:val="20"/>
              </w:rPr>
              <w:t>3</w:t>
            </w:r>
            <w:r>
              <w:rPr>
                <w:rFonts w:ascii="宋体" w:hAnsi="宋体" w:eastAsia="Times New Roman"/>
                <w:kern w:val="0"/>
                <w:sz w:val="20"/>
                <w:szCs w:val="20"/>
              </w:rPr>
              <w:t>个月工资的罚款</w:t>
            </w:r>
            <w:r>
              <w:rPr>
                <w:rFonts w:hint="eastAsia" w:ascii="宋体" w:hAnsi="宋体" w:eastAsia="Times New Roman"/>
                <w:kern w:val="0"/>
                <w:sz w:val="20"/>
                <w:szCs w:val="20"/>
              </w:rPr>
              <w:t>。</w:t>
            </w:r>
          </w:p>
        </w:tc>
      </w:tr>
    </w:tbl>
    <w:p>
      <w:pPr>
        <w:pStyle w:val="31"/>
        <w:jc w:val="center"/>
        <w:rPr>
          <w:rFonts w:ascii="宋体" w:hAnsi="宋体"/>
          <w:b/>
          <w:bCs/>
          <w:sz w:val="36"/>
          <w:szCs w:val="36"/>
        </w:rPr>
      </w:pPr>
      <w:r>
        <w:rPr>
          <w:rFonts w:hint="eastAsia" w:ascii="宋体" w:hAnsi="宋体"/>
          <w:b/>
          <w:bCs/>
          <w:sz w:val="36"/>
          <w:szCs w:val="36"/>
        </w:rPr>
        <w:t>一百二十八、《电力法》行政处罚裁量基准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未按照国家核准的电价和用电计量装置的记录向用户计收电费、超越权限制定电价或者在电费中加收其他费用的。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第六十六条</w:t>
            </w:r>
            <w:r>
              <w:rPr>
                <w:rFonts w:hint="eastAsia" w:ascii="宋体" w:hAnsi="宋体"/>
                <w:sz w:val="20"/>
                <w:szCs w:val="20"/>
                <w:shd w:val="clear" w:color="auto" w:fill="FFFFFF"/>
              </w:rPr>
              <w:t>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给予警告，责令返还违法收取的费用，可以并处违法收取费用1.5倍以下的罚款。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给予警告，责令返还违法收取的费用，可以并处违法收取费用1.5倍以上3.5倍以下的罚款。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给予警告，责令返还违法收取的费用，可以并处违法收取费用3.5倍以上5倍以下的罚款。</w:t>
            </w:r>
          </w:p>
        </w:tc>
      </w:tr>
    </w:tbl>
    <w:p>
      <w:r>
        <w:t xml:space="preserve"> </w:t>
      </w:r>
    </w:p>
    <w:p/>
    <w:p>
      <w:pPr>
        <w:pStyle w:val="31"/>
        <w:jc w:val="center"/>
        <w:rPr>
          <w:rFonts w:ascii="宋体" w:hAnsi="宋体"/>
          <w:b/>
          <w:bCs/>
          <w:sz w:val="36"/>
          <w:szCs w:val="36"/>
        </w:rPr>
      </w:pPr>
    </w:p>
    <w:p>
      <w:pPr>
        <w:pStyle w:val="31"/>
        <w:jc w:val="center"/>
        <w:rPr>
          <w:rFonts w:ascii="宋体" w:hAnsi="宋体"/>
          <w:b/>
          <w:bCs/>
          <w:sz w:val="36"/>
          <w:szCs w:val="36"/>
        </w:rPr>
      </w:pPr>
      <w:r>
        <w:rPr>
          <w:rFonts w:hint="eastAsia" w:ascii="宋体" w:hAnsi="宋体"/>
          <w:b/>
          <w:bCs/>
          <w:sz w:val="36"/>
          <w:szCs w:val="36"/>
        </w:rPr>
        <w:t>一百二十九、《关于商品和服务实行明码标价的规定》行政处罚裁量基准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经营者不明码标价的；不按规定的内容和方式明码标价的；在标价之外加价出售商品或收取未标明的费用的；不能提供降价记录或者有关核定价格资料的；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擅自印制标价签或价目表的；使用未经监制的标价内容和方式的；其他违反明码标价规定的行为的。</w:t>
            </w:r>
          </w:p>
          <w:p>
            <w:pPr>
              <w:widowControl/>
              <w:ind w:firstLine="400" w:firstLineChars="200"/>
              <w:jc w:val="left"/>
              <w:rPr>
                <w:rFonts w:ascii="宋体" w:hAnsi="宋体" w:eastAsia="Times New Roman"/>
                <w:kern w:val="0"/>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b/>
                <w:kern w:val="0"/>
                <w:sz w:val="20"/>
                <w:szCs w:val="20"/>
                <w:shd w:val="clear" w:color="auto" w:fill="FFFFFF"/>
              </w:rPr>
              <w:t>第二十一条</w:t>
            </w:r>
            <w:r>
              <w:rPr>
                <w:rFonts w:hint="eastAsia" w:ascii="宋体" w:hAnsi="宋体" w:eastAsia="Times New Roman"/>
                <w:kern w:val="0"/>
                <w:sz w:val="20"/>
                <w:szCs w:val="20"/>
                <w:shd w:val="clear" w:color="auto" w:fill="FFFFFF"/>
              </w:rPr>
              <w:t> 经营者有下列行为之一的，由价格主管部门责令改正，没收违法所得，可以并处5000元以下的罚款；没有违法所得的，可以处以5000元以下的罚款。</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（一）不明码标价的；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（二）不按规定的内容和方式明码标价的；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（三）在标价之外加价出售商品或收取未标明的费用的；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（四）不能提供降价记录或者有关核定价格资料的；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（五）擅自印制标价签或价目表的；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（六）使用未经监制的标价内容和方式的；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（七）其他违反明码标价规定的行为。</w:t>
            </w: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责令改正，没收违法所得，可以并处1500元以下的罚款；没有违法所得的，可以处以1500元以下的罚款。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责令改正，没收违法所得，可以并处1500元以上3500元以下的罚款；没有违法所得的，可以处以1500元以上3500元以下的罚款。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责令改正，没收违法所得，可以并处3500元以上5000元以下的罚款；没有违法所得的，可以处以3500元以上5000元以下的罚款。</w:t>
            </w:r>
          </w:p>
        </w:tc>
      </w:tr>
    </w:tbl>
    <w:p/>
    <w:p>
      <w:pPr>
        <w:pStyle w:val="31"/>
        <w:jc w:val="center"/>
        <w:rPr>
          <w:rFonts w:ascii="宋体" w:hAnsi="宋体"/>
          <w:b/>
          <w:bCs/>
          <w:sz w:val="36"/>
          <w:szCs w:val="36"/>
        </w:rPr>
      </w:pPr>
      <w:r>
        <w:rPr>
          <w:rFonts w:hint="eastAsia" w:ascii="宋体" w:hAnsi="宋体"/>
          <w:b/>
          <w:bCs/>
          <w:sz w:val="36"/>
          <w:szCs w:val="36"/>
        </w:rPr>
        <w:t>一百三十、《消费者权益保护法》行政处罚裁量基准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305"/>
        <w:gridCol w:w="900"/>
        <w:gridCol w:w="1710"/>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30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1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28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经营者提供的商品或者服务不符合保障人身、财产安全要求的。</w:t>
            </w:r>
          </w:p>
        </w:tc>
        <w:tc>
          <w:tcPr>
            <w:tcW w:w="430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第五十六第一款第一项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(一) 提供的商品或者服务不符合保障人身、财产安全要求的。</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05" w:type="dxa"/>
            <w:vMerge w:val="continue"/>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05" w:type="dxa"/>
            <w:vMerge w:val="continue"/>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经营者在商品中掺杂、掺假，以假充真，以次充好，或者以不合格商品冒充合格商品的。</w:t>
            </w:r>
          </w:p>
        </w:tc>
        <w:tc>
          <w:tcPr>
            <w:tcW w:w="430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第五十六第一款第二项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xml:space="preserve"> (二)在商品中掺杂、掺假，以假充真，以次充好，或者以不合格商品冒充合格商品的。</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经营者生产国家明令淘汰的商品或者销售失效、变质的商品的。</w:t>
            </w:r>
          </w:p>
        </w:tc>
        <w:tc>
          <w:tcPr>
            <w:tcW w:w="430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第五十六第一款第三项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(三)生产国家明令淘汰的商品或者销售失效、变质的商品的。</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3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经营者伪造商品的产地，伪造或者冒用他人的厂名、厂址，篡改生产日期，伪造或者冒用认证标志等质量标志的。</w:t>
            </w:r>
          </w:p>
        </w:tc>
        <w:tc>
          <w:tcPr>
            <w:tcW w:w="430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第五十六第一款第四项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xml:space="preserve"> (四)伪造商品的产地，伪造或者冒用他人的厂名、厂址，篡改生产日期，伪造或者冒用认证标志等质量标志的。</w:t>
            </w:r>
            <w:r>
              <w:rPr>
                <w:rFonts w:ascii="宋体" w:hAnsi="宋体"/>
                <w:kern w:val="0"/>
                <w:sz w:val="20"/>
                <w:szCs w:val="20"/>
                <w:shd w:val="clear" w:color="auto" w:fill="FFFFFF"/>
              </w:rPr>
              <w:t xml:space="preserve"> </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30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6"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30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经营者销售的商品应当检验、检疫而未检验、检疫或者伪造检验、检疫结果的。</w:t>
            </w:r>
          </w:p>
        </w:tc>
        <w:tc>
          <w:tcPr>
            <w:tcW w:w="430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第五十六第一款第五项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xml:space="preserve"> (五)销售的商品应当检验、检疫而未检验、检疫或者伪造检验、检疫结果的。</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30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30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经营者对商品或者服务作虚假或者引人误解的宣传的。</w:t>
            </w:r>
          </w:p>
        </w:tc>
        <w:tc>
          <w:tcPr>
            <w:tcW w:w="430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第五十六第一款第六项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(六)对商品或者服务作虚假或者引人误解的宣传的。</w:t>
            </w:r>
            <w:r>
              <w:rPr>
                <w:rFonts w:ascii="宋体" w:hAnsi="宋体"/>
                <w:kern w:val="0"/>
                <w:sz w:val="20"/>
                <w:szCs w:val="20"/>
                <w:shd w:val="clear" w:color="auto" w:fill="FFFFFF"/>
              </w:rPr>
              <w:t xml:space="preserve"> </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30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30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2835"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经营者拒绝或者拖延有关行政部门责令对缺陷商品或者服务采取停止销售、警示、召回、无害化处理、销毁、停止生产或者服务等措施的。</w:t>
            </w:r>
          </w:p>
        </w:tc>
        <w:tc>
          <w:tcPr>
            <w:tcW w:w="430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第五十六第一款第七项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(七)拒绝或者拖延有关行政部门责令对缺陷商品或者服务采取停止销售、警示、召回、无害化处理、销毁、停止生产或者服务等措施的。</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30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430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8</w:t>
            </w:r>
          </w:p>
        </w:tc>
        <w:tc>
          <w:tcPr>
            <w:tcW w:w="283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经营者对消费者提出的修理、重作、更换、退货、补足商品数量、退还货款和服务费用或者赔偿损失的要求，故意拖延或者无理拒绝的。</w:t>
            </w:r>
          </w:p>
          <w:p>
            <w:pPr>
              <w:widowControl/>
              <w:jc w:val="left"/>
              <w:rPr>
                <w:rFonts w:ascii="宋体" w:hAnsi="宋体"/>
                <w:kern w:val="0"/>
                <w:sz w:val="20"/>
                <w:szCs w:val="20"/>
                <w:shd w:val="clear" w:color="auto" w:fill="FFFFFF"/>
              </w:rPr>
            </w:pPr>
          </w:p>
        </w:tc>
        <w:tc>
          <w:tcPr>
            <w:tcW w:w="430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第五十六第一款第八项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(八)对消费者提出的修理、重作、更换、退货、补足商品数量、退还货款和服务费用或者赔偿损失的要求，故意拖延或者无理拒绝的。</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30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30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9</w:t>
            </w:r>
          </w:p>
        </w:tc>
        <w:tc>
          <w:tcPr>
            <w:tcW w:w="283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经营者侵害消费者人格尊严、侵犯消费者人身自由或者侵害消费者个人信息依法得到保护的权利的。</w:t>
            </w:r>
          </w:p>
          <w:p>
            <w:pPr>
              <w:widowControl/>
              <w:jc w:val="left"/>
              <w:rPr>
                <w:rFonts w:ascii="宋体" w:hAnsi="宋体"/>
                <w:kern w:val="0"/>
                <w:sz w:val="20"/>
                <w:szCs w:val="20"/>
                <w:shd w:val="clear" w:color="auto" w:fill="FFFFFF"/>
              </w:rPr>
            </w:pPr>
          </w:p>
        </w:tc>
        <w:tc>
          <w:tcPr>
            <w:tcW w:w="430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第五十六第一款第九项 </w:t>
            </w:r>
            <w:r>
              <w:rPr>
                <w:rFonts w:hint="eastAsia" w:ascii="宋体" w:hAnsi="宋体"/>
                <w:kern w:val="0"/>
                <w:sz w:val="20"/>
                <w:szCs w:val="20"/>
                <w:shd w:val="clear" w:color="auto" w:fill="FFFFFF"/>
              </w:rPr>
              <w:t xml:space="preserve">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 </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(九)侵害消费者人格尊严、侵犯消费者人身自由或者侵害消费者个人信息依法得到保护的权利的。</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30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30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10</w:t>
            </w:r>
          </w:p>
        </w:tc>
        <w:tc>
          <w:tcPr>
            <w:tcW w:w="2835" w:type="dxa"/>
            <w:vMerge w:val="restart"/>
            <w:tcBorders>
              <w:top w:val="single" w:color="auto" w:sz="4" w:space="0"/>
              <w:left w:val="nil"/>
              <w:right w:val="single" w:color="auto" w:sz="4" w:space="0"/>
            </w:tcBorders>
            <w:vAlign w:val="center"/>
          </w:tcPr>
          <w:p>
            <w:pPr>
              <w:widowControl/>
              <w:ind w:firstLine="300" w:firstLineChars="150"/>
              <w:rPr>
                <w:rFonts w:ascii="宋体" w:hAnsi="宋体"/>
                <w:kern w:val="0"/>
                <w:sz w:val="20"/>
                <w:szCs w:val="20"/>
                <w:shd w:val="clear" w:color="auto" w:fill="FFFFFF"/>
              </w:rPr>
            </w:pPr>
            <w:r>
              <w:rPr>
                <w:rFonts w:hint="eastAsia" w:ascii="宋体" w:hAnsi="宋体"/>
                <w:kern w:val="0"/>
                <w:sz w:val="20"/>
                <w:szCs w:val="20"/>
                <w:shd w:val="clear" w:color="auto" w:fill="FFFFFF"/>
              </w:rPr>
              <w:t>经营者具有法律、法规规定的对损害消费者权益应当予以处罚的其他情形的。</w:t>
            </w:r>
          </w:p>
        </w:tc>
        <w:tc>
          <w:tcPr>
            <w:tcW w:w="430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第五十六第一款第十项</w:t>
            </w:r>
            <w:r>
              <w:rPr>
                <w:rFonts w:hint="eastAsia" w:ascii="宋体" w:hAnsi="宋体"/>
                <w:kern w:val="0"/>
                <w:sz w:val="20"/>
                <w:szCs w:val="20"/>
                <w:shd w:val="clear" w:color="auto" w:fill="FFFFFF"/>
              </w:rPr>
              <w:t xml:space="preserve">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 xml:space="preserve"> (十)法律、法规规定的对损害消费者权益应当予以处罚的其他情形。</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71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85" w:type="dxa"/>
            <w:tcBorders>
              <w:top w:val="single" w:color="auto" w:sz="4" w:space="0"/>
              <w:left w:val="nil"/>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责令改正，根据情节单处或者并处警告、没收违法所得，处以违法所得1倍以上3</w:t>
            </w:r>
            <w:r>
              <w:rPr>
                <w:rFonts w:ascii="宋体" w:hAnsi="宋体"/>
                <w:kern w:val="0"/>
                <w:sz w:val="20"/>
                <w:szCs w:val="20"/>
                <w:shd w:val="clear" w:color="auto" w:fill="FFFFFF"/>
              </w:rPr>
              <w:t>.7</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widowControl/>
              <w:ind w:firstLine="300" w:firstLineChars="150"/>
              <w:jc w:val="left"/>
              <w:rPr>
                <w:rFonts w:ascii="宋体" w:hAnsi="宋体"/>
                <w:kern w:val="0"/>
                <w:sz w:val="20"/>
                <w:szCs w:val="20"/>
                <w:shd w:val="clear" w:color="auto" w:fill="FFFFFF"/>
              </w:rPr>
            </w:pPr>
          </w:p>
        </w:tc>
        <w:tc>
          <w:tcPr>
            <w:tcW w:w="430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71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8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责令改正，根据情节单处或者并处警告、没收违法所得，处以违法所得</w:t>
            </w:r>
            <w:r>
              <w:rPr>
                <w:rFonts w:ascii="宋体" w:hAnsi="宋体"/>
                <w:kern w:val="0"/>
                <w:sz w:val="20"/>
                <w:szCs w:val="20"/>
                <w:shd w:val="clear" w:color="auto" w:fill="FFFFFF"/>
              </w:rPr>
              <w:t>3.7</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倍以下的罚款；没有违法所得的，处以1</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widowControl/>
              <w:ind w:firstLine="300" w:firstLineChars="150"/>
              <w:jc w:val="left"/>
              <w:rPr>
                <w:rFonts w:ascii="宋体" w:hAnsi="宋体"/>
                <w:kern w:val="0"/>
                <w:sz w:val="20"/>
                <w:szCs w:val="20"/>
                <w:shd w:val="clear" w:color="auto" w:fill="FFFFFF"/>
              </w:rPr>
            </w:pPr>
          </w:p>
        </w:tc>
        <w:tc>
          <w:tcPr>
            <w:tcW w:w="430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71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8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情节较为严重的，责令改正，根据情节单处或者并处警告、没收违法所得，处以违法所得</w:t>
            </w:r>
            <w:r>
              <w:rPr>
                <w:rFonts w:ascii="宋体" w:hAnsi="宋体"/>
                <w:kern w:val="0"/>
                <w:sz w:val="20"/>
                <w:szCs w:val="20"/>
                <w:shd w:val="clear" w:color="auto" w:fill="FFFFFF"/>
              </w:rPr>
              <w:t>7.3</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10</w:t>
            </w:r>
            <w:r>
              <w:rPr>
                <w:rFonts w:hint="eastAsia" w:ascii="宋体" w:hAnsi="宋体"/>
                <w:kern w:val="0"/>
                <w:sz w:val="20"/>
                <w:szCs w:val="20"/>
                <w:shd w:val="clear" w:color="auto" w:fill="FFFFFF"/>
              </w:rPr>
              <w:t>倍以下的罚款；没有违法所得的，处以3</w:t>
            </w:r>
            <w:r>
              <w:rPr>
                <w:rFonts w:ascii="宋体" w:hAnsi="宋体"/>
                <w:kern w:val="0"/>
                <w:sz w:val="20"/>
                <w:szCs w:val="20"/>
                <w:shd w:val="clear" w:color="auto" w:fill="FFFFFF"/>
              </w:rPr>
              <w:t>5</w:t>
            </w:r>
            <w:r>
              <w:rPr>
                <w:rFonts w:hint="eastAsia" w:ascii="宋体" w:hAnsi="宋体"/>
                <w:kern w:val="0"/>
                <w:sz w:val="20"/>
                <w:szCs w:val="20"/>
                <w:shd w:val="clear" w:color="auto" w:fill="FFFFFF"/>
              </w:rPr>
              <w:t>万元以上</w:t>
            </w:r>
            <w:r>
              <w:rPr>
                <w:rFonts w:ascii="宋体" w:hAnsi="宋体"/>
                <w:kern w:val="0"/>
                <w:sz w:val="20"/>
                <w:szCs w:val="20"/>
                <w:shd w:val="clear" w:color="auto" w:fill="FFFFFF"/>
              </w:rPr>
              <w:t>50</w:t>
            </w:r>
            <w:r>
              <w:rPr>
                <w:rFonts w:hint="eastAsia" w:ascii="宋体" w:hAnsi="宋体"/>
                <w:kern w:val="0"/>
                <w:sz w:val="20"/>
                <w:szCs w:val="20"/>
                <w:shd w:val="clear" w:color="auto" w:fill="FFFFFF"/>
              </w:rPr>
              <w:t>万元以下的罚款。情节严重的，责令停业整顿、吊销营业执照。</w:t>
            </w:r>
          </w:p>
        </w:tc>
      </w:tr>
    </w:tbl>
    <w:p>
      <w:pPr>
        <w:jc w:val="center"/>
        <w:rPr>
          <w:rFonts w:ascii="宋体" w:hAnsi="宋体"/>
          <w:b/>
          <w:bCs/>
          <w:sz w:val="36"/>
          <w:szCs w:val="36"/>
        </w:rPr>
      </w:pPr>
      <w:r>
        <w:rPr>
          <w:rFonts w:hint="eastAsia" w:ascii="宋体" w:hAnsi="宋体"/>
          <w:b/>
          <w:bCs/>
          <w:sz w:val="36"/>
          <w:szCs w:val="36"/>
        </w:rPr>
        <w:t>一百三十一、《贵州省消费者权益保护条例》行政处罚裁量基准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不向消费者告知应当告知的有关事项的；设定最低消费数额的；强迫消费者购买商品或者接受服务的；短缺商品数量或者将包装物计入作为商品的净含量的；不提供购货或者服务凭证的；未在危及消费者人身、财产安全的场所设置警示标志或者采取防范措施的；不履行商品召回义务的；未经消费者同意，向第三人披露消费者个人信息的；向消费者收取开瓶费等不合理费用的。</w:t>
            </w:r>
          </w:p>
          <w:p>
            <w:pPr>
              <w:ind w:firstLine="400" w:firstLineChars="200"/>
              <w:rPr>
                <w:rFonts w:ascii="宋体" w:hAnsi="宋体"/>
                <w:kern w:val="0"/>
                <w:sz w:val="20"/>
                <w:szCs w:val="20"/>
                <w:shd w:val="clear" w:color="auto" w:fill="FFFFFF"/>
              </w:rPr>
            </w:pPr>
          </w:p>
          <w:p>
            <w:pPr>
              <w:ind w:firstLine="400" w:firstLineChars="200"/>
              <w:rPr>
                <w:rFonts w:ascii="宋体" w:hAnsi="宋体"/>
                <w:kern w:val="0"/>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第五十九条</w:t>
            </w:r>
            <w:r>
              <w:rPr>
                <w:rFonts w:hint="eastAsia" w:ascii="宋体" w:hAnsi="宋体"/>
                <w:kern w:val="0"/>
                <w:sz w:val="20"/>
                <w:szCs w:val="20"/>
                <w:shd w:val="clear" w:color="auto" w:fill="FFFFFF"/>
              </w:rPr>
              <w:t xml:space="preserve"> 违反本条例规定，有下列情形之一的，可以根据情节单处或者并处警告、没收违法所得、处以违法所得1倍以上5倍以下罚款；没有违法所得的，处以1万元以下罚款；情节严重的，责令停业整顿：</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(一)不向消费者告知应当告知的有关事项；</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(二)设定最低消费数额；</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(三)强迫消费者购买商品或者接受服务；</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(四)短缺商品数量或者将包装物计入作为商品的净含量；</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(五)不提供购货或者服务凭证；</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(六)未在危及消费者人身、财产安全的场所设置警示标志或者采取防范措施；</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(七)不履行商品召回义务；</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(八)未经消费者同意，向第三人披露消费者个人信息；</w:t>
            </w:r>
          </w:p>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(九)向消费者收取开瓶费等不合理费用。</w:t>
            </w:r>
          </w:p>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根据情节单处或者并处警告、没收违法所得、处以违法所得1倍以上</w:t>
            </w:r>
            <w:r>
              <w:rPr>
                <w:rFonts w:ascii="宋体" w:hAnsi="宋体"/>
                <w:kern w:val="0"/>
                <w:sz w:val="20"/>
                <w:szCs w:val="20"/>
                <w:shd w:val="clear" w:color="auto" w:fill="FFFFFF"/>
              </w:rPr>
              <w:t>2.2</w:t>
            </w:r>
            <w:r>
              <w:rPr>
                <w:rFonts w:hint="eastAsia" w:ascii="宋体" w:hAnsi="宋体"/>
                <w:kern w:val="0"/>
                <w:sz w:val="20"/>
                <w:szCs w:val="20"/>
                <w:shd w:val="clear" w:color="auto" w:fill="FFFFFF"/>
              </w:rPr>
              <w:t>倍以下罚款；没有违法所得的，处以</w:t>
            </w:r>
            <w:r>
              <w:rPr>
                <w:rFonts w:ascii="宋体" w:hAnsi="宋体"/>
                <w:kern w:val="0"/>
                <w:sz w:val="20"/>
                <w:szCs w:val="20"/>
                <w:shd w:val="clear" w:color="auto" w:fill="FFFFFF"/>
              </w:rPr>
              <w:t>3000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根据情节单处或者并处警告、没收违法所得、处以违法所得2</w:t>
            </w:r>
            <w:r>
              <w:rPr>
                <w:rFonts w:ascii="宋体" w:hAnsi="宋体"/>
                <w:kern w:val="0"/>
                <w:sz w:val="20"/>
                <w:szCs w:val="20"/>
                <w:shd w:val="clear" w:color="auto" w:fill="FFFFFF"/>
              </w:rPr>
              <w:t>.2</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3.8</w:t>
            </w:r>
            <w:r>
              <w:rPr>
                <w:rFonts w:hint="eastAsia" w:ascii="宋体" w:hAnsi="宋体"/>
                <w:kern w:val="0"/>
                <w:sz w:val="20"/>
                <w:szCs w:val="20"/>
                <w:shd w:val="clear" w:color="auto" w:fill="FFFFFF"/>
              </w:rPr>
              <w:t>倍以下罚款；没有违法所得的，处以</w:t>
            </w:r>
            <w:r>
              <w:rPr>
                <w:rFonts w:ascii="宋体" w:hAnsi="宋体"/>
                <w:kern w:val="0"/>
                <w:sz w:val="20"/>
                <w:szCs w:val="20"/>
                <w:shd w:val="clear" w:color="auto" w:fill="FFFFFF"/>
              </w:rPr>
              <w:t>3000</w:t>
            </w:r>
            <w:r>
              <w:rPr>
                <w:rFonts w:hint="eastAsia" w:ascii="宋体" w:hAnsi="宋体"/>
                <w:kern w:val="0"/>
                <w:sz w:val="20"/>
                <w:szCs w:val="20"/>
                <w:shd w:val="clear" w:color="auto" w:fill="FFFFFF"/>
              </w:rPr>
              <w:t>元以上7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根据情节单处或者并处警告、没收违法所得、处以违法所得</w:t>
            </w:r>
            <w:r>
              <w:rPr>
                <w:rFonts w:ascii="宋体" w:hAnsi="宋体"/>
                <w:kern w:val="0"/>
                <w:sz w:val="20"/>
                <w:szCs w:val="20"/>
                <w:shd w:val="clear" w:color="auto" w:fill="FFFFFF"/>
              </w:rPr>
              <w:t>3.8</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5</w:t>
            </w:r>
            <w:r>
              <w:rPr>
                <w:rFonts w:hint="eastAsia" w:ascii="宋体" w:hAnsi="宋体"/>
                <w:kern w:val="0"/>
                <w:sz w:val="20"/>
                <w:szCs w:val="20"/>
                <w:shd w:val="clear" w:color="auto" w:fill="FFFFFF"/>
              </w:rPr>
              <w:t>倍以下罚款；没有违法所得的，处以</w:t>
            </w:r>
            <w:r>
              <w:rPr>
                <w:rFonts w:ascii="宋体" w:hAnsi="宋体"/>
                <w:kern w:val="0"/>
                <w:sz w:val="20"/>
                <w:szCs w:val="20"/>
                <w:shd w:val="clear" w:color="auto" w:fill="FFFFFF"/>
              </w:rPr>
              <w:t>7000</w:t>
            </w:r>
            <w:r>
              <w:rPr>
                <w:rFonts w:hint="eastAsia" w:ascii="宋体" w:hAnsi="宋体"/>
                <w:kern w:val="0"/>
                <w:sz w:val="20"/>
                <w:szCs w:val="20"/>
                <w:shd w:val="clear" w:color="auto" w:fill="FFFFFF"/>
              </w:rPr>
              <w:t>元以上</w:t>
            </w:r>
            <w:r>
              <w:rPr>
                <w:rFonts w:ascii="宋体" w:hAnsi="宋体"/>
                <w:kern w:val="0"/>
                <w:sz w:val="20"/>
                <w:szCs w:val="20"/>
                <w:shd w:val="clear" w:color="auto" w:fill="FFFFFF"/>
              </w:rPr>
              <w:t>1</w:t>
            </w:r>
            <w:r>
              <w:rPr>
                <w:rFonts w:hint="eastAsia" w:ascii="宋体" w:hAnsi="宋体"/>
                <w:kern w:val="0"/>
                <w:sz w:val="20"/>
                <w:szCs w:val="20"/>
                <w:shd w:val="clear" w:color="auto" w:fill="FFFFFF"/>
              </w:rPr>
              <w:t>万元以下罚款。情节严重的，责令停业整顿</w:t>
            </w:r>
          </w:p>
        </w:tc>
      </w:tr>
    </w:tbl>
    <w:p/>
    <w:p/>
    <w:p>
      <w:pPr>
        <w:pStyle w:val="31"/>
        <w:jc w:val="center"/>
        <w:rPr>
          <w:rFonts w:ascii="宋体" w:hAnsi="宋体"/>
          <w:b/>
          <w:bCs/>
          <w:sz w:val="36"/>
          <w:szCs w:val="36"/>
        </w:rPr>
      </w:pPr>
      <w:r>
        <w:rPr>
          <w:rFonts w:hint="eastAsia" w:ascii="宋体" w:hAnsi="宋体"/>
          <w:b/>
          <w:bCs/>
          <w:sz w:val="36"/>
          <w:szCs w:val="36"/>
        </w:rPr>
        <w:t>一百三十二、《消费品召回管理暂行规定》行政处罚裁量基准</w:t>
      </w:r>
    </w:p>
    <w:tbl>
      <w:tblPr>
        <w:tblStyle w:val="12"/>
        <w:tblW w:w="140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63"/>
        <w:gridCol w:w="3698"/>
        <w:gridCol w:w="831"/>
        <w:gridCol w:w="15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3863"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698"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414"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278"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3863"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生产者和其他经营者发现其生产经营的消费品已经造成或者可能造成死亡、严重人身伤害、重大财产损失，或者</w:t>
            </w:r>
            <w:r>
              <w:rPr>
                <w:rFonts w:ascii="宋体" w:hAnsi="宋体"/>
                <w:kern w:val="0"/>
                <w:sz w:val="20"/>
                <w:szCs w:val="20"/>
                <w:shd w:val="clear" w:color="auto" w:fill="FFFFFF"/>
              </w:rPr>
              <w:t>在中华人民共和国境外实施召回</w:t>
            </w:r>
            <w:r>
              <w:rPr>
                <w:rFonts w:hint="eastAsia" w:ascii="宋体" w:hAnsi="宋体"/>
                <w:kern w:val="0"/>
                <w:sz w:val="20"/>
                <w:szCs w:val="20"/>
                <w:shd w:val="clear" w:color="auto" w:fill="FFFFFF"/>
              </w:rPr>
              <w:t>未及时报告市场监管部门的；未按规定配合市场监督管理部门开展缺陷调查，提供调查需要的资料、消费品和专用设备等的。</w:t>
            </w:r>
          </w:p>
          <w:p>
            <w:pPr>
              <w:ind w:firstLine="400" w:firstLineChars="200"/>
              <w:rPr>
                <w:rFonts w:ascii="宋体" w:hAnsi="宋体"/>
                <w:kern w:val="0"/>
                <w:sz w:val="20"/>
                <w:szCs w:val="20"/>
                <w:shd w:val="clear" w:color="auto" w:fill="FFFFFF"/>
              </w:rPr>
            </w:pPr>
          </w:p>
          <w:p>
            <w:pPr>
              <w:ind w:firstLine="400" w:firstLineChars="200"/>
              <w:rPr>
                <w:rFonts w:ascii="宋体" w:hAnsi="宋体"/>
                <w:kern w:val="0"/>
                <w:sz w:val="20"/>
                <w:szCs w:val="20"/>
                <w:shd w:val="clear" w:color="auto" w:fill="FFFFFF"/>
              </w:rPr>
            </w:pPr>
          </w:p>
        </w:tc>
        <w:tc>
          <w:tcPr>
            <w:tcW w:w="3698"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第二十五条</w:t>
            </w:r>
            <w:r>
              <w:rPr>
                <w:rFonts w:hint="eastAsia" w:ascii="宋体" w:hAnsi="宋体"/>
                <w:kern w:val="0"/>
                <w:sz w:val="20"/>
                <w:szCs w:val="20"/>
                <w:shd w:val="clear" w:color="auto" w:fill="FFFFFF"/>
              </w:rPr>
              <w:t> </w:t>
            </w:r>
            <w:r>
              <w:rPr>
                <w:rFonts w:ascii="宋体" w:hAnsi="宋体"/>
                <w:kern w:val="0"/>
                <w:sz w:val="20"/>
                <w:szCs w:val="20"/>
                <w:shd w:val="clear" w:color="auto" w:fill="FFFFFF"/>
              </w:rPr>
              <w:t>生产者和其他经</w:t>
            </w:r>
            <w:r>
              <w:rPr>
                <w:rFonts w:hint="eastAsia" w:ascii="宋体" w:hAnsi="宋体"/>
                <w:kern w:val="0"/>
                <w:sz w:val="20"/>
                <w:szCs w:val="20"/>
                <w:shd w:val="clear" w:color="auto" w:fill="FFFFFF"/>
              </w:rPr>
              <w:t>营者违反本规定第八条</w:t>
            </w:r>
            <w:r>
              <w:rPr>
                <w:rFonts w:ascii="宋体" w:hAnsi="宋体"/>
                <w:kern w:val="0"/>
                <w:sz w:val="20"/>
                <w:szCs w:val="20"/>
                <w:shd w:val="clear" w:color="auto" w:fill="FFFFFF"/>
              </w:rPr>
              <w:t>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86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98"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86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98"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w:t>
            </w:r>
          </w:p>
        </w:tc>
        <w:tc>
          <w:tcPr>
            <w:tcW w:w="3863"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生产者认为消费品存在缺陷或者被责令实施召回，未按规定立即停止生产、销售、进口缺陷消费品，通知其他经营者停止经营的；生产者未按规定承担消费者因消费品被召回支出的必要费用的；其他经营者接到生产者通知，未按规定立即停止经营存在缺陷的消费品，并协助生产者实施召回的。</w:t>
            </w:r>
          </w:p>
        </w:tc>
        <w:tc>
          <w:tcPr>
            <w:tcW w:w="3698"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第二十五条</w:t>
            </w:r>
            <w:r>
              <w:rPr>
                <w:rFonts w:hint="eastAsia" w:ascii="宋体" w:hAnsi="宋体"/>
                <w:kern w:val="0"/>
                <w:sz w:val="20"/>
                <w:szCs w:val="20"/>
                <w:shd w:val="clear" w:color="auto" w:fill="FFFFFF"/>
              </w:rPr>
              <w:t> </w:t>
            </w:r>
            <w:r>
              <w:rPr>
                <w:rFonts w:ascii="宋体" w:hAnsi="宋体"/>
                <w:kern w:val="0"/>
                <w:sz w:val="20"/>
                <w:szCs w:val="20"/>
                <w:shd w:val="clear" w:color="auto" w:fill="FFFFFF"/>
              </w:rPr>
              <w:t>生产者和其他经</w:t>
            </w:r>
            <w:r>
              <w:rPr>
                <w:rFonts w:hint="eastAsia" w:ascii="宋体" w:hAnsi="宋体"/>
                <w:kern w:val="0"/>
                <w:sz w:val="20"/>
                <w:szCs w:val="20"/>
                <w:shd w:val="clear" w:color="auto" w:fill="FFFFFF"/>
              </w:rPr>
              <w:t>营者违反本规定第八条</w:t>
            </w:r>
            <w:r>
              <w:rPr>
                <w:rFonts w:ascii="宋体" w:hAnsi="宋体"/>
                <w:kern w:val="0"/>
                <w:sz w:val="20"/>
                <w:szCs w:val="20"/>
                <w:shd w:val="clear" w:color="auto" w:fill="FFFFFF"/>
              </w:rPr>
              <w:t>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w:t>
            </w:r>
          </w:p>
        </w:tc>
        <w:tc>
          <w:tcPr>
            <w:tcW w:w="3863"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生产者主动实施召回未按规定向省级市场监督管理部门</w:t>
            </w:r>
            <w:r>
              <w:rPr>
                <w:rFonts w:ascii="宋体" w:hAnsi="宋体"/>
                <w:kern w:val="0"/>
                <w:sz w:val="20"/>
                <w:szCs w:val="20"/>
                <w:shd w:val="clear" w:color="auto" w:fill="FFFFFF"/>
              </w:rPr>
              <w:t>报告召回计划</w:t>
            </w:r>
            <w:r>
              <w:rPr>
                <w:rFonts w:hint="eastAsia" w:ascii="宋体" w:hAnsi="宋体"/>
                <w:kern w:val="0"/>
                <w:sz w:val="20"/>
                <w:szCs w:val="20"/>
                <w:shd w:val="clear" w:color="auto" w:fill="FFFFFF"/>
              </w:rPr>
              <w:t>的；</w:t>
            </w:r>
            <w:r>
              <w:rPr>
                <w:rFonts w:ascii="宋体" w:hAnsi="宋体"/>
                <w:kern w:val="0"/>
                <w:sz w:val="20"/>
                <w:szCs w:val="20"/>
                <w:shd w:val="clear" w:color="auto" w:fill="FFFFFF"/>
              </w:rPr>
              <w:t>生产者按照市场监督管理部门通知实施召回的，</w:t>
            </w:r>
            <w:r>
              <w:rPr>
                <w:rFonts w:hint="eastAsia" w:ascii="宋体" w:hAnsi="宋体"/>
                <w:kern w:val="0"/>
                <w:sz w:val="20"/>
                <w:szCs w:val="20"/>
                <w:shd w:val="clear" w:color="auto" w:fill="FFFFFF"/>
              </w:rPr>
              <w:t>未按规定</w:t>
            </w:r>
            <w:r>
              <w:rPr>
                <w:rFonts w:ascii="宋体" w:hAnsi="宋体"/>
                <w:kern w:val="0"/>
                <w:sz w:val="20"/>
                <w:szCs w:val="20"/>
                <w:shd w:val="clear" w:color="auto" w:fill="FFFFFF"/>
              </w:rPr>
              <w:t>向通知其召回的市场监督管理部门报告召回计划</w:t>
            </w:r>
            <w:r>
              <w:rPr>
                <w:rFonts w:hint="eastAsia" w:ascii="宋体" w:hAnsi="宋体"/>
                <w:kern w:val="0"/>
                <w:sz w:val="20"/>
                <w:szCs w:val="20"/>
                <w:shd w:val="clear" w:color="auto" w:fill="FFFFFF"/>
              </w:rPr>
              <w:t>的；</w:t>
            </w:r>
            <w:r>
              <w:rPr>
                <w:rFonts w:ascii="宋体" w:hAnsi="宋体"/>
                <w:kern w:val="0"/>
                <w:sz w:val="20"/>
                <w:szCs w:val="20"/>
                <w:shd w:val="clear" w:color="auto" w:fill="FFFFFF"/>
              </w:rPr>
              <w:t>生产者被责令实施召回的，</w:t>
            </w:r>
            <w:r>
              <w:rPr>
                <w:rFonts w:hint="eastAsia" w:ascii="宋体" w:hAnsi="宋体"/>
                <w:kern w:val="0"/>
                <w:sz w:val="20"/>
                <w:szCs w:val="20"/>
                <w:shd w:val="clear" w:color="auto" w:fill="FFFFFF"/>
              </w:rPr>
              <w:t>未按规定</w:t>
            </w:r>
            <w:r>
              <w:rPr>
                <w:rFonts w:ascii="宋体" w:hAnsi="宋体"/>
                <w:kern w:val="0"/>
                <w:sz w:val="20"/>
                <w:szCs w:val="20"/>
                <w:shd w:val="clear" w:color="auto" w:fill="FFFFFF"/>
              </w:rPr>
              <w:t>向国家市场监督管理总局报告召回计划</w:t>
            </w:r>
            <w:r>
              <w:rPr>
                <w:rFonts w:hint="eastAsia" w:ascii="宋体" w:hAnsi="宋体"/>
                <w:kern w:val="0"/>
                <w:sz w:val="20"/>
                <w:szCs w:val="20"/>
                <w:shd w:val="clear" w:color="auto" w:fill="FFFFFF"/>
              </w:rPr>
              <w:t>的。</w:t>
            </w:r>
          </w:p>
          <w:p>
            <w:pPr>
              <w:widowControl/>
              <w:ind w:firstLine="400" w:firstLineChars="200"/>
              <w:jc w:val="left"/>
              <w:rPr>
                <w:rFonts w:ascii="宋体" w:hAnsi="宋体"/>
                <w:kern w:val="0"/>
                <w:sz w:val="20"/>
                <w:szCs w:val="20"/>
                <w:shd w:val="clear" w:color="auto" w:fill="FFFFFF"/>
              </w:rPr>
            </w:pPr>
          </w:p>
        </w:tc>
        <w:tc>
          <w:tcPr>
            <w:tcW w:w="3698"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第二十五条</w:t>
            </w:r>
            <w:r>
              <w:rPr>
                <w:rFonts w:hint="eastAsia" w:ascii="宋体" w:hAnsi="宋体"/>
                <w:kern w:val="0"/>
                <w:sz w:val="20"/>
                <w:szCs w:val="20"/>
                <w:shd w:val="clear" w:color="auto" w:fill="FFFFFF"/>
              </w:rPr>
              <w:t> </w:t>
            </w:r>
            <w:r>
              <w:rPr>
                <w:rFonts w:ascii="宋体" w:hAnsi="宋体"/>
                <w:kern w:val="0"/>
                <w:sz w:val="20"/>
                <w:szCs w:val="20"/>
                <w:shd w:val="clear" w:color="auto" w:fill="FFFFFF"/>
              </w:rPr>
              <w:t>生产者和其他经</w:t>
            </w:r>
            <w:r>
              <w:rPr>
                <w:rFonts w:hint="eastAsia" w:ascii="宋体" w:hAnsi="宋体"/>
                <w:kern w:val="0"/>
                <w:sz w:val="20"/>
                <w:szCs w:val="20"/>
                <w:shd w:val="clear" w:color="auto" w:fill="FFFFFF"/>
              </w:rPr>
              <w:t>营者违反本规定第八条</w:t>
            </w:r>
            <w:r>
              <w:rPr>
                <w:rFonts w:ascii="宋体" w:hAnsi="宋体"/>
                <w:kern w:val="0"/>
                <w:sz w:val="20"/>
                <w:szCs w:val="20"/>
                <w:shd w:val="clear" w:color="auto" w:fill="FFFFFF"/>
              </w:rPr>
              <w:t>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ind w:firstLine="402" w:firstLineChars="200"/>
              <w:jc w:val="left"/>
              <w:rPr>
                <w:rFonts w:ascii="宋体" w:hAnsi="宋体"/>
                <w:b/>
                <w:bCs/>
                <w:kern w:val="0"/>
                <w:sz w:val="20"/>
                <w:szCs w:val="20"/>
                <w:shd w:val="clear" w:color="auto" w:fill="FFFFFF"/>
              </w:rPr>
            </w:pP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ind w:firstLine="402" w:firstLineChars="200"/>
              <w:jc w:val="left"/>
              <w:rPr>
                <w:rFonts w:ascii="宋体" w:hAnsi="宋体"/>
                <w:b/>
                <w:bCs/>
                <w:kern w:val="0"/>
                <w:sz w:val="20"/>
                <w:szCs w:val="20"/>
                <w:shd w:val="clear" w:color="auto" w:fill="FFFFFF"/>
              </w:rPr>
            </w:pP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3863"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生产者未按规定</w:t>
            </w:r>
            <w:r>
              <w:rPr>
                <w:rFonts w:ascii="宋体" w:hAnsi="宋体"/>
                <w:kern w:val="0"/>
                <w:sz w:val="20"/>
                <w:szCs w:val="20"/>
                <w:shd w:val="clear" w:color="auto" w:fill="FFFFFF"/>
              </w:rPr>
              <w:t>自召回计划报告之日起三个工作日内以便于公众知晓的方式发布召回信息，并接受公众咨询</w:t>
            </w:r>
            <w:r>
              <w:rPr>
                <w:rFonts w:hint="eastAsia" w:ascii="宋体" w:hAnsi="宋体"/>
                <w:kern w:val="0"/>
                <w:sz w:val="20"/>
                <w:szCs w:val="20"/>
                <w:shd w:val="clear" w:color="auto" w:fill="FFFFFF"/>
              </w:rPr>
              <w:t>的；</w:t>
            </w:r>
            <w:r>
              <w:rPr>
                <w:rFonts w:ascii="宋体" w:hAnsi="宋体"/>
                <w:kern w:val="0"/>
                <w:sz w:val="20"/>
                <w:szCs w:val="20"/>
                <w:shd w:val="clear" w:color="auto" w:fill="FFFFFF"/>
              </w:rPr>
              <w:t>其他经营者</w:t>
            </w:r>
            <w:r>
              <w:rPr>
                <w:rFonts w:hint="eastAsia" w:ascii="宋体" w:hAnsi="宋体"/>
                <w:kern w:val="0"/>
                <w:sz w:val="20"/>
                <w:szCs w:val="20"/>
                <w:shd w:val="clear" w:color="auto" w:fill="FFFFFF"/>
              </w:rPr>
              <w:t>未按规定</w:t>
            </w:r>
            <w:r>
              <w:rPr>
                <w:rFonts w:ascii="宋体" w:hAnsi="宋体"/>
                <w:kern w:val="0"/>
                <w:sz w:val="20"/>
                <w:szCs w:val="20"/>
                <w:shd w:val="clear" w:color="auto" w:fill="FFFFFF"/>
              </w:rPr>
              <w:t>在其门店、网站等经营场所公开生产者发布的召回信息</w:t>
            </w:r>
            <w:r>
              <w:rPr>
                <w:rFonts w:hint="eastAsia" w:ascii="宋体" w:hAnsi="宋体"/>
                <w:kern w:val="0"/>
                <w:sz w:val="20"/>
                <w:szCs w:val="20"/>
                <w:shd w:val="clear" w:color="auto" w:fill="FFFFFF"/>
              </w:rPr>
              <w:t>的。</w:t>
            </w:r>
          </w:p>
        </w:tc>
        <w:tc>
          <w:tcPr>
            <w:tcW w:w="3698"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第二十五条</w:t>
            </w:r>
            <w:r>
              <w:rPr>
                <w:rFonts w:hint="eastAsia" w:ascii="宋体" w:hAnsi="宋体"/>
                <w:kern w:val="0"/>
                <w:sz w:val="20"/>
                <w:szCs w:val="20"/>
                <w:shd w:val="clear" w:color="auto" w:fill="FFFFFF"/>
              </w:rPr>
              <w:t> </w:t>
            </w:r>
            <w:r>
              <w:rPr>
                <w:rFonts w:ascii="宋体" w:hAnsi="宋体"/>
                <w:kern w:val="0"/>
                <w:sz w:val="20"/>
                <w:szCs w:val="20"/>
                <w:shd w:val="clear" w:color="auto" w:fill="FFFFFF"/>
              </w:rPr>
              <w:t>生产者和其他经</w:t>
            </w:r>
            <w:r>
              <w:rPr>
                <w:rFonts w:hint="eastAsia" w:ascii="宋体" w:hAnsi="宋体"/>
                <w:kern w:val="0"/>
                <w:sz w:val="20"/>
                <w:szCs w:val="20"/>
                <w:shd w:val="clear" w:color="auto" w:fill="FFFFFF"/>
              </w:rPr>
              <w:t>营者违反本规定第八条</w:t>
            </w:r>
            <w:r>
              <w:rPr>
                <w:rFonts w:ascii="宋体" w:hAnsi="宋体"/>
                <w:kern w:val="0"/>
                <w:sz w:val="20"/>
                <w:szCs w:val="20"/>
                <w:shd w:val="clear" w:color="auto" w:fill="FFFFFF"/>
              </w:rPr>
              <w:t>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ind w:firstLine="402" w:firstLineChars="200"/>
              <w:jc w:val="left"/>
              <w:rPr>
                <w:rFonts w:ascii="宋体" w:hAnsi="宋体"/>
                <w:b/>
                <w:bCs/>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ind w:firstLine="402" w:firstLineChars="200"/>
              <w:jc w:val="left"/>
              <w:rPr>
                <w:rFonts w:ascii="宋体" w:hAnsi="宋体"/>
                <w:b/>
                <w:bCs/>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3863"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生产者</w:t>
            </w:r>
            <w:r>
              <w:rPr>
                <w:rFonts w:hint="eastAsia" w:ascii="宋体" w:hAnsi="宋体"/>
                <w:kern w:val="0"/>
                <w:sz w:val="20"/>
                <w:szCs w:val="20"/>
                <w:shd w:val="clear" w:color="auto" w:fill="FFFFFF"/>
              </w:rPr>
              <w:t>未</w:t>
            </w:r>
            <w:r>
              <w:rPr>
                <w:rFonts w:ascii="宋体" w:hAnsi="宋体"/>
                <w:kern w:val="0"/>
                <w:sz w:val="20"/>
                <w:szCs w:val="20"/>
                <w:shd w:val="clear" w:color="auto" w:fill="FFFFFF"/>
              </w:rPr>
              <w:t>按照召回计划实施召回</w:t>
            </w:r>
            <w:r>
              <w:rPr>
                <w:rFonts w:hint="eastAsia" w:ascii="宋体" w:hAnsi="宋体"/>
                <w:kern w:val="0"/>
                <w:sz w:val="20"/>
                <w:szCs w:val="20"/>
                <w:shd w:val="clear" w:color="auto" w:fill="FFFFFF"/>
              </w:rPr>
              <w:t>；</w:t>
            </w:r>
            <w:r>
              <w:rPr>
                <w:rFonts w:ascii="宋体" w:hAnsi="宋体"/>
                <w:kern w:val="0"/>
                <w:sz w:val="20"/>
                <w:szCs w:val="20"/>
                <w:shd w:val="clear" w:color="auto" w:fill="FFFFFF"/>
              </w:rPr>
              <w:t>对采取更换、退货方式召回的缺陷消费品</w:t>
            </w:r>
            <w:r>
              <w:rPr>
                <w:rFonts w:hint="eastAsia" w:ascii="宋体" w:hAnsi="宋体"/>
                <w:kern w:val="0"/>
                <w:sz w:val="20"/>
                <w:szCs w:val="20"/>
                <w:shd w:val="clear" w:color="auto" w:fill="FFFFFF"/>
              </w:rPr>
              <w:t>未</w:t>
            </w:r>
            <w:r>
              <w:rPr>
                <w:rFonts w:ascii="宋体" w:hAnsi="宋体"/>
                <w:kern w:val="0"/>
                <w:sz w:val="20"/>
                <w:szCs w:val="20"/>
                <w:shd w:val="clear" w:color="auto" w:fill="FFFFFF"/>
              </w:rPr>
              <w:t>按照有关规定进行处理</w:t>
            </w:r>
            <w:r>
              <w:rPr>
                <w:rFonts w:hint="eastAsia" w:ascii="宋体" w:hAnsi="宋体"/>
                <w:kern w:val="0"/>
                <w:sz w:val="20"/>
                <w:szCs w:val="20"/>
                <w:shd w:val="clear" w:color="auto" w:fill="FFFFFF"/>
              </w:rPr>
              <w:t>；或者</w:t>
            </w:r>
            <w:r>
              <w:rPr>
                <w:rFonts w:ascii="宋体" w:hAnsi="宋体"/>
                <w:kern w:val="0"/>
                <w:sz w:val="20"/>
                <w:szCs w:val="20"/>
                <w:shd w:val="clear" w:color="auto" w:fill="FFFFFF"/>
              </w:rPr>
              <w:t>未消除缺陷或者降低安全风险</w:t>
            </w:r>
            <w:r>
              <w:rPr>
                <w:rFonts w:hint="eastAsia" w:ascii="宋体" w:hAnsi="宋体"/>
                <w:kern w:val="0"/>
                <w:sz w:val="20"/>
                <w:szCs w:val="20"/>
                <w:shd w:val="clear" w:color="auto" w:fill="FFFFFF"/>
              </w:rPr>
              <w:t>，违反规定</w:t>
            </w:r>
            <w:r>
              <w:rPr>
                <w:rFonts w:ascii="宋体" w:hAnsi="宋体"/>
                <w:kern w:val="0"/>
                <w:sz w:val="20"/>
                <w:szCs w:val="20"/>
                <w:shd w:val="clear" w:color="auto" w:fill="FFFFFF"/>
              </w:rPr>
              <w:t>再次销售或者交付使用</w:t>
            </w:r>
            <w:r>
              <w:rPr>
                <w:rFonts w:hint="eastAsia" w:ascii="宋体" w:hAnsi="宋体"/>
                <w:kern w:val="0"/>
                <w:sz w:val="20"/>
                <w:szCs w:val="20"/>
                <w:shd w:val="clear" w:color="auto" w:fill="FFFFFF"/>
              </w:rPr>
              <w:t>的。</w:t>
            </w:r>
          </w:p>
        </w:tc>
        <w:tc>
          <w:tcPr>
            <w:tcW w:w="3698"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第二十五条</w:t>
            </w:r>
            <w:r>
              <w:rPr>
                <w:rFonts w:hint="eastAsia" w:ascii="宋体" w:hAnsi="宋体"/>
                <w:kern w:val="0"/>
                <w:sz w:val="20"/>
                <w:szCs w:val="20"/>
                <w:shd w:val="clear" w:color="auto" w:fill="FFFFFF"/>
              </w:rPr>
              <w:t> </w:t>
            </w:r>
            <w:r>
              <w:rPr>
                <w:rFonts w:ascii="宋体" w:hAnsi="宋体"/>
                <w:kern w:val="0"/>
                <w:sz w:val="20"/>
                <w:szCs w:val="20"/>
                <w:shd w:val="clear" w:color="auto" w:fill="FFFFFF"/>
              </w:rPr>
              <w:t>生产者和其他经</w:t>
            </w:r>
            <w:r>
              <w:rPr>
                <w:rFonts w:hint="eastAsia" w:ascii="宋体" w:hAnsi="宋体"/>
                <w:kern w:val="0"/>
                <w:sz w:val="20"/>
                <w:szCs w:val="20"/>
                <w:shd w:val="clear" w:color="auto" w:fill="FFFFFF"/>
              </w:rPr>
              <w:t>营者违反本规定第八条</w:t>
            </w:r>
            <w:r>
              <w:rPr>
                <w:rFonts w:ascii="宋体" w:hAnsi="宋体"/>
                <w:kern w:val="0"/>
                <w:sz w:val="20"/>
                <w:szCs w:val="20"/>
                <w:shd w:val="clear" w:color="auto" w:fill="FFFFFF"/>
              </w:rPr>
              <w:t>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ind w:firstLine="402" w:firstLineChars="200"/>
              <w:jc w:val="left"/>
              <w:rPr>
                <w:rFonts w:ascii="宋体" w:hAnsi="宋体"/>
                <w:b/>
                <w:bCs/>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ind w:firstLine="402" w:firstLineChars="200"/>
              <w:jc w:val="left"/>
              <w:rPr>
                <w:rFonts w:ascii="宋体" w:hAnsi="宋体"/>
                <w:b/>
                <w:bCs/>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3863"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生产者</w:t>
            </w:r>
            <w:r>
              <w:rPr>
                <w:rFonts w:hint="eastAsia" w:ascii="宋体" w:hAnsi="宋体"/>
                <w:kern w:val="0"/>
                <w:sz w:val="20"/>
                <w:szCs w:val="20"/>
                <w:shd w:val="clear" w:color="auto" w:fill="FFFFFF"/>
              </w:rPr>
              <w:t>未按规定</w:t>
            </w:r>
            <w:r>
              <w:rPr>
                <w:rFonts w:ascii="宋体" w:hAnsi="宋体"/>
                <w:kern w:val="0"/>
                <w:sz w:val="20"/>
                <w:szCs w:val="20"/>
                <w:shd w:val="clear" w:color="auto" w:fill="FFFFFF"/>
              </w:rPr>
              <w:t>向报告召回计划的市场监督管理部门提交召回阶段性总结，并在完成召回计划后十五个工作日内提交召回总结</w:t>
            </w:r>
            <w:r>
              <w:rPr>
                <w:rFonts w:hint="eastAsia" w:ascii="宋体" w:hAnsi="宋体"/>
                <w:kern w:val="0"/>
                <w:sz w:val="20"/>
                <w:szCs w:val="20"/>
                <w:shd w:val="clear" w:color="auto" w:fill="FFFFFF"/>
              </w:rPr>
              <w:t>的；未按规定</w:t>
            </w:r>
            <w:r>
              <w:rPr>
                <w:rFonts w:ascii="宋体" w:hAnsi="宋体"/>
                <w:kern w:val="0"/>
                <w:sz w:val="20"/>
                <w:szCs w:val="20"/>
                <w:shd w:val="clear" w:color="auto" w:fill="FFFFFF"/>
              </w:rPr>
              <w:t>制作并保存召回记录</w:t>
            </w:r>
            <w:r>
              <w:rPr>
                <w:rFonts w:hint="eastAsia" w:ascii="宋体" w:hAnsi="宋体"/>
                <w:kern w:val="0"/>
                <w:sz w:val="20"/>
                <w:szCs w:val="20"/>
                <w:shd w:val="clear" w:color="auto" w:fill="FFFFFF"/>
              </w:rPr>
              <w:t>，或者</w:t>
            </w:r>
            <w:r>
              <w:rPr>
                <w:rFonts w:ascii="宋体" w:hAnsi="宋体"/>
                <w:kern w:val="0"/>
                <w:sz w:val="20"/>
                <w:szCs w:val="20"/>
                <w:shd w:val="clear" w:color="auto" w:fill="FFFFFF"/>
              </w:rPr>
              <w:t>召回记录的保存期</w:t>
            </w:r>
            <w:r>
              <w:rPr>
                <w:rFonts w:hint="eastAsia" w:ascii="宋体" w:hAnsi="宋体"/>
                <w:kern w:val="0"/>
                <w:sz w:val="20"/>
                <w:szCs w:val="20"/>
                <w:shd w:val="clear" w:color="auto" w:fill="FFFFFF"/>
              </w:rPr>
              <w:t>少</w:t>
            </w:r>
            <w:r>
              <w:rPr>
                <w:rFonts w:ascii="宋体" w:hAnsi="宋体"/>
                <w:kern w:val="0"/>
                <w:sz w:val="20"/>
                <w:szCs w:val="20"/>
                <w:shd w:val="clear" w:color="auto" w:fill="FFFFFF"/>
              </w:rPr>
              <w:t>于五年</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p>
            <w:pPr>
              <w:widowControl/>
              <w:ind w:firstLine="400" w:firstLineChars="200"/>
              <w:jc w:val="left"/>
              <w:rPr>
                <w:rFonts w:ascii="宋体" w:hAnsi="宋体"/>
                <w:kern w:val="0"/>
                <w:sz w:val="20"/>
                <w:szCs w:val="20"/>
                <w:shd w:val="clear" w:color="auto" w:fill="FFFFFF"/>
              </w:rPr>
            </w:pPr>
          </w:p>
        </w:tc>
        <w:tc>
          <w:tcPr>
            <w:tcW w:w="3698"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第二十五条</w:t>
            </w:r>
            <w:r>
              <w:rPr>
                <w:rFonts w:hint="eastAsia" w:ascii="宋体" w:hAnsi="宋体"/>
                <w:kern w:val="0"/>
                <w:sz w:val="20"/>
                <w:szCs w:val="20"/>
                <w:shd w:val="clear" w:color="auto" w:fill="FFFFFF"/>
              </w:rPr>
              <w:t> </w:t>
            </w:r>
            <w:r>
              <w:rPr>
                <w:rFonts w:ascii="宋体" w:hAnsi="宋体"/>
                <w:kern w:val="0"/>
                <w:sz w:val="20"/>
                <w:szCs w:val="20"/>
                <w:shd w:val="clear" w:color="auto" w:fill="FFFFFF"/>
              </w:rPr>
              <w:t>生产者和其他经</w:t>
            </w:r>
            <w:r>
              <w:rPr>
                <w:rFonts w:hint="eastAsia" w:ascii="宋体" w:hAnsi="宋体"/>
                <w:kern w:val="0"/>
                <w:sz w:val="20"/>
                <w:szCs w:val="20"/>
                <w:shd w:val="clear" w:color="auto" w:fill="FFFFFF"/>
              </w:rPr>
              <w:t>营者违反本规定第八条</w:t>
            </w:r>
            <w:r>
              <w:rPr>
                <w:rFonts w:ascii="宋体" w:hAnsi="宋体"/>
                <w:kern w:val="0"/>
                <w:sz w:val="20"/>
                <w:szCs w:val="20"/>
                <w:shd w:val="clear" w:color="auto" w:fill="FFFFFF"/>
              </w:rPr>
              <w:t>第一款、第十一条第二款、第十五条至第十七条、第十九条第二款、第二十条、第二十一条规定，由省级市场监督管理部门责令限期改正；逾期未改正的，处一万元以上三万元以下罚款；涉嫌构成犯罪，依法需要追究刑事责任的，按照有关规定移送公安机关。</w:t>
            </w: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3698"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863"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3698"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31"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583"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责令限期改正；逾期未改正的，处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r>
              <w:rPr>
                <w:rFonts w:ascii="宋体" w:hAnsi="宋体"/>
                <w:kern w:val="0"/>
                <w:sz w:val="20"/>
                <w:szCs w:val="20"/>
                <w:shd w:val="clear" w:color="auto" w:fill="FFFFFF"/>
              </w:rPr>
              <w:t>涉嫌构成犯罪，依法需要追究刑事责任的，按照有关规定移送公安机关。</w:t>
            </w:r>
          </w:p>
        </w:tc>
      </w:tr>
    </w:tbl>
    <w:p>
      <w:pPr>
        <w:pStyle w:val="31"/>
        <w:jc w:val="center"/>
        <w:rPr>
          <w:rFonts w:ascii="宋体" w:hAnsi="宋体"/>
          <w:b/>
          <w:bCs/>
          <w:sz w:val="36"/>
          <w:szCs w:val="36"/>
        </w:rPr>
      </w:pPr>
      <w:r>
        <w:rPr>
          <w:rFonts w:hint="eastAsia" w:ascii="宋体" w:hAnsi="宋体"/>
          <w:b/>
          <w:bCs/>
          <w:sz w:val="36"/>
          <w:szCs w:val="36"/>
        </w:rPr>
        <w:t>一百三十三、《侵害消费者权益行为处罚办法》行政处罚裁量基准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经营者向消费者提供商品或者服务使用格式条款、通知、声明、店堂告示等，</w:t>
            </w:r>
            <w:r>
              <w:rPr>
                <w:rFonts w:hint="eastAsia" w:ascii="宋体" w:hAnsi="宋体"/>
                <w:kern w:val="0"/>
                <w:sz w:val="20"/>
                <w:szCs w:val="20"/>
                <w:shd w:val="clear" w:color="auto" w:fill="FFFFFF"/>
              </w:rPr>
              <w:t>未</w:t>
            </w:r>
            <w:r>
              <w:rPr>
                <w:rFonts w:ascii="宋体" w:hAnsi="宋体"/>
                <w:kern w:val="0"/>
                <w:sz w:val="20"/>
                <w:szCs w:val="20"/>
                <w:shd w:val="clear" w:color="auto" w:fill="FFFFFF"/>
              </w:rPr>
              <w:t>以显著方式提请消费者注意与消费者有重大利害关系的内容，并按照消费者的要求予以说明</w:t>
            </w:r>
            <w:r>
              <w:rPr>
                <w:rFonts w:hint="eastAsia" w:ascii="宋体" w:hAnsi="宋体"/>
                <w:kern w:val="0"/>
                <w:sz w:val="20"/>
                <w:szCs w:val="20"/>
                <w:shd w:val="clear" w:color="auto" w:fill="FFFFFF"/>
              </w:rPr>
              <w:t>的。</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kern w:val="0"/>
                <w:sz w:val="20"/>
                <w:szCs w:val="20"/>
                <w:shd w:val="clear" w:color="auto" w:fill="FFFFFF"/>
              </w:rPr>
              <w:t>第十五条</w:t>
            </w:r>
            <w:r>
              <w:rPr>
                <w:rFonts w:ascii="宋体" w:hAnsi="宋体"/>
                <w:kern w:val="0"/>
                <w:sz w:val="20"/>
                <w:szCs w:val="20"/>
                <w:shd w:val="clear" w:color="auto" w:fill="FFFFFF"/>
              </w:rPr>
              <w:t>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者向消费者提供商品或者服务使用格式条款、通知、声明、店堂告示等，作出含有免除或者部分免除经营者对其所提供的商品或者服务应当承担的修理、重作、更换、退货、补足商品数量、退还货款和服务费用、赔偿损失等责任的规定</w:t>
            </w:r>
            <w:r>
              <w:rPr>
                <w:rFonts w:hint="eastAsia" w:ascii="宋体" w:hAnsi="宋体"/>
                <w:kern w:val="0"/>
                <w:sz w:val="20"/>
                <w:szCs w:val="20"/>
                <w:shd w:val="clear" w:color="auto" w:fill="FFFFFF"/>
              </w:rPr>
              <w:t>的。</w:t>
            </w:r>
          </w:p>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　　</w:t>
            </w:r>
          </w:p>
        </w:tc>
        <w:tc>
          <w:tcPr>
            <w:tcW w:w="4515"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shd w:val="clear" w:color="auto" w:fill="FFFFFF"/>
              </w:rPr>
            </w:pPr>
            <w:r>
              <w:rPr>
                <w:rFonts w:ascii="宋体" w:hAnsi="宋体"/>
                <w:b/>
                <w:kern w:val="0"/>
                <w:sz w:val="20"/>
                <w:szCs w:val="20"/>
                <w:shd w:val="clear" w:color="auto" w:fill="FFFFFF"/>
              </w:rPr>
              <w:t>　第十五条</w:t>
            </w:r>
            <w:r>
              <w:rPr>
                <w:rFonts w:ascii="宋体" w:hAnsi="宋体"/>
                <w:kern w:val="0"/>
                <w:sz w:val="20"/>
                <w:szCs w:val="20"/>
                <w:shd w:val="clear" w:color="auto" w:fill="FFFFFF"/>
              </w:rPr>
              <w:t>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经营者向消费者提供商品或者服务使用格式条款、通知、声明、店堂告示等，作出含有排除或者限制消费者提出修理、更换、退货、赔偿损失以及获得违约金和其他合理赔偿的权利的规定</w:t>
            </w:r>
            <w:r>
              <w:rPr>
                <w:rFonts w:hint="eastAsia" w:ascii="宋体" w:hAnsi="宋体"/>
                <w:kern w:val="0"/>
                <w:sz w:val="20"/>
                <w:szCs w:val="20"/>
                <w:shd w:val="clear" w:color="auto" w:fill="FFFFFF"/>
              </w:rPr>
              <w:t>的。</w:t>
            </w: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kern w:val="0"/>
                <w:sz w:val="20"/>
                <w:szCs w:val="20"/>
                <w:shd w:val="clear" w:color="auto" w:fill="FFFFFF"/>
              </w:rPr>
              <w:t>第十五条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经营者向消费者提供商品或者服务使用格式条款、通知、声明、店堂告示等，作出含有排除或者限制消费者依法投诉、举报、提起诉讼的权利的规定</w:t>
            </w:r>
            <w:r>
              <w:rPr>
                <w:rFonts w:hint="eastAsia" w:ascii="宋体" w:hAnsi="宋体"/>
                <w:kern w:val="0"/>
                <w:sz w:val="20"/>
                <w:szCs w:val="20"/>
                <w:shd w:val="clear" w:color="auto" w:fill="FFFFFF"/>
              </w:rPr>
              <w:t>的。</w:t>
            </w:r>
          </w:p>
        </w:tc>
        <w:tc>
          <w:tcPr>
            <w:tcW w:w="451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kern w:val="0"/>
                <w:sz w:val="20"/>
                <w:szCs w:val="20"/>
                <w:shd w:val="clear" w:color="auto" w:fill="FFFFFF"/>
              </w:rPr>
              <w:t>第十五条</w:t>
            </w:r>
            <w:r>
              <w:rPr>
                <w:rFonts w:ascii="宋体" w:hAnsi="宋体"/>
                <w:kern w:val="0"/>
                <w:sz w:val="20"/>
                <w:szCs w:val="20"/>
                <w:shd w:val="clear" w:color="auto" w:fill="FFFFFF"/>
              </w:rPr>
              <w:t>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者向消费者提供商品或者服务使用格式条款、通知、声明、店堂告示等，作出含有强制或者变相强制消费者购买和使用其提供的或者其指定的经营者提供的商品或者服务，对不接受其不合理条件的消费者拒绝提供相应商品或者服务，或者提高收费标准的规定</w:t>
            </w:r>
            <w:r>
              <w:rPr>
                <w:rFonts w:hint="eastAsia" w:ascii="宋体" w:hAnsi="宋体"/>
                <w:kern w:val="0"/>
                <w:sz w:val="20"/>
                <w:szCs w:val="20"/>
                <w:shd w:val="clear" w:color="auto" w:fill="FFFFFF"/>
              </w:rPr>
              <w:t>的。</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kern w:val="0"/>
                <w:sz w:val="20"/>
                <w:szCs w:val="20"/>
                <w:shd w:val="clear" w:color="auto" w:fill="FFFFFF"/>
              </w:rPr>
              <w:t>第十五条</w:t>
            </w:r>
            <w:r>
              <w:rPr>
                <w:rFonts w:ascii="宋体" w:hAnsi="宋体"/>
                <w:kern w:val="0"/>
                <w:sz w:val="20"/>
                <w:szCs w:val="20"/>
                <w:shd w:val="clear" w:color="auto" w:fill="FFFFFF"/>
              </w:rPr>
              <w:t>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经营者向消费者提供商品或者服务使用格式条款、通知、声明、店堂告示等，作出含有规定经营者有权任意变更或者</w:t>
            </w:r>
            <w:r>
              <w:fldChar w:fldCharType="begin"/>
            </w:r>
            <w:r>
              <w:instrText xml:space="preserve"> HYPERLINK "http://www.lawtime.cn/info/laodong/jiechuhetong/" \t "_blank" </w:instrText>
            </w:r>
            <w:r>
              <w:fldChar w:fldCharType="separate"/>
            </w:r>
            <w:r>
              <w:rPr>
                <w:rFonts w:ascii="宋体" w:hAnsi="宋体"/>
                <w:kern w:val="0"/>
                <w:sz w:val="20"/>
                <w:szCs w:val="20"/>
                <w:shd w:val="clear" w:color="auto" w:fill="FFFFFF"/>
              </w:rPr>
              <w:t>解除合同</w:t>
            </w:r>
            <w:r>
              <w:rPr>
                <w:rFonts w:ascii="宋体" w:hAnsi="宋体"/>
                <w:kern w:val="0"/>
                <w:sz w:val="20"/>
                <w:szCs w:val="20"/>
                <w:shd w:val="clear" w:color="auto" w:fill="FFFFFF"/>
              </w:rPr>
              <w:fldChar w:fldCharType="end"/>
            </w:r>
            <w:r>
              <w:rPr>
                <w:rFonts w:ascii="宋体" w:hAnsi="宋体"/>
                <w:kern w:val="0"/>
                <w:sz w:val="20"/>
                <w:szCs w:val="20"/>
                <w:shd w:val="clear" w:color="auto" w:fill="FFFFFF"/>
              </w:rPr>
              <w:t>，限制消费者依法变更或者解除合同权利的</w:t>
            </w:r>
            <w:r>
              <w:rPr>
                <w:rFonts w:hint="eastAsia" w:ascii="宋体" w:hAnsi="宋体"/>
                <w:kern w:val="0"/>
                <w:sz w:val="20"/>
                <w:szCs w:val="20"/>
                <w:shd w:val="clear" w:color="auto" w:fill="FFFFFF"/>
              </w:rPr>
              <w:t>内容的。</w:t>
            </w:r>
          </w:p>
        </w:tc>
        <w:tc>
          <w:tcPr>
            <w:tcW w:w="4515" w:type="dxa"/>
            <w:vMerge w:val="restart"/>
            <w:tcBorders>
              <w:top w:val="single" w:color="auto" w:sz="4" w:space="0"/>
              <w:left w:val="nil"/>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b/>
                <w:kern w:val="0"/>
                <w:sz w:val="20"/>
                <w:szCs w:val="20"/>
                <w:shd w:val="clear" w:color="auto" w:fill="FFFFFF"/>
              </w:rPr>
              <w:t xml:space="preserve">    </w:t>
            </w:r>
            <w:r>
              <w:rPr>
                <w:rFonts w:ascii="宋体" w:hAnsi="宋体"/>
                <w:b/>
                <w:kern w:val="0"/>
                <w:sz w:val="20"/>
                <w:szCs w:val="20"/>
                <w:shd w:val="clear" w:color="auto" w:fill="FFFFFF"/>
              </w:rPr>
              <w:t>第十五条</w:t>
            </w:r>
            <w:r>
              <w:rPr>
                <w:rFonts w:ascii="宋体" w:hAnsi="宋体"/>
                <w:kern w:val="0"/>
                <w:sz w:val="20"/>
                <w:szCs w:val="20"/>
                <w:shd w:val="clear" w:color="auto" w:fill="FFFFFF"/>
              </w:rPr>
              <w:t>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经营者向消费者提供商品或者服务使用格式条款、通知、声明、店堂告示等，作出含有规定经营者单方享有解释权或者最终解释权的</w:t>
            </w:r>
            <w:r>
              <w:rPr>
                <w:rFonts w:hint="eastAsia" w:ascii="宋体" w:hAnsi="宋体"/>
                <w:kern w:val="0"/>
                <w:sz w:val="20"/>
                <w:szCs w:val="20"/>
                <w:shd w:val="clear" w:color="auto" w:fill="FFFFFF"/>
              </w:rPr>
              <w:t>内容的。</w:t>
            </w:r>
            <w:r>
              <w:rPr>
                <w:rFonts w:ascii="宋体" w:hAnsi="宋体"/>
                <w:kern w:val="0"/>
                <w:sz w:val="20"/>
                <w:szCs w:val="20"/>
                <w:shd w:val="clear" w:color="auto" w:fill="FFFFFF"/>
              </w:rPr>
              <w:t>　　</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kern w:val="0"/>
                <w:sz w:val="20"/>
                <w:szCs w:val="20"/>
                <w:shd w:val="clear" w:color="auto" w:fill="FFFFFF"/>
              </w:rPr>
              <w:t>第十五条</w:t>
            </w:r>
            <w:r>
              <w:rPr>
                <w:rFonts w:ascii="宋体" w:hAnsi="宋体"/>
                <w:kern w:val="0"/>
                <w:sz w:val="20"/>
                <w:szCs w:val="20"/>
                <w:shd w:val="clear" w:color="auto" w:fill="FFFFFF"/>
              </w:rPr>
              <w:t> 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8</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经营者向消费者提供商品或者服务使用格式条款、通知、声明、店堂告示等，作出其他对消费者不公平、不合理的规定</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kern w:val="0"/>
                <w:sz w:val="20"/>
                <w:szCs w:val="20"/>
                <w:shd w:val="clear" w:color="auto" w:fill="FFFFFF"/>
              </w:rPr>
              <w:t>第十五条 </w:t>
            </w:r>
            <w:r>
              <w:rPr>
                <w:rFonts w:ascii="宋体" w:hAnsi="宋体"/>
                <w:kern w:val="0"/>
                <w:sz w:val="20"/>
                <w:szCs w:val="20"/>
                <w:shd w:val="clear" w:color="auto" w:fill="FFFFFF"/>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9</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w:t>
            </w:r>
            <w:r>
              <w:rPr>
                <w:rFonts w:hint="eastAsia" w:ascii="宋体" w:hAnsi="宋体"/>
                <w:kern w:val="0"/>
                <w:sz w:val="20"/>
                <w:szCs w:val="20"/>
                <w:shd w:val="clear" w:color="auto" w:fill="FFFFFF"/>
              </w:rPr>
              <w:t>。</w:t>
            </w:r>
          </w:p>
        </w:tc>
        <w:tc>
          <w:tcPr>
            <w:tcW w:w="451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kern w:val="0"/>
                <w:sz w:val="20"/>
                <w:szCs w:val="20"/>
                <w:shd w:val="clear" w:color="auto" w:fill="FFFFFF"/>
              </w:rPr>
              <w:t>第十五条 </w:t>
            </w:r>
            <w:r>
              <w:rPr>
                <w:rFonts w:ascii="宋体" w:hAnsi="宋体"/>
                <w:kern w:val="0"/>
                <w:sz w:val="20"/>
                <w:szCs w:val="20"/>
                <w:shd w:val="clear" w:color="auto" w:fill="FFFFFF"/>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10</w:t>
            </w:r>
          </w:p>
        </w:tc>
        <w:tc>
          <w:tcPr>
            <w:tcW w:w="2835"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从事</w:t>
            </w:r>
            <w:r>
              <w:fldChar w:fldCharType="begin"/>
            </w:r>
            <w:r>
              <w:instrText xml:space="preserve"> HYPERLINK "http://www.lawtime.cn/info/fangdichan/fangwuzl/" \t "_blank" </w:instrText>
            </w:r>
            <w:r>
              <w:fldChar w:fldCharType="separate"/>
            </w:r>
            <w:r>
              <w:rPr>
                <w:rFonts w:ascii="宋体" w:hAnsi="宋体"/>
                <w:kern w:val="0"/>
                <w:sz w:val="20"/>
                <w:szCs w:val="20"/>
                <w:shd w:val="clear" w:color="auto" w:fill="FFFFFF"/>
              </w:rPr>
              <w:t>房屋租赁</w:t>
            </w:r>
            <w:r>
              <w:rPr>
                <w:rFonts w:ascii="宋体" w:hAnsi="宋体"/>
                <w:kern w:val="0"/>
                <w:sz w:val="20"/>
                <w:szCs w:val="20"/>
                <w:shd w:val="clear" w:color="auto" w:fill="FFFFFF"/>
              </w:rPr>
              <w:fldChar w:fldCharType="end"/>
            </w:r>
            <w:r>
              <w:rPr>
                <w:rFonts w:ascii="宋体" w:hAnsi="宋体"/>
                <w:kern w:val="0"/>
                <w:sz w:val="20"/>
                <w:szCs w:val="20"/>
                <w:shd w:val="clear" w:color="auto" w:fill="FFFFFF"/>
              </w:rPr>
              <w:t>、家政服务等中介服务的经营者提供虚假信息或者采取欺骗、恶意串通等手段损害消费者权益的。</w:t>
            </w:r>
          </w:p>
          <w:p>
            <w:pPr>
              <w:ind w:firstLine="400" w:firstLineChars="200"/>
              <w:rPr>
                <w:rFonts w:ascii="宋体" w:hAnsi="宋体"/>
                <w:kern w:val="0"/>
                <w:sz w:val="20"/>
                <w:szCs w:val="20"/>
                <w:shd w:val="clear" w:color="auto" w:fill="FFFFFF"/>
              </w:rPr>
            </w:pPr>
          </w:p>
        </w:tc>
        <w:tc>
          <w:tcPr>
            <w:tcW w:w="451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kern w:val="0"/>
                <w:sz w:val="20"/>
                <w:szCs w:val="20"/>
                <w:shd w:val="clear" w:color="auto" w:fill="FFFFFF"/>
              </w:rPr>
              <w:t>第十五条 </w:t>
            </w:r>
            <w:r>
              <w:rPr>
                <w:rFonts w:ascii="宋体" w:hAnsi="宋体"/>
                <w:kern w:val="0"/>
                <w:sz w:val="20"/>
                <w:szCs w:val="20"/>
                <w:shd w:val="clear" w:color="auto" w:fill="FFFFFF"/>
              </w:rPr>
              <w:t>经营者违反本办法第十二条、第十三条规定，其他法律、法规有规定的，依照法律、法规的规定执行；法律、法规未作规定的，由工商行政管理部门责令改正，可以单处或者并处警告，违法所得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060" w:type="dxa"/>
            <w:tcBorders>
              <w:top w:val="single" w:color="auto" w:sz="4" w:space="0"/>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.9倍以下、但最高不超过9000元的罚款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060" w:type="dxa"/>
            <w:tcBorders>
              <w:left w:val="nil"/>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w:t>
            </w:r>
            <w:r>
              <w:rPr>
                <w:rFonts w:hint="eastAsia" w:ascii="宋体" w:hAnsi="宋体"/>
                <w:kern w:val="0"/>
                <w:sz w:val="20"/>
                <w:szCs w:val="20"/>
                <w:shd w:val="clear" w:color="auto" w:fill="FFFFFF"/>
              </w:rPr>
              <w:t>0</w:t>
            </w:r>
            <w:r>
              <w:rPr>
                <w:rFonts w:ascii="宋体" w:hAnsi="宋体"/>
                <w:kern w:val="0"/>
                <w:sz w:val="20"/>
                <w:szCs w:val="20"/>
                <w:shd w:val="clear" w:color="auto" w:fill="FFFFFF"/>
              </w:rPr>
              <w:t>.9</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2.1倍以下、但最高不超过2.1</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w:t>
            </w:r>
            <w:r>
              <w:rPr>
                <w:rFonts w:hint="eastAsia" w:ascii="宋体" w:hAnsi="宋体"/>
                <w:kern w:val="0"/>
                <w:sz w:val="20"/>
                <w:szCs w:val="20"/>
                <w:shd w:val="clear" w:color="auto" w:fill="FFFFFF"/>
              </w:rPr>
              <w:t>3</w:t>
            </w:r>
            <w:r>
              <w:rPr>
                <w:rFonts w:ascii="宋体" w:hAnsi="宋体"/>
                <w:kern w:val="0"/>
                <w:sz w:val="20"/>
                <w:szCs w:val="20"/>
                <w:shd w:val="clear" w:color="auto" w:fill="FFFFFF"/>
              </w:rPr>
              <w:t>000元</w:t>
            </w:r>
            <w:r>
              <w:rPr>
                <w:rFonts w:hint="eastAsia" w:ascii="宋体" w:hAnsi="宋体"/>
                <w:kern w:val="0"/>
                <w:sz w:val="20"/>
                <w:szCs w:val="20"/>
                <w:shd w:val="clear" w:color="auto" w:fill="FFFFFF"/>
              </w:rPr>
              <w:t>以上7</w:t>
            </w:r>
            <w:r>
              <w:rPr>
                <w:rFonts w:ascii="宋体" w:hAnsi="宋体"/>
                <w:kern w:val="0"/>
                <w:sz w:val="20"/>
                <w:szCs w:val="20"/>
                <w:shd w:val="clear" w:color="auto" w:fill="FFFFFF"/>
              </w:rPr>
              <w:t>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51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060" w:type="dxa"/>
            <w:tcBorders>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责令改正，可以单处或者并处警告，违法所得2.1</w:t>
            </w:r>
            <w:r>
              <w:rPr>
                <w:rFonts w:hint="eastAsia" w:ascii="宋体" w:hAnsi="宋体"/>
                <w:kern w:val="0"/>
                <w:sz w:val="20"/>
                <w:szCs w:val="20"/>
                <w:shd w:val="clear" w:color="auto" w:fill="FFFFFF"/>
              </w:rPr>
              <w:t>倍以上</w:t>
            </w:r>
            <w:r>
              <w:rPr>
                <w:rFonts w:ascii="宋体" w:hAnsi="宋体"/>
                <w:kern w:val="0"/>
                <w:sz w:val="20"/>
                <w:szCs w:val="20"/>
                <w:shd w:val="clear" w:color="auto" w:fill="FFFFFF"/>
              </w:rPr>
              <w:t>3倍以下、但最高不超过3</w:t>
            </w:r>
            <w:r>
              <w:rPr>
                <w:rFonts w:hint="eastAsia" w:ascii="宋体" w:hAnsi="宋体"/>
                <w:kern w:val="0"/>
                <w:sz w:val="20"/>
                <w:szCs w:val="20"/>
                <w:shd w:val="clear" w:color="auto" w:fill="FFFFFF"/>
              </w:rPr>
              <w:t>万元</w:t>
            </w:r>
            <w:r>
              <w:rPr>
                <w:rFonts w:ascii="宋体" w:hAnsi="宋体"/>
                <w:kern w:val="0"/>
                <w:sz w:val="20"/>
                <w:szCs w:val="20"/>
                <w:shd w:val="clear" w:color="auto" w:fill="FFFFFF"/>
              </w:rPr>
              <w:t>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没有违法所得的，处以7000元</w:t>
            </w:r>
            <w:r>
              <w:rPr>
                <w:rFonts w:hint="eastAsia" w:ascii="宋体" w:hAnsi="宋体"/>
                <w:kern w:val="0"/>
                <w:sz w:val="20"/>
                <w:szCs w:val="20"/>
                <w:shd w:val="clear" w:color="auto" w:fill="FFFFFF"/>
              </w:rPr>
              <w:t>以上</w:t>
            </w:r>
            <w:r>
              <w:rPr>
                <w:rFonts w:ascii="宋体" w:hAnsi="宋体"/>
                <w:kern w:val="0"/>
                <w:sz w:val="20"/>
                <w:szCs w:val="20"/>
                <w:shd w:val="clear" w:color="auto" w:fill="FFFFFF"/>
              </w:rPr>
              <w:t>10000</w:t>
            </w:r>
            <w:r>
              <w:rPr>
                <w:rFonts w:hint="eastAsia" w:ascii="宋体" w:hAnsi="宋体"/>
                <w:kern w:val="0"/>
                <w:sz w:val="20"/>
                <w:szCs w:val="20"/>
                <w:shd w:val="clear" w:color="auto" w:fill="FFFFFF"/>
              </w:rPr>
              <w:t>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bl>
    <w:p/>
    <w:p>
      <w:pPr>
        <w:jc w:val="center"/>
        <w:rPr>
          <w:rFonts w:ascii="宋体" w:hAnsi="宋体" w:cs="宋体"/>
          <w:b/>
          <w:bCs/>
          <w:sz w:val="36"/>
          <w:szCs w:val="36"/>
        </w:rPr>
      </w:pPr>
      <w:r>
        <w:rPr>
          <w:rFonts w:hint="eastAsia" w:ascii="宋体" w:hAnsi="宋体"/>
          <w:b/>
          <w:bCs/>
          <w:sz w:val="36"/>
          <w:szCs w:val="36"/>
        </w:rPr>
        <w:t>一百三十四、《电</w:t>
      </w:r>
      <w:r>
        <w:rPr>
          <w:rFonts w:hint="eastAsia" w:ascii="宋体" w:hAnsi="宋体" w:cs="宋体"/>
          <w:b/>
          <w:bCs/>
          <w:sz w:val="36"/>
          <w:szCs w:val="36"/>
        </w:rPr>
        <w:t>子商务法》</w:t>
      </w:r>
      <w:r>
        <w:rPr>
          <w:rFonts w:hint="eastAsia" w:ascii="宋体" w:hAnsi="宋体"/>
          <w:b/>
          <w:bCs/>
          <w:sz w:val="36"/>
          <w:szCs w:val="36"/>
        </w:rPr>
        <w:t>行政处罚裁量基准</w:t>
      </w:r>
    </w:p>
    <w:tbl>
      <w:tblPr>
        <w:tblStyle w:val="12"/>
        <w:tblW w:w="1413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25"/>
        <w:gridCol w:w="4125"/>
        <w:gridCol w:w="690"/>
        <w:gridCol w:w="193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322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12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3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3225" w:type="dxa"/>
            <w:vMerge w:val="restart"/>
            <w:tcBorders>
              <w:top w:val="nil"/>
              <w:left w:val="nil"/>
              <w:bottom w:val="single" w:color="auto" w:sz="4" w:space="0"/>
              <w:right w:val="single" w:color="auto" w:sz="4" w:space="0"/>
            </w:tcBorders>
            <w:vAlign w:val="center"/>
          </w:tcPr>
          <w:p>
            <w:pPr>
              <w:ind w:firstLine="500" w:firstLineChars="250"/>
              <w:rPr>
                <w:rFonts w:ascii="宋体" w:hAnsi="宋体"/>
                <w:kern w:val="0"/>
                <w:sz w:val="20"/>
                <w:szCs w:val="20"/>
                <w:shd w:val="clear" w:color="auto" w:fill="FFFFFF"/>
              </w:rPr>
            </w:pPr>
            <w:r>
              <w:rPr>
                <w:rFonts w:ascii="宋体" w:hAnsi="宋体"/>
                <w:kern w:val="0"/>
                <w:sz w:val="20"/>
                <w:szCs w:val="20"/>
                <w:shd w:val="clear" w:color="auto" w:fill="FFFFFF"/>
              </w:rPr>
              <w:t>电子商务经营者未在首页显著位置公示营业执照信息、行政许可信息、属于不需要办理市场主体登记情形等信息，或者上述信息的链接标识的</w:t>
            </w:r>
            <w:r>
              <w:rPr>
                <w:rFonts w:hint="eastAsia" w:ascii="宋体" w:hAnsi="宋体"/>
                <w:kern w:val="0"/>
                <w:sz w:val="20"/>
                <w:szCs w:val="20"/>
                <w:shd w:val="clear" w:color="auto" w:fill="FFFFFF"/>
              </w:rPr>
              <w:t>；</w:t>
            </w:r>
            <w:r>
              <w:rPr>
                <w:rFonts w:ascii="宋体" w:hAnsi="宋体"/>
                <w:kern w:val="0"/>
                <w:sz w:val="20"/>
                <w:szCs w:val="20"/>
                <w:shd w:val="clear" w:color="auto" w:fill="FFFFFF"/>
              </w:rPr>
              <w:t>未在首页显著位置持续公示终止电子商务的有关信息的</w:t>
            </w:r>
            <w:r>
              <w:rPr>
                <w:rFonts w:hint="eastAsia" w:ascii="宋体" w:hAnsi="宋体"/>
                <w:kern w:val="0"/>
                <w:sz w:val="20"/>
                <w:szCs w:val="20"/>
                <w:shd w:val="clear" w:color="auto" w:fill="FFFFFF"/>
              </w:rPr>
              <w:t>；</w:t>
            </w:r>
            <w:r>
              <w:rPr>
                <w:rFonts w:ascii="宋体" w:hAnsi="宋体"/>
                <w:kern w:val="0"/>
                <w:sz w:val="20"/>
                <w:szCs w:val="20"/>
                <w:shd w:val="clear" w:color="auto" w:fill="FFFFFF"/>
              </w:rPr>
              <w:t>未明示用户信息查询、更正、删除以及用户注销的方式、程序，或者对用户信息查询、更正、删除以及用户注销设置不合理条件的</w:t>
            </w:r>
            <w:r>
              <w:rPr>
                <w:rFonts w:hint="eastAsia" w:ascii="宋体" w:hAnsi="宋体"/>
                <w:kern w:val="0"/>
                <w:sz w:val="20"/>
                <w:szCs w:val="20"/>
                <w:shd w:val="clear" w:color="auto" w:fill="FFFFFF"/>
              </w:rPr>
              <w:t>。</w:t>
            </w:r>
          </w:p>
        </w:tc>
        <w:tc>
          <w:tcPr>
            <w:tcW w:w="4125" w:type="dxa"/>
            <w:vMerge w:val="restart"/>
            <w:tcBorders>
              <w:top w:val="nil"/>
              <w:left w:val="nil"/>
              <w:bottom w:val="single" w:color="auto" w:sz="4" w:space="0"/>
              <w:right w:val="single" w:color="auto" w:sz="4" w:space="0"/>
            </w:tcBorders>
            <w:vAlign w:val="center"/>
          </w:tcPr>
          <w:p>
            <w:pPr>
              <w:ind w:firstLine="502" w:firstLineChars="250"/>
              <w:rPr>
                <w:rFonts w:ascii="宋体" w:hAnsi="宋体"/>
                <w:kern w:val="0"/>
                <w:sz w:val="20"/>
                <w:szCs w:val="20"/>
                <w:shd w:val="clear" w:color="auto" w:fill="FFFFFF"/>
              </w:rPr>
            </w:pPr>
            <w:r>
              <w:rPr>
                <w:rFonts w:ascii="宋体" w:hAnsi="宋体"/>
                <w:b/>
                <w:bCs/>
                <w:kern w:val="0"/>
                <w:sz w:val="20"/>
                <w:szCs w:val="20"/>
                <w:shd w:val="clear" w:color="auto" w:fill="FFFFFF"/>
              </w:rPr>
              <w:t>第七十六条</w:t>
            </w:r>
            <w:r>
              <w:rPr>
                <w:rFonts w:hint="eastAsia" w:ascii="宋体" w:hAnsi="宋体"/>
                <w:b/>
                <w:bCs/>
                <w:kern w:val="0"/>
                <w:sz w:val="20"/>
                <w:szCs w:val="20"/>
                <w:shd w:val="clear" w:color="auto" w:fill="FFFFFF"/>
              </w:rPr>
              <w:t>第一款</w:t>
            </w:r>
            <w:r>
              <w:rPr>
                <w:rFonts w:ascii="宋体" w:hAnsi="宋体"/>
                <w:kern w:val="0"/>
                <w:sz w:val="20"/>
                <w:szCs w:val="20"/>
                <w:shd w:val="clear" w:color="auto" w:fill="FFFFFF"/>
              </w:rPr>
              <w:t>　电子商务经营者违反本法规定，有下列行为之一的，由市场监督管理部门责令限期改正，可以处一万元以下的罚款，对其中的电子商务平台经营者，依照本法第八十一条第一款的规定处罚：</w:t>
            </w:r>
          </w:p>
          <w:p>
            <w:pPr>
              <w:ind w:firstLine="500" w:firstLineChars="250"/>
              <w:rPr>
                <w:rFonts w:ascii="宋体" w:hAnsi="宋体"/>
                <w:kern w:val="0"/>
                <w:sz w:val="20"/>
                <w:szCs w:val="20"/>
                <w:shd w:val="clear" w:color="auto" w:fill="FFFFFF"/>
              </w:rPr>
            </w:pPr>
            <w:r>
              <w:rPr>
                <w:rFonts w:ascii="宋体" w:hAnsi="宋体"/>
                <w:kern w:val="0"/>
                <w:sz w:val="20"/>
                <w:szCs w:val="20"/>
                <w:shd w:val="clear" w:color="auto" w:fill="FFFFFF"/>
              </w:rPr>
              <w:t>（一）未在首页显著位置公示营业执照信息、行政许可信息、属于不需要办理市场主体登记情形等信息，或者上述信息的链接标识的；</w:t>
            </w:r>
          </w:p>
          <w:p>
            <w:pPr>
              <w:ind w:firstLine="500" w:firstLineChars="250"/>
              <w:rPr>
                <w:rFonts w:ascii="宋体" w:hAnsi="宋体"/>
                <w:kern w:val="0"/>
                <w:sz w:val="20"/>
                <w:szCs w:val="20"/>
                <w:shd w:val="clear" w:color="auto" w:fill="FFFFFF"/>
              </w:rPr>
            </w:pPr>
            <w:r>
              <w:rPr>
                <w:rFonts w:ascii="宋体" w:hAnsi="宋体"/>
                <w:kern w:val="0"/>
                <w:sz w:val="20"/>
                <w:szCs w:val="20"/>
                <w:shd w:val="clear" w:color="auto" w:fill="FFFFFF"/>
              </w:rPr>
              <w:t>（二）未在首页显著位置持续公示终止电子商务的有关信息的；</w:t>
            </w:r>
          </w:p>
          <w:p>
            <w:pPr>
              <w:ind w:firstLine="500" w:firstLineChars="250"/>
              <w:rPr>
                <w:rFonts w:ascii="宋体" w:hAnsi="宋体"/>
                <w:kern w:val="0"/>
                <w:sz w:val="20"/>
                <w:szCs w:val="20"/>
                <w:shd w:val="clear" w:color="auto" w:fill="FFFFFF"/>
              </w:rPr>
            </w:pPr>
            <w:r>
              <w:rPr>
                <w:rFonts w:ascii="宋体" w:hAnsi="宋体"/>
                <w:kern w:val="0"/>
                <w:sz w:val="20"/>
                <w:szCs w:val="20"/>
                <w:shd w:val="clear" w:color="auto" w:fill="FFFFFF"/>
              </w:rPr>
              <w:t>（三）未明示用户信息查询、更正、删除以及用户注销的方式、程序，或者对用户信息查询、更正、删除以及用户注销设置不合理条件的。</w:t>
            </w:r>
          </w:p>
          <w:p>
            <w:pPr>
              <w:ind w:firstLine="500" w:firstLineChars="250"/>
              <w:rPr>
                <w:rFonts w:ascii="宋体" w:hAnsi="宋体"/>
                <w:kern w:val="0"/>
                <w:sz w:val="20"/>
                <w:szCs w:val="20"/>
                <w:shd w:val="clear" w:color="auto" w:fill="FFFFFF"/>
              </w:rPr>
            </w:pPr>
          </w:p>
          <w:p>
            <w:pPr>
              <w:ind w:firstLine="500" w:firstLineChars="25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对非电子商务平台经营者，</w:t>
            </w:r>
            <w:r>
              <w:rPr>
                <w:rFonts w:ascii="宋体" w:hAnsi="宋体"/>
                <w:kern w:val="0"/>
                <w:sz w:val="20"/>
                <w:szCs w:val="20"/>
                <w:shd w:val="clear" w:color="auto" w:fill="FFFFFF"/>
              </w:rPr>
              <w:t>责令限期改正，可以处</w:t>
            </w:r>
            <w:r>
              <w:rPr>
                <w:rFonts w:hint="eastAsia" w:ascii="宋体" w:hAnsi="宋体"/>
                <w:kern w:val="0"/>
                <w:sz w:val="20"/>
                <w:szCs w:val="20"/>
                <w:shd w:val="clear" w:color="auto" w:fill="FFFFFF"/>
              </w:rPr>
              <w:t>3000</w:t>
            </w:r>
            <w:r>
              <w:rPr>
                <w:rFonts w:ascii="宋体" w:hAnsi="宋体"/>
                <w:kern w:val="0"/>
                <w:sz w:val="20"/>
                <w:szCs w:val="20"/>
                <w:shd w:val="clear" w:color="auto" w:fill="FFFFFF"/>
              </w:rPr>
              <w:t>元以下的罚款</w:t>
            </w:r>
            <w:r>
              <w:rPr>
                <w:rFonts w:hint="eastAsia" w:ascii="宋体" w:hAnsi="宋体"/>
                <w:kern w:val="0"/>
                <w:sz w:val="20"/>
                <w:szCs w:val="20"/>
                <w:shd w:val="clear" w:color="auto" w:fill="FFFFFF"/>
              </w:rPr>
              <w:t>；对电子商务平台经营者，</w:t>
            </w: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top w:val="nil"/>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top w:val="nil"/>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对非电子商务平台经营者，</w:t>
            </w:r>
            <w:r>
              <w:rPr>
                <w:rFonts w:ascii="宋体" w:hAnsi="宋体"/>
                <w:kern w:val="0"/>
                <w:sz w:val="20"/>
                <w:szCs w:val="20"/>
                <w:shd w:val="clear" w:color="auto" w:fill="FFFFFF"/>
              </w:rPr>
              <w:t>责令限期改正，可以处</w:t>
            </w:r>
            <w:r>
              <w:rPr>
                <w:rFonts w:hint="eastAsia" w:ascii="宋体" w:hAnsi="宋体"/>
                <w:kern w:val="0"/>
                <w:sz w:val="20"/>
                <w:szCs w:val="20"/>
                <w:shd w:val="clear" w:color="auto" w:fill="FFFFFF"/>
              </w:rPr>
              <w:t>3000</w:t>
            </w:r>
            <w:r>
              <w:rPr>
                <w:rFonts w:ascii="宋体" w:hAnsi="宋体"/>
                <w:kern w:val="0"/>
                <w:sz w:val="20"/>
                <w:szCs w:val="20"/>
                <w:shd w:val="clear" w:color="auto" w:fill="FFFFFF"/>
              </w:rPr>
              <w:t>元</w:t>
            </w:r>
            <w:r>
              <w:rPr>
                <w:rFonts w:hint="eastAsia" w:ascii="宋体" w:hAnsi="宋体"/>
                <w:kern w:val="0"/>
                <w:sz w:val="20"/>
                <w:szCs w:val="20"/>
                <w:shd w:val="clear" w:color="auto" w:fill="FFFFFF"/>
              </w:rPr>
              <w:t>以上7000元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；对电子商务平台经营者，</w:t>
            </w: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top w:val="nil"/>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top w:val="nil"/>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对非电子商务平台经营者，</w:t>
            </w:r>
            <w:r>
              <w:rPr>
                <w:rFonts w:ascii="宋体" w:hAnsi="宋体"/>
                <w:kern w:val="0"/>
                <w:sz w:val="20"/>
                <w:szCs w:val="20"/>
                <w:shd w:val="clear" w:color="auto" w:fill="FFFFFF"/>
              </w:rPr>
              <w:t>责令限期改正，可以处</w:t>
            </w:r>
            <w:r>
              <w:rPr>
                <w:rFonts w:hint="eastAsia" w:ascii="宋体" w:hAnsi="宋体"/>
                <w:kern w:val="0"/>
                <w:sz w:val="20"/>
                <w:szCs w:val="20"/>
                <w:shd w:val="clear" w:color="auto" w:fill="FFFFFF"/>
              </w:rPr>
              <w:t>7000</w:t>
            </w:r>
            <w:r>
              <w:rPr>
                <w:rFonts w:ascii="宋体" w:hAnsi="宋体"/>
                <w:kern w:val="0"/>
                <w:sz w:val="20"/>
                <w:szCs w:val="20"/>
                <w:shd w:val="clear" w:color="auto" w:fill="FFFFFF"/>
              </w:rPr>
              <w:t>元</w:t>
            </w:r>
            <w:r>
              <w:rPr>
                <w:rFonts w:hint="eastAsia" w:ascii="宋体" w:hAnsi="宋体"/>
                <w:kern w:val="0"/>
                <w:sz w:val="20"/>
                <w:szCs w:val="20"/>
                <w:shd w:val="clear" w:color="auto" w:fill="FFFFFF"/>
              </w:rPr>
              <w:t>以上10000元</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。对电子商务平台经营者，，</w:t>
            </w: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cs="Arial"/>
                <w:kern w:val="0"/>
                <w:sz w:val="20"/>
                <w:szCs w:val="20"/>
                <w:shd w:val="clear" w:color="auto" w:fill="FFFFFF"/>
                <w:lang w:bidi="ar"/>
              </w:rPr>
              <w:t>情节严重的，处</w:t>
            </w:r>
            <w:r>
              <w:rPr>
                <w:rFonts w:hint="eastAsia" w:ascii="宋体" w:hAnsi="宋体" w:cs="Arial"/>
                <w:kern w:val="0"/>
                <w:sz w:val="20"/>
                <w:szCs w:val="20"/>
                <w:shd w:val="clear" w:color="auto" w:fill="FFFFFF"/>
                <w:lang w:bidi="ar"/>
              </w:rPr>
              <w:t>10</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万元以下的罚款</w:t>
            </w:r>
            <w:r>
              <w:rPr>
                <w:rFonts w:hint="eastAsia" w:ascii="宋体" w:hAnsi="宋体" w:cs="Arial"/>
                <w:kern w:val="0"/>
                <w:sz w:val="20"/>
                <w:szCs w:val="20"/>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w:t>
            </w:r>
          </w:p>
        </w:tc>
        <w:tc>
          <w:tcPr>
            <w:tcW w:w="322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电子商务平台经营者</w:t>
            </w:r>
            <w:r>
              <w:rPr>
                <w:rFonts w:hint="eastAsia" w:ascii="宋体" w:hAnsi="宋体"/>
                <w:kern w:val="0"/>
                <w:sz w:val="20"/>
                <w:szCs w:val="20"/>
                <w:shd w:val="clear" w:color="auto" w:fill="FFFFFF"/>
              </w:rPr>
              <w:t>对平台内的经营者</w:t>
            </w:r>
            <w:r>
              <w:rPr>
                <w:rFonts w:ascii="宋体" w:hAnsi="宋体"/>
                <w:kern w:val="0"/>
                <w:sz w:val="20"/>
                <w:szCs w:val="20"/>
                <w:shd w:val="clear" w:color="auto" w:fill="FFFFFF"/>
              </w:rPr>
              <w:t>违反第七十六条</w:t>
            </w:r>
            <w:r>
              <w:rPr>
                <w:rFonts w:hint="eastAsia" w:ascii="宋体" w:hAnsi="宋体"/>
                <w:kern w:val="0"/>
                <w:sz w:val="20"/>
                <w:szCs w:val="20"/>
                <w:shd w:val="clear" w:color="auto" w:fill="FFFFFF"/>
              </w:rPr>
              <w:t>第一款规定未采取必要措施的。</w:t>
            </w:r>
          </w:p>
        </w:tc>
        <w:tc>
          <w:tcPr>
            <w:tcW w:w="4125" w:type="dxa"/>
            <w:vMerge w:val="restart"/>
            <w:tcBorders>
              <w:top w:val="single" w:color="auto" w:sz="4" w:space="0"/>
              <w:left w:val="nil"/>
              <w:right w:val="single" w:color="auto" w:sz="4" w:space="0"/>
            </w:tcBorders>
            <w:vAlign w:val="center"/>
          </w:tcPr>
          <w:p>
            <w:pPr>
              <w:ind w:firstLine="502" w:firstLineChars="250"/>
              <w:rPr>
                <w:rFonts w:ascii="宋体" w:hAnsi="宋体"/>
                <w:kern w:val="0"/>
                <w:sz w:val="20"/>
                <w:szCs w:val="20"/>
                <w:shd w:val="clear" w:color="auto" w:fill="FFFFFF"/>
              </w:rPr>
            </w:pPr>
            <w:r>
              <w:rPr>
                <w:rFonts w:ascii="宋体" w:hAnsi="宋体"/>
                <w:b/>
                <w:bCs/>
                <w:kern w:val="0"/>
                <w:sz w:val="20"/>
                <w:szCs w:val="20"/>
                <w:shd w:val="clear" w:color="auto" w:fill="FFFFFF"/>
              </w:rPr>
              <w:t>第七十六条</w:t>
            </w:r>
            <w:r>
              <w:rPr>
                <w:rFonts w:hint="eastAsia" w:ascii="宋体" w:hAnsi="宋体"/>
                <w:b/>
                <w:bCs/>
                <w:kern w:val="0"/>
                <w:sz w:val="20"/>
                <w:szCs w:val="20"/>
                <w:shd w:val="clear" w:color="auto" w:fill="FFFFFF"/>
              </w:rPr>
              <w:t xml:space="preserve">第二款 </w:t>
            </w:r>
            <w:r>
              <w:rPr>
                <w:rFonts w:ascii="宋体" w:hAnsi="宋体"/>
                <w:kern w:val="0"/>
                <w:sz w:val="20"/>
                <w:szCs w:val="20"/>
                <w:shd w:val="clear" w:color="auto" w:fill="FFFFFF"/>
              </w:rPr>
              <w:t>电子商务平台经营者对违反前款规定的平台内经营者未采取必要措施的，由市场监督管理部门责令限期改正，可以处二万元以上十万元以下的罚款。</w:t>
            </w:r>
          </w:p>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责令限期改正，</w:t>
            </w:r>
            <w:r>
              <w:rPr>
                <w:rFonts w:ascii="宋体" w:hAnsi="宋体"/>
                <w:kern w:val="0"/>
                <w:sz w:val="20"/>
                <w:szCs w:val="20"/>
                <w:shd w:val="clear" w:color="auto" w:fill="FFFFFF"/>
              </w:rPr>
              <w:t>可以处</w:t>
            </w:r>
            <w:r>
              <w:rPr>
                <w:rFonts w:hint="eastAsia" w:ascii="宋体" w:hAnsi="宋体"/>
                <w:kern w:val="0"/>
                <w:sz w:val="20"/>
                <w:szCs w:val="20"/>
                <w:shd w:val="clear" w:color="auto" w:fill="FFFFFF"/>
              </w:rPr>
              <w:t>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万元以下的罚款。</w:t>
            </w:r>
          </w:p>
          <w:p>
            <w:pPr>
              <w:rPr>
                <w:rFonts w:ascii="宋体" w:hAnsi="宋体"/>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责令限期改正，</w:t>
            </w:r>
            <w:r>
              <w:rPr>
                <w:rFonts w:ascii="宋体" w:hAnsi="宋体"/>
                <w:kern w:val="0"/>
                <w:sz w:val="20"/>
                <w:szCs w:val="20"/>
                <w:shd w:val="clear" w:color="auto" w:fill="FFFFFF"/>
              </w:rPr>
              <w:t>可以处</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万元以下的罚款。</w:t>
            </w:r>
          </w:p>
          <w:p>
            <w:pPr>
              <w:rPr>
                <w:rFonts w:ascii="宋体" w:hAnsi="宋体"/>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责令限期改正，</w:t>
            </w:r>
            <w:r>
              <w:rPr>
                <w:rFonts w:ascii="宋体" w:hAnsi="宋体"/>
                <w:kern w:val="0"/>
                <w:sz w:val="20"/>
                <w:szCs w:val="20"/>
                <w:shd w:val="clear" w:color="auto" w:fill="FFFFFF"/>
              </w:rPr>
              <w:t>可以处</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p>
          <w:p>
            <w:pPr>
              <w:rPr>
                <w:rFonts w:ascii="宋体" w:hAnsi="宋体"/>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w:t>
            </w:r>
          </w:p>
        </w:tc>
        <w:tc>
          <w:tcPr>
            <w:tcW w:w="322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cs="Arial"/>
                <w:kern w:val="0"/>
                <w:sz w:val="20"/>
                <w:szCs w:val="20"/>
                <w:shd w:val="clear" w:color="auto" w:fill="FFFFFF"/>
                <w:lang w:bidi="ar"/>
              </w:rPr>
              <w:t>电子商务经营者</w:t>
            </w:r>
            <w:r>
              <w:rPr>
                <w:rFonts w:hint="eastAsia" w:ascii="宋体" w:hAnsi="宋体" w:cs="Arial"/>
                <w:kern w:val="0"/>
                <w:sz w:val="20"/>
                <w:szCs w:val="20"/>
                <w:shd w:val="clear" w:color="auto" w:fill="FFFFFF"/>
                <w:lang w:bidi="ar"/>
              </w:rPr>
              <w:t>违反规定</w:t>
            </w:r>
            <w:r>
              <w:rPr>
                <w:rFonts w:ascii="宋体" w:hAnsi="宋体" w:cs="Arial"/>
                <w:kern w:val="0"/>
                <w:sz w:val="20"/>
                <w:szCs w:val="20"/>
                <w:shd w:val="clear" w:color="auto" w:fill="FFFFFF"/>
                <w:lang w:bidi="ar"/>
              </w:rPr>
              <w:t>提供搜索结果，或者</w:t>
            </w:r>
            <w:r>
              <w:rPr>
                <w:rFonts w:hint="eastAsia" w:ascii="宋体" w:hAnsi="宋体" w:cs="Arial"/>
                <w:kern w:val="0"/>
                <w:sz w:val="20"/>
                <w:szCs w:val="20"/>
                <w:shd w:val="clear" w:color="auto" w:fill="FFFFFF"/>
                <w:lang w:bidi="ar"/>
              </w:rPr>
              <w:t>违反</w:t>
            </w:r>
            <w:r>
              <w:rPr>
                <w:rFonts w:ascii="宋体" w:hAnsi="宋体" w:cs="Arial"/>
                <w:kern w:val="0"/>
                <w:sz w:val="20"/>
                <w:szCs w:val="20"/>
                <w:shd w:val="clear" w:color="auto" w:fill="FFFFFF"/>
                <w:lang w:bidi="ar"/>
              </w:rPr>
              <w:t>规定搭售商品、服务的</w:t>
            </w:r>
            <w:r>
              <w:rPr>
                <w:rFonts w:hint="eastAsia" w:ascii="宋体" w:hAnsi="宋体" w:cs="Arial"/>
                <w:kern w:val="0"/>
                <w:sz w:val="20"/>
                <w:szCs w:val="20"/>
                <w:shd w:val="clear" w:color="auto" w:fill="FFFFFF"/>
                <w:lang w:bidi="ar"/>
              </w:rPr>
              <w:t>。</w:t>
            </w:r>
          </w:p>
        </w:tc>
        <w:tc>
          <w:tcPr>
            <w:tcW w:w="4125" w:type="dxa"/>
            <w:vMerge w:val="restart"/>
            <w:tcBorders>
              <w:top w:val="single" w:color="auto" w:sz="4" w:space="0"/>
              <w:left w:val="nil"/>
              <w:right w:val="single" w:color="auto" w:sz="4" w:space="0"/>
            </w:tcBorders>
            <w:vAlign w:val="center"/>
          </w:tcPr>
          <w:p>
            <w:pPr>
              <w:widowControl/>
              <w:shd w:val="clear" w:color="auto" w:fill="FFFFFF"/>
              <w:spacing w:before="300" w:after="225" w:line="360" w:lineRule="atLeast"/>
              <w:ind w:firstLine="402" w:firstLineChars="200"/>
              <w:rPr>
                <w:rFonts w:ascii="宋体" w:hAnsi="宋体" w:cs="Arial"/>
                <w:sz w:val="20"/>
                <w:szCs w:val="20"/>
              </w:rPr>
            </w:pPr>
            <w:r>
              <w:rPr>
                <w:rFonts w:ascii="宋体" w:hAnsi="宋体"/>
                <w:b/>
                <w:bCs/>
                <w:kern w:val="0"/>
                <w:sz w:val="20"/>
                <w:szCs w:val="20"/>
                <w:shd w:val="clear" w:color="auto" w:fill="FFFFFF"/>
              </w:rPr>
              <w:t>第七十七条　</w:t>
            </w:r>
            <w:r>
              <w:rPr>
                <w:rFonts w:ascii="宋体" w:hAnsi="宋体" w:cs="Arial"/>
                <w:kern w:val="0"/>
                <w:sz w:val="20"/>
                <w:szCs w:val="20"/>
                <w:shd w:val="clear" w:color="auto" w:fill="FFFFFF"/>
                <w:lang w:bidi="ar"/>
              </w:rPr>
              <w:t>电子商务经营者违反本法第十八条第一款规定提供搜索结果，或者违反本法第十九条规定搭售商品、服务的，由市场监督管理部门责令限期改正，没收违法所得，可以并处五万元以上二十万元以下的罚款；情节严重的，并处二十万元以上五十万元以下的罚款。</w:t>
            </w:r>
          </w:p>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责令限期改正，没收违法所得，可以并处</w:t>
            </w:r>
            <w:r>
              <w:rPr>
                <w:rFonts w:hint="eastAsia" w:ascii="宋体" w:hAnsi="宋体" w:cs="Arial"/>
                <w:kern w:val="0"/>
                <w:sz w:val="20"/>
                <w:szCs w:val="20"/>
                <w:shd w:val="clear" w:color="auto" w:fill="FFFFFF"/>
                <w:lang w:bidi="ar"/>
              </w:rPr>
              <w:t>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9.5</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责令限期改正，没收违法所得，可以并处</w:t>
            </w:r>
            <w:r>
              <w:rPr>
                <w:rFonts w:hint="eastAsia" w:ascii="宋体" w:hAnsi="宋体" w:cs="Arial"/>
                <w:kern w:val="0"/>
                <w:sz w:val="20"/>
                <w:szCs w:val="20"/>
                <w:shd w:val="clear" w:color="auto" w:fill="FFFFFF"/>
                <w:lang w:bidi="ar"/>
              </w:rPr>
              <w:t>9.5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15.5</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widowControl/>
              <w:shd w:val="clear" w:color="auto" w:fill="FFFFFF"/>
              <w:spacing w:before="300" w:after="225" w:line="360" w:lineRule="atLeast"/>
              <w:rPr>
                <w:rFonts w:ascii="宋体" w:hAnsi="宋体" w:cs="Arial"/>
                <w:sz w:val="20"/>
                <w:szCs w:val="20"/>
              </w:rPr>
            </w:pPr>
            <w:r>
              <w:rPr>
                <w:rFonts w:ascii="宋体" w:hAnsi="宋体" w:cs="Arial"/>
                <w:kern w:val="0"/>
                <w:sz w:val="20"/>
                <w:szCs w:val="20"/>
                <w:shd w:val="clear" w:color="auto" w:fill="FFFFFF"/>
                <w:lang w:bidi="ar"/>
              </w:rPr>
              <w:t>责令限期改正，没收违法所得，可以并处</w:t>
            </w:r>
            <w:r>
              <w:rPr>
                <w:rFonts w:hint="eastAsia" w:ascii="宋体" w:hAnsi="宋体" w:cs="Arial"/>
                <w:kern w:val="0"/>
                <w:sz w:val="20"/>
                <w:szCs w:val="20"/>
                <w:shd w:val="clear" w:color="auto" w:fill="FFFFFF"/>
                <w:lang w:bidi="ar"/>
              </w:rPr>
              <w:t>15.5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20</w:t>
            </w:r>
            <w:r>
              <w:rPr>
                <w:rFonts w:ascii="宋体" w:hAnsi="宋体" w:cs="Arial"/>
                <w:kern w:val="0"/>
                <w:sz w:val="20"/>
                <w:szCs w:val="20"/>
                <w:shd w:val="clear" w:color="auto" w:fill="FFFFFF"/>
                <w:lang w:bidi="ar"/>
              </w:rPr>
              <w:t>万元以下的罚款；情节严重的，并处</w:t>
            </w:r>
            <w:r>
              <w:rPr>
                <w:rFonts w:hint="eastAsia" w:ascii="宋体" w:hAnsi="宋体" w:cs="Arial"/>
                <w:kern w:val="0"/>
                <w:sz w:val="20"/>
                <w:szCs w:val="20"/>
                <w:shd w:val="clear" w:color="auto" w:fill="FFFFFF"/>
                <w:lang w:bidi="ar"/>
              </w:rPr>
              <w:t>20</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万元以下的罚款。</w:t>
            </w:r>
          </w:p>
          <w:p>
            <w:pPr>
              <w:rPr>
                <w:rFonts w:ascii="宋体" w:hAnsi="宋体"/>
                <w:kern w:val="0"/>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322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cs="Arial"/>
                <w:kern w:val="0"/>
                <w:sz w:val="20"/>
                <w:szCs w:val="20"/>
                <w:shd w:val="clear" w:color="auto" w:fill="FFFFFF"/>
                <w:lang w:bidi="ar"/>
              </w:rPr>
              <w:t>电子商务平台经营者</w:t>
            </w:r>
            <w:r>
              <w:rPr>
                <w:rFonts w:hint="eastAsia" w:ascii="宋体" w:hAnsi="宋体" w:cs="Arial"/>
                <w:kern w:val="0"/>
                <w:sz w:val="20"/>
                <w:szCs w:val="20"/>
                <w:shd w:val="clear" w:color="auto" w:fill="FFFFFF"/>
                <w:lang w:bidi="ar"/>
              </w:rPr>
              <w:t>不按规定履行</w:t>
            </w:r>
            <w:r>
              <w:rPr>
                <w:rFonts w:ascii="宋体" w:hAnsi="宋体" w:cs="Arial"/>
                <w:kern w:val="0"/>
                <w:sz w:val="20"/>
                <w:szCs w:val="20"/>
                <w:shd w:val="clear" w:color="auto" w:fill="FFFFFF"/>
                <w:lang w:bidi="ar"/>
              </w:rPr>
              <w:t>验、登记义务的</w:t>
            </w:r>
            <w:r>
              <w:rPr>
                <w:rFonts w:hint="eastAsia" w:ascii="宋体" w:hAnsi="宋体" w:cs="Arial"/>
                <w:kern w:val="0"/>
                <w:sz w:val="20"/>
                <w:szCs w:val="20"/>
                <w:shd w:val="clear" w:color="auto" w:fill="FFFFFF"/>
                <w:lang w:bidi="ar"/>
              </w:rPr>
              <w:t>；未</w:t>
            </w:r>
            <w:r>
              <w:rPr>
                <w:rFonts w:ascii="宋体" w:hAnsi="宋体" w:cs="Arial"/>
                <w:kern w:val="0"/>
                <w:sz w:val="20"/>
                <w:szCs w:val="20"/>
                <w:shd w:val="clear" w:color="auto" w:fill="FFFFFF"/>
                <w:lang w:bidi="ar"/>
              </w:rPr>
              <w:t>按照规定向市场监督管理部门报送平台内经营者的身份信息</w:t>
            </w:r>
            <w:r>
              <w:rPr>
                <w:rFonts w:hint="eastAsia" w:ascii="宋体" w:hAnsi="宋体" w:cs="Arial"/>
                <w:kern w:val="0"/>
                <w:sz w:val="20"/>
                <w:szCs w:val="20"/>
                <w:shd w:val="clear" w:color="auto" w:fill="FFFFFF"/>
                <w:lang w:bidi="ar"/>
              </w:rPr>
              <w:t>的。</w:t>
            </w:r>
          </w:p>
        </w:tc>
        <w:tc>
          <w:tcPr>
            <w:tcW w:w="4125" w:type="dxa"/>
            <w:vMerge w:val="restart"/>
            <w:tcBorders>
              <w:top w:val="single" w:color="auto" w:sz="4" w:space="0"/>
              <w:left w:val="nil"/>
              <w:right w:val="single" w:color="auto" w:sz="4" w:space="0"/>
            </w:tcBorders>
            <w:vAlign w:val="center"/>
          </w:tcPr>
          <w:p>
            <w:pPr>
              <w:widowControl/>
              <w:shd w:val="clear" w:color="auto" w:fill="FFFFFF"/>
              <w:spacing w:before="300" w:after="225" w:line="360" w:lineRule="atLeast"/>
              <w:ind w:firstLine="420"/>
              <w:rPr>
                <w:rFonts w:ascii="宋体" w:hAnsi="宋体" w:cs="Arial"/>
                <w:sz w:val="20"/>
                <w:szCs w:val="20"/>
              </w:rPr>
            </w:pPr>
            <w:r>
              <w:rPr>
                <w:rFonts w:ascii="宋体" w:hAnsi="宋体" w:cs="Arial"/>
                <w:b/>
                <w:bCs/>
                <w:kern w:val="0"/>
                <w:sz w:val="20"/>
                <w:szCs w:val="20"/>
                <w:shd w:val="clear" w:color="auto" w:fill="FFFFFF"/>
                <w:lang w:bidi="ar"/>
              </w:rPr>
              <w:t>第八十条</w:t>
            </w:r>
            <w:r>
              <w:rPr>
                <w:rFonts w:ascii="宋体" w:hAnsi="宋体" w:cs="Arial"/>
                <w:kern w:val="0"/>
                <w:sz w:val="20"/>
                <w:szCs w:val="20"/>
                <w:shd w:val="clear" w:color="auto" w:fill="FFFFFF"/>
                <w:lang w:bidi="ar"/>
              </w:rPr>
              <w:t>　电子商务平台经营者有下列行为之一的，由有关主管部门责令限期改正；逾期不改正的，处二万元以上十万元以下的罚款；情节严重的，责令停业整顿，并处十万元以上五十万元以下的罚款：</w:t>
            </w:r>
          </w:p>
          <w:p>
            <w:pPr>
              <w:widowControl/>
              <w:shd w:val="clear" w:color="auto" w:fill="FFFFFF"/>
              <w:spacing w:before="300" w:after="225" w:line="360" w:lineRule="atLeast"/>
              <w:ind w:firstLine="420"/>
              <w:rPr>
                <w:rFonts w:ascii="宋体" w:hAnsi="宋体" w:cs="Arial"/>
                <w:sz w:val="20"/>
                <w:szCs w:val="20"/>
              </w:rPr>
            </w:pPr>
            <w:r>
              <w:rPr>
                <w:rFonts w:ascii="宋体" w:hAnsi="宋体" w:cs="Arial"/>
                <w:kern w:val="0"/>
                <w:sz w:val="20"/>
                <w:szCs w:val="20"/>
                <w:shd w:val="clear" w:color="auto" w:fill="FFFFFF"/>
                <w:lang w:bidi="ar"/>
              </w:rPr>
              <w:t>（一）不履行本法第二十七条规定的核验、登记义务的；</w:t>
            </w:r>
          </w:p>
          <w:p>
            <w:pPr>
              <w:widowControl/>
              <w:shd w:val="clear" w:color="auto" w:fill="FFFFFF"/>
              <w:spacing w:before="300" w:after="225" w:line="360" w:lineRule="atLeast"/>
              <w:ind w:firstLine="420"/>
              <w:rPr>
                <w:rFonts w:ascii="宋体" w:hAnsi="宋体"/>
                <w:kern w:val="0"/>
                <w:sz w:val="20"/>
                <w:szCs w:val="20"/>
                <w:shd w:val="clear" w:color="auto" w:fill="FFFFFF"/>
              </w:rPr>
            </w:pPr>
            <w:r>
              <w:rPr>
                <w:rFonts w:ascii="宋体" w:hAnsi="宋体" w:cs="Arial"/>
                <w:kern w:val="0"/>
                <w:sz w:val="20"/>
                <w:szCs w:val="20"/>
                <w:shd w:val="clear" w:color="auto" w:fill="FFFFFF"/>
                <w:lang w:bidi="ar"/>
              </w:rPr>
              <w:t>（二）不按照本法第二十八条规定向市场监督管理部门、税务部门报送有关信息的；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责令限期改正；逾期不改正的，</w:t>
            </w:r>
            <w:r>
              <w:rPr>
                <w:rFonts w:ascii="宋体" w:hAnsi="宋体"/>
                <w:kern w:val="0"/>
                <w:sz w:val="20"/>
                <w:szCs w:val="20"/>
                <w:shd w:val="clear" w:color="auto" w:fill="FFFFFF"/>
              </w:rPr>
              <w:t>处</w:t>
            </w:r>
            <w:r>
              <w:rPr>
                <w:rFonts w:hint="eastAsia" w:ascii="宋体" w:hAnsi="宋体"/>
                <w:kern w:val="0"/>
                <w:sz w:val="20"/>
                <w:szCs w:val="20"/>
                <w:shd w:val="clear" w:color="auto" w:fill="FFFFFF"/>
              </w:rPr>
              <w:t>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万元以下的罚款</w:t>
            </w:r>
            <w:r>
              <w:rPr>
                <w:rFonts w:hint="eastAsia" w:ascii="宋体" w:hAnsi="宋体" w:cs="Arial"/>
                <w:kern w:val="0"/>
                <w:sz w:val="20"/>
                <w:szCs w:val="20"/>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责令限期改正；逾期不改正的，处</w:t>
            </w:r>
            <w:r>
              <w:rPr>
                <w:rFonts w:ascii="宋体" w:hAnsi="宋体"/>
                <w:kern w:val="0"/>
                <w:sz w:val="20"/>
                <w:szCs w:val="20"/>
                <w:shd w:val="clear" w:color="auto" w:fill="FFFFFF"/>
              </w:rPr>
              <w:t>以处</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万元以下的罚款</w:t>
            </w:r>
            <w:r>
              <w:rPr>
                <w:rFonts w:hint="eastAsia" w:ascii="宋体" w:hAnsi="宋体" w:cs="Arial"/>
                <w:kern w:val="0"/>
                <w:sz w:val="20"/>
                <w:szCs w:val="20"/>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责令限期改正；逾期不改正的，处</w:t>
            </w:r>
            <w:r>
              <w:rPr>
                <w:rFonts w:hint="eastAsia" w:ascii="宋体" w:hAnsi="宋体" w:cs="Arial"/>
                <w:kern w:val="0"/>
                <w:sz w:val="20"/>
                <w:szCs w:val="20"/>
                <w:shd w:val="clear" w:color="auto" w:fill="FFFFFF"/>
                <w:lang w:bidi="ar"/>
              </w:rPr>
              <w:t>7.6</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10</w:t>
            </w:r>
            <w:r>
              <w:rPr>
                <w:rFonts w:ascii="宋体" w:hAnsi="宋体" w:cs="Arial"/>
                <w:kern w:val="0"/>
                <w:sz w:val="20"/>
                <w:szCs w:val="20"/>
                <w:shd w:val="clear" w:color="auto" w:fill="FFFFFF"/>
                <w:lang w:bidi="ar"/>
              </w:rPr>
              <w:t>万元以下的罚款；情节严重的，责令停业整顿，并处</w:t>
            </w:r>
            <w:r>
              <w:rPr>
                <w:rFonts w:hint="eastAsia" w:ascii="宋体" w:hAnsi="宋体" w:cs="Arial"/>
                <w:kern w:val="0"/>
                <w:sz w:val="20"/>
                <w:szCs w:val="20"/>
                <w:shd w:val="clear" w:color="auto" w:fill="FFFFFF"/>
                <w:lang w:bidi="ar"/>
              </w:rPr>
              <w:t>10万</w:t>
            </w:r>
            <w:r>
              <w:rPr>
                <w:rFonts w:ascii="宋体" w:hAnsi="宋体" w:cs="Arial"/>
                <w:kern w:val="0"/>
                <w:sz w:val="20"/>
                <w:szCs w:val="20"/>
                <w:shd w:val="clear" w:color="auto" w:fill="FFFFFF"/>
                <w:lang w:bidi="ar"/>
              </w:rPr>
              <w:t>元以上</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万元以下的罚款</w:t>
            </w:r>
            <w:r>
              <w:rPr>
                <w:rFonts w:hint="eastAsia" w:ascii="宋体" w:hAnsi="宋体" w:cs="Arial"/>
                <w:kern w:val="0"/>
                <w:sz w:val="20"/>
                <w:szCs w:val="20"/>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3225" w:type="dxa"/>
            <w:vMerge w:val="restart"/>
            <w:tcBorders>
              <w:top w:val="single" w:color="auto" w:sz="4" w:space="0"/>
              <w:left w:val="nil"/>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电子商务平台经营者未在首页显著位置持续公示平台服务协议、交易规则信息或者上述信息的链接标识的</w:t>
            </w:r>
            <w:r>
              <w:rPr>
                <w:rFonts w:hint="eastAsia" w:ascii="宋体" w:hAnsi="宋体" w:cs="Arial"/>
                <w:kern w:val="0"/>
                <w:sz w:val="20"/>
                <w:szCs w:val="20"/>
                <w:shd w:val="clear" w:color="auto" w:fill="FFFFFF"/>
                <w:lang w:bidi="ar"/>
              </w:rPr>
              <w:t>。</w:t>
            </w:r>
          </w:p>
          <w:p>
            <w:pPr>
              <w:widowControl/>
              <w:ind w:firstLine="400" w:firstLineChars="200"/>
              <w:rPr>
                <w:rFonts w:ascii="宋体" w:hAnsi="宋体" w:cs="Arial"/>
                <w:kern w:val="0"/>
                <w:sz w:val="20"/>
                <w:szCs w:val="20"/>
                <w:shd w:val="clear" w:color="auto" w:fill="FFFFFF"/>
                <w:lang w:bidi="ar"/>
              </w:rPr>
            </w:pPr>
          </w:p>
        </w:tc>
        <w:tc>
          <w:tcPr>
            <w:tcW w:w="4125" w:type="dxa"/>
            <w:vMerge w:val="restart"/>
            <w:tcBorders>
              <w:top w:val="single" w:color="auto" w:sz="4" w:space="0"/>
              <w:left w:val="nil"/>
              <w:right w:val="single" w:color="auto" w:sz="4" w:space="0"/>
            </w:tcBorders>
            <w:vAlign w:val="center"/>
          </w:tcPr>
          <w:p>
            <w:pPr>
              <w:widowControl/>
              <w:ind w:firstLine="402" w:firstLineChars="200"/>
              <w:rPr>
                <w:rFonts w:ascii="宋体" w:hAnsi="宋体" w:cs="Arial"/>
                <w:kern w:val="0"/>
                <w:sz w:val="20"/>
                <w:szCs w:val="20"/>
                <w:shd w:val="clear" w:color="auto" w:fill="FFFFFF"/>
                <w:lang w:bidi="ar"/>
              </w:rPr>
            </w:pPr>
            <w:r>
              <w:rPr>
                <w:rFonts w:ascii="宋体" w:hAnsi="宋体" w:cs="Arial"/>
                <w:b/>
                <w:bCs/>
                <w:kern w:val="0"/>
                <w:sz w:val="20"/>
                <w:szCs w:val="20"/>
                <w:shd w:val="clear" w:color="auto" w:fill="FFFFFF"/>
                <w:lang w:bidi="ar"/>
              </w:rPr>
              <w:t>第八十一条</w:t>
            </w:r>
            <w:r>
              <w:rPr>
                <w:rFonts w:hint="eastAsia" w:ascii="宋体" w:hAnsi="宋体" w:cs="Arial"/>
                <w:b/>
                <w:bCs/>
                <w:kern w:val="0"/>
                <w:sz w:val="20"/>
                <w:szCs w:val="20"/>
                <w:shd w:val="clear" w:color="auto" w:fill="FFFFFF"/>
                <w:lang w:bidi="ar"/>
              </w:rPr>
              <w:t>第一款第一项</w:t>
            </w:r>
            <w:r>
              <w:rPr>
                <w:rFonts w:ascii="宋体" w:hAnsi="宋体" w:cs="Arial"/>
                <w:kern w:val="0"/>
                <w:sz w:val="20"/>
                <w:szCs w:val="20"/>
                <w:shd w:val="clear" w:color="auto" w:fill="FFFFFF"/>
                <w:lang w:bidi="ar"/>
              </w:rPr>
              <w:t>　电子商务平台经营者违反本法规定，有下列行为之一的，由市场监督管理部门责令限期改正，可以处二万元以上十万元以下的罚款；情节严重的，处十万元以上五十万元以下的罚款：</w:t>
            </w:r>
          </w:p>
          <w:p>
            <w:pPr>
              <w:widowControl/>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（一）未在首页显著位置持续公示平台服务协议、交易规则信息或者上述信息的链接标识的；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p>
        </w:tc>
        <w:tc>
          <w:tcPr>
            <w:tcW w:w="4125" w:type="dxa"/>
            <w:vMerge w:val="continue"/>
            <w:tcBorders>
              <w:left w:val="nil"/>
              <w:bottom w:val="single" w:color="auto" w:sz="4" w:space="0"/>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p>
        </w:tc>
        <w:tc>
          <w:tcPr>
            <w:tcW w:w="4125" w:type="dxa"/>
            <w:vMerge w:val="continue"/>
            <w:tcBorders>
              <w:left w:val="nil"/>
              <w:bottom w:val="single" w:color="auto" w:sz="4" w:space="0"/>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cs="Arial"/>
                <w:kern w:val="0"/>
                <w:sz w:val="20"/>
                <w:szCs w:val="20"/>
                <w:shd w:val="clear" w:color="auto" w:fill="FFFFFF"/>
                <w:lang w:bidi="ar"/>
              </w:rPr>
              <w:t>情节严重的，处</w:t>
            </w:r>
            <w:r>
              <w:rPr>
                <w:rFonts w:hint="eastAsia" w:ascii="宋体" w:hAnsi="宋体" w:cs="Arial"/>
                <w:kern w:val="0"/>
                <w:sz w:val="20"/>
                <w:szCs w:val="20"/>
                <w:shd w:val="clear" w:color="auto" w:fill="FFFFFF"/>
                <w:lang w:bidi="ar"/>
              </w:rPr>
              <w:t>10万</w:t>
            </w:r>
            <w:r>
              <w:rPr>
                <w:rFonts w:ascii="宋体" w:hAnsi="宋体" w:cs="Arial"/>
                <w:kern w:val="0"/>
                <w:sz w:val="20"/>
                <w:szCs w:val="20"/>
                <w:shd w:val="clear" w:color="auto" w:fill="FFFFFF"/>
                <w:lang w:bidi="ar"/>
              </w:rPr>
              <w:t>元以上</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万元以下的罚款</w:t>
            </w:r>
            <w:r>
              <w:rPr>
                <w:rFonts w:hint="eastAsia" w:ascii="宋体" w:hAnsi="宋体" w:cs="Arial"/>
                <w:kern w:val="0"/>
                <w:sz w:val="20"/>
                <w:szCs w:val="20"/>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3225" w:type="dxa"/>
            <w:vMerge w:val="restart"/>
            <w:tcBorders>
              <w:top w:val="single" w:color="auto" w:sz="4" w:space="0"/>
              <w:left w:val="nil"/>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电子商务平台经营者修改交易规则未在首页显著位置公开征求意见，未按照规定的时间提前公示修改内容，或者阻止平台内经营者退出的；</w:t>
            </w:r>
          </w:p>
          <w:p>
            <w:pPr>
              <w:widowControl/>
              <w:rPr>
                <w:rFonts w:ascii="宋体" w:hAnsi="宋体"/>
                <w:kern w:val="0"/>
                <w:sz w:val="20"/>
                <w:szCs w:val="20"/>
                <w:shd w:val="clear" w:color="auto" w:fill="FFFFFF"/>
              </w:rPr>
            </w:pPr>
          </w:p>
        </w:tc>
        <w:tc>
          <w:tcPr>
            <w:tcW w:w="4125" w:type="dxa"/>
            <w:vMerge w:val="restart"/>
            <w:tcBorders>
              <w:top w:val="single" w:color="auto" w:sz="4" w:space="0"/>
              <w:left w:val="nil"/>
              <w:right w:val="single" w:color="auto" w:sz="4" w:space="0"/>
            </w:tcBorders>
            <w:vAlign w:val="center"/>
          </w:tcPr>
          <w:p>
            <w:pPr>
              <w:widowControl/>
              <w:ind w:firstLine="402" w:firstLineChars="200"/>
              <w:rPr>
                <w:rFonts w:ascii="宋体" w:hAnsi="宋体" w:cs="Arial"/>
                <w:kern w:val="0"/>
                <w:sz w:val="20"/>
                <w:szCs w:val="20"/>
                <w:shd w:val="clear" w:color="auto" w:fill="FFFFFF"/>
                <w:lang w:bidi="ar"/>
              </w:rPr>
            </w:pPr>
            <w:r>
              <w:rPr>
                <w:rFonts w:ascii="宋体" w:hAnsi="宋体" w:cs="Arial"/>
                <w:b/>
                <w:bCs/>
                <w:kern w:val="0"/>
                <w:sz w:val="20"/>
                <w:szCs w:val="20"/>
                <w:shd w:val="clear" w:color="auto" w:fill="FFFFFF"/>
                <w:lang w:bidi="ar"/>
              </w:rPr>
              <w:t>第八十一条</w:t>
            </w:r>
            <w:r>
              <w:rPr>
                <w:rFonts w:hint="eastAsia" w:ascii="宋体" w:hAnsi="宋体" w:cs="Arial"/>
                <w:b/>
                <w:bCs/>
                <w:kern w:val="0"/>
                <w:sz w:val="20"/>
                <w:szCs w:val="20"/>
                <w:shd w:val="clear" w:color="auto" w:fill="FFFFFF"/>
                <w:lang w:bidi="ar"/>
              </w:rPr>
              <w:t>第一款第二项</w:t>
            </w:r>
            <w:r>
              <w:rPr>
                <w:rFonts w:ascii="宋体" w:hAnsi="宋体" w:cs="Arial"/>
                <w:kern w:val="0"/>
                <w:sz w:val="20"/>
                <w:szCs w:val="20"/>
                <w:shd w:val="clear" w:color="auto" w:fill="FFFFFF"/>
                <w:lang w:bidi="ar"/>
              </w:rPr>
              <w:t>　电子商务平台经营者违反本法规定，有下列行为之一的，由市场监督管理部门责令限期改正，可以处二万元以上十万元以下的罚款；情节严重的，处十万元以上五十万元以下的罚款：</w:t>
            </w:r>
          </w:p>
          <w:p>
            <w:pPr>
              <w:widowControl/>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（二）修改交易规则未在首页显著位置公开征求意见，未按照规定的时间提前公示修改内容，或者阻止平台内经营者退出的；</w:t>
            </w:r>
          </w:p>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cs="Arial"/>
                <w:kern w:val="0"/>
                <w:sz w:val="20"/>
                <w:szCs w:val="20"/>
                <w:shd w:val="clear" w:color="auto" w:fill="FFFFFF"/>
                <w:lang w:bidi="ar"/>
              </w:rPr>
              <w:t>情节严重的，处</w:t>
            </w:r>
            <w:r>
              <w:rPr>
                <w:rFonts w:hint="eastAsia" w:ascii="宋体" w:hAnsi="宋体" w:cs="Arial"/>
                <w:kern w:val="0"/>
                <w:sz w:val="20"/>
                <w:szCs w:val="20"/>
                <w:shd w:val="clear" w:color="auto" w:fill="FFFFFF"/>
                <w:lang w:bidi="ar"/>
              </w:rPr>
              <w:t>10</w:t>
            </w:r>
            <w:r>
              <w:rPr>
                <w:rFonts w:ascii="宋体" w:hAnsi="宋体" w:cs="Arial"/>
                <w:kern w:val="0"/>
                <w:sz w:val="20"/>
                <w:szCs w:val="20"/>
                <w:shd w:val="clear" w:color="auto" w:fill="FFFFFF"/>
                <w:lang w:bidi="ar"/>
              </w:rPr>
              <w:t>元以上</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万元以下的罚款</w:t>
            </w:r>
            <w:r>
              <w:rPr>
                <w:rFonts w:hint="eastAsia" w:ascii="宋体" w:hAnsi="宋体" w:cs="Arial"/>
                <w:kern w:val="0"/>
                <w:sz w:val="20"/>
                <w:szCs w:val="20"/>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3225" w:type="dxa"/>
            <w:vMerge w:val="restart"/>
            <w:tcBorders>
              <w:top w:val="single" w:color="auto" w:sz="4" w:space="0"/>
              <w:left w:val="nil"/>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电子商务平台经营者未以显著方式区分标记自营业务和平台内经营者开展的业务的；</w:t>
            </w:r>
          </w:p>
          <w:p>
            <w:pPr>
              <w:widowControl/>
              <w:rPr>
                <w:rFonts w:ascii="宋体" w:hAnsi="宋体"/>
                <w:kern w:val="0"/>
                <w:sz w:val="20"/>
                <w:szCs w:val="20"/>
                <w:shd w:val="clear" w:color="auto" w:fill="FFFFFF"/>
              </w:rPr>
            </w:pPr>
          </w:p>
        </w:tc>
        <w:tc>
          <w:tcPr>
            <w:tcW w:w="4125" w:type="dxa"/>
            <w:vMerge w:val="restart"/>
            <w:tcBorders>
              <w:top w:val="single" w:color="auto" w:sz="4" w:space="0"/>
              <w:left w:val="nil"/>
              <w:right w:val="single" w:color="auto" w:sz="4" w:space="0"/>
            </w:tcBorders>
            <w:vAlign w:val="center"/>
          </w:tcPr>
          <w:p>
            <w:pPr>
              <w:widowControl/>
              <w:ind w:firstLine="402" w:firstLineChars="200"/>
              <w:rPr>
                <w:rFonts w:ascii="宋体" w:hAnsi="宋体" w:cs="Arial"/>
                <w:kern w:val="0"/>
                <w:sz w:val="20"/>
                <w:szCs w:val="20"/>
                <w:shd w:val="clear" w:color="auto" w:fill="FFFFFF"/>
                <w:lang w:bidi="ar"/>
              </w:rPr>
            </w:pPr>
            <w:r>
              <w:rPr>
                <w:rFonts w:ascii="宋体" w:hAnsi="宋体" w:cs="Arial"/>
                <w:b/>
                <w:bCs/>
                <w:kern w:val="0"/>
                <w:sz w:val="20"/>
                <w:szCs w:val="20"/>
                <w:shd w:val="clear" w:color="auto" w:fill="FFFFFF"/>
                <w:lang w:bidi="ar"/>
              </w:rPr>
              <w:t>第八十一条</w:t>
            </w:r>
            <w:r>
              <w:rPr>
                <w:rFonts w:hint="eastAsia" w:ascii="宋体" w:hAnsi="宋体" w:cs="Arial"/>
                <w:b/>
                <w:bCs/>
                <w:kern w:val="0"/>
                <w:sz w:val="20"/>
                <w:szCs w:val="20"/>
                <w:shd w:val="clear" w:color="auto" w:fill="FFFFFF"/>
                <w:lang w:bidi="ar"/>
              </w:rPr>
              <w:t>第一款三项</w:t>
            </w:r>
            <w:r>
              <w:rPr>
                <w:rFonts w:ascii="宋体" w:hAnsi="宋体" w:cs="Arial"/>
                <w:kern w:val="0"/>
                <w:sz w:val="20"/>
                <w:szCs w:val="20"/>
                <w:shd w:val="clear" w:color="auto" w:fill="FFFFFF"/>
                <w:lang w:bidi="ar"/>
              </w:rPr>
              <w:t>　电子商务平台经营者违反本法规定，有下列行为之一的，由市场监督管理部门责令限期改正，可以处二万元以上十万元以下的罚款；情节严重的，处十万元以上五十万元以下的罚款：</w:t>
            </w:r>
          </w:p>
          <w:p>
            <w:pPr>
              <w:widowControl/>
              <w:ind w:firstLine="400" w:firstLineChars="200"/>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（三）</w:t>
            </w:r>
            <w:r>
              <w:rPr>
                <w:rFonts w:ascii="宋体" w:hAnsi="宋体" w:cs="Arial"/>
                <w:kern w:val="0"/>
                <w:sz w:val="20"/>
                <w:szCs w:val="20"/>
                <w:shd w:val="clear" w:color="auto" w:fill="FFFFFF"/>
                <w:lang w:bidi="ar"/>
              </w:rPr>
              <w:t>电子商务平台经营者未以显著方式区分标记自营业务和平台内经营者开展的业务的；</w:t>
            </w:r>
          </w:p>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cs="Arial"/>
                <w:kern w:val="0"/>
                <w:sz w:val="20"/>
                <w:szCs w:val="20"/>
                <w:shd w:val="clear" w:color="auto" w:fill="FFFFFF"/>
                <w:lang w:bidi="ar"/>
              </w:rPr>
              <w:t>情节严重的，处</w:t>
            </w:r>
            <w:r>
              <w:rPr>
                <w:rFonts w:hint="eastAsia" w:ascii="宋体" w:hAnsi="宋体" w:cs="Arial"/>
                <w:kern w:val="0"/>
                <w:sz w:val="20"/>
                <w:szCs w:val="20"/>
                <w:shd w:val="clear" w:color="auto" w:fill="FFFFFF"/>
                <w:lang w:bidi="ar"/>
              </w:rPr>
              <w:t>10万</w:t>
            </w:r>
            <w:r>
              <w:rPr>
                <w:rFonts w:ascii="宋体" w:hAnsi="宋体" w:cs="Arial"/>
                <w:kern w:val="0"/>
                <w:sz w:val="20"/>
                <w:szCs w:val="20"/>
                <w:shd w:val="clear" w:color="auto" w:fill="FFFFFF"/>
                <w:lang w:bidi="ar"/>
              </w:rPr>
              <w:t>元以上</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万元以下的罚款</w:t>
            </w:r>
            <w:r>
              <w:rPr>
                <w:rFonts w:hint="eastAsia" w:ascii="宋体" w:hAnsi="宋体" w:cs="Arial"/>
                <w:kern w:val="0"/>
                <w:sz w:val="20"/>
                <w:szCs w:val="20"/>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8</w:t>
            </w:r>
          </w:p>
        </w:tc>
        <w:tc>
          <w:tcPr>
            <w:tcW w:w="3225" w:type="dxa"/>
            <w:vMerge w:val="restart"/>
            <w:tcBorders>
              <w:top w:val="single" w:color="auto" w:sz="4" w:space="0"/>
              <w:left w:val="nil"/>
              <w:right w:val="single" w:color="auto" w:sz="4" w:space="0"/>
            </w:tcBorders>
            <w:vAlign w:val="center"/>
          </w:tcPr>
          <w:p>
            <w:pPr>
              <w:widowControl/>
              <w:ind w:firstLine="400" w:firstLineChars="200"/>
              <w:rPr>
                <w:rFonts w:ascii="宋体" w:hAnsi="宋体" w:cs="Arial"/>
                <w:kern w:val="0"/>
                <w:sz w:val="20"/>
                <w:szCs w:val="20"/>
                <w:shd w:val="clear" w:color="auto" w:fill="FFFFFF"/>
                <w:lang w:bidi="ar"/>
              </w:rPr>
            </w:pPr>
            <w:r>
              <w:rPr>
                <w:rFonts w:ascii="宋体" w:hAnsi="宋体" w:cs="Arial"/>
                <w:kern w:val="0"/>
                <w:sz w:val="20"/>
                <w:szCs w:val="20"/>
                <w:shd w:val="clear" w:color="auto" w:fill="FFFFFF"/>
                <w:lang w:bidi="ar"/>
              </w:rPr>
              <w:t>电子商务平台经营者未为消费者提供对平台内销售的商品或者提供的服务进行评价的途径，或者擅自删除消费者的评价的。</w:t>
            </w:r>
          </w:p>
          <w:p>
            <w:pPr>
              <w:widowControl/>
              <w:rPr>
                <w:rFonts w:ascii="宋体" w:hAnsi="宋体"/>
                <w:kern w:val="0"/>
                <w:sz w:val="20"/>
                <w:szCs w:val="20"/>
                <w:shd w:val="clear" w:color="auto" w:fill="FFFFFF"/>
              </w:rPr>
            </w:pPr>
          </w:p>
        </w:tc>
        <w:tc>
          <w:tcPr>
            <w:tcW w:w="4125" w:type="dxa"/>
            <w:vMerge w:val="restart"/>
            <w:tcBorders>
              <w:top w:val="single" w:color="auto" w:sz="4" w:space="0"/>
              <w:left w:val="nil"/>
              <w:right w:val="single" w:color="auto" w:sz="4" w:space="0"/>
            </w:tcBorders>
            <w:vAlign w:val="center"/>
          </w:tcPr>
          <w:p>
            <w:pPr>
              <w:widowControl/>
              <w:ind w:firstLine="402" w:firstLineChars="200"/>
              <w:rPr>
                <w:rFonts w:ascii="宋体" w:hAnsi="宋体" w:cs="Arial"/>
                <w:kern w:val="0"/>
                <w:sz w:val="20"/>
                <w:szCs w:val="20"/>
                <w:shd w:val="clear" w:color="auto" w:fill="FFFFFF"/>
                <w:lang w:bidi="ar"/>
              </w:rPr>
            </w:pPr>
            <w:r>
              <w:rPr>
                <w:rFonts w:ascii="宋体" w:hAnsi="宋体" w:cs="Arial"/>
                <w:b/>
                <w:bCs/>
                <w:kern w:val="0"/>
                <w:sz w:val="20"/>
                <w:szCs w:val="20"/>
                <w:shd w:val="clear" w:color="auto" w:fill="FFFFFF"/>
                <w:lang w:bidi="ar"/>
              </w:rPr>
              <w:t>第八十一条</w:t>
            </w:r>
            <w:r>
              <w:rPr>
                <w:rFonts w:hint="eastAsia" w:ascii="宋体" w:hAnsi="宋体" w:cs="Arial"/>
                <w:b/>
                <w:bCs/>
                <w:kern w:val="0"/>
                <w:sz w:val="20"/>
                <w:szCs w:val="20"/>
                <w:shd w:val="clear" w:color="auto" w:fill="FFFFFF"/>
                <w:lang w:bidi="ar"/>
              </w:rPr>
              <w:t>第一款第四项</w:t>
            </w:r>
            <w:r>
              <w:rPr>
                <w:rFonts w:ascii="宋体" w:hAnsi="宋体" w:cs="Arial"/>
                <w:kern w:val="0"/>
                <w:sz w:val="20"/>
                <w:szCs w:val="20"/>
                <w:shd w:val="clear" w:color="auto" w:fill="FFFFFF"/>
                <w:lang w:bidi="ar"/>
              </w:rPr>
              <w:t>　电子商务平台经营者违反本法规定，有下列行为之一的，由市场监督管理部门责令限期改正，可以处二万元以上十万元以下的罚款；情节严重的，处十万元以上五十万元以下的罚款：</w:t>
            </w:r>
          </w:p>
          <w:p>
            <w:pPr>
              <w:widowControl/>
              <w:ind w:firstLine="400" w:firstLineChars="200"/>
              <w:rPr>
                <w:rFonts w:ascii="宋体" w:hAnsi="宋体" w:cs="Arial"/>
                <w:kern w:val="0"/>
                <w:sz w:val="20"/>
                <w:szCs w:val="20"/>
                <w:shd w:val="clear" w:color="auto" w:fill="FFFFFF"/>
                <w:lang w:bidi="ar"/>
              </w:rPr>
            </w:pPr>
            <w:r>
              <w:rPr>
                <w:rFonts w:hint="eastAsia" w:ascii="宋体" w:hAnsi="宋体" w:cs="Arial"/>
                <w:kern w:val="0"/>
                <w:sz w:val="20"/>
                <w:szCs w:val="20"/>
                <w:shd w:val="clear" w:color="auto" w:fill="FFFFFF"/>
                <w:lang w:bidi="ar"/>
              </w:rPr>
              <w:t>（四）</w:t>
            </w:r>
            <w:r>
              <w:rPr>
                <w:rFonts w:ascii="宋体" w:hAnsi="宋体" w:cs="Arial"/>
                <w:kern w:val="0"/>
                <w:sz w:val="20"/>
                <w:szCs w:val="20"/>
                <w:shd w:val="clear" w:color="auto" w:fill="FFFFFF"/>
                <w:lang w:bidi="ar"/>
              </w:rPr>
              <w:t>电子商务平台经营者未为消费者提供对平台内销售的商品或者提供的服务进行评价的途径，或者擅自删除消费者的评价的。</w:t>
            </w:r>
          </w:p>
          <w:p>
            <w:pPr>
              <w:widowControl/>
              <w:ind w:firstLine="400" w:firstLineChars="200"/>
              <w:rPr>
                <w:rFonts w:ascii="宋体" w:hAnsi="宋体" w:cs="Arial"/>
                <w:kern w:val="0"/>
                <w:sz w:val="20"/>
                <w:szCs w:val="20"/>
                <w:shd w:val="clear" w:color="auto" w:fill="FFFFFF"/>
                <w:lang w:bidi="ar"/>
              </w:rPr>
            </w:pPr>
          </w:p>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，可以处</w:t>
            </w:r>
            <w:r>
              <w:rPr>
                <w:rFonts w:hint="eastAsia" w:ascii="宋体" w:hAnsi="宋体"/>
                <w:kern w:val="0"/>
                <w:sz w:val="20"/>
                <w:szCs w:val="20"/>
                <w:shd w:val="clear" w:color="auto" w:fill="FFFFFF"/>
              </w:rPr>
              <w:t>7.6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10</w:t>
            </w:r>
            <w:r>
              <w:rPr>
                <w:rFonts w:ascii="宋体" w:hAnsi="宋体"/>
                <w:kern w:val="0"/>
                <w:sz w:val="20"/>
                <w:szCs w:val="20"/>
                <w:shd w:val="clear" w:color="auto" w:fill="FFFFFF"/>
              </w:rPr>
              <w:t>万元以下的罚款</w:t>
            </w:r>
            <w:r>
              <w:rPr>
                <w:rFonts w:hint="eastAsia" w:ascii="宋体" w:hAnsi="宋体"/>
                <w:kern w:val="0"/>
                <w:sz w:val="20"/>
                <w:szCs w:val="20"/>
                <w:shd w:val="clear" w:color="auto" w:fill="FFFFFF"/>
              </w:rPr>
              <w:t>。</w:t>
            </w:r>
            <w:r>
              <w:rPr>
                <w:rFonts w:ascii="宋体" w:hAnsi="宋体" w:cs="Arial"/>
                <w:kern w:val="0"/>
                <w:sz w:val="20"/>
                <w:szCs w:val="20"/>
                <w:shd w:val="clear" w:color="auto" w:fill="FFFFFF"/>
                <w:lang w:bidi="ar"/>
              </w:rPr>
              <w:t>情节严重的，处</w:t>
            </w:r>
            <w:r>
              <w:rPr>
                <w:rFonts w:hint="eastAsia" w:ascii="宋体" w:hAnsi="宋体" w:cs="Arial"/>
                <w:kern w:val="0"/>
                <w:sz w:val="20"/>
                <w:szCs w:val="20"/>
                <w:shd w:val="clear" w:color="auto" w:fill="FFFFFF"/>
                <w:lang w:bidi="ar"/>
              </w:rPr>
              <w:t>10万</w:t>
            </w:r>
            <w:r>
              <w:rPr>
                <w:rFonts w:ascii="宋体" w:hAnsi="宋体" w:cs="Arial"/>
                <w:kern w:val="0"/>
                <w:sz w:val="20"/>
                <w:szCs w:val="20"/>
                <w:shd w:val="clear" w:color="auto" w:fill="FFFFFF"/>
                <w:lang w:bidi="ar"/>
              </w:rPr>
              <w:t>元以上</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万元以下的罚款</w:t>
            </w:r>
            <w:r>
              <w:rPr>
                <w:rFonts w:hint="eastAsia" w:ascii="宋体" w:hAnsi="宋体" w:cs="Arial"/>
                <w:kern w:val="0"/>
                <w:sz w:val="20"/>
                <w:szCs w:val="20"/>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9</w:t>
            </w:r>
          </w:p>
        </w:tc>
        <w:tc>
          <w:tcPr>
            <w:tcW w:w="3225" w:type="dxa"/>
            <w:vMerge w:val="restart"/>
            <w:tcBorders>
              <w:top w:val="single" w:color="auto" w:sz="4" w:space="0"/>
              <w:left w:val="nil"/>
              <w:right w:val="single" w:color="auto" w:sz="4" w:space="0"/>
            </w:tcBorders>
            <w:vAlign w:val="center"/>
          </w:tcPr>
          <w:p>
            <w:pPr>
              <w:widowControl/>
              <w:shd w:val="clear" w:color="auto" w:fill="FFFFFF"/>
              <w:spacing w:before="300" w:after="225" w:line="360" w:lineRule="atLeast"/>
              <w:ind w:firstLine="420"/>
              <w:rPr>
                <w:rFonts w:ascii="宋体" w:hAnsi="宋体" w:cs="Arial"/>
                <w:sz w:val="20"/>
                <w:szCs w:val="20"/>
              </w:rPr>
            </w:pPr>
            <w:r>
              <w:rPr>
                <w:rFonts w:ascii="宋体" w:hAnsi="宋体" w:cs="Arial"/>
                <w:kern w:val="0"/>
                <w:sz w:val="20"/>
                <w:szCs w:val="20"/>
                <w:shd w:val="clear" w:color="auto" w:fill="FFFFFF"/>
                <w:lang w:bidi="ar"/>
              </w:rPr>
              <w:t>电子商务平台经营者利用服务协议、交易规则以及技术等手段，对平台内经营者在平台内的交易、交易价格以及与其他经营者的交易等进行不合理限制或者附加不合理条件，或者向平台内经营者收取不合理费用</w:t>
            </w:r>
            <w:r>
              <w:rPr>
                <w:rFonts w:hint="eastAsia" w:ascii="宋体" w:hAnsi="宋体" w:cs="Arial"/>
                <w:kern w:val="0"/>
                <w:sz w:val="20"/>
                <w:szCs w:val="20"/>
                <w:shd w:val="clear" w:color="auto" w:fill="FFFFFF"/>
                <w:lang w:bidi="ar"/>
              </w:rPr>
              <w:t>的。</w:t>
            </w:r>
          </w:p>
          <w:p>
            <w:pPr>
              <w:widowControl/>
              <w:rPr>
                <w:rFonts w:ascii="宋体" w:hAnsi="宋体"/>
                <w:kern w:val="0"/>
                <w:sz w:val="20"/>
                <w:szCs w:val="20"/>
                <w:shd w:val="clear" w:color="auto" w:fill="FFFFFF"/>
              </w:rPr>
            </w:pPr>
          </w:p>
        </w:tc>
        <w:tc>
          <w:tcPr>
            <w:tcW w:w="4125" w:type="dxa"/>
            <w:vMerge w:val="restart"/>
            <w:tcBorders>
              <w:top w:val="single" w:color="auto" w:sz="4" w:space="0"/>
              <w:left w:val="nil"/>
              <w:right w:val="single" w:color="auto" w:sz="4" w:space="0"/>
            </w:tcBorders>
            <w:vAlign w:val="center"/>
          </w:tcPr>
          <w:p>
            <w:pPr>
              <w:widowControl/>
              <w:shd w:val="clear" w:color="auto" w:fill="FFFFFF"/>
              <w:spacing w:before="300" w:after="225" w:line="360" w:lineRule="atLeast"/>
              <w:ind w:firstLine="420"/>
              <w:rPr>
                <w:rFonts w:ascii="宋体" w:hAnsi="宋体"/>
                <w:kern w:val="0"/>
                <w:sz w:val="20"/>
                <w:szCs w:val="20"/>
                <w:shd w:val="clear" w:color="auto" w:fill="FFFFFF"/>
              </w:rPr>
            </w:pPr>
            <w:r>
              <w:rPr>
                <w:rFonts w:ascii="宋体" w:hAnsi="宋体" w:cs="Arial"/>
                <w:b/>
                <w:bCs/>
                <w:kern w:val="0"/>
                <w:sz w:val="20"/>
                <w:szCs w:val="20"/>
                <w:shd w:val="clear" w:color="auto" w:fill="FFFFFF"/>
                <w:lang w:bidi="ar"/>
              </w:rPr>
              <w:t>第八十二条　</w:t>
            </w:r>
            <w:r>
              <w:rPr>
                <w:rFonts w:ascii="宋体" w:hAnsi="宋体" w:cs="Arial"/>
                <w:kern w:val="0"/>
                <w:sz w:val="20"/>
                <w:szCs w:val="20"/>
                <w:shd w:val="clear" w:color="auto" w:fill="FFFFFF"/>
                <w:lang w:bidi="ar"/>
              </w:rPr>
              <w:t>电子商务平台经营者违反本法第三十五条规定，对平台内经营者在平台内的交易、交易价格或者与其他经营者的交易等进行不合理限制或者附加不合理条件，或者向平台内经营者收取不合理费用的，由市场监督管理部门责令限期改正，可以处五万元以上五十万元以下的罚款；情节严重的，处五十万元以上二百万元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w:t>
            </w:r>
            <w:r>
              <w:rPr>
                <w:rFonts w:ascii="宋体" w:hAnsi="宋体" w:cs="Arial"/>
                <w:kern w:val="0"/>
                <w:sz w:val="20"/>
                <w:szCs w:val="20"/>
                <w:shd w:val="clear" w:color="auto" w:fill="FFFFFF"/>
                <w:lang w:bidi="ar"/>
              </w:rPr>
              <w:t>处</w:t>
            </w:r>
            <w:r>
              <w:rPr>
                <w:rFonts w:hint="eastAsia" w:ascii="宋体" w:hAnsi="宋体" w:cs="Arial"/>
                <w:kern w:val="0"/>
                <w:sz w:val="20"/>
                <w:szCs w:val="20"/>
                <w:shd w:val="clear" w:color="auto" w:fill="FFFFFF"/>
                <w:lang w:bidi="ar"/>
              </w:rPr>
              <w:t>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18.5万</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shd w:val="clear" w:color="auto" w:fill="FFFFFF"/>
              <w:spacing w:before="300" w:after="225" w:line="360" w:lineRule="atLeast"/>
              <w:ind w:firstLine="420"/>
              <w:rPr>
                <w:rFonts w:ascii="宋体" w:hAnsi="宋体" w:cs="Arial"/>
                <w:b/>
                <w:bCs/>
                <w:kern w:val="0"/>
                <w:sz w:val="20"/>
                <w:szCs w:val="20"/>
                <w:shd w:val="clear" w:color="auto" w:fill="FFFFFF"/>
                <w:lang w:bidi="ar"/>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w:t>
            </w:r>
            <w:r>
              <w:rPr>
                <w:rFonts w:ascii="宋体" w:hAnsi="宋体" w:cs="Arial"/>
                <w:kern w:val="0"/>
                <w:sz w:val="20"/>
                <w:szCs w:val="20"/>
                <w:shd w:val="clear" w:color="auto" w:fill="FFFFFF"/>
                <w:lang w:bidi="ar"/>
              </w:rPr>
              <w:t>处</w:t>
            </w:r>
            <w:r>
              <w:rPr>
                <w:rFonts w:hint="eastAsia" w:ascii="宋体" w:hAnsi="宋体" w:cs="Arial"/>
                <w:kern w:val="0"/>
                <w:sz w:val="20"/>
                <w:szCs w:val="20"/>
                <w:shd w:val="clear" w:color="auto" w:fill="FFFFFF"/>
                <w:lang w:bidi="ar"/>
              </w:rPr>
              <w:t>18.5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36.5万</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shd w:val="clear" w:color="auto" w:fill="FFFFFF"/>
              <w:spacing w:before="300" w:after="225" w:line="360" w:lineRule="atLeast"/>
              <w:ind w:firstLine="420"/>
              <w:rPr>
                <w:rFonts w:ascii="宋体" w:hAnsi="宋体" w:cs="Arial"/>
                <w:b/>
                <w:bCs/>
                <w:kern w:val="0"/>
                <w:sz w:val="20"/>
                <w:szCs w:val="20"/>
                <w:shd w:val="clear" w:color="auto" w:fill="FFFFFF"/>
                <w:lang w:bidi="ar"/>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w:t>
            </w:r>
            <w:r>
              <w:rPr>
                <w:rFonts w:ascii="宋体" w:hAnsi="宋体" w:cs="Arial"/>
                <w:kern w:val="0"/>
                <w:sz w:val="20"/>
                <w:szCs w:val="20"/>
                <w:shd w:val="clear" w:color="auto" w:fill="FFFFFF"/>
                <w:lang w:bidi="ar"/>
              </w:rPr>
              <w:t>处</w:t>
            </w:r>
            <w:r>
              <w:rPr>
                <w:rFonts w:hint="eastAsia" w:ascii="宋体" w:hAnsi="宋体" w:cs="Arial"/>
                <w:kern w:val="0"/>
                <w:sz w:val="20"/>
                <w:szCs w:val="20"/>
                <w:shd w:val="clear" w:color="auto" w:fill="FFFFFF"/>
                <w:lang w:bidi="ar"/>
              </w:rPr>
              <w:t>36.5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50万</w:t>
            </w:r>
            <w:r>
              <w:rPr>
                <w:rFonts w:ascii="宋体" w:hAnsi="宋体" w:cs="Arial"/>
                <w:kern w:val="0"/>
                <w:sz w:val="20"/>
                <w:szCs w:val="20"/>
                <w:shd w:val="clear" w:color="auto" w:fill="FFFFFF"/>
                <w:lang w:bidi="ar"/>
              </w:rPr>
              <w:t>元以下的罚款</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情节严重的，处</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200</w:t>
            </w:r>
            <w:r>
              <w:rPr>
                <w:rFonts w:ascii="宋体" w:hAnsi="宋体" w:cs="Arial"/>
                <w:kern w:val="0"/>
                <w:sz w:val="20"/>
                <w:szCs w:val="20"/>
                <w:shd w:val="clear" w:color="auto" w:fill="FFFFFF"/>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10</w:t>
            </w:r>
          </w:p>
        </w:tc>
        <w:tc>
          <w:tcPr>
            <w:tcW w:w="3225" w:type="dxa"/>
            <w:vMerge w:val="restart"/>
            <w:tcBorders>
              <w:top w:val="single" w:color="auto" w:sz="4" w:space="0"/>
              <w:left w:val="nil"/>
              <w:right w:val="single" w:color="auto" w:sz="4" w:space="0"/>
            </w:tcBorders>
            <w:vAlign w:val="center"/>
          </w:tcPr>
          <w:p>
            <w:pPr>
              <w:widowControl/>
              <w:rPr>
                <w:rFonts w:ascii="宋体" w:hAnsi="宋体"/>
                <w:kern w:val="0"/>
                <w:sz w:val="20"/>
                <w:szCs w:val="20"/>
                <w:shd w:val="clear" w:color="auto" w:fill="FFFFFF"/>
              </w:rPr>
            </w:pPr>
            <w:r>
              <w:rPr>
                <w:rFonts w:ascii="宋体" w:hAnsi="宋体" w:cs="Arial"/>
                <w:kern w:val="0"/>
                <w:sz w:val="20"/>
                <w:szCs w:val="20"/>
                <w:shd w:val="clear" w:color="auto" w:fill="FFFFFF"/>
                <w:lang w:bidi="ar"/>
              </w:rPr>
              <w:t>　</w:t>
            </w:r>
            <w:r>
              <w:rPr>
                <w:rFonts w:hint="eastAsia" w:ascii="宋体" w:hAnsi="宋体" w:cs="Arial"/>
                <w:kern w:val="0"/>
                <w:sz w:val="20"/>
                <w:szCs w:val="20"/>
                <w:shd w:val="clear" w:color="auto" w:fill="FFFFFF"/>
                <w:lang w:bidi="ar"/>
              </w:rPr>
              <w:t xml:space="preserve">  </w:t>
            </w:r>
            <w:r>
              <w:rPr>
                <w:rFonts w:ascii="宋体" w:hAnsi="宋体" w:cs="Arial"/>
                <w:kern w:val="0"/>
                <w:sz w:val="20"/>
                <w:szCs w:val="20"/>
                <w:shd w:val="clear" w:color="auto" w:fill="FFFFFF"/>
                <w:lang w:bidi="ar"/>
              </w:rPr>
              <w:t>电子商务平台经营者对平台内经营者侵害消费者合法权益行为未采取必要措施，或者对平台内经营者未尽到资质资格审核义务，或者对消费者未尽到安全保障义务的</w:t>
            </w:r>
            <w:r>
              <w:rPr>
                <w:rFonts w:hint="eastAsia" w:ascii="宋体" w:hAnsi="宋体" w:cs="Arial"/>
                <w:kern w:val="0"/>
                <w:sz w:val="20"/>
                <w:szCs w:val="20"/>
                <w:shd w:val="clear" w:color="auto" w:fill="FFFFFF"/>
                <w:lang w:bidi="ar"/>
              </w:rPr>
              <w:t>。</w:t>
            </w:r>
          </w:p>
        </w:tc>
        <w:tc>
          <w:tcPr>
            <w:tcW w:w="4125" w:type="dxa"/>
            <w:vMerge w:val="restart"/>
            <w:tcBorders>
              <w:top w:val="single" w:color="auto" w:sz="4" w:space="0"/>
              <w:left w:val="nil"/>
              <w:right w:val="single" w:color="auto" w:sz="4" w:space="0"/>
            </w:tcBorders>
            <w:vAlign w:val="center"/>
          </w:tcPr>
          <w:p>
            <w:pPr>
              <w:widowControl/>
              <w:shd w:val="clear" w:color="auto" w:fill="FFFFFF"/>
              <w:spacing w:before="300" w:after="225" w:line="360" w:lineRule="atLeast"/>
              <w:ind w:firstLine="420"/>
              <w:rPr>
                <w:rFonts w:ascii="宋体" w:hAnsi="宋体" w:cs="Arial"/>
                <w:sz w:val="20"/>
                <w:szCs w:val="20"/>
              </w:rPr>
            </w:pPr>
            <w:r>
              <w:rPr>
                <w:rFonts w:ascii="宋体" w:hAnsi="宋体" w:cs="Arial"/>
                <w:b/>
                <w:bCs/>
                <w:kern w:val="0"/>
                <w:sz w:val="20"/>
                <w:szCs w:val="20"/>
                <w:shd w:val="clear" w:color="auto" w:fill="FFFFFF"/>
                <w:lang w:bidi="ar"/>
              </w:rPr>
              <w:t>第八十三条　</w:t>
            </w:r>
            <w:r>
              <w:rPr>
                <w:rFonts w:ascii="宋体" w:hAnsi="宋体" w:cs="Arial"/>
                <w:kern w:val="0"/>
                <w:sz w:val="20"/>
                <w:szCs w:val="20"/>
                <w:shd w:val="clear" w:color="auto" w:fill="FFFFFF"/>
                <w:lang w:bidi="ar"/>
              </w:rPr>
              <w:t>电子商务平台经营者违反本法第三十八条规定，对平台内经营者侵害消费者合法权益行为未采取必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下的罚款。</w:t>
            </w:r>
          </w:p>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w:t>
            </w:r>
            <w:r>
              <w:rPr>
                <w:rFonts w:ascii="宋体" w:hAnsi="宋体" w:cs="Arial"/>
                <w:kern w:val="0"/>
                <w:sz w:val="20"/>
                <w:szCs w:val="20"/>
                <w:shd w:val="clear" w:color="auto" w:fill="FFFFFF"/>
                <w:lang w:bidi="ar"/>
              </w:rPr>
              <w:t>处</w:t>
            </w:r>
            <w:r>
              <w:rPr>
                <w:rFonts w:hint="eastAsia" w:ascii="宋体" w:hAnsi="宋体" w:cs="Arial"/>
                <w:kern w:val="0"/>
                <w:sz w:val="20"/>
                <w:szCs w:val="20"/>
                <w:shd w:val="clear" w:color="auto" w:fill="FFFFFF"/>
                <w:lang w:bidi="ar"/>
              </w:rPr>
              <w:t>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18.5万</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cs="Arial"/>
                <w:kern w:val="0"/>
                <w:sz w:val="20"/>
                <w:szCs w:val="20"/>
                <w:shd w:val="clear" w:color="auto" w:fill="FFFFFF"/>
                <w:lang w:bidi="ar"/>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w:t>
            </w:r>
            <w:r>
              <w:rPr>
                <w:rFonts w:ascii="宋体" w:hAnsi="宋体" w:cs="Arial"/>
                <w:kern w:val="0"/>
                <w:sz w:val="20"/>
                <w:szCs w:val="20"/>
                <w:shd w:val="clear" w:color="auto" w:fill="FFFFFF"/>
                <w:lang w:bidi="ar"/>
              </w:rPr>
              <w:t>处</w:t>
            </w:r>
            <w:r>
              <w:rPr>
                <w:rFonts w:hint="eastAsia" w:ascii="宋体" w:hAnsi="宋体" w:cs="Arial"/>
                <w:kern w:val="0"/>
                <w:sz w:val="20"/>
                <w:szCs w:val="20"/>
                <w:shd w:val="clear" w:color="auto" w:fill="FFFFFF"/>
                <w:lang w:bidi="ar"/>
              </w:rPr>
              <w:t>18.5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36.5万</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cs="Arial"/>
                <w:kern w:val="0"/>
                <w:sz w:val="20"/>
                <w:szCs w:val="20"/>
                <w:shd w:val="clear" w:color="auto" w:fill="FFFFFF"/>
                <w:lang w:bidi="ar"/>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可以</w:t>
            </w:r>
            <w:r>
              <w:rPr>
                <w:rFonts w:ascii="宋体" w:hAnsi="宋体" w:cs="Arial"/>
                <w:kern w:val="0"/>
                <w:sz w:val="20"/>
                <w:szCs w:val="20"/>
                <w:shd w:val="clear" w:color="auto" w:fill="FFFFFF"/>
                <w:lang w:bidi="ar"/>
              </w:rPr>
              <w:t>处</w:t>
            </w:r>
            <w:r>
              <w:rPr>
                <w:rFonts w:hint="eastAsia" w:ascii="宋体" w:hAnsi="宋体" w:cs="Arial"/>
                <w:kern w:val="0"/>
                <w:sz w:val="20"/>
                <w:szCs w:val="20"/>
                <w:shd w:val="clear" w:color="auto" w:fill="FFFFFF"/>
                <w:lang w:bidi="ar"/>
              </w:rPr>
              <w:t>36.5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50万</w:t>
            </w:r>
            <w:r>
              <w:rPr>
                <w:rFonts w:ascii="宋体" w:hAnsi="宋体" w:cs="Arial"/>
                <w:kern w:val="0"/>
                <w:sz w:val="20"/>
                <w:szCs w:val="20"/>
                <w:shd w:val="clear" w:color="auto" w:fill="FFFFFF"/>
                <w:lang w:bidi="ar"/>
              </w:rPr>
              <w:t>元以下的罚款</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情节严重的，处</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200</w:t>
            </w:r>
            <w:r>
              <w:rPr>
                <w:rFonts w:ascii="宋体" w:hAnsi="宋体" w:cs="Arial"/>
                <w:kern w:val="0"/>
                <w:sz w:val="20"/>
                <w:szCs w:val="20"/>
                <w:shd w:val="clear" w:color="auto" w:fill="FFFFFF"/>
                <w:lang w:bidi="ar"/>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11</w:t>
            </w:r>
          </w:p>
        </w:tc>
        <w:tc>
          <w:tcPr>
            <w:tcW w:w="3225" w:type="dxa"/>
            <w:vMerge w:val="restart"/>
            <w:tcBorders>
              <w:top w:val="single" w:color="auto" w:sz="4" w:space="0"/>
              <w:left w:val="nil"/>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cs="Arial"/>
                <w:kern w:val="0"/>
                <w:sz w:val="20"/>
                <w:szCs w:val="20"/>
                <w:shd w:val="clear" w:color="auto" w:fill="FFFFFF"/>
                <w:lang w:bidi="ar"/>
              </w:rPr>
              <w:t>电子商务平台经营者</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对平台内经营者实施侵犯知识产权行为未依法采取必要措施的</w:t>
            </w:r>
            <w:r>
              <w:rPr>
                <w:rFonts w:hint="eastAsia" w:ascii="宋体" w:hAnsi="宋体" w:cs="Arial"/>
                <w:kern w:val="0"/>
                <w:sz w:val="20"/>
                <w:szCs w:val="20"/>
                <w:shd w:val="clear" w:color="auto" w:fill="FFFFFF"/>
                <w:lang w:bidi="ar"/>
              </w:rPr>
              <w:t>。</w:t>
            </w:r>
          </w:p>
        </w:tc>
        <w:tc>
          <w:tcPr>
            <w:tcW w:w="4125" w:type="dxa"/>
            <w:vMerge w:val="restart"/>
            <w:tcBorders>
              <w:top w:val="single" w:color="auto" w:sz="4" w:space="0"/>
              <w:left w:val="nil"/>
              <w:right w:val="single" w:color="auto" w:sz="4" w:space="0"/>
            </w:tcBorders>
            <w:vAlign w:val="center"/>
          </w:tcPr>
          <w:p>
            <w:pPr>
              <w:widowControl/>
              <w:shd w:val="clear" w:color="auto" w:fill="FFFFFF"/>
              <w:spacing w:before="300" w:after="225" w:line="360" w:lineRule="atLeast"/>
              <w:ind w:firstLine="420"/>
              <w:rPr>
                <w:rFonts w:ascii="宋体" w:hAnsi="宋体" w:cs="Arial"/>
                <w:sz w:val="20"/>
                <w:szCs w:val="20"/>
              </w:rPr>
            </w:pPr>
            <w:r>
              <w:rPr>
                <w:rFonts w:ascii="宋体" w:hAnsi="宋体" w:cs="Arial"/>
                <w:b/>
                <w:bCs/>
                <w:kern w:val="0"/>
                <w:sz w:val="20"/>
                <w:szCs w:val="20"/>
                <w:shd w:val="clear" w:color="auto" w:fill="FFFFFF"/>
                <w:lang w:bidi="ar"/>
              </w:rPr>
              <w:t>第八十四条</w:t>
            </w:r>
            <w:r>
              <w:rPr>
                <w:rFonts w:ascii="宋体" w:hAnsi="宋体" w:cs="Arial"/>
                <w:kern w:val="0"/>
                <w:sz w:val="20"/>
                <w:szCs w:val="20"/>
                <w:shd w:val="clear" w:color="auto" w:fill="FFFFFF"/>
                <w:lang w:bidi="ar"/>
              </w:rPr>
              <w:t>　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逾期不改正的</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处</w:t>
            </w:r>
            <w:r>
              <w:rPr>
                <w:rFonts w:hint="eastAsia" w:ascii="宋体" w:hAnsi="宋体" w:cs="Arial"/>
                <w:kern w:val="0"/>
                <w:sz w:val="20"/>
                <w:szCs w:val="20"/>
                <w:shd w:val="clear" w:color="auto" w:fill="FFFFFF"/>
                <w:lang w:bidi="ar"/>
              </w:rPr>
              <w:t>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18.5万</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17" w:type="dxa"/>
            <w:vMerge w:val="continue"/>
            <w:tcBorders>
              <w:left w:val="single" w:color="auto" w:sz="4" w:space="0"/>
              <w:bottom w:val="single" w:color="auto" w:sz="4" w:space="0"/>
              <w:right w:val="single" w:color="auto" w:sz="4" w:space="0"/>
            </w:tcBorders>
            <w:vAlign w:val="center"/>
          </w:tcPr>
          <w:p>
            <w:pPr>
              <w:widowControl/>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逾期不改正的</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处</w:t>
            </w:r>
            <w:r>
              <w:rPr>
                <w:rFonts w:hint="eastAsia" w:ascii="宋体" w:hAnsi="宋体" w:cs="Arial"/>
                <w:kern w:val="0"/>
                <w:sz w:val="20"/>
                <w:szCs w:val="20"/>
                <w:shd w:val="clear" w:color="auto" w:fill="FFFFFF"/>
                <w:lang w:bidi="ar"/>
              </w:rPr>
              <w:t>18.5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36.5万</w:t>
            </w:r>
            <w:r>
              <w:rPr>
                <w:rFonts w:ascii="宋体" w:hAnsi="宋体" w:cs="Arial"/>
                <w:kern w:val="0"/>
                <w:sz w:val="20"/>
                <w:szCs w:val="20"/>
                <w:shd w:val="clear" w:color="auto" w:fill="FFFFFF"/>
                <w:lang w:bidi="ar"/>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17" w:type="dxa"/>
            <w:vMerge w:val="continue"/>
            <w:tcBorders>
              <w:left w:val="single" w:color="auto" w:sz="4" w:space="0"/>
              <w:bottom w:val="single" w:color="auto" w:sz="4" w:space="0"/>
              <w:right w:val="single" w:color="auto" w:sz="4" w:space="0"/>
            </w:tcBorders>
            <w:vAlign w:val="center"/>
          </w:tcPr>
          <w:p>
            <w:pPr>
              <w:widowControl/>
              <w:rPr>
                <w:rFonts w:ascii="宋体" w:hAnsi="宋体"/>
                <w:kern w:val="0"/>
                <w:sz w:val="20"/>
                <w:szCs w:val="20"/>
              </w:rPr>
            </w:pPr>
          </w:p>
        </w:tc>
        <w:tc>
          <w:tcPr>
            <w:tcW w:w="32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4125" w:type="dxa"/>
            <w:vMerge w:val="continue"/>
            <w:tcBorders>
              <w:left w:val="nil"/>
              <w:bottom w:val="single" w:color="auto" w:sz="4" w:space="0"/>
              <w:right w:val="single" w:color="auto" w:sz="4" w:space="0"/>
            </w:tcBorders>
            <w:vAlign w:val="center"/>
          </w:tcPr>
          <w:p>
            <w:pPr>
              <w:widowControl/>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cs="Arial"/>
                <w:kern w:val="0"/>
                <w:sz w:val="20"/>
                <w:szCs w:val="20"/>
                <w:shd w:val="clear" w:color="auto" w:fill="FFFFFF"/>
                <w:lang w:bidi="ar"/>
              </w:rPr>
              <w:t>责令限期改正</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逾期不改正的，处</w:t>
            </w:r>
            <w:r>
              <w:rPr>
                <w:rFonts w:hint="eastAsia" w:ascii="宋体" w:hAnsi="宋体" w:cs="Arial"/>
                <w:kern w:val="0"/>
                <w:sz w:val="20"/>
                <w:szCs w:val="20"/>
                <w:shd w:val="clear" w:color="auto" w:fill="FFFFFF"/>
                <w:lang w:bidi="ar"/>
              </w:rPr>
              <w:t>36.5</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50万</w:t>
            </w:r>
            <w:r>
              <w:rPr>
                <w:rFonts w:ascii="宋体" w:hAnsi="宋体" w:cs="Arial"/>
                <w:kern w:val="0"/>
                <w:sz w:val="20"/>
                <w:szCs w:val="20"/>
                <w:shd w:val="clear" w:color="auto" w:fill="FFFFFF"/>
                <w:lang w:bidi="ar"/>
              </w:rPr>
              <w:t>元以下的罚款</w:t>
            </w:r>
            <w:r>
              <w:rPr>
                <w:rFonts w:hint="eastAsia" w:ascii="宋体" w:hAnsi="宋体" w:cs="Arial"/>
                <w:kern w:val="0"/>
                <w:sz w:val="20"/>
                <w:szCs w:val="20"/>
                <w:shd w:val="clear" w:color="auto" w:fill="FFFFFF"/>
                <w:lang w:bidi="ar"/>
              </w:rPr>
              <w:t>；</w:t>
            </w:r>
            <w:r>
              <w:rPr>
                <w:rFonts w:ascii="宋体" w:hAnsi="宋体" w:cs="Arial"/>
                <w:kern w:val="0"/>
                <w:sz w:val="20"/>
                <w:szCs w:val="20"/>
                <w:shd w:val="clear" w:color="auto" w:fill="FFFFFF"/>
                <w:lang w:bidi="ar"/>
              </w:rPr>
              <w:t>情节严重的，处</w:t>
            </w:r>
            <w:r>
              <w:rPr>
                <w:rFonts w:hint="eastAsia" w:ascii="宋体" w:hAnsi="宋体" w:cs="Arial"/>
                <w:kern w:val="0"/>
                <w:sz w:val="20"/>
                <w:szCs w:val="20"/>
                <w:shd w:val="clear" w:color="auto" w:fill="FFFFFF"/>
                <w:lang w:bidi="ar"/>
              </w:rPr>
              <w:t>50</w:t>
            </w:r>
            <w:r>
              <w:rPr>
                <w:rFonts w:ascii="宋体" w:hAnsi="宋体" w:cs="Arial"/>
                <w:kern w:val="0"/>
                <w:sz w:val="20"/>
                <w:szCs w:val="20"/>
                <w:shd w:val="clear" w:color="auto" w:fill="FFFFFF"/>
                <w:lang w:bidi="ar"/>
              </w:rPr>
              <w:t>万元以上</w:t>
            </w:r>
            <w:r>
              <w:rPr>
                <w:rFonts w:hint="eastAsia" w:ascii="宋体" w:hAnsi="宋体" w:cs="Arial"/>
                <w:kern w:val="0"/>
                <w:sz w:val="20"/>
                <w:szCs w:val="20"/>
                <w:shd w:val="clear" w:color="auto" w:fill="FFFFFF"/>
                <w:lang w:bidi="ar"/>
              </w:rPr>
              <w:t>200</w:t>
            </w:r>
            <w:r>
              <w:rPr>
                <w:rFonts w:ascii="宋体" w:hAnsi="宋体" w:cs="Arial"/>
                <w:kern w:val="0"/>
                <w:sz w:val="20"/>
                <w:szCs w:val="20"/>
                <w:shd w:val="clear" w:color="auto" w:fill="FFFFFF"/>
                <w:lang w:bidi="ar"/>
              </w:rPr>
              <w:t>万元以下的罚款。</w:t>
            </w:r>
          </w:p>
        </w:tc>
      </w:tr>
    </w:tbl>
    <w:p>
      <w:pPr>
        <w:jc w:val="center"/>
        <w:rPr>
          <w:rFonts w:ascii="宋体" w:hAnsi="宋体"/>
          <w:sz w:val="44"/>
          <w:szCs w:val="44"/>
        </w:rPr>
      </w:pPr>
    </w:p>
    <w:p>
      <w:pPr>
        <w:jc w:val="center"/>
        <w:rPr>
          <w:rFonts w:ascii="宋体" w:hAnsi="宋体" w:cs="宋体"/>
          <w:b/>
          <w:bCs/>
          <w:sz w:val="36"/>
          <w:szCs w:val="36"/>
        </w:rPr>
      </w:pPr>
      <w:r>
        <w:rPr>
          <w:rFonts w:hint="eastAsia" w:ascii="宋体" w:hAnsi="宋体" w:cs="宋体"/>
          <w:b/>
          <w:bCs/>
          <w:sz w:val="36"/>
          <w:szCs w:val="36"/>
        </w:rPr>
        <w:t>一百三十五、《网络交易管理办法》</w:t>
      </w:r>
      <w:r>
        <w:rPr>
          <w:rFonts w:hint="eastAsia" w:ascii="宋体" w:hAnsi="宋体"/>
          <w:b/>
          <w:bCs/>
          <w:sz w:val="36"/>
          <w:szCs w:val="36"/>
        </w:rPr>
        <w:t>行政处罚裁量基准</w:t>
      </w:r>
    </w:p>
    <w:tbl>
      <w:tblPr>
        <w:tblStyle w:val="12"/>
        <w:tblW w:w="1413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90"/>
        <w:gridCol w:w="3360"/>
        <w:gridCol w:w="930"/>
        <w:gridCol w:w="169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39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336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34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3990" w:type="dxa"/>
            <w:vMerge w:val="restart"/>
            <w:tcBorders>
              <w:top w:val="nil"/>
              <w:left w:val="nil"/>
              <w:bottom w:val="single" w:color="auto" w:sz="4" w:space="0"/>
              <w:right w:val="single" w:color="auto" w:sz="4" w:space="0"/>
            </w:tcBorders>
            <w:vAlign w:val="center"/>
          </w:tcPr>
          <w:p>
            <w:pPr>
              <w:ind w:firstLine="500" w:firstLineChars="250"/>
              <w:rPr>
                <w:rFonts w:ascii="宋体" w:hAnsi="宋体"/>
                <w:kern w:val="0"/>
                <w:sz w:val="20"/>
                <w:szCs w:val="20"/>
                <w:shd w:val="clear" w:color="auto" w:fill="FFFFFF"/>
              </w:rPr>
            </w:pPr>
            <w:r>
              <w:rPr>
                <w:rFonts w:ascii="宋体" w:hAnsi="宋体"/>
                <w:kern w:val="0"/>
                <w:sz w:val="20"/>
                <w:szCs w:val="20"/>
                <w:shd w:val="clear" w:color="auto" w:fill="FFFFFF"/>
              </w:rPr>
              <w:t>从事网络</w:t>
            </w:r>
            <w:r>
              <w:fldChar w:fldCharType="begin"/>
            </w:r>
            <w:r>
              <w:instrText xml:space="preserve"> HYPERLINK "https://baike.so.com/doc/7900567-8174662.html" \t "_blank" </w:instrText>
            </w:r>
            <w:r>
              <w:fldChar w:fldCharType="separate"/>
            </w:r>
            <w:r>
              <w:rPr>
                <w:rFonts w:ascii="宋体" w:hAnsi="宋体"/>
                <w:kern w:val="0"/>
                <w:sz w:val="20"/>
                <w:szCs w:val="20"/>
                <w:shd w:val="clear" w:color="auto" w:fill="FFFFFF"/>
              </w:rPr>
              <w:t>商品交易</w:t>
            </w:r>
            <w:r>
              <w:rPr>
                <w:rFonts w:ascii="宋体" w:hAnsi="宋体"/>
                <w:kern w:val="0"/>
                <w:sz w:val="20"/>
                <w:szCs w:val="20"/>
                <w:shd w:val="clear" w:color="auto" w:fill="FFFFFF"/>
              </w:rPr>
              <w:fldChar w:fldCharType="end"/>
            </w:r>
            <w:r>
              <w:rPr>
                <w:rFonts w:ascii="宋体" w:hAnsi="宋体"/>
                <w:kern w:val="0"/>
                <w:sz w:val="20"/>
                <w:szCs w:val="20"/>
                <w:shd w:val="clear" w:color="auto" w:fill="FFFFFF"/>
              </w:rPr>
              <w:t>的自然人</w:t>
            </w:r>
            <w:r>
              <w:rPr>
                <w:rFonts w:hint="eastAsia" w:ascii="宋体" w:hAnsi="宋体"/>
                <w:kern w:val="0"/>
                <w:sz w:val="20"/>
                <w:szCs w:val="20"/>
                <w:shd w:val="clear" w:color="auto" w:fill="FFFFFF"/>
              </w:rPr>
              <w:t>未</w:t>
            </w:r>
            <w:r>
              <w:rPr>
                <w:rFonts w:ascii="宋体" w:hAnsi="宋体"/>
                <w:kern w:val="0"/>
                <w:sz w:val="20"/>
                <w:szCs w:val="20"/>
                <w:shd w:val="clear" w:color="auto" w:fill="FFFFFF"/>
              </w:rPr>
              <w:t>通过第三方交易平台开展经营活动,并向第三方</w:t>
            </w:r>
            <w:r>
              <w:fldChar w:fldCharType="begin"/>
            </w:r>
            <w:r>
              <w:instrText xml:space="preserve"> HYPERLINK "https://baike.so.com/doc/5376886-5613013.html" \t "_blank" </w:instrText>
            </w:r>
            <w:r>
              <w:fldChar w:fldCharType="separate"/>
            </w:r>
            <w:r>
              <w:rPr>
                <w:rFonts w:ascii="宋体" w:hAnsi="宋体"/>
                <w:kern w:val="0"/>
                <w:sz w:val="20"/>
                <w:szCs w:val="20"/>
                <w:shd w:val="clear" w:color="auto" w:fill="FFFFFF"/>
              </w:rPr>
              <w:t>交易平台</w:t>
            </w:r>
            <w:r>
              <w:rPr>
                <w:rFonts w:ascii="宋体" w:hAnsi="宋体"/>
                <w:kern w:val="0"/>
                <w:sz w:val="20"/>
                <w:szCs w:val="20"/>
                <w:shd w:val="clear" w:color="auto" w:fill="FFFFFF"/>
              </w:rPr>
              <w:fldChar w:fldCharType="end"/>
            </w:r>
            <w:r>
              <w:rPr>
                <w:rFonts w:ascii="宋体" w:hAnsi="宋体"/>
                <w:kern w:val="0"/>
                <w:sz w:val="20"/>
                <w:szCs w:val="20"/>
                <w:shd w:val="clear" w:color="auto" w:fill="FFFFFF"/>
              </w:rPr>
              <w:t>提交其真实身份信息</w:t>
            </w:r>
            <w:r>
              <w:rPr>
                <w:rFonts w:hint="eastAsia" w:ascii="宋体" w:hAnsi="宋体"/>
                <w:kern w:val="0"/>
                <w:sz w:val="20"/>
                <w:szCs w:val="20"/>
                <w:shd w:val="clear" w:color="auto" w:fill="FFFFFF"/>
              </w:rPr>
              <w:t>的；</w:t>
            </w:r>
            <w:r>
              <w:rPr>
                <w:rFonts w:ascii="宋体" w:hAnsi="宋体"/>
                <w:kern w:val="0"/>
                <w:sz w:val="20"/>
                <w:szCs w:val="20"/>
                <w:shd w:val="clear" w:color="auto" w:fill="FFFFFF"/>
              </w:rPr>
              <w:t>具备登记注册条件</w:t>
            </w:r>
            <w:r>
              <w:rPr>
                <w:rFonts w:hint="eastAsia" w:ascii="宋体" w:hAnsi="宋体"/>
                <w:kern w:val="0"/>
                <w:sz w:val="20"/>
                <w:szCs w:val="20"/>
                <w:shd w:val="clear" w:color="auto" w:fill="FFFFFF"/>
              </w:rPr>
              <w:t>未</w:t>
            </w:r>
            <w:r>
              <w:rPr>
                <w:rFonts w:ascii="宋体" w:hAnsi="宋体"/>
                <w:kern w:val="0"/>
                <w:sz w:val="20"/>
                <w:szCs w:val="20"/>
                <w:shd w:val="clear" w:color="auto" w:fill="FFFFFF"/>
              </w:rPr>
              <w:t>办理工商登记</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360" w:type="dxa"/>
            <w:vMerge w:val="restart"/>
            <w:tcBorders>
              <w:top w:val="nil"/>
              <w:left w:val="nil"/>
              <w:bottom w:val="single" w:color="auto" w:sz="4" w:space="0"/>
              <w:right w:val="single" w:color="auto" w:sz="4" w:space="0"/>
            </w:tcBorders>
            <w:vAlign w:val="center"/>
          </w:tcPr>
          <w:p>
            <w:pPr>
              <w:ind w:firstLine="502" w:firstLineChars="25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第三方交易平台经营者</w:t>
            </w:r>
            <w:r>
              <w:rPr>
                <w:rFonts w:hint="eastAsia" w:ascii="宋体" w:hAnsi="宋体"/>
                <w:kern w:val="0"/>
                <w:sz w:val="20"/>
                <w:szCs w:val="20"/>
                <w:shd w:val="clear" w:color="auto" w:fill="FFFFFF"/>
              </w:rPr>
              <w:t>未</w:t>
            </w:r>
            <w:r>
              <w:rPr>
                <w:rFonts w:ascii="宋体" w:hAnsi="宋体"/>
                <w:kern w:val="0"/>
                <w:sz w:val="20"/>
                <w:szCs w:val="20"/>
                <w:shd w:val="clear" w:color="auto" w:fill="FFFFFF"/>
              </w:rPr>
              <w:t>对申请进入平台销售商品或者提供服务的法人、其他经济组织或者个体工商户的经营主体身份进行审查和登记，建立登记档案并定期核实更新</w:t>
            </w:r>
            <w:r>
              <w:rPr>
                <w:rFonts w:hint="eastAsia" w:ascii="宋体" w:hAnsi="宋体"/>
                <w:kern w:val="0"/>
                <w:sz w:val="20"/>
                <w:szCs w:val="20"/>
                <w:shd w:val="clear" w:color="auto" w:fill="FFFFFF"/>
              </w:rPr>
              <w:t>的；未</w:t>
            </w:r>
            <w:r>
              <w:rPr>
                <w:rFonts w:ascii="宋体" w:hAnsi="宋体"/>
                <w:kern w:val="0"/>
                <w:sz w:val="20"/>
                <w:szCs w:val="20"/>
                <w:shd w:val="clear" w:color="auto" w:fill="FFFFFF"/>
              </w:rPr>
              <w:t>在其从事经营活动的主页面醒目位置公开营业执照登载的信息或者其营业执照的电子链接标识</w:t>
            </w:r>
            <w:r>
              <w:rPr>
                <w:rFonts w:hint="eastAsia" w:ascii="宋体" w:hAnsi="宋体"/>
                <w:kern w:val="0"/>
                <w:sz w:val="20"/>
                <w:szCs w:val="20"/>
                <w:shd w:val="clear" w:color="auto" w:fill="FFFFFF"/>
              </w:rPr>
              <w:t>的；未</w:t>
            </w:r>
            <w:r>
              <w:rPr>
                <w:rFonts w:ascii="宋体" w:hAnsi="宋体"/>
                <w:kern w:val="0"/>
                <w:sz w:val="20"/>
                <w:szCs w:val="20"/>
                <w:shd w:val="clear" w:color="auto" w:fill="FFFFFF"/>
              </w:rPr>
              <w:t>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w:t>
            </w:r>
            <w:r>
              <w:rPr>
                <w:rFonts w:hint="eastAsia" w:ascii="宋体" w:hAnsi="宋体"/>
                <w:kern w:val="0"/>
                <w:sz w:val="20"/>
                <w:szCs w:val="20"/>
                <w:shd w:val="clear" w:color="auto" w:fill="FFFFFF"/>
              </w:rPr>
              <w:t>的；</w:t>
            </w:r>
            <w:r>
              <w:rPr>
                <w:rFonts w:ascii="宋体" w:hAnsi="宋体"/>
                <w:kern w:val="0"/>
                <w:sz w:val="20"/>
                <w:szCs w:val="20"/>
                <w:shd w:val="clear" w:color="auto" w:fill="FFFFFF"/>
              </w:rPr>
              <w:t>在审查和登记时</w:t>
            </w:r>
            <w:r>
              <w:rPr>
                <w:rFonts w:hint="eastAsia" w:ascii="宋体" w:hAnsi="宋体"/>
                <w:kern w:val="0"/>
                <w:sz w:val="20"/>
                <w:szCs w:val="20"/>
                <w:shd w:val="clear" w:color="auto" w:fill="FFFFFF"/>
              </w:rPr>
              <w:t>未</w:t>
            </w:r>
            <w:r>
              <w:rPr>
                <w:rFonts w:ascii="宋体" w:hAnsi="宋体"/>
                <w:kern w:val="0"/>
                <w:sz w:val="20"/>
                <w:szCs w:val="20"/>
                <w:shd w:val="clear" w:color="auto" w:fill="FFFFFF"/>
              </w:rPr>
              <w:t>使对方知悉并同意登记协议，提请对方注意义务和责任条款</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360" w:type="dxa"/>
            <w:vMerge w:val="restart"/>
            <w:tcBorders>
              <w:top w:val="single" w:color="auto" w:sz="4" w:space="0"/>
              <w:left w:val="nil"/>
              <w:bottom w:val="single" w:color="auto" w:sz="4" w:space="0"/>
              <w:right w:val="single" w:color="auto" w:sz="4" w:space="0"/>
            </w:tcBorders>
            <w:vAlign w:val="center"/>
          </w:tcPr>
          <w:p>
            <w:pPr>
              <w:ind w:firstLine="602" w:firstLineChars="30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第三方交易平台经营者</w:t>
            </w:r>
            <w:r>
              <w:rPr>
                <w:rFonts w:hint="eastAsia" w:ascii="宋体" w:hAnsi="宋体"/>
                <w:kern w:val="0"/>
                <w:sz w:val="20"/>
                <w:szCs w:val="20"/>
                <w:shd w:val="clear" w:color="auto" w:fill="FFFFFF"/>
              </w:rPr>
              <w:t>未按规定</w:t>
            </w:r>
            <w:r>
              <w:rPr>
                <w:rFonts w:ascii="宋体" w:hAnsi="宋体"/>
                <w:kern w:val="0"/>
                <w:sz w:val="20"/>
                <w:szCs w:val="20"/>
                <w:shd w:val="clear" w:color="auto" w:fill="FFFFFF"/>
              </w:rPr>
              <w:t>建立管理制度</w:t>
            </w:r>
            <w:r>
              <w:rPr>
                <w:rFonts w:hint="eastAsia" w:ascii="宋体" w:hAnsi="宋体"/>
                <w:kern w:val="0"/>
                <w:sz w:val="20"/>
                <w:szCs w:val="20"/>
                <w:shd w:val="clear" w:color="auto" w:fill="FFFFFF"/>
              </w:rPr>
              <w:t>的；</w:t>
            </w:r>
            <w:r>
              <w:rPr>
                <w:rFonts w:ascii="宋体" w:hAnsi="宋体"/>
                <w:kern w:val="0"/>
                <w:sz w:val="20"/>
                <w:szCs w:val="20"/>
                <w:shd w:val="clear" w:color="auto" w:fill="FFFFFF"/>
              </w:rPr>
              <w:t>各项管理制度</w:t>
            </w:r>
            <w:r>
              <w:rPr>
                <w:rFonts w:hint="eastAsia" w:ascii="宋体" w:hAnsi="宋体"/>
                <w:kern w:val="0"/>
                <w:sz w:val="20"/>
                <w:szCs w:val="20"/>
                <w:shd w:val="clear" w:color="auto" w:fill="FFFFFF"/>
              </w:rPr>
              <w:t>未</w:t>
            </w:r>
            <w:r>
              <w:rPr>
                <w:rFonts w:ascii="宋体" w:hAnsi="宋体"/>
                <w:kern w:val="0"/>
                <w:sz w:val="20"/>
                <w:szCs w:val="20"/>
                <w:shd w:val="clear" w:color="auto" w:fill="FFFFFF"/>
              </w:rPr>
              <w:t>在其网站显示，并从技术上保证用户能够便利、完整地阅览和保存</w:t>
            </w:r>
            <w:r>
              <w:rPr>
                <w:rFonts w:hint="eastAsia" w:ascii="宋体" w:hAnsi="宋体"/>
                <w:kern w:val="0"/>
                <w:sz w:val="20"/>
                <w:szCs w:val="20"/>
                <w:shd w:val="clear" w:color="auto" w:fill="FFFFFF"/>
              </w:rPr>
              <w:t>的；未</w:t>
            </w:r>
            <w:r>
              <w:rPr>
                <w:rFonts w:ascii="宋体" w:hAnsi="宋体"/>
                <w:kern w:val="0"/>
                <w:sz w:val="20"/>
                <w:szCs w:val="20"/>
                <w:shd w:val="clear" w:color="auto" w:fill="FFFFFF"/>
              </w:rPr>
              <w:t>采取必要技术手段和管理措施保证平台的正常运行，提供必要、可靠的交易环境和交易服务，维护网络交易秩序</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36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399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第三方交易平台经营者</w:t>
            </w:r>
            <w:r>
              <w:rPr>
                <w:rFonts w:hint="eastAsia" w:ascii="宋体" w:hAnsi="宋体"/>
                <w:kern w:val="0"/>
                <w:sz w:val="20"/>
                <w:szCs w:val="20"/>
                <w:shd w:val="clear" w:color="auto" w:fill="FFFFFF"/>
              </w:rPr>
              <w:t>对工商行政</w:t>
            </w:r>
            <w:r>
              <w:rPr>
                <w:rFonts w:ascii="宋体" w:hAnsi="宋体"/>
                <w:kern w:val="0"/>
                <w:sz w:val="20"/>
                <w:szCs w:val="20"/>
                <w:shd w:val="clear" w:color="auto" w:fill="FFFFFF"/>
              </w:rPr>
              <w:t>管理部门依法要求采取</w:t>
            </w:r>
            <w:r>
              <w:rPr>
                <w:rFonts w:hint="eastAsia" w:ascii="宋体" w:hAnsi="宋体"/>
                <w:kern w:val="0"/>
                <w:sz w:val="20"/>
                <w:szCs w:val="20"/>
                <w:shd w:val="clear" w:color="auto" w:fill="FFFFFF"/>
              </w:rPr>
              <w:t>的</w:t>
            </w:r>
            <w:r>
              <w:rPr>
                <w:rFonts w:ascii="宋体" w:hAnsi="宋体"/>
                <w:kern w:val="0"/>
                <w:sz w:val="20"/>
                <w:szCs w:val="20"/>
                <w:shd w:val="clear" w:color="auto" w:fill="FFFFFF"/>
              </w:rPr>
              <w:t>措施</w:t>
            </w:r>
            <w:r>
              <w:rPr>
                <w:rFonts w:hint="eastAsia" w:ascii="宋体" w:hAnsi="宋体"/>
                <w:kern w:val="0"/>
                <w:sz w:val="20"/>
                <w:szCs w:val="20"/>
                <w:shd w:val="clear" w:color="auto" w:fill="FFFFFF"/>
              </w:rPr>
              <w:t>不</w:t>
            </w:r>
            <w:r>
              <w:rPr>
                <w:rFonts w:ascii="宋体" w:hAnsi="宋体"/>
                <w:kern w:val="0"/>
                <w:sz w:val="20"/>
                <w:szCs w:val="20"/>
                <w:shd w:val="clear" w:color="auto" w:fill="FFFFFF"/>
              </w:rPr>
              <w:t>予配合</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p>
            <w:pPr>
              <w:ind w:firstLine="400" w:firstLineChars="200"/>
              <w:rPr>
                <w:rFonts w:ascii="宋体" w:hAnsi="宋体"/>
                <w:kern w:val="0"/>
                <w:sz w:val="20"/>
                <w:szCs w:val="20"/>
                <w:shd w:val="clear" w:color="auto" w:fill="FFFFFF"/>
              </w:rPr>
            </w:pPr>
          </w:p>
        </w:tc>
        <w:tc>
          <w:tcPr>
            <w:tcW w:w="3360"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kern w:val="0"/>
                <w:sz w:val="20"/>
                <w:szCs w:val="20"/>
                <w:shd w:val="clear" w:color="auto" w:fill="FFFFFF"/>
              </w:rPr>
              <w:br w:type="textWrapping"/>
            </w:r>
            <w:r>
              <w:rPr>
                <w:rFonts w:hint="eastAsia" w:ascii="宋体" w:hAnsi="宋体"/>
                <w:kern w:val="0"/>
                <w:sz w:val="20"/>
                <w:szCs w:val="20"/>
                <w:shd w:val="clear" w:color="auto" w:fill="FFFFFF"/>
              </w:rPr>
              <w:t xml:space="preserve">    </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第三方交易平台经营者在平台上开展商品或者服务自营业务，</w:t>
            </w:r>
            <w:r>
              <w:rPr>
                <w:rFonts w:hint="eastAsia" w:ascii="宋体" w:hAnsi="宋体"/>
                <w:kern w:val="0"/>
                <w:sz w:val="20"/>
                <w:szCs w:val="20"/>
                <w:shd w:val="clear" w:color="auto" w:fill="FFFFFF"/>
              </w:rPr>
              <w:t>未</w:t>
            </w:r>
            <w:r>
              <w:rPr>
                <w:rFonts w:ascii="宋体" w:hAnsi="宋体"/>
                <w:kern w:val="0"/>
                <w:sz w:val="20"/>
                <w:szCs w:val="20"/>
                <w:shd w:val="clear" w:color="auto" w:fill="FFFFFF"/>
              </w:rPr>
              <w:t>以显著方式对自营部分和平台内其他经营者经营部分进行区分和标记，避免消费者产生误解</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36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kern w:val="0"/>
                <w:sz w:val="20"/>
                <w:szCs w:val="20"/>
                <w:shd w:val="clear" w:color="auto" w:fill="FFFFFF"/>
              </w:rPr>
              <w:t xml:space="preserve">  </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3990" w:type="dxa"/>
            <w:vMerge w:val="restart"/>
            <w:tcBorders>
              <w:top w:val="nil"/>
              <w:left w:val="nil"/>
              <w:bottom w:val="single" w:color="auto" w:sz="4" w:space="0"/>
              <w:right w:val="single" w:color="auto" w:sz="4" w:space="0"/>
            </w:tcBorders>
            <w:vAlign w:val="center"/>
          </w:tcPr>
          <w:p>
            <w:pPr>
              <w:ind w:firstLine="400" w:firstLineChars="200"/>
              <w:rPr>
                <w:rFonts w:ascii="宋体" w:hAnsi="宋体" w:cs="Arial"/>
                <w:kern w:val="0"/>
                <w:sz w:val="20"/>
                <w:szCs w:val="20"/>
              </w:rPr>
            </w:pPr>
            <w:r>
              <w:rPr>
                <w:rFonts w:ascii="宋体" w:hAnsi="宋体"/>
                <w:kern w:val="0"/>
                <w:sz w:val="20"/>
                <w:szCs w:val="20"/>
                <w:shd w:val="clear" w:color="auto" w:fill="FFFFFF"/>
              </w:rPr>
              <w:t>第三方交易平台经营者</w:t>
            </w:r>
            <w:r>
              <w:rPr>
                <w:rFonts w:hint="eastAsia" w:ascii="宋体" w:hAnsi="宋体"/>
                <w:kern w:val="0"/>
                <w:sz w:val="20"/>
                <w:szCs w:val="20"/>
                <w:shd w:val="clear" w:color="auto" w:fill="FFFFFF"/>
              </w:rPr>
              <w:t>未</w:t>
            </w:r>
            <w:r>
              <w:rPr>
                <w:rFonts w:ascii="宋体" w:hAnsi="宋体"/>
                <w:kern w:val="0"/>
                <w:sz w:val="20"/>
                <w:szCs w:val="20"/>
                <w:shd w:val="clear" w:color="auto" w:fill="FFFFFF"/>
              </w:rPr>
              <w:t>审查、记录、保存在其平台上发布的商品和服务信息内容及其发布时间</w:t>
            </w:r>
            <w:r>
              <w:rPr>
                <w:rFonts w:hint="eastAsia" w:ascii="宋体" w:hAnsi="宋体"/>
                <w:kern w:val="0"/>
                <w:sz w:val="20"/>
                <w:szCs w:val="20"/>
                <w:shd w:val="clear" w:color="auto" w:fill="FFFFFF"/>
              </w:rPr>
              <w:t>的；未按规定保存</w:t>
            </w:r>
            <w:r>
              <w:rPr>
                <w:rFonts w:ascii="宋体" w:hAnsi="宋体"/>
                <w:kern w:val="0"/>
                <w:sz w:val="20"/>
                <w:szCs w:val="20"/>
                <w:shd w:val="clear" w:color="auto" w:fill="FFFFFF"/>
              </w:rPr>
              <w:t>平台内经营者的</w:t>
            </w:r>
            <w:r>
              <w:rPr>
                <w:rFonts w:hint="eastAsia" w:ascii="宋体" w:hAnsi="宋体"/>
                <w:kern w:val="0"/>
                <w:sz w:val="20"/>
                <w:szCs w:val="20"/>
                <w:shd w:val="clear" w:color="auto" w:fill="FFFFFF"/>
              </w:rPr>
              <w:t>有关</w:t>
            </w:r>
            <w:r>
              <w:rPr>
                <w:rFonts w:ascii="宋体" w:hAnsi="宋体"/>
                <w:kern w:val="0"/>
                <w:sz w:val="20"/>
                <w:szCs w:val="20"/>
                <w:shd w:val="clear" w:color="auto" w:fill="FFFFFF"/>
              </w:rPr>
              <w:t>信息记录</w:t>
            </w:r>
            <w:r>
              <w:rPr>
                <w:rFonts w:hint="eastAsia" w:ascii="宋体" w:hAnsi="宋体"/>
                <w:kern w:val="0"/>
                <w:sz w:val="20"/>
                <w:szCs w:val="20"/>
                <w:shd w:val="clear" w:color="auto" w:fill="FFFFFF"/>
              </w:rPr>
              <w:t>的；未</w:t>
            </w:r>
            <w:r>
              <w:rPr>
                <w:rFonts w:ascii="宋体" w:hAnsi="宋体"/>
                <w:kern w:val="0"/>
                <w:sz w:val="20"/>
                <w:szCs w:val="20"/>
                <w:shd w:val="clear" w:color="auto" w:fill="FFFFFF"/>
              </w:rPr>
              <w:t>采取技术手段确保网络交易数据和资料完整</w:t>
            </w:r>
            <w:r>
              <w:rPr>
                <w:rFonts w:hint="eastAsia" w:ascii="宋体" w:hAnsi="宋体"/>
                <w:kern w:val="0"/>
                <w:sz w:val="20"/>
                <w:szCs w:val="20"/>
                <w:shd w:val="clear" w:color="auto" w:fill="FFFFFF"/>
              </w:rPr>
              <w:t>、</w:t>
            </w:r>
            <w:r>
              <w:rPr>
                <w:rFonts w:ascii="宋体" w:hAnsi="宋体"/>
                <w:kern w:val="0"/>
                <w:sz w:val="20"/>
                <w:szCs w:val="20"/>
                <w:shd w:val="clear" w:color="auto" w:fill="FFFFFF"/>
              </w:rPr>
              <w:t>安全，并保证原始数据真实的。</w:t>
            </w:r>
          </w:p>
        </w:tc>
        <w:tc>
          <w:tcPr>
            <w:tcW w:w="3360"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kern w:val="0"/>
                <w:sz w:val="20"/>
                <w:szCs w:val="20"/>
                <w:shd w:val="clear" w:color="auto" w:fill="FFFFFF"/>
              </w:rPr>
              <w:t xml:space="preserve">  </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7</w:t>
            </w:r>
          </w:p>
        </w:tc>
        <w:tc>
          <w:tcPr>
            <w:tcW w:w="3990"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第三方交易平台经营者</w:t>
            </w:r>
            <w:r>
              <w:rPr>
                <w:rFonts w:hint="eastAsia" w:ascii="宋体" w:hAnsi="宋体"/>
                <w:kern w:val="0"/>
                <w:sz w:val="20"/>
                <w:szCs w:val="20"/>
                <w:shd w:val="clear" w:color="auto" w:fill="FFFFFF"/>
              </w:rPr>
              <w:t>不</w:t>
            </w:r>
            <w:r>
              <w:rPr>
                <w:rFonts w:ascii="宋体" w:hAnsi="宋体"/>
                <w:kern w:val="0"/>
                <w:sz w:val="20"/>
                <w:szCs w:val="20"/>
                <w:shd w:val="clear" w:color="auto" w:fill="FFFFFF"/>
              </w:rPr>
              <w:t>提供在其平台内涉嫌违法经营的经营者的登记信息、交易数据等资料</w:t>
            </w:r>
            <w:r>
              <w:rPr>
                <w:rFonts w:hint="eastAsia" w:ascii="宋体" w:hAnsi="宋体"/>
                <w:kern w:val="0"/>
                <w:sz w:val="20"/>
                <w:szCs w:val="20"/>
                <w:shd w:val="clear" w:color="auto" w:fill="FFFFFF"/>
              </w:rPr>
              <w:t>，或</w:t>
            </w:r>
            <w:r>
              <w:rPr>
                <w:rFonts w:ascii="宋体" w:hAnsi="宋体"/>
                <w:kern w:val="0"/>
                <w:sz w:val="20"/>
                <w:szCs w:val="20"/>
                <w:shd w:val="clear" w:color="auto" w:fill="FFFFFF"/>
              </w:rPr>
              <w:t>隐瞒真实情况</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p>
            <w:pPr>
              <w:ind w:firstLine="400" w:firstLineChars="200"/>
              <w:rPr>
                <w:rFonts w:ascii="宋体" w:hAnsi="宋体"/>
                <w:kern w:val="0"/>
                <w:sz w:val="20"/>
                <w:szCs w:val="20"/>
                <w:shd w:val="clear" w:color="auto" w:fill="FFFFFF"/>
              </w:rPr>
            </w:pPr>
          </w:p>
        </w:tc>
        <w:tc>
          <w:tcPr>
            <w:tcW w:w="3360" w:type="dxa"/>
            <w:vMerge w:val="restart"/>
            <w:tcBorders>
              <w:top w:val="single" w:color="auto" w:sz="4" w:space="0"/>
              <w:left w:val="single" w:color="auto" w:sz="4" w:space="0"/>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8</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为网络商品交易提供网络接入、服务器托管、虚拟空间租用、网站网页设计制作等服务的有关服务经营者，</w:t>
            </w:r>
            <w:r>
              <w:rPr>
                <w:rFonts w:hint="eastAsia" w:ascii="宋体" w:hAnsi="宋体"/>
                <w:kern w:val="0"/>
                <w:sz w:val="20"/>
                <w:szCs w:val="20"/>
                <w:shd w:val="clear" w:color="auto" w:fill="FFFFFF"/>
              </w:rPr>
              <w:t>未</w:t>
            </w:r>
            <w:r>
              <w:rPr>
                <w:rFonts w:ascii="宋体" w:hAnsi="宋体"/>
                <w:kern w:val="0"/>
                <w:sz w:val="20"/>
                <w:szCs w:val="20"/>
                <w:shd w:val="clear" w:color="auto" w:fill="FFFFFF"/>
              </w:rPr>
              <w:t>要求申请者提供经营资格证明和个人真实身份信息，签订服务合同，依法记录其上网信息</w:t>
            </w:r>
            <w:r>
              <w:rPr>
                <w:rFonts w:hint="eastAsia" w:ascii="宋体" w:hAnsi="宋体"/>
                <w:kern w:val="0"/>
                <w:sz w:val="20"/>
                <w:szCs w:val="20"/>
                <w:shd w:val="clear" w:color="auto" w:fill="FFFFFF"/>
              </w:rPr>
              <w:t>的；未按规定保存</w:t>
            </w:r>
            <w:r>
              <w:rPr>
                <w:rFonts w:ascii="宋体" w:hAnsi="宋体"/>
                <w:kern w:val="0"/>
                <w:sz w:val="20"/>
                <w:szCs w:val="20"/>
                <w:shd w:val="clear" w:color="auto" w:fill="FFFFFF"/>
              </w:rPr>
              <w:t>申请者信息记录</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36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9</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为网络商品交易提供信用评价服务的有关服务经营者，</w:t>
            </w:r>
            <w:r>
              <w:rPr>
                <w:rFonts w:hint="eastAsia" w:ascii="宋体" w:hAnsi="宋体"/>
                <w:kern w:val="0"/>
                <w:sz w:val="20"/>
                <w:szCs w:val="20"/>
                <w:shd w:val="clear" w:color="auto" w:fill="FFFFFF"/>
              </w:rPr>
              <w:t>未</w:t>
            </w:r>
            <w:r>
              <w:rPr>
                <w:rFonts w:ascii="宋体" w:hAnsi="宋体"/>
                <w:kern w:val="0"/>
                <w:sz w:val="20"/>
                <w:szCs w:val="20"/>
                <w:shd w:val="clear" w:color="auto" w:fill="FFFFFF"/>
              </w:rPr>
              <w:t>通过合法途径采集信用信息</w:t>
            </w:r>
            <w:r>
              <w:rPr>
                <w:rFonts w:hint="eastAsia" w:ascii="宋体" w:hAnsi="宋体"/>
                <w:kern w:val="0"/>
                <w:sz w:val="20"/>
                <w:szCs w:val="20"/>
                <w:shd w:val="clear" w:color="auto" w:fill="FFFFFF"/>
              </w:rPr>
              <w:t>的；</w:t>
            </w:r>
            <w:r>
              <w:rPr>
                <w:rFonts w:ascii="宋体" w:hAnsi="宋体"/>
                <w:kern w:val="0"/>
                <w:sz w:val="20"/>
                <w:szCs w:val="20"/>
                <w:shd w:val="clear" w:color="auto" w:fill="FFFFFF"/>
              </w:rPr>
              <w:t>任意调整用户的信用级别或者相关信息</w:t>
            </w:r>
            <w:r>
              <w:rPr>
                <w:rFonts w:hint="eastAsia" w:ascii="宋体" w:hAnsi="宋体"/>
                <w:kern w:val="0"/>
                <w:sz w:val="20"/>
                <w:szCs w:val="20"/>
                <w:shd w:val="clear" w:color="auto" w:fill="FFFFFF"/>
              </w:rPr>
              <w:t>的；</w:t>
            </w:r>
            <w:r>
              <w:rPr>
                <w:rFonts w:ascii="宋体" w:hAnsi="宋体"/>
                <w:kern w:val="0"/>
                <w:sz w:val="20"/>
                <w:szCs w:val="20"/>
                <w:shd w:val="clear" w:color="auto" w:fill="FFFFFF"/>
              </w:rPr>
              <w:t>将收集的信用信息用于非法用途</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36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10</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为网络商品交易提供网络接入、</w:t>
            </w:r>
            <w:r>
              <w:fldChar w:fldCharType="begin"/>
            </w:r>
            <w:r>
              <w:instrText xml:space="preserve"> HYPERLINK "https://baike.so.com/doc/5389155-5625734.html" \t "_blank" </w:instrText>
            </w:r>
            <w:r>
              <w:fldChar w:fldCharType="separate"/>
            </w:r>
            <w:r>
              <w:rPr>
                <w:rFonts w:ascii="宋体" w:hAnsi="宋体"/>
                <w:kern w:val="0"/>
                <w:sz w:val="20"/>
                <w:szCs w:val="20"/>
              </w:rPr>
              <w:t>支付结算</w:t>
            </w:r>
            <w:r>
              <w:rPr>
                <w:rFonts w:ascii="宋体" w:hAnsi="宋体"/>
                <w:kern w:val="0"/>
                <w:sz w:val="20"/>
                <w:szCs w:val="20"/>
              </w:rPr>
              <w:fldChar w:fldCharType="end"/>
            </w:r>
            <w:r>
              <w:rPr>
                <w:rFonts w:ascii="宋体" w:hAnsi="宋体"/>
                <w:kern w:val="0"/>
                <w:sz w:val="20"/>
                <w:szCs w:val="20"/>
                <w:shd w:val="clear" w:color="auto" w:fill="FFFFFF"/>
              </w:rPr>
              <w:t>、物流、快递等服务的有关服务经营者，</w:t>
            </w:r>
            <w:r>
              <w:rPr>
                <w:rFonts w:hint="eastAsia" w:ascii="宋体" w:hAnsi="宋体"/>
                <w:kern w:val="0"/>
                <w:sz w:val="20"/>
                <w:szCs w:val="20"/>
                <w:shd w:val="clear" w:color="auto" w:fill="FFFFFF"/>
              </w:rPr>
              <w:t>不</w:t>
            </w:r>
            <w:r>
              <w:rPr>
                <w:rFonts w:ascii="宋体" w:hAnsi="宋体"/>
                <w:kern w:val="0"/>
                <w:sz w:val="20"/>
                <w:szCs w:val="20"/>
                <w:shd w:val="clear" w:color="auto" w:fill="FFFFFF"/>
              </w:rPr>
              <w:t>提供涉嫌违法经营的网络商品经营者的登记信息、联系方式、地址等相关数据资料，</w:t>
            </w:r>
            <w:r>
              <w:rPr>
                <w:rFonts w:hint="eastAsia" w:ascii="宋体" w:hAnsi="宋体"/>
                <w:kern w:val="0"/>
                <w:sz w:val="20"/>
                <w:szCs w:val="20"/>
                <w:shd w:val="clear" w:color="auto" w:fill="FFFFFF"/>
              </w:rPr>
              <w:t>或</w:t>
            </w:r>
            <w:r>
              <w:rPr>
                <w:rFonts w:ascii="宋体" w:hAnsi="宋体"/>
                <w:kern w:val="0"/>
                <w:sz w:val="20"/>
                <w:szCs w:val="20"/>
                <w:shd w:val="clear" w:color="auto" w:fill="FFFFFF"/>
              </w:rPr>
              <w:t>隐瞒真实情况</w:t>
            </w:r>
            <w:r>
              <w:rPr>
                <w:rFonts w:hint="eastAsia" w:ascii="宋体" w:hAnsi="宋体"/>
                <w:kern w:val="0"/>
                <w:sz w:val="20"/>
                <w:szCs w:val="20"/>
                <w:shd w:val="clear" w:color="auto" w:fill="FFFFFF"/>
              </w:rPr>
              <w:t>的。</w:t>
            </w:r>
          </w:p>
        </w:tc>
        <w:tc>
          <w:tcPr>
            <w:tcW w:w="336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七条第二款、第二十三条、第二十五条、第二十六条第二款、第二十九条、第三十条、第三十四条、第三十五条、第三十六条、第三十八条规定的，予以警告，责令改正，拒不改正的，处以一万元以上三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11</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已经工商行政管理部门登记注册并领取营业执照的法人、其他经济组织或者个体工商户，从事网络商品交易及有关服务，</w:t>
            </w:r>
            <w:r>
              <w:rPr>
                <w:rFonts w:hint="eastAsia" w:ascii="宋体" w:hAnsi="宋体"/>
                <w:kern w:val="0"/>
                <w:sz w:val="20"/>
                <w:szCs w:val="20"/>
                <w:shd w:val="clear" w:color="auto" w:fill="FFFFFF"/>
              </w:rPr>
              <w:t>未</w:t>
            </w:r>
            <w:r>
              <w:rPr>
                <w:rFonts w:ascii="宋体" w:hAnsi="宋体"/>
                <w:kern w:val="0"/>
                <w:sz w:val="20"/>
                <w:szCs w:val="20"/>
                <w:shd w:val="clear" w:color="auto" w:fill="FFFFFF"/>
              </w:rPr>
              <w:t>在其网站首页或者从事经营活动的主页面醒目位置公开营业执照登载的信息或者其营业执照的电子链接标识</w:t>
            </w:r>
            <w:r>
              <w:rPr>
                <w:rFonts w:hint="eastAsia" w:ascii="宋体" w:hAnsi="宋体"/>
                <w:kern w:val="0"/>
                <w:sz w:val="20"/>
                <w:szCs w:val="20"/>
                <w:shd w:val="clear" w:color="auto" w:fill="FFFFFF"/>
              </w:rPr>
              <w:t>的。</w:t>
            </w:r>
          </w:p>
        </w:tc>
        <w:tc>
          <w:tcPr>
            <w:tcW w:w="336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第五十一条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违反本办法第八条、第二十一条规定的，予以警告，责令改正，拒不改正的，处以一万元以下的罚款。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w:t>
            </w:r>
            <w:r>
              <w:rPr>
                <w:rFonts w:ascii="宋体" w:hAnsi="宋体"/>
                <w:kern w:val="0"/>
                <w:sz w:val="20"/>
                <w:szCs w:val="20"/>
                <w:shd w:val="clear" w:color="auto" w:fill="FFFFFF"/>
              </w:rPr>
              <w:t>以警告，责令改正，拒不改正的，处以</w:t>
            </w:r>
            <w:r>
              <w:rPr>
                <w:rFonts w:hint="eastAsia" w:ascii="宋体" w:hAnsi="宋体"/>
                <w:kern w:val="0"/>
                <w:sz w:val="20"/>
                <w:szCs w:val="20"/>
                <w:shd w:val="clear" w:color="auto" w:fill="FFFFFF"/>
              </w:rPr>
              <w:t>3000</w:t>
            </w:r>
            <w:r>
              <w:rPr>
                <w:rFonts w:ascii="宋体" w:hAnsi="宋体"/>
                <w:kern w:val="0"/>
                <w:sz w:val="20"/>
                <w:szCs w:val="20"/>
                <w:shd w:val="clear" w:color="auto" w:fill="FFFFFF"/>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left w:val="nil"/>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w:t>
            </w:r>
            <w:r>
              <w:rPr>
                <w:rFonts w:ascii="宋体" w:hAnsi="宋体"/>
                <w:kern w:val="0"/>
                <w:sz w:val="20"/>
                <w:szCs w:val="20"/>
                <w:shd w:val="clear" w:color="auto" w:fill="FFFFFF"/>
              </w:rPr>
              <w:t>警告，责令改正，拒不改正的，处以</w:t>
            </w:r>
            <w:r>
              <w:rPr>
                <w:rFonts w:hint="eastAsia" w:ascii="宋体" w:hAnsi="宋体"/>
                <w:kern w:val="0"/>
                <w:sz w:val="20"/>
                <w:szCs w:val="20"/>
                <w:shd w:val="clear" w:color="auto" w:fill="FFFFFF"/>
              </w:rPr>
              <w:t>3000元以上7000元</w:t>
            </w:r>
            <w:r>
              <w:rPr>
                <w:rFonts w:ascii="宋体" w:hAnsi="宋体"/>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w:t>
            </w:r>
            <w:r>
              <w:rPr>
                <w:rFonts w:ascii="宋体" w:hAnsi="宋体"/>
                <w:kern w:val="0"/>
                <w:sz w:val="20"/>
                <w:szCs w:val="20"/>
                <w:shd w:val="clear" w:color="auto" w:fill="FFFFFF"/>
              </w:rPr>
              <w:t>警告，责令改正，拒不改正的，处以</w:t>
            </w:r>
            <w:r>
              <w:rPr>
                <w:rFonts w:hint="eastAsia" w:ascii="宋体" w:hAnsi="宋体"/>
                <w:kern w:val="0"/>
                <w:sz w:val="20"/>
                <w:szCs w:val="20"/>
                <w:shd w:val="clear" w:color="auto" w:fill="FFFFFF"/>
              </w:rPr>
              <w:t>7000元以上10000元</w:t>
            </w:r>
            <w:r>
              <w:rPr>
                <w:rFonts w:ascii="宋体" w:hAnsi="宋体"/>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12</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网络商品经营者、有关服务经营者</w:t>
            </w:r>
            <w:r>
              <w:rPr>
                <w:rFonts w:hint="eastAsia" w:ascii="宋体" w:hAnsi="宋体"/>
                <w:kern w:val="0"/>
                <w:sz w:val="20"/>
                <w:szCs w:val="20"/>
                <w:shd w:val="clear" w:color="auto" w:fill="FFFFFF"/>
              </w:rPr>
              <w:t>未</w:t>
            </w:r>
            <w:r>
              <w:rPr>
                <w:rFonts w:ascii="宋体" w:hAnsi="宋体"/>
                <w:kern w:val="0"/>
                <w:sz w:val="20"/>
                <w:szCs w:val="20"/>
                <w:shd w:val="clear" w:color="auto" w:fill="FFFFFF"/>
              </w:rPr>
              <w:t>按照规定向所在地工商行政管理部门报送经营统计资料</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360" w:type="dxa"/>
            <w:vMerge w:val="restart"/>
            <w:tcBorders>
              <w:top w:val="single" w:color="auto" w:sz="4" w:space="0"/>
              <w:left w:val="nil"/>
              <w:bottom w:val="single" w:color="auto" w:sz="4" w:space="0"/>
              <w:right w:val="single" w:color="auto" w:sz="4" w:space="0"/>
            </w:tcBorders>
            <w:vAlign w:val="center"/>
          </w:tcPr>
          <w:p>
            <w:pPr>
              <w:ind w:firstLine="440"/>
              <w:rPr>
                <w:rFonts w:ascii="宋体" w:hAnsi="宋体"/>
                <w:kern w:val="0"/>
                <w:sz w:val="20"/>
                <w:szCs w:val="20"/>
                <w:shd w:val="clear" w:color="auto" w:fill="FFFFFF"/>
              </w:rPr>
            </w:pPr>
            <w:r>
              <w:rPr>
                <w:rFonts w:ascii="宋体" w:hAnsi="宋体"/>
                <w:b/>
                <w:bCs/>
                <w:kern w:val="0"/>
                <w:sz w:val="20"/>
                <w:szCs w:val="20"/>
                <w:shd w:val="clear" w:color="auto" w:fill="FFFFFF"/>
              </w:rPr>
              <w:t>第五十一条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违反本办法第八条、第二十一条规定的，予以警告，责令改正，拒不改正的，处以一万元以下的罚款。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4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4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予以警告，责令改正，拒不改正的，处以</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13</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网络商品经营者、有关服务经营者销售商品或者服务</w:t>
            </w:r>
            <w:r>
              <w:rPr>
                <w:rFonts w:hint="eastAsia" w:ascii="宋体" w:hAnsi="宋体"/>
                <w:kern w:val="0"/>
                <w:sz w:val="20"/>
                <w:szCs w:val="20"/>
                <w:shd w:val="clear" w:color="auto" w:fill="FFFFFF"/>
              </w:rPr>
              <w:t>，</w:t>
            </w:r>
            <w:r>
              <w:rPr>
                <w:rFonts w:ascii="宋体" w:hAnsi="宋体"/>
                <w:kern w:val="0"/>
                <w:sz w:val="20"/>
                <w:szCs w:val="20"/>
                <w:shd w:val="clear" w:color="auto" w:fill="FFFFFF"/>
              </w:rPr>
              <w:t>以交易达成后违背事实的恶意评价损害竞争对手的</w:t>
            </w:r>
            <w:r>
              <w:fldChar w:fldCharType="begin"/>
            </w:r>
            <w:r>
              <w:instrText xml:space="preserve"> HYPERLINK "https://baike.so.com/doc/6976367-7199056.html" \t "_blank" </w:instrText>
            </w:r>
            <w:r>
              <w:fldChar w:fldCharType="separate"/>
            </w:r>
            <w:r>
              <w:rPr>
                <w:rFonts w:ascii="宋体" w:hAnsi="宋体"/>
                <w:kern w:val="0"/>
                <w:sz w:val="20"/>
                <w:szCs w:val="20"/>
                <w:shd w:val="clear" w:color="auto" w:fill="FFFFFF"/>
              </w:rPr>
              <w:t>商业信誉</w:t>
            </w:r>
            <w:r>
              <w:rPr>
                <w:rFonts w:ascii="宋体" w:hAnsi="宋体"/>
                <w:kern w:val="0"/>
                <w:sz w:val="20"/>
                <w:szCs w:val="20"/>
                <w:shd w:val="clear" w:color="auto" w:fill="FFFFFF"/>
              </w:rPr>
              <w:fldChar w:fldCharType="end"/>
            </w:r>
            <w:r>
              <w:rPr>
                <w:rFonts w:hint="eastAsia" w:ascii="宋体" w:hAnsi="宋体"/>
                <w:kern w:val="0"/>
                <w:sz w:val="20"/>
                <w:szCs w:val="20"/>
                <w:shd w:val="clear" w:color="auto" w:fill="FFFFFF"/>
              </w:rPr>
              <w:t>的。</w:t>
            </w:r>
          </w:p>
          <w:p>
            <w:pPr>
              <w:ind w:firstLine="400" w:firstLineChars="200"/>
              <w:rPr>
                <w:rFonts w:ascii="宋体" w:hAnsi="宋体"/>
                <w:kern w:val="0"/>
                <w:sz w:val="20"/>
                <w:szCs w:val="20"/>
                <w:shd w:val="clear" w:color="auto" w:fill="FFFFFF"/>
              </w:rPr>
            </w:pPr>
          </w:p>
        </w:tc>
        <w:tc>
          <w:tcPr>
            <w:tcW w:w="336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第五十三条</w:t>
            </w:r>
            <w:r>
              <w:rPr>
                <w:rFonts w:hint="eastAsia" w:ascii="宋体" w:hAnsi="宋体"/>
                <w:b/>
                <w:bCs/>
                <w:kern w:val="0"/>
                <w:sz w:val="20"/>
                <w:szCs w:val="20"/>
                <w:shd w:val="clear" w:color="auto" w:fill="FFFFFF"/>
              </w:rPr>
              <w:t xml:space="preserve"> </w:t>
            </w:r>
            <w:r>
              <w:rPr>
                <w:rFonts w:ascii="宋体" w:hAnsi="宋体"/>
                <w:kern w:val="0"/>
                <w:sz w:val="20"/>
                <w:szCs w:val="20"/>
                <w:shd w:val="clear" w:color="auto" w:fill="FFFFFF"/>
              </w:rPr>
              <w:t>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w:t>
            </w:r>
            <w:r>
              <w:rPr>
                <w:rFonts w:hint="eastAsia" w:ascii="宋体" w:hAnsi="宋体"/>
                <w:kern w:val="0"/>
                <w:sz w:val="20"/>
                <w:szCs w:val="20"/>
                <w:shd w:val="clear" w:color="auto" w:fill="FFFFFF"/>
              </w:rPr>
              <w:t>并</w:t>
            </w:r>
            <w:r>
              <w:rPr>
                <w:rFonts w:ascii="宋体" w:hAnsi="宋体"/>
                <w:kern w:val="0"/>
                <w:sz w:val="20"/>
                <w:szCs w:val="20"/>
                <w:shd w:val="clear" w:color="auto" w:fill="FFFFFF"/>
              </w:rPr>
              <w:t>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w:t>
            </w:r>
            <w:r>
              <w:rPr>
                <w:rFonts w:hint="eastAsia" w:ascii="宋体" w:hAnsi="宋体"/>
                <w:kern w:val="0"/>
                <w:sz w:val="20"/>
                <w:szCs w:val="20"/>
                <w:shd w:val="clear" w:color="auto" w:fill="FFFFFF"/>
              </w:rPr>
              <w:t>并</w:t>
            </w:r>
            <w:r>
              <w:rPr>
                <w:rFonts w:ascii="宋体" w:hAnsi="宋体"/>
                <w:kern w:val="0"/>
                <w:sz w:val="20"/>
                <w:szCs w:val="20"/>
                <w:shd w:val="clear" w:color="auto" w:fill="FFFFFF"/>
              </w:rPr>
              <w:t>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w:t>
            </w:r>
            <w:r>
              <w:rPr>
                <w:rFonts w:hint="eastAsia" w:ascii="宋体" w:hAnsi="宋体"/>
                <w:kern w:val="0"/>
                <w:sz w:val="20"/>
                <w:szCs w:val="20"/>
                <w:shd w:val="clear" w:color="auto" w:fill="FFFFFF"/>
              </w:rPr>
              <w:t>并</w:t>
            </w:r>
            <w:r>
              <w:rPr>
                <w:rFonts w:ascii="宋体" w:hAnsi="宋体"/>
                <w:kern w:val="0"/>
                <w:sz w:val="20"/>
                <w:szCs w:val="20"/>
                <w:shd w:val="clear" w:color="auto" w:fill="FFFFFF"/>
              </w:rPr>
              <w:t>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14</w:t>
            </w:r>
          </w:p>
        </w:tc>
        <w:tc>
          <w:tcPr>
            <w:tcW w:w="399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网络商品经营者、有关服务经营者对竞争对手的网站或者网页进行非法技术攻击，造成竞争对手无法正常经营</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3360"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第五十四条</w:t>
            </w:r>
            <w:r>
              <w:rPr>
                <w:rFonts w:ascii="宋体" w:hAnsi="宋体"/>
                <w:kern w:val="0"/>
                <w:sz w:val="20"/>
                <w:szCs w:val="20"/>
                <w:shd w:val="clear" w:color="auto" w:fill="FFFFFF"/>
              </w:rPr>
              <w:t> 违反本办法第二十条规定的，予以警告，责令改正，并处一万元以上三万元以下的罚款。</w:t>
            </w: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69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45" w:type="dxa"/>
            <w:tcBorders>
              <w:top w:val="single" w:color="auto" w:sz="4" w:space="0"/>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w:t>
            </w:r>
            <w:r>
              <w:rPr>
                <w:rFonts w:hint="eastAsia" w:ascii="宋体" w:hAnsi="宋体"/>
                <w:kern w:val="0"/>
                <w:sz w:val="20"/>
                <w:szCs w:val="20"/>
                <w:shd w:val="clear" w:color="auto" w:fill="FFFFFF"/>
              </w:rPr>
              <w:t>并</w:t>
            </w:r>
            <w:r>
              <w:rPr>
                <w:rFonts w:ascii="宋体" w:hAnsi="宋体"/>
                <w:kern w:val="0"/>
                <w:sz w:val="20"/>
                <w:szCs w:val="20"/>
                <w:shd w:val="clear" w:color="auto" w:fill="FFFFFF"/>
              </w:rPr>
              <w:t>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4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w:t>
            </w:r>
            <w:r>
              <w:rPr>
                <w:rFonts w:hint="eastAsia" w:ascii="宋体" w:hAnsi="宋体"/>
                <w:kern w:val="0"/>
                <w:sz w:val="20"/>
                <w:szCs w:val="20"/>
                <w:shd w:val="clear" w:color="auto" w:fill="FFFFFF"/>
              </w:rPr>
              <w:t>并</w:t>
            </w:r>
            <w:r>
              <w:rPr>
                <w:rFonts w:ascii="宋体" w:hAnsi="宋体"/>
                <w:kern w:val="0"/>
                <w:sz w:val="20"/>
                <w:szCs w:val="20"/>
                <w:shd w:val="clear" w:color="auto" w:fill="FFFFFF"/>
              </w:rPr>
              <w:t>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9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3360" w:type="dxa"/>
            <w:vMerge w:val="continue"/>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69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45" w:type="dxa"/>
            <w:tcBorders>
              <w:left w:val="nil"/>
              <w:right w:val="single" w:color="auto" w:sz="4" w:space="0"/>
            </w:tcBorders>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予以警告，责令改正，</w:t>
            </w:r>
            <w:r>
              <w:rPr>
                <w:rFonts w:hint="eastAsia" w:ascii="宋体" w:hAnsi="宋体"/>
                <w:kern w:val="0"/>
                <w:sz w:val="20"/>
                <w:szCs w:val="20"/>
                <w:shd w:val="clear" w:color="auto" w:fill="FFFFFF"/>
              </w:rPr>
              <w:t>并</w:t>
            </w:r>
            <w:r>
              <w:rPr>
                <w:rFonts w:ascii="宋体" w:hAnsi="宋体"/>
                <w:kern w:val="0"/>
                <w:sz w:val="20"/>
                <w:szCs w:val="20"/>
                <w:shd w:val="clear" w:color="auto" w:fill="FFFFFF"/>
              </w:rPr>
              <w:t>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万元以下的罚款。</w:t>
            </w:r>
          </w:p>
        </w:tc>
      </w:tr>
    </w:tbl>
    <w:p>
      <w:pPr>
        <w:pStyle w:val="11"/>
        <w:shd w:val="clear" w:color="auto" w:fill="FFFFFF"/>
        <w:wordWrap w:val="0"/>
        <w:spacing w:before="0" w:beforeAutospacing="0" w:after="0" w:afterAutospacing="0" w:line="384" w:lineRule="atLeast"/>
        <w:ind w:left="316"/>
        <w:jc w:val="center"/>
        <w:rPr>
          <w:b/>
          <w:bCs/>
          <w:kern w:val="2"/>
          <w:sz w:val="36"/>
          <w:szCs w:val="36"/>
        </w:rPr>
      </w:pPr>
      <w:r>
        <w:rPr>
          <w:rFonts w:hint="eastAsia"/>
          <w:b/>
          <w:bCs/>
          <w:kern w:val="2"/>
          <w:sz w:val="36"/>
          <w:szCs w:val="36"/>
        </w:rPr>
        <w:t>一百三十六、《网络购买商品七日无理由退货暂行办法》</w:t>
      </w:r>
      <w:r>
        <w:rPr>
          <w:rFonts w:hint="eastAsia"/>
          <w:b/>
          <w:bCs/>
          <w:sz w:val="36"/>
          <w:szCs w:val="36"/>
        </w:rPr>
        <w:t>行政处罚裁量基准</w:t>
      </w:r>
    </w:p>
    <w:tbl>
      <w:tblPr>
        <w:tblStyle w:val="12"/>
        <w:tblW w:w="1435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80"/>
        <w:gridCol w:w="4485"/>
        <w:gridCol w:w="1095"/>
        <w:gridCol w:w="1755"/>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258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48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850"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1</w:t>
            </w:r>
          </w:p>
        </w:tc>
        <w:tc>
          <w:tcPr>
            <w:tcW w:w="258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未在其平台显著位置明示七日无理由退货规则及配套的有关制度，或者未在技术上保证消费者能够便利、完整地阅览和保存的。</w:t>
            </w:r>
          </w:p>
        </w:tc>
        <w:tc>
          <w:tcPr>
            <w:tcW w:w="448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第三十二条</w:t>
            </w:r>
            <w:r>
              <w:rPr>
                <w:rFonts w:hint="eastAsia" w:ascii="宋体" w:hAnsi="宋体"/>
                <w:kern w:val="0"/>
                <w:sz w:val="20"/>
                <w:szCs w:val="20"/>
                <w:shd w:val="clear" w:color="auto" w:fill="FFFFFF"/>
              </w:rPr>
              <w:t xml:space="preserve"> 网络交易平台提供者违反本办法第二十二条规定，未在其平台显著位置明示七日无理由退货规则及配套的有关制度，或者未在技术上保证消费者能够便利、完整地阅览和保存的，予以警告，责令改正；拒不改正的，处以一万元以上三万元以下的罚款。</w:t>
            </w:r>
          </w:p>
        </w:tc>
        <w:tc>
          <w:tcPr>
            <w:tcW w:w="109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符合《规定》第十三条情形的。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予以警告，责令改正；拒不改正的，处以1万元以上1.6元以下的罚款。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50" w:type="dxa"/>
            <w:vMerge w:val="continue"/>
            <w:tcBorders>
              <w:top w:val="nil"/>
              <w:left w:val="single" w:color="auto" w:sz="4" w:space="0"/>
              <w:bottom w:val="single" w:color="auto" w:sz="4" w:space="0"/>
              <w:right w:val="single" w:color="auto" w:sz="4" w:space="0"/>
            </w:tcBorders>
            <w:vAlign w:val="center"/>
          </w:tcPr>
          <w:p>
            <w:pPr>
              <w:ind w:firstLine="400" w:firstLineChars="200"/>
              <w:jc w:val="center"/>
              <w:rPr>
                <w:rFonts w:ascii="宋体" w:hAnsi="宋体"/>
                <w:kern w:val="0"/>
                <w:sz w:val="20"/>
                <w:szCs w:val="20"/>
                <w:shd w:val="clear" w:color="auto" w:fill="FFFFFF"/>
              </w:rPr>
            </w:pPr>
          </w:p>
        </w:tc>
        <w:tc>
          <w:tcPr>
            <w:tcW w:w="2580" w:type="dxa"/>
            <w:vMerge w:val="continue"/>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85" w:type="dxa"/>
            <w:vMerge w:val="continue"/>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109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符合《规定》第十五条情形的。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予以警告，责令改正；拒不改正的，处以1.6万元以上2.4万元以下的罚款。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50" w:type="dxa"/>
            <w:vMerge w:val="continue"/>
            <w:tcBorders>
              <w:top w:val="nil"/>
              <w:left w:val="single" w:color="auto" w:sz="4" w:space="0"/>
              <w:bottom w:val="single" w:color="auto" w:sz="4" w:space="0"/>
              <w:right w:val="single" w:color="auto" w:sz="4" w:space="0"/>
            </w:tcBorders>
            <w:vAlign w:val="center"/>
          </w:tcPr>
          <w:p>
            <w:pPr>
              <w:ind w:firstLine="400" w:firstLineChars="200"/>
              <w:jc w:val="center"/>
              <w:rPr>
                <w:rFonts w:ascii="宋体" w:hAnsi="宋体"/>
                <w:kern w:val="0"/>
                <w:sz w:val="20"/>
                <w:szCs w:val="20"/>
                <w:shd w:val="clear" w:color="auto" w:fill="FFFFFF"/>
              </w:rPr>
            </w:pPr>
          </w:p>
        </w:tc>
        <w:tc>
          <w:tcPr>
            <w:tcW w:w="2580" w:type="dxa"/>
            <w:vMerge w:val="continue"/>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85" w:type="dxa"/>
            <w:vMerge w:val="continue"/>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109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符合《规定》第十四条情形的。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予以警告，责令改正；拒不改正的，处以2.4万元以上3万元以下的罚款。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2</w:t>
            </w:r>
          </w:p>
        </w:tc>
        <w:tc>
          <w:tcPr>
            <w:tcW w:w="2580"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网络商品销售者销售不能够完全恢复到初始状态的无理由退货商品，且未通过显著的方式明确标注商品实际情况的。</w:t>
            </w:r>
          </w:p>
        </w:tc>
        <w:tc>
          <w:tcPr>
            <w:tcW w:w="448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第三十三条</w:t>
            </w:r>
            <w:r>
              <w:rPr>
                <w:rFonts w:hint="eastAsia" w:ascii="宋体" w:hAnsi="宋体"/>
                <w:kern w:val="0"/>
                <w:sz w:val="20"/>
                <w:szCs w:val="20"/>
                <w:shd w:val="clear" w:color="auto" w:fill="FFFFFF"/>
              </w:rPr>
              <w:t xml:space="preserve"> 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tc>
        <w:tc>
          <w:tcPr>
            <w:tcW w:w="109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符合《规定》第十三条情形的。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予以警告，责令改正，并处1万元以上1.6万元以下的罚款。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0" w:type="dxa"/>
            <w:vMerge w:val="continue"/>
            <w:tcBorders>
              <w:left w:val="single" w:color="auto" w:sz="4" w:space="0"/>
              <w:bottom w:val="single" w:color="auto" w:sz="4" w:space="0"/>
              <w:right w:val="single" w:color="auto" w:sz="4" w:space="0"/>
            </w:tcBorders>
            <w:vAlign w:val="center"/>
          </w:tcPr>
          <w:p>
            <w:pPr>
              <w:ind w:firstLine="400" w:firstLineChars="200"/>
              <w:jc w:val="center"/>
              <w:rPr>
                <w:rFonts w:ascii="宋体" w:hAnsi="宋体"/>
                <w:kern w:val="0"/>
                <w:sz w:val="20"/>
                <w:szCs w:val="20"/>
                <w:shd w:val="clear" w:color="auto" w:fill="FFFFFF"/>
              </w:rPr>
            </w:pPr>
          </w:p>
        </w:tc>
        <w:tc>
          <w:tcPr>
            <w:tcW w:w="2580"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8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109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符合《规定》第十五条情形的。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予以警告，责令改正，并处1.6万元以上2.4万元以下的罚款。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50" w:type="dxa"/>
            <w:vMerge w:val="continue"/>
            <w:tcBorders>
              <w:left w:val="single" w:color="auto" w:sz="4" w:space="0"/>
              <w:bottom w:val="single" w:color="auto" w:sz="4" w:space="0"/>
              <w:right w:val="single" w:color="auto" w:sz="4" w:space="0"/>
            </w:tcBorders>
            <w:vAlign w:val="center"/>
          </w:tcPr>
          <w:p>
            <w:pPr>
              <w:ind w:firstLine="400" w:firstLineChars="200"/>
              <w:jc w:val="center"/>
              <w:rPr>
                <w:rFonts w:ascii="宋体" w:hAnsi="宋体"/>
                <w:kern w:val="0"/>
                <w:sz w:val="20"/>
                <w:szCs w:val="20"/>
                <w:shd w:val="clear" w:color="auto" w:fill="FFFFFF"/>
              </w:rPr>
            </w:pPr>
          </w:p>
        </w:tc>
        <w:tc>
          <w:tcPr>
            <w:tcW w:w="2580"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8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1095" w:type="dxa"/>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符合《规定》第十四条情形的。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予以警告，责令改正，并处2.4万元以上3万元以下的罚款。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宋体" w:hAnsi="宋体"/>
                <w:kern w:val="0"/>
                <w:sz w:val="20"/>
                <w:szCs w:val="20"/>
                <w:shd w:val="clear" w:color="auto" w:fill="FFFFFF"/>
              </w:rPr>
            </w:pPr>
            <w:r>
              <w:rPr>
                <w:rFonts w:hint="eastAsia" w:ascii="宋体" w:hAnsi="宋体"/>
                <w:kern w:val="0"/>
                <w:sz w:val="20"/>
                <w:szCs w:val="20"/>
                <w:shd w:val="clear" w:color="auto" w:fill="FFFFFF"/>
              </w:rPr>
              <w:t>3</w:t>
            </w:r>
          </w:p>
        </w:tc>
        <w:tc>
          <w:tcPr>
            <w:tcW w:w="2580" w:type="dxa"/>
            <w:vMerge w:val="restart"/>
            <w:tcBorders>
              <w:top w:val="single" w:color="auto" w:sz="4" w:space="0"/>
              <w:left w:val="nil"/>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网络交易平台提供者拒绝协助工商行政管理部门对涉嫌违法行为采取措施、开展调查的。</w:t>
            </w:r>
          </w:p>
        </w:tc>
        <w:tc>
          <w:tcPr>
            <w:tcW w:w="4485" w:type="dxa"/>
            <w:vMerge w:val="restart"/>
            <w:tcBorders>
              <w:top w:val="single" w:color="auto" w:sz="4" w:space="0"/>
              <w:left w:val="nil"/>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第三十四条</w:t>
            </w:r>
            <w:r>
              <w:rPr>
                <w:rFonts w:hint="eastAsia" w:ascii="宋体" w:hAnsi="宋体"/>
                <w:kern w:val="0"/>
                <w:sz w:val="20"/>
                <w:szCs w:val="20"/>
                <w:shd w:val="clear" w:color="auto" w:fill="FFFFFF"/>
              </w:rPr>
              <w:t xml:space="preserve"> 网络交易平台提供者拒绝协助工商行政管理部门对涉嫌违法行为采取措施、开展调查的，予以警告，责令改正；拒不改正的，处三万元以下的罚款。</w:t>
            </w:r>
          </w:p>
        </w:tc>
        <w:tc>
          <w:tcPr>
            <w:tcW w:w="1095"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从轻</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符合《规定》第十三条情形的。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予以警告，责令改正；拒不改正的，处1万元以上1.6万元以下的罚款。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50" w:type="dxa"/>
            <w:vMerge w:val="continue"/>
            <w:tcBorders>
              <w:left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2580"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4485" w:type="dxa"/>
            <w:vMerge w:val="continue"/>
            <w:tcBorders>
              <w:left w:val="nil"/>
              <w:right w:val="single" w:color="auto" w:sz="4" w:space="0"/>
            </w:tcBorders>
            <w:vAlign w:val="center"/>
          </w:tcPr>
          <w:p>
            <w:pPr>
              <w:ind w:firstLine="400" w:firstLineChars="200"/>
              <w:rPr>
                <w:rFonts w:ascii="宋体" w:hAnsi="宋体"/>
                <w:kern w:val="0"/>
                <w:sz w:val="20"/>
                <w:szCs w:val="20"/>
                <w:shd w:val="clear" w:color="auto" w:fill="FFFFFF"/>
              </w:rPr>
            </w:pPr>
          </w:p>
        </w:tc>
        <w:tc>
          <w:tcPr>
            <w:tcW w:w="1095"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一般</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符合《规定》第十五条情形的。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予以警告，责令改正；拒不改正的，处1.6万元以上2.4万元以下的罚款。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50" w:type="dxa"/>
            <w:vMerge w:val="continue"/>
            <w:tcBorders>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2580"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4485" w:type="dxa"/>
            <w:vMerge w:val="continue"/>
            <w:tcBorders>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p>
        </w:tc>
        <w:tc>
          <w:tcPr>
            <w:tcW w:w="1095" w:type="dxa"/>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从重</w:t>
            </w:r>
          </w:p>
        </w:tc>
        <w:tc>
          <w:tcPr>
            <w:tcW w:w="175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符合《规定》第十四条情形的。</w:t>
            </w:r>
          </w:p>
        </w:tc>
        <w:tc>
          <w:tcPr>
            <w:tcW w:w="3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shd w:val="clear" w:color="auto" w:fill="FFFFFF"/>
              </w:rPr>
            </w:pPr>
            <w:r>
              <w:rPr>
                <w:rFonts w:hint="eastAsia" w:ascii="宋体" w:hAnsi="宋体"/>
                <w:kern w:val="0"/>
                <w:sz w:val="20"/>
                <w:szCs w:val="20"/>
                <w:shd w:val="clear" w:color="auto" w:fill="FFFFFF"/>
              </w:rPr>
              <w:t>予以警告，责令改正；拒不改正的，处2.4万元以上3万元以下的罚款。</w:t>
            </w:r>
          </w:p>
        </w:tc>
      </w:tr>
    </w:tbl>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一百三十七、《直销管理条例》行政处罚裁量基准</w:t>
      </w:r>
    </w:p>
    <w:tbl>
      <w:tblPr>
        <w:tblStyle w:val="12"/>
        <w:tblW w:w="143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3536"/>
        <w:gridCol w:w="709"/>
        <w:gridCol w:w="1701"/>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b/>
                <w:bCs/>
                <w:sz w:val="20"/>
                <w:szCs w:val="20"/>
              </w:rPr>
            </w:pPr>
            <w:r>
              <w:rPr>
                <w:rFonts w:hint="eastAsia" w:ascii="宋体" w:hAnsi="宋体"/>
                <w:b/>
                <w:bCs/>
                <w:sz w:val="20"/>
                <w:szCs w:val="20"/>
              </w:rPr>
              <w:t>序号</w:t>
            </w:r>
          </w:p>
        </w:tc>
        <w:tc>
          <w:tcPr>
            <w:tcW w:w="1879" w:type="dxa"/>
            <w:vAlign w:val="center"/>
          </w:tcPr>
          <w:p>
            <w:pPr>
              <w:jc w:val="center"/>
              <w:rPr>
                <w:rFonts w:ascii="宋体" w:hAnsi="宋体"/>
                <w:b/>
                <w:bCs/>
                <w:sz w:val="20"/>
                <w:szCs w:val="20"/>
              </w:rPr>
            </w:pPr>
            <w:r>
              <w:rPr>
                <w:rFonts w:hint="eastAsia" w:ascii="宋体" w:hAnsi="宋体"/>
                <w:b/>
                <w:bCs/>
                <w:sz w:val="20"/>
                <w:szCs w:val="20"/>
              </w:rPr>
              <w:t>违法行为</w:t>
            </w:r>
          </w:p>
        </w:tc>
        <w:tc>
          <w:tcPr>
            <w:tcW w:w="3536" w:type="dxa"/>
            <w:vAlign w:val="center"/>
          </w:tcPr>
          <w:p>
            <w:pPr>
              <w:jc w:val="center"/>
              <w:rPr>
                <w:rFonts w:ascii="宋体" w:hAnsi="宋体"/>
                <w:b/>
                <w:bCs/>
                <w:sz w:val="20"/>
                <w:szCs w:val="20"/>
              </w:rPr>
            </w:pPr>
            <w:r>
              <w:rPr>
                <w:rFonts w:hint="eastAsia" w:ascii="宋体" w:hAnsi="宋体"/>
                <w:b/>
                <w:bCs/>
                <w:sz w:val="20"/>
                <w:szCs w:val="20"/>
              </w:rPr>
              <w:t>处罚依据</w:t>
            </w:r>
          </w:p>
        </w:tc>
        <w:tc>
          <w:tcPr>
            <w:tcW w:w="2410"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563"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p>
        </w:tc>
        <w:tc>
          <w:tcPr>
            <w:tcW w:w="1879" w:type="dxa"/>
            <w:vMerge w:val="restart"/>
            <w:vAlign w:val="center"/>
          </w:tcPr>
          <w:p>
            <w:pPr>
              <w:pStyle w:val="40"/>
              <w:ind w:firstLine="400" w:firstLineChars="200"/>
              <w:jc w:val="both"/>
              <w:rPr>
                <w:rFonts w:ascii="宋体" w:hAnsi="宋体" w:eastAsia="宋体"/>
                <w:sz w:val="20"/>
                <w:szCs w:val="20"/>
              </w:rPr>
            </w:pPr>
            <w:r>
              <w:rPr>
                <w:rFonts w:ascii="宋体" w:hAnsi="宋体" w:eastAsia="宋体"/>
                <w:sz w:val="20"/>
                <w:szCs w:val="20"/>
              </w:rPr>
              <w:t>未经批准从事直销活动的。</w:t>
            </w:r>
          </w:p>
        </w:tc>
        <w:tc>
          <w:tcPr>
            <w:tcW w:w="3536" w:type="dxa"/>
            <w:vMerge w:val="restart"/>
            <w:vAlign w:val="center"/>
          </w:tcPr>
          <w:p>
            <w:pPr>
              <w:pStyle w:val="40"/>
              <w:ind w:firstLine="402" w:firstLineChars="200"/>
              <w:jc w:val="both"/>
              <w:rPr>
                <w:rFonts w:ascii="宋体" w:hAnsi="宋体" w:eastAsia="宋体"/>
                <w:sz w:val="20"/>
                <w:szCs w:val="20"/>
              </w:rPr>
            </w:pPr>
            <w:r>
              <w:rPr>
                <w:rFonts w:ascii="宋体" w:hAnsi="宋体" w:eastAsia="宋体"/>
                <w:b/>
                <w:bCs/>
                <w:sz w:val="20"/>
                <w:szCs w:val="20"/>
              </w:rPr>
              <w:t>第三十九条</w:t>
            </w:r>
            <w:bookmarkStart w:id="173" w:name="No144_Z7T39K1"/>
            <w:bookmarkEnd w:id="173"/>
            <w:r>
              <w:rPr>
                <w:rFonts w:ascii="宋体" w:hAnsi="宋体" w:eastAsia="宋体"/>
                <w:b/>
                <w:bCs/>
                <w:sz w:val="20"/>
                <w:szCs w:val="20"/>
              </w:rPr>
              <w:t xml:space="preserve"> </w:t>
            </w:r>
            <w:r>
              <w:rPr>
                <w:rFonts w:ascii="宋体" w:hAnsi="宋体" w:eastAsia="宋体"/>
                <w:sz w:val="20"/>
                <w:szCs w:val="20"/>
              </w:rPr>
              <w:t>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责令改正，没收直销产品和违法销售收入，处5万元以上12.5万元以下的罚款。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400" w:firstLineChars="200"/>
              <w:jc w:val="both"/>
              <w:rPr>
                <w:rFonts w:ascii="宋体" w:hAnsi="宋体" w:eastAsia="宋体"/>
                <w:sz w:val="20"/>
                <w:szCs w:val="20"/>
              </w:rPr>
            </w:pPr>
          </w:p>
        </w:tc>
        <w:tc>
          <w:tcPr>
            <w:tcW w:w="3536" w:type="dxa"/>
            <w:vMerge w:val="continue"/>
            <w:vAlign w:val="center"/>
          </w:tcPr>
          <w:p>
            <w:pPr>
              <w:pStyle w:val="40"/>
              <w:ind w:firstLine="400" w:firstLineChars="200"/>
              <w:jc w:val="both"/>
              <w:rPr>
                <w:rFonts w:ascii="宋体" w:hAnsi="宋体" w:eastAsia="宋体"/>
                <w:sz w:val="20"/>
                <w:szCs w:val="20"/>
              </w:rPr>
            </w:pP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责令改正，没收直销产品和违法销售收入，处12.5万元以上22.5万元以下的罚款。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400" w:firstLineChars="200"/>
              <w:jc w:val="both"/>
              <w:rPr>
                <w:rFonts w:ascii="宋体" w:hAnsi="宋体" w:eastAsia="宋体"/>
                <w:sz w:val="20"/>
                <w:szCs w:val="20"/>
              </w:rPr>
            </w:pPr>
          </w:p>
        </w:tc>
        <w:tc>
          <w:tcPr>
            <w:tcW w:w="3536" w:type="dxa"/>
            <w:vMerge w:val="continue"/>
            <w:vAlign w:val="center"/>
          </w:tcPr>
          <w:p>
            <w:pPr>
              <w:pStyle w:val="40"/>
              <w:ind w:firstLine="400" w:firstLineChars="200"/>
              <w:jc w:val="both"/>
              <w:rPr>
                <w:rFonts w:ascii="宋体" w:hAnsi="宋体" w:eastAsia="宋体"/>
                <w:sz w:val="20"/>
                <w:szCs w:val="20"/>
              </w:rPr>
            </w:pP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责令改正，没收直销产品和违法销售收入，处22.5万元以上30万元以下的罚款；情节严重的，处30万元以上50万元以下的罚款，并依法予以取缔；构成犯罪的，依法追究刑事责任。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1879" w:type="dxa"/>
            <w:vMerge w:val="restart"/>
            <w:vAlign w:val="center"/>
          </w:tcPr>
          <w:p>
            <w:pPr>
              <w:pStyle w:val="40"/>
              <w:ind w:firstLine="400" w:firstLineChars="200"/>
              <w:jc w:val="both"/>
              <w:rPr>
                <w:rFonts w:ascii="宋体" w:hAnsi="宋体" w:eastAsia="宋体"/>
                <w:sz w:val="20"/>
                <w:szCs w:val="20"/>
              </w:rPr>
            </w:pPr>
            <w:r>
              <w:rPr>
                <w:rFonts w:ascii="宋体" w:hAnsi="宋体" w:eastAsia="宋体"/>
                <w:sz w:val="20"/>
                <w:szCs w:val="20"/>
              </w:rPr>
              <w:t>申请人通过欺骗、贿赂等手段取得许可的</w:t>
            </w:r>
            <w:r>
              <w:rPr>
                <w:rFonts w:hint="eastAsia" w:ascii="宋体" w:hAnsi="宋体" w:eastAsia="宋体"/>
                <w:sz w:val="20"/>
                <w:szCs w:val="20"/>
              </w:rPr>
              <w:t>。</w:t>
            </w:r>
          </w:p>
        </w:tc>
        <w:tc>
          <w:tcPr>
            <w:tcW w:w="3536" w:type="dxa"/>
            <w:vMerge w:val="restart"/>
            <w:vAlign w:val="center"/>
          </w:tcPr>
          <w:p>
            <w:pPr>
              <w:pStyle w:val="40"/>
              <w:ind w:firstLine="402" w:firstLineChars="200"/>
              <w:jc w:val="both"/>
              <w:rPr>
                <w:rFonts w:ascii="宋体" w:hAnsi="宋体" w:eastAsia="宋体"/>
                <w:sz w:val="20"/>
                <w:szCs w:val="20"/>
              </w:rPr>
            </w:pPr>
            <w:r>
              <w:rPr>
                <w:rFonts w:ascii="宋体" w:hAnsi="宋体" w:eastAsia="宋体"/>
                <w:b/>
                <w:bCs/>
                <w:sz w:val="20"/>
                <w:szCs w:val="20"/>
              </w:rPr>
              <w:t>第四十条</w:t>
            </w:r>
            <w:bookmarkStart w:id="174" w:name="No146_Z7T40K1"/>
            <w:bookmarkEnd w:id="174"/>
            <w:r>
              <w:rPr>
                <w:rFonts w:ascii="宋体" w:hAnsi="宋体" w:eastAsia="宋体"/>
                <w:sz w:val="20"/>
                <w:szCs w:val="20"/>
              </w:rPr>
              <w:t xml:space="preserve"> 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没收直销产品和违法销售收入，处5万元以上12.5万元以下的罚款。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400" w:firstLineChars="200"/>
              <w:jc w:val="both"/>
              <w:rPr>
                <w:rFonts w:ascii="宋体" w:hAnsi="宋体" w:eastAsia="宋体"/>
                <w:sz w:val="20"/>
                <w:szCs w:val="20"/>
              </w:rPr>
            </w:pPr>
          </w:p>
        </w:tc>
        <w:tc>
          <w:tcPr>
            <w:tcW w:w="3536" w:type="dxa"/>
            <w:vMerge w:val="continue"/>
          </w:tcPr>
          <w:p>
            <w:pPr>
              <w:pStyle w:val="40"/>
              <w:ind w:firstLine="400" w:firstLineChars="200"/>
              <w:jc w:val="both"/>
              <w:rPr>
                <w:rFonts w:ascii="宋体" w:hAnsi="宋体" w:eastAsia="宋体"/>
                <w:sz w:val="20"/>
                <w:szCs w:val="20"/>
              </w:rPr>
            </w:pP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没收直销产品和违法销售收入，处12.5万元以上22.5万元以下的罚款。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400" w:firstLineChars="200"/>
              <w:jc w:val="both"/>
              <w:rPr>
                <w:rFonts w:ascii="宋体" w:hAnsi="宋体" w:eastAsia="宋体"/>
                <w:sz w:val="20"/>
                <w:szCs w:val="20"/>
              </w:rPr>
            </w:pPr>
          </w:p>
        </w:tc>
        <w:tc>
          <w:tcPr>
            <w:tcW w:w="3536" w:type="dxa"/>
            <w:vMerge w:val="continue"/>
          </w:tcPr>
          <w:p>
            <w:pPr>
              <w:pStyle w:val="40"/>
              <w:ind w:firstLine="400" w:firstLineChars="200"/>
              <w:jc w:val="both"/>
              <w:rPr>
                <w:rFonts w:ascii="宋体" w:hAnsi="宋体" w:eastAsia="宋体"/>
                <w:sz w:val="20"/>
                <w:szCs w:val="20"/>
              </w:rPr>
            </w:pP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没收直销产品和违法销售收入，处22.5万元以上30万元以下的罚款；情节严重的，处30万元以上50万元以下的罚款，并依法予以取缔；构成犯罪的，依法追究刑事责任。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3</w:t>
            </w:r>
          </w:p>
        </w:tc>
        <w:tc>
          <w:tcPr>
            <w:tcW w:w="1879" w:type="dxa"/>
            <w:vMerge w:val="restart"/>
            <w:vAlign w:val="center"/>
          </w:tcPr>
          <w:p>
            <w:pPr>
              <w:pStyle w:val="40"/>
              <w:ind w:firstLine="0"/>
              <w:jc w:val="both"/>
              <w:rPr>
                <w:rFonts w:ascii="宋体" w:hAnsi="宋体" w:eastAsia="宋体"/>
                <w:sz w:val="20"/>
                <w:szCs w:val="20"/>
              </w:rPr>
            </w:pPr>
            <w:r>
              <w:rPr>
                <w:rFonts w:ascii="宋体" w:hAnsi="宋体" w:eastAsia="宋体"/>
                <w:sz w:val="20"/>
                <w:szCs w:val="20"/>
              </w:rPr>
              <w:t>直销企业重大登记内容发生变更未按程序报国务院商务主管部门批准的。</w:t>
            </w:r>
          </w:p>
        </w:tc>
        <w:tc>
          <w:tcPr>
            <w:tcW w:w="3536" w:type="dxa"/>
            <w:vMerge w:val="restart"/>
            <w:vAlign w:val="center"/>
          </w:tcPr>
          <w:p>
            <w:pPr>
              <w:pStyle w:val="40"/>
              <w:ind w:firstLine="402" w:firstLineChars="200"/>
              <w:jc w:val="both"/>
              <w:rPr>
                <w:rFonts w:ascii="宋体" w:hAnsi="宋体" w:eastAsia="宋体"/>
                <w:sz w:val="20"/>
                <w:szCs w:val="20"/>
              </w:rPr>
            </w:pPr>
            <w:r>
              <w:rPr>
                <w:rFonts w:ascii="宋体" w:hAnsi="宋体" w:eastAsia="宋体"/>
                <w:b/>
                <w:bCs/>
                <w:sz w:val="20"/>
                <w:szCs w:val="20"/>
              </w:rPr>
              <w:t>第四十一</w:t>
            </w:r>
            <w:bookmarkStart w:id="175" w:name="No148_Z7T41K1"/>
            <w:bookmarkEnd w:id="175"/>
            <w:r>
              <w:rPr>
                <w:rFonts w:ascii="宋体" w:hAnsi="宋体" w:eastAsia="宋体"/>
                <w:b/>
                <w:bCs/>
                <w:sz w:val="20"/>
                <w:szCs w:val="20"/>
              </w:rPr>
              <w:t>条</w:t>
            </w:r>
            <w:r>
              <w:rPr>
                <w:rFonts w:ascii="宋体" w:hAnsi="宋体" w:eastAsia="宋体"/>
                <w:sz w:val="20"/>
                <w:szCs w:val="20"/>
              </w:rPr>
              <w:t xml:space="preserve"> 直销企业违反本条例第十一条规定的，由工商行政管理部门责令改正，处3万元以上30万元以下的罚款；对不再符合直销经营许可条件的，由国务院商务主管部门吊销其直销经营许可证。</w:t>
            </w: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责令改正，处3万元以上11.1万元以下的罚款。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ascii="宋体" w:hAnsi="宋体" w:eastAsia="宋体"/>
                <w:sz w:val="20"/>
                <w:szCs w:val="20"/>
              </w:rPr>
            </w:pPr>
          </w:p>
        </w:tc>
        <w:tc>
          <w:tcPr>
            <w:tcW w:w="3536" w:type="dxa"/>
            <w:vMerge w:val="continue"/>
            <w:vAlign w:val="center"/>
          </w:tcPr>
          <w:p>
            <w:pPr>
              <w:pStyle w:val="40"/>
              <w:ind w:firstLine="0"/>
              <w:jc w:val="both"/>
              <w:rPr>
                <w:rFonts w:ascii="宋体" w:hAnsi="宋体" w:eastAsia="宋体"/>
                <w:sz w:val="20"/>
                <w:szCs w:val="20"/>
              </w:rPr>
            </w:pP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责令改正，处11.1万元以上21.9万元以下的罚款。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ascii="宋体" w:hAnsi="宋体" w:eastAsia="宋体"/>
                <w:sz w:val="20"/>
                <w:szCs w:val="20"/>
              </w:rPr>
            </w:pPr>
          </w:p>
        </w:tc>
        <w:tc>
          <w:tcPr>
            <w:tcW w:w="3536" w:type="dxa"/>
            <w:vMerge w:val="continue"/>
            <w:vAlign w:val="center"/>
          </w:tcPr>
          <w:p>
            <w:pPr>
              <w:pStyle w:val="40"/>
              <w:ind w:firstLine="0"/>
              <w:jc w:val="both"/>
              <w:rPr>
                <w:rFonts w:ascii="宋体" w:hAnsi="宋体" w:eastAsia="宋体"/>
                <w:sz w:val="20"/>
                <w:szCs w:val="20"/>
              </w:rPr>
            </w:pP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责令改正，处21.9万元以上30万元以下的罚款。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4</w:t>
            </w:r>
          </w:p>
        </w:tc>
        <w:tc>
          <w:tcPr>
            <w:tcW w:w="1879" w:type="dxa"/>
            <w:vMerge w:val="restart"/>
            <w:vAlign w:val="center"/>
          </w:tcPr>
          <w:p>
            <w:pPr>
              <w:pStyle w:val="40"/>
              <w:ind w:firstLine="0"/>
              <w:jc w:val="both"/>
              <w:rPr>
                <w:rFonts w:ascii="宋体" w:hAnsi="宋体" w:eastAsia="宋体"/>
                <w:sz w:val="20"/>
                <w:szCs w:val="20"/>
              </w:rPr>
            </w:pPr>
            <w:r>
              <w:rPr>
                <w:rFonts w:ascii="宋体" w:hAnsi="宋体" w:eastAsia="宋体"/>
                <w:sz w:val="20"/>
                <w:szCs w:val="20"/>
              </w:rPr>
              <w:t>直销企业违反规定超出直销产品范围从事直销经营活动的</w:t>
            </w:r>
            <w:r>
              <w:rPr>
                <w:rFonts w:hint="eastAsia" w:ascii="宋体" w:hAnsi="宋体" w:eastAsia="宋体"/>
                <w:sz w:val="20"/>
                <w:szCs w:val="20"/>
              </w:rPr>
              <w:t>。</w:t>
            </w:r>
          </w:p>
        </w:tc>
        <w:tc>
          <w:tcPr>
            <w:tcW w:w="3536" w:type="dxa"/>
            <w:vMerge w:val="restart"/>
            <w:vAlign w:val="center"/>
          </w:tcPr>
          <w:p>
            <w:pPr>
              <w:pStyle w:val="40"/>
              <w:ind w:firstLine="402" w:firstLineChars="200"/>
              <w:jc w:val="both"/>
              <w:rPr>
                <w:rFonts w:ascii="宋体" w:hAnsi="宋体" w:eastAsia="宋体"/>
                <w:sz w:val="20"/>
                <w:szCs w:val="20"/>
              </w:rPr>
            </w:pPr>
            <w:r>
              <w:rPr>
                <w:rFonts w:ascii="宋体" w:hAnsi="宋体" w:eastAsia="宋体"/>
                <w:b/>
                <w:bCs/>
                <w:sz w:val="20"/>
                <w:szCs w:val="20"/>
              </w:rPr>
              <w:t>第四十二条</w:t>
            </w:r>
            <w:r>
              <w:rPr>
                <w:rFonts w:ascii="宋体" w:hAnsi="宋体" w:eastAsia="宋体"/>
                <w:sz w:val="20"/>
                <w:szCs w:val="20"/>
              </w:rPr>
              <w:t> </w:t>
            </w:r>
            <w:bookmarkStart w:id="176" w:name="No150_Z7T42K1"/>
            <w:bookmarkEnd w:id="176"/>
            <w:r>
              <w:rPr>
                <w:rFonts w:ascii="宋体" w:hAnsi="宋体" w:eastAsia="宋体"/>
                <w:sz w:val="20"/>
                <w:szCs w:val="20"/>
              </w:rPr>
              <w:t>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责令改正，没收直销产品和违法销售收入，处5万元以上12.5万元以下的罚款。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0"/>
              <w:jc w:val="both"/>
              <w:rPr>
                <w:rFonts w:ascii="宋体" w:hAnsi="宋体" w:eastAsia="宋体"/>
                <w:sz w:val="20"/>
                <w:szCs w:val="20"/>
              </w:rPr>
            </w:pPr>
          </w:p>
        </w:tc>
        <w:tc>
          <w:tcPr>
            <w:tcW w:w="3536" w:type="dxa"/>
            <w:vMerge w:val="continue"/>
          </w:tcPr>
          <w:p>
            <w:pPr>
              <w:pStyle w:val="40"/>
              <w:ind w:firstLine="0"/>
              <w:jc w:val="both"/>
              <w:rPr>
                <w:rFonts w:ascii="宋体" w:hAnsi="宋体" w:eastAsia="宋体"/>
                <w:sz w:val="20"/>
                <w:szCs w:val="20"/>
              </w:rPr>
            </w:pP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责令改正，没收直销产品和违法销售收入，处12.5万元以上22.5万元以下的罚款。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0"/>
              <w:jc w:val="both"/>
              <w:rPr>
                <w:rFonts w:ascii="宋体" w:hAnsi="宋体" w:eastAsia="宋体"/>
                <w:sz w:val="20"/>
                <w:szCs w:val="20"/>
              </w:rPr>
            </w:pPr>
          </w:p>
        </w:tc>
        <w:tc>
          <w:tcPr>
            <w:tcW w:w="3536" w:type="dxa"/>
            <w:vMerge w:val="continue"/>
          </w:tcPr>
          <w:p>
            <w:pPr>
              <w:pStyle w:val="40"/>
              <w:ind w:firstLine="0"/>
              <w:jc w:val="both"/>
              <w:rPr>
                <w:rFonts w:ascii="宋体" w:hAnsi="宋体" w:eastAsia="宋体"/>
                <w:sz w:val="20"/>
                <w:szCs w:val="20"/>
              </w:rPr>
            </w:pPr>
          </w:p>
        </w:tc>
        <w:tc>
          <w:tcPr>
            <w:tcW w:w="709" w:type="dxa"/>
            <w:vAlign w:val="center"/>
          </w:tcPr>
          <w:p>
            <w:pPr>
              <w:pStyle w:val="40"/>
              <w:ind w:firstLine="0"/>
              <w:jc w:val="center"/>
              <w:rPr>
                <w:rFonts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ascii="宋体" w:hAnsi="宋体" w:eastAsia="宋体"/>
                <w:sz w:val="20"/>
                <w:szCs w:val="20"/>
              </w:rPr>
            </w:pPr>
            <w:r>
              <w:rPr>
                <w:rFonts w:ascii="宋体" w:hAnsi="宋体" w:eastAsia="宋体"/>
                <w:sz w:val="20"/>
                <w:szCs w:val="20"/>
              </w:rPr>
              <w:t>责令改正，没收直销产品和违法销售收入,处22.5万元以上30万元以下的罚款；情节严重的，处30万元以上50万元以下的罚款，吊销有违法经营行为的直销企业分支机构的营业执照。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5</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直销企业及其直销员有欺骗、误导等宣传和推销行为的。</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第四十三条</w:t>
            </w:r>
            <w:bookmarkStart w:id="177" w:name="No152_Z7T43K1"/>
            <w:bookmarkEnd w:id="177"/>
            <w:r>
              <w:rPr>
                <w:rFonts w:ascii="宋体" w:hAnsi="宋体" w:eastAsia="宋体"/>
                <w:sz w:val="20"/>
                <w:szCs w:val="20"/>
              </w:rPr>
              <w:t xml:space="preserve">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对直销企业，处3万元以上5.1万元以下的罚款；对直销员，处1.5万元以下的罚款。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3536" w:type="dxa"/>
            <w:vMerge w:val="continue"/>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对直销企业，处5.1万元以上7.9万元以下的罚款；对直销员，处1.53万元以上3.5万元以下的罚款。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3536" w:type="dxa"/>
            <w:vMerge w:val="continue"/>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对直销企业，处7.9万元以上10万元以下的罚款；对直销员，处3.5万元以上5万元以下的罚款。情节严重的，对直销企业处以10万元以上30万元以下的罚款，吊销有违法经营行为的直销企业分支机构的营业执照；对直销员，责令直销企业撤销其直销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6</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直销企业及其分支机构违反规定招募直销员的。</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第四十四条</w:t>
            </w:r>
            <w:r>
              <w:rPr>
                <w:rFonts w:ascii="宋体" w:hAnsi="宋体" w:eastAsia="宋体"/>
                <w:sz w:val="20"/>
                <w:szCs w:val="20"/>
              </w:rPr>
              <w:t> </w:t>
            </w:r>
            <w:bookmarkStart w:id="178" w:name="No154_Z7T44K1"/>
            <w:bookmarkEnd w:id="178"/>
            <w:r>
              <w:rPr>
                <w:rFonts w:ascii="宋体" w:hAnsi="宋体" w:eastAsia="宋体"/>
                <w:sz w:val="20"/>
                <w:szCs w:val="20"/>
              </w:rPr>
              <w:t>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责令改正，处3万元以上5.1万元以下的罚款。</w:t>
            </w:r>
            <w:r>
              <w:rPr>
                <w:rFonts w:hint="eastAsia" w:ascii="宋体" w:hAnsi="宋体" w:eastAsia="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责令改正，处5.1万元以上7.9万元以下的罚款。</w:t>
            </w:r>
            <w:r>
              <w:rPr>
                <w:rFonts w:hint="eastAsia" w:ascii="宋体" w:hAnsi="宋体" w:eastAsia="宋体"/>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责令改正，处7.9万元以上10万元以下的罚款。情节严重的，处10万元以上30万元以下的罚款，吊销有违法经营行为的直销企业分支机构的营业执照。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7</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未取得直销员证从事直销活动的</w:t>
            </w:r>
            <w:r>
              <w:rPr>
                <w:rFonts w:hint="eastAsia" w:ascii="宋体" w:hAnsi="宋体" w:eastAsia="宋体"/>
                <w:sz w:val="20"/>
                <w:szCs w:val="20"/>
              </w:rPr>
              <w:t>。</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第四十五条</w:t>
            </w:r>
            <w:r>
              <w:rPr>
                <w:rFonts w:ascii="宋体" w:hAnsi="宋体" w:eastAsia="宋体"/>
                <w:sz w:val="20"/>
                <w:szCs w:val="20"/>
              </w:rPr>
              <w:t> </w:t>
            </w:r>
            <w:bookmarkStart w:id="179" w:name="No156_Z7T45K1"/>
            <w:bookmarkEnd w:id="179"/>
            <w:r>
              <w:rPr>
                <w:rFonts w:ascii="宋体" w:hAnsi="宋体" w:eastAsia="宋体"/>
                <w:sz w:val="20"/>
                <w:szCs w:val="20"/>
              </w:rPr>
              <w:t>违反本条例规定，未取得直销员证从事直销活动的，由工商行政管理部门责令改正，没收直销产品和违法销售收入，可以处2万元以下的罚款；情节严重的，处2万元以上20万元以下的罚款。</w:t>
            </w: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责令改正，没收直销产品和违法销售收入，可以处6000元以下的罚款。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责令改正，没收直销产品和违法销售收入，可以处6000元以上1.4万元以下的罚款。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责令改正，没收直销产品和违法销售收入，可以处1.4万元以上2万元以下的罚款；情节严重的，处2万元以上20万元以下的罚款。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8</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直销企业进行直销员业务培训违反规定的</w:t>
            </w:r>
            <w:r>
              <w:rPr>
                <w:rFonts w:hint="eastAsia" w:ascii="宋体" w:hAnsi="宋体" w:eastAsia="宋体"/>
                <w:sz w:val="20"/>
                <w:szCs w:val="20"/>
              </w:rPr>
              <w:t>。</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第四十六条第一款</w:t>
            </w:r>
            <w:r>
              <w:rPr>
                <w:rFonts w:ascii="宋体" w:hAnsi="宋体" w:eastAsia="宋体"/>
                <w:sz w:val="20"/>
                <w:szCs w:val="20"/>
              </w:rPr>
              <w:t> </w:t>
            </w:r>
            <w:bookmarkStart w:id="180" w:name="No158_Z7T46K1"/>
            <w:bookmarkEnd w:id="180"/>
            <w:r>
              <w:rPr>
                <w:rFonts w:ascii="宋体" w:hAnsi="宋体" w:eastAsia="宋体"/>
                <w:sz w:val="20"/>
                <w:szCs w:val="20"/>
              </w:rPr>
              <w:t>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责令改正，对直销企业，没收违法所得，处3万元以上5.1万元以下的罚款；对授课人员，处1.5万元以下的罚款，是直销培训员的，责令直销企业撤销其直销培训员资格。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3536" w:type="dxa"/>
            <w:vMerge w:val="continue"/>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责令改正，对直销企业，没收违法所得，处5.1万元以上7.9万元以下罚款；对授课人员，处1.5万元以上3.5万元以下的罚款，是直销培训员的，责令直销企业撤销其直销培训员资格。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3536" w:type="dxa"/>
            <w:vMerge w:val="continue"/>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对直销企业，没收违法所得，处7.9万元以上10万元以下的罚款；情节严重的，处10万元以上30万元以下的罚款，吊销有违法经营行为的直销企业分支机构的营业执照。对授课人员，处3.5万元以上5万元以下的罚款，是直销培训员的，责令直销企业撤销其直销培训员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9</w:t>
            </w:r>
          </w:p>
        </w:tc>
        <w:tc>
          <w:tcPr>
            <w:tcW w:w="1879" w:type="dxa"/>
            <w:vMerge w:val="restart"/>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直销企业以外的单位和个人组织直销员业务培训的。</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第四十六条第二款</w:t>
            </w:r>
            <w:r>
              <w:rPr>
                <w:rFonts w:ascii="宋体" w:hAnsi="宋体" w:eastAsia="宋体"/>
                <w:sz w:val="20"/>
                <w:szCs w:val="20"/>
              </w:rPr>
              <w:t xml:space="preserve"> </w:t>
            </w:r>
            <w:r>
              <w:rPr>
                <w:rFonts w:hint="eastAsia" w:ascii="宋体" w:hAnsi="宋体" w:eastAsia="宋体"/>
                <w:sz w:val="20"/>
                <w:szCs w:val="20"/>
              </w:rPr>
              <w:t>直销企业以外的单位和个人组织直销员业务培训的，由工商行政管理部门责令改正，没收违法所得，处2万元以上20万元以下的罚款。</w:t>
            </w: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责令改正，没收违法所得，处2万元以上7.4万元以下的罚款。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责令改正，没收违法所得，处7.4万元以上14.6万元以下的罚款。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责令改正，没收违法所得，处14.6万元以上20万元以下的罚款。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10</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直销员违反规定</w:t>
            </w:r>
            <w:r>
              <w:rPr>
                <w:rFonts w:hint="eastAsia" w:ascii="宋体" w:hAnsi="宋体" w:eastAsia="宋体"/>
                <w:sz w:val="20"/>
                <w:szCs w:val="20"/>
              </w:rPr>
              <w:t>向消费者推销产品的</w:t>
            </w:r>
            <w:r>
              <w:rPr>
                <w:rFonts w:ascii="宋体" w:hAnsi="宋体" w:eastAsia="宋体"/>
                <w:sz w:val="20"/>
                <w:szCs w:val="20"/>
              </w:rPr>
              <w:t>。</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第四十七条</w:t>
            </w:r>
            <w:r>
              <w:rPr>
                <w:rFonts w:ascii="宋体" w:hAnsi="宋体" w:eastAsia="宋体"/>
                <w:sz w:val="20"/>
                <w:szCs w:val="20"/>
              </w:rPr>
              <w:t xml:space="preserve"> 直销员违反本条例第二十二条规定的，由工商行政管理部门没收违法销售收入，可以处5万元以下的罚款；情节严重的，责令直销企业撤销其直销员资格，并对直销企业处1万元以上10万元以下的罚款。</w:t>
            </w: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没收违法销售收入，可以处1.5万元以下的罚款。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没收违法销售收入，可以处1.5万元以上3.5万元以下的罚款。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没收违法销售收入，可以处3.5万元以上5万元以下的罚款；情节严重的，责令直销企业撤销其直销员资格，并对直销企业处1万元以上10万元以下的罚款。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11</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直销企业违反规定向直销员支付报酬，或者未按规定执行退货、换货的。</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第四十九条</w:t>
            </w:r>
            <w:r>
              <w:rPr>
                <w:rFonts w:ascii="宋体" w:hAnsi="宋体" w:eastAsia="宋体"/>
                <w:sz w:val="20"/>
                <w:szCs w:val="20"/>
              </w:rPr>
              <w:t> </w:t>
            </w:r>
            <w:bookmarkStart w:id="181" w:name="No165_Z7T49K1"/>
            <w:bookmarkEnd w:id="181"/>
            <w:r>
              <w:rPr>
                <w:rFonts w:ascii="宋体" w:hAnsi="宋体" w:eastAsia="宋体"/>
                <w:sz w:val="20"/>
                <w:szCs w:val="20"/>
              </w:rPr>
              <w:t>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责令改正，处5万元以上12.5万元以下的罚款。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3536" w:type="dxa"/>
            <w:vMerge w:val="continue"/>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责令改正，处12.5万元以上22.5万元以下的罚款。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93" w:type="dxa"/>
            <w:vMerge w:val="continue"/>
            <w:vAlign w:val="center"/>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3536" w:type="dxa"/>
            <w:vMerge w:val="continue"/>
          </w:tcPr>
          <w:p>
            <w:pPr>
              <w:pStyle w:val="40"/>
              <w:ind w:firstLine="0"/>
              <w:jc w:val="both"/>
              <w:rPr>
                <w:rFonts w:hint="eastAsia" w:ascii="宋体" w:hAnsi="宋体" w:eastAsia="宋体"/>
                <w:sz w:val="20"/>
                <w:szCs w:val="20"/>
              </w:rPr>
            </w:pPr>
          </w:p>
        </w:tc>
        <w:tc>
          <w:tcPr>
            <w:tcW w:w="709" w:type="dxa"/>
            <w:vAlign w:val="center"/>
          </w:tcPr>
          <w:p>
            <w:pPr>
              <w:pStyle w:val="40"/>
              <w:ind w:firstLine="0"/>
              <w:jc w:val="center"/>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责令改正，处22.5万元以上30万元以下的罚款；情节严重的，处30万元以上50万元以下的罚款，吊销有违法经营行为的直销企业分支机构的营业执照。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12</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直销企业未依照有关规定进行信息报备和披露的</w:t>
            </w:r>
            <w:r>
              <w:rPr>
                <w:rFonts w:hint="eastAsia" w:ascii="宋体" w:hAnsi="宋体" w:eastAsia="宋体"/>
                <w:sz w:val="20"/>
                <w:szCs w:val="20"/>
              </w:rPr>
              <w:t>。</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第五十条</w:t>
            </w:r>
            <w:r>
              <w:rPr>
                <w:rFonts w:ascii="宋体" w:hAnsi="宋体" w:eastAsia="宋体"/>
                <w:sz w:val="20"/>
                <w:szCs w:val="20"/>
              </w:rPr>
              <w:t> </w:t>
            </w:r>
            <w:bookmarkStart w:id="182" w:name="No167_Z7T50K1"/>
            <w:bookmarkEnd w:id="182"/>
            <w:r>
              <w:rPr>
                <w:rFonts w:ascii="宋体" w:hAnsi="宋体" w:eastAsia="宋体"/>
                <w:sz w:val="20"/>
                <w:szCs w:val="20"/>
              </w:rPr>
              <w:t>直销企业未依照有关规定进行信息报备和披露的，由工商行政管理部门责令限期改正，处10万元以下的罚款；情节严重的，处10万元以上30万元以下的罚款；拒不改正的，由国务院商务主管部门吊销其直销经营许可证。</w:t>
            </w: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责令限期改正，处3万元以下的罚款。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责令限期改正，处3万元以上7万元以下的罚款。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3536" w:type="dxa"/>
            <w:vMerge w:val="continue"/>
            <w:vAlign w:val="center"/>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责令限期改正，处7万元以上10万元以下的罚款；情节严重的，处10万元以上30万元以下的罚款。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13</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直销企业存入、补足保证金违反规定的。</w:t>
            </w:r>
          </w:p>
        </w:tc>
        <w:tc>
          <w:tcPr>
            <w:tcW w:w="3536"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第五十一条</w:t>
            </w:r>
            <w:r>
              <w:rPr>
                <w:rFonts w:ascii="宋体" w:hAnsi="宋体" w:eastAsia="宋体"/>
                <w:sz w:val="20"/>
                <w:szCs w:val="20"/>
              </w:rPr>
              <w:t> </w:t>
            </w:r>
            <w:bookmarkStart w:id="183" w:name="No169_Z7T51K1"/>
            <w:bookmarkEnd w:id="183"/>
            <w:r>
              <w:rPr>
                <w:rFonts w:ascii="宋体" w:hAnsi="宋体" w:eastAsia="宋体"/>
                <w:sz w:val="20"/>
                <w:szCs w:val="20"/>
              </w:rPr>
              <w:t>直销企业违反本条例第五章有关规定的，由工商行政管理部门责令限期改正，处10万元以下的罚款；拒不改正的，处10万元以上30万元以下的罚款，由国务院商务主管部门吊销其直销经营许可证。</w:t>
            </w: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从轻</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责令限期改正，处3万元以下的罚款；拒不改正的，处10万元以上16万元以下的罚款。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993" w:type="dxa"/>
            <w:vMerge w:val="continue"/>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3536" w:type="dxa"/>
            <w:vMerge w:val="continue"/>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一般</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责令限期改正，处3万元以上7万元以下的罚款；拒不改正的，处16万元以上24万元以下的罚款。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993" w:type="dxa"/>
            <w:vMerge w:val="continue"/>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3536" w:type="dxa"/>
            <w:vMerge w:val="continue"/>
          </w:tcPr>
          <w:p>
            <w:pPr>
              <w:pStyle w:val="40"/>
              <w:ind w:firstLine="0"/>
              <w:jc w:val="both"/>
              <w:rPr>
                <w:rFonts w:hint="eastAsia" w:ascii="宋体" w:hAnsi="宋体" w:eastAsia="宋体"/>
                <w:sz w:val="20"/>
                <w:szCs w:val="20"/>
              </w:rPr>
            </w:pPr>
          </w:p>
        </w:tc>
        <w:tc>
          <w:tcPr>
            <w:tcW w:w="709"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701"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563"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责令限期改正，处7万元以上10万元以下的罚款；拒不改正的，处24万元以上30万元以下的罚款。</w:t>
            </w:r>
          </w:p>
        </w:tc>
      </w:tr>
    </w:tbl>
    <w:p/>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一百三十八、《禁止传销条例》行政处罚裁量基准</w:t>
      </w:r>
    </w:p>
    <w:tbl>
      <w:tblPr>
        <w:tblStyle w:val="12"/>
        <w:tblW w:w="1434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79"/>
        <w:gridCol w:w="2799"/>
        <w:gridCol w:w="876"/>
        <w:gridCol w:w="1817"/>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Align w:val="center"/>
          </w:tcPr>
          <w:p>
            <w:pPr>
              <w:jc w:val="center"/>
              <w:rPr>
                <w:rFonts w:ascii="宋体" w:hAnsi="宋体"/>
                <w:b/>
                <w:bCs/>
                <w:sz w:val="20"/>
                <w:szCs w:val="20"/>
              </w:rPr>
            </w:pPr>
            <w:r>
              <w:rPr>
                <w:rFonts w:hint="eastAsia" w:ascii="宋体" w:hAnsi="宋体"/>
                <w:b/>
                <w:bCs/>
                <w:sz w:val="20"/>
                <w:szCs w:val="20"/>
              </w:rPr>
              <w:t>序号</w:t>
            </w:r>
          </w:p>
        </w:tc>
        <w:tc>
          <w:tcPr>
            <w:tcW w:w="1879" w:type="dxa"/>
            <w:vAlign w:val="center"/>
          </w:tcPr>
          <w:p>
            <w:pPr>
              <w:jc w:val="center"/>
              <w:rPr>
                <w:rFonts w:ascii="宋体" w:hAnsi="宋体"/>
                <w:b/>
                <w:bCs/>
                <w:sz w:val="20"/>
                <w:szCs w:val="20"/>
              </w:rPr>
            </w:pPr>
            <w:r>
              <w:rPr>
                <w:rFonts w:hint="eastAsia" w:ascii="宋体" w:hAnsi="宋体"/>
                <w:b/>
                <w:bCs/>
                <w:sz w:val="20"/>
                <w:szCs w:val="20"/>
              </w:rPr>
              <w:t>违法行为</w:t>
            </w:r>
          </w:p>
        </w:tc>
        <w:tc>
          <w:tcPr>
            <w:tcW w:w="2799" w:type="dxa"/>
            <w:vAlign w:val="center"/>
          </w:tcPr>
          <w:p>
            <w:pPr>
              <w:jc w:val="center"/>
              <w:rPr>
                <w:rFonts w:ascii="宋体" w:hAnsi="宋体"/>
                <w:b/>
                <w:bCs/>
                <w:sz w:val="20"/>
                <w:szCs w:val="20"/>
              </w:rPr>
            </w:pPr>
            <w:r>
              <w:rPr>
                <w:rFonts w:hint="eastAsia" w:ascii="宋体" w:hAnsi="宋体"/>
                <w:b/>
                <w:bCs/>
                <w:sz w:val="20"/>
                <w:szCs w:val="20"/>
              </w:rPr>
              <w:t>处罚依据</w:t>
            </w:r>
          </w:p>
        </w:tc>
        <w:tc>
          <w:tcPr>
            <w:tcW w:w="2693" w:type="dxa"/>
            <w:gridSpan w:val="2"/>
            <w:vAlign w:val="center"/>
          </w:tcPr>
          <w:p>
            <w:pPr>
              <w:jc w:val="center"/>
              <w:rPr>
                <w:rFonts w:ascii="宋体" w:hAnsi="宋体"/>
                <w:b/>
                <w:bCs/>
                <w:sz w:val="20"/>
                <w:szCs w:val="20"/>
              </w:rPr>
            </w:pPr>
            <w:r>
              <w:rPr>
                <w:rFonts w:hint="eastAsia" w:ascii="宋体" w:hAnsi="宋体"/>
                <w:b/>
                <w:bCs/>
                <w:sz w:val="20"/>
                <w:szCs w:val="20"/>
              </w:rPr>
              <w:t>适用情形</w:t>
            </w:r>
          </w:p>
        </w:tc>
        <w:tc>
          <w:tcPr>
            <w:tcW w:w="5982" w:type="dxa"/>
            <w:vAlign w:val="center"/>
          </w:tcPr>
          <w:p>
            <w:pPr>
              <w:jc w:val="center"/>
              <w:rPr>
                <w:rFonts w:ascii="宋体" w:hAnsi="宋体"/>
                <w:b/>
                <w:bCs/>
                <w:sz w:val="20"/>
                <w:szCs w:val="20"/>
              </w:rPr>
            </w:pPr>
            <w:r>
              <w:rPr>
                <w:rFonts w:hint="eastAsia" w:ascii="宋体" w:hAnsi="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1</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组织策划传销的。</w:t>
            </w:r>
          </w:p>
        </w:tc>
        <w:tc>
          <w:tcPr>
            <w:tcW w:w="2799"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第二十四条第一</w:t>
            </w:r>
            <w:bookmarkStart w:id="184" w:name="No78_Z4T24K1"/>
            <w:bookmarkEnd w:id="184"/>
            <w:r>
              <w:rPr>
                <w:rFonts w:ascii="宋体" w:hAnsi="宋体" w:eastAsia="宋体"/>
                <w:b/>
                <w:bCs/>
                <w:sz w:val="20"/>
                <w:szCs w:val="20"/>
              </w:rPr>
              <w:t>款</w:t>
            </w:r>
            <w:r>
              <w:rPr>
                <w:rFonts w:ascii="宋体" w:hAnsi="宋体" w:eastAsia="宋体"/>
                <w:sz w:val="20"/>
                <w:szCs w:val="20"/>
              </w:rPr>
              <w:t xml:space="preserve"> 有本条例第七条规定的行为，组织策划传销的，由工商行政管理部门没收非法财物，没收违法所得，处50万元以上200万元以下的罚款；构成犯罪的，依法追究刑事责任。</w:t>
            </w: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从轻</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982"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没收非法财物，没收违法所得，处50万元以上95万元以下的罚款；构成犯罪的，依法追究刑事责任。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2799" w:type="dxa"/>
            <w:vMerge w:val="continue"/>
            <w:vAlign w:val="center"/>
          </w:tcPr>
          <w:p>
            <w:pPr>
              <w:pStyle w:val="40"/>
              <w:ind w:firstLine="0"/>
              <w:jc w:val="both"/>
              <w:rPr>
                <w:rFonts w:hint="eastAsia" w:ascii="宋体" w:hAnsi="宋体" w:eastAsia="宋体"/>
                <w:sz w:val="20"/>
                <w:szCs w:val="20"/>
              </w:rPr>
            </w:pP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一般</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982"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没收非法财物，没收违法所得，处95万元以上155万元以下的罚款；构成犯罪的，依法追究刑事责任。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2799" w:type="dxa"/>
            <w:vMerge w:val="continue"/>
            <w:vAlign w:val="center"/>
          </w:tcPr>
          <w:p>
            <w:pPr>
              <w:pStyle w:val="40"/>
              <w:ind w:firstLine="0"/>
              <w:jc w:val="both"/>
              <w:rPr>
                <w:rFonts w:hint="eastAsia" w:ascii="宋体" w:hAnsi="宋体" w:eastAsia="宋体"/>
                <w:sz w:val="20"/>
                <w:szCs w:val="20"/>
              </w:rPr>
            </w:pP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982"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没收非法财物，没收违法所得，处155万元以上200万元以下的罚款；构成犯罪的，依法追究刑事责任。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2</w:t>
            </w:r>
          </w:p>
        </w:tc>
        <w:tc>
          <w:tcPr>
            <w:tcW w:w="1879" w:type="dxa"/>
            <w:vMerge w:val="restart"/>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介绍、诱骗、胁迫他人参加传销的。</w:t>
            </w:r>
          </w:p>
        </w:tc>
        <w:tc>
          <w:tcPr>
            <w:tcW w:w="2799"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第二十四条二款</w:t>
            </w:r>
            <w:r>
              <w:rPr>
                <w:rFonts w:ascii="宋体" w:hAnsi="宋体" w:eastAsia="宋体"/>
                <w:sz w:val="20"/>
                <w:szCs w:val="20"/>
              </w:rPr>
              <w:t xml:space="preserve"> 有本条例第七条规定的行为，介绍、诱骗、胁迫他人参加传销的，由工商行政管理部门责令停止违法行为，没收非法财物，没收违法所得，处10万元以上50万元以下的罚款；构成犯罪的，</w:t>
            </w:r>
            <w:r>
              <w:rPr>
                <w:rFonts w:hint="eastAsia" w:ascii="宋体" w:hAnsi="宋体" w:eastAsia="宋体"/>
                <w:sz w:val="20"/>
                <w:szCs w:val="20"/>
              </w:rPr>
              <w:t>依法追究刑事责任。</w:t>
            </w: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从轻</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982"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责令停止违法行为，没收非法财物，没收违法所得，处10万元以上22万元以下的罚款；构成犯罪的，依法追究刑事责任。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93" w:type="dxa"/>
            <w:vMerge w:val="continue"/>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2799" w:type="dxa"/>
            <w:vMerge w:val="continue"/>
          </w:tcPr>
          <w:p>
            <w:pPr>
              <w:pStyle w:val="40"/>
              <w:ind w:firstLine="0"/>
              <w:jc w:val="both"/>
              <w:rPr>
                <w:rFonts w:hint="eastAsia" w:ascii="宋体" w:hAnsi="宋体" w:eastAsia="宋体"/>
                <w:sz w:val="20"/>
                <w:szCs w:val="20"/>
              </w:rPr>
            </w:pP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一般</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982"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责令停止违法行为，没收非法财物，没收违法所得，处22万元以上38万元以下的罚款；构成犯罪的，依法追究刑事责任。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3" w:type="dxa"/>
            <w:vMerge w:val="continue"/>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2799" w:type="dxa"/>
            <w:vMerge w:val="continue"/>
          </w:tcPr>
          <w:p>
            <w:pPr>
              <w:pStyle w:val="40"/>
              <w:ind w:firstLine="0"/>
              <w:jc w:val="both"/>
              <w:rPr>
                <w:rFonts w:hint="eastAsia" w:ascii="宋体" w:hAnsi="宋体" w:eastAsia="宋体"/>
                <w:sz w:val="20"/>
                <w:szCs w:val="20"/>
              </w:rPr>
            </w:pP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982"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责令停止违法行为，没收非法财物，没收违法所得，处38万元以上50万元以下的罚款；构成犯罪的，依法追究刑事责任。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3</w:t>
            </w:r>
          </w:p>
        </w:tc>
        <w:tc>
          <w:tcPr>
            <w:tcW w:w="1879" w:type="dxa"/>
            <w:vMerge w:val="restart"/>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参加传销的。</w:t>
            </w:r>
          </w:p>
        </w:tc>
        <w:tc>
          <w:tcPr>
            <w:tcW w:w="2799"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第二十四条三款</w:t>
            </w:r>
            <w:r>
              <w:rPr>
                <w:rFonts w:ascii="宋体" w:hAnsi="宋体" w:eastAsia="宋体"/>
                <w:sz w:val="20"/>
                <w:szCs w:val="20"/>
              </w:rPr>
              <w:t xml:space="preserve"> 有本条例第七条规定的行为，参加传销的，由工商行政管理部门责令停止违法行为，可以处2000元以下的罚款</w:t>
            </w:r>
            <w:r>
              <w:rPr>
                <w:rFonts w:hint="eastAsia" w:ascii="宋体" w:hAnsi="宋体" w:eastAsia="宋体"/>
                <w:sz w:val="20"/>
                <w:szCs w:val="20"/>
              </w:rPr>
              <w:t>。</w:t>
            </w: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从轻</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982"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责令停止违法行为，可以处600元以下的罚款。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2799" w:type="dxa"/>
            <w:vMerge w:val="continue"/>
            <w:vAlign w:val="center"/>
          </w:tcPr>
          <w:p>
            <w:pPr>
              <w:pStyle w:val="40"/>
              <w:ind w:firstLine="0"/>
              <w:jc w:val="both"/>
              <w:rPr>
                <w:rFonts w:hint="eastAsia" w:ascii="宋体" w:hAnsi="宋体" w:eastAsia="宋体"/>
                <w:sz w:val="20"/>
                <w:szCs w:val="20"/>
              </w:rPr>
            </w:pP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一般</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982"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责令停止违法行为，可以处600元以上1400元以下的罚款。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993" w:type="dxa"/>
            <w:vMerge w:val="continue"/>
            <w:vAlign w:val="center"/>
          </w:tcPr>
          <w:p>
            <w:pPr>
              <w:jc w:val="center"/>
              <w:rPr>
                <w:rFonts w:ascii="宋体" w:hAnsi="宋体" w:cs="宋体"/>
                <w:sz w:val="20"/>
                <w:szCs w:val="20"/>
              </w:rPr>
            </w:pPr>
          </w:p>
        </w:tc>
        <w:tc>
          <w:tcPr>
            <w:tcW w:w="1879" w:type="dxa"/>
            <w:vMerge w:val="continue"/>
            <w:vAlign w:val="center"/>
          </w:tcPr>
          <w:p>
            <w:pPr>
              <w:pStyle w:val="40"/>
              <w:ind w:firstLine="0"/>
              <w:jc w:val="both"/>
              <w:rPr>
                <w:rFonts w:hint="eastAsia" w:ascii="宋体" w:hAnsi="宋体" w:eastAsia="宋体"/>
                <w:sz w:val="20"/>
                <w:szCs w:val="20"/>
              </w:rPr>
            </w:pPr>
          </w:p>
        </w:tc>
        <w:tc>
          <w:tcPr>
            <w:tcW w:w="2799" w:type="dxa"/>
            <w:vMerge w:val="continue"/>
            <w:vAlign w:val="center"/>
          </w:tcPr>
          <w:p>
            <w:pPr>
              <w:pStyle w:val="40"/>
              <w:ind w:firstLine="0"/>
              <w:jc w:val="both"/>
              <w:rPr>
                <w:rFonts w:hint="eastAsia" w:ascii="宋体" w:hAnsi="宋体" w:eastAsia="宋体"/>
                <w:sz w:val="20"/>
                <w:szCs w:val="20"/>
              </w:rPr>
            </w:pP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982"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责令停止违法行为，可以处1400元以上2000元以下的罚款。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993" w:type="dxa"/>
            <w:vMerge w:val="restart"/>
            <w:vAlign w:val="center"/>
          </w:tcPr>
          <w:p>
            <w:pPr>
              <w:jc w:val="center"/>
              <w:rPr>
                <w:rFonts w:ascii="宋体" w:hAnsi="宋体" w:cs="宋体"/>
                <w:sz w:val="20"/>
                <w:szCs w:val="20"/>
              </w:rPr>
            </w:pPr>
            <w:r>
              <w:rPr>
                <w:rFonts w:hint="eastAsia" w:ascii="宋体" w:hAnsi="宋体" w:cs="宋体"/>
                <w:sz w:val="20"/>
                <w:szCs w:val="20"/>
              </w:rPr>
              <w:t>4</w:t>
            </w:r>
          </w:p>
        </w:tc>
        <w:tc>
          <w:tcPr>
            <w:tcW w:w="1879" w:type="dxa"/>
            <w:vMerge w:val="restart"/>
            <w:vAlign w:val="center"/>
          </w:tcPr>
          <w:p>
            <w:pPr>
              <w:pStyle w:val="40"/>
              <w:ind w:firstLine="0"/>
              <w:jc w:val="both"/>
              <w:rPr>
                <w:rFonts w:hint="eastAsia" w:ascii="宋体" w:hAnsi="宋体" w:eastAsia="宋体"/>
                <w:sz w:val="20"/>
                <w:szCs w:val="20"/>
              </w:rPr>
            </w:pPr>
            <w:r>
              <w:rPr>
                <w:rFonts w:ascii="宋体" w:hAnsi="宋体" w:eastAsia="宋体"/>
                <w:sz w:val="20"/>
                <w:szCs w:val="20"/>
              </w:rPr>
              <w:t>为传销行为提供经营场所、培训场所、货源、保管、仓储等条件的</w:t>
            </w:r>
            <w:r>
              <w:rPr>
                <w:rFonts w:hint="eastAsia" w:ascii="宋体" w:hAnsi="宋体" w:eastAsia="宋体"/>
                <w:sz w:val="20"/>
                <w:szCs w:val="20"/>
              </w:rPr>
              <w:t>。</w:t>
            </w:r>
          </w:p>
        </w:tc>
        <w:tc>
          <w:tcPr>
            <w:tcW w:w="2799" w:type="dxa"/>
            <w:vMerge w:val="restart"/>
            <w:vAlign w:val="center"/>
          </w:tcPr>
          <w:p>
            <w:pPr>
              <w:pStyle w:val="40"/>
              <w:ind w:firstLine="402" w:firstLineChars="200"/>
              <w:jc w:val="both"/>
              <w:rPr>
                <w:rFonts w:hint="eastAsia" w:ascii="宋体" w:hAnsi="宋体" w:eastAsia="宋体"/>
                <w:sz w:val="20"/>
                <w:szCs w:val="20"/>
              </w:rPr>
            </w:pPr>
            <w:r>
              <w:rPr>
                <w:rFonts w:ascii="宋体" w:hAnsi="宋体" w:eastAsia="宋体"/>
                <w:b/>
                <w:bCs/>
                <w:sz w:val="20"/>
                <w:szCs w:val="20"/>
              </w:rPr>
              <w:t>第二十六</w:t>
            </w:r>
            <w:bookmarkStart w:id="185" w:name="No84_Z4T26K1"/>
            <w:bookmarkEnd w:id="185"/>
            <w:r>
              <w:rPr>
                <w:rFonts w:ascii="宋体" w:hAnsi="宋体" w:eastAsia="宋体"/>
                <w:b/>
                <w:bCs/>
                <w:sz w:val="20"/>
                <w:szCs w:val="20"/>
              </w:rPr>
              <w:t>条第一款</w:t>
            </w:r>
            <w:r>
              <w:rPr>
                <w:rFonts w:ascii="宋体" w:hAnsi="宋体" w:eastAsia="宋体"/>
                <w:sz w:val="20"/>
                <w:szCs w:val="20"/>
              </w:rPr>
              <w:t xml:space="preserve"> 为本条例第七条规定的传销行为提供经营场所、培训场所、货源、保管、仓储等条件的，由工商行政管理部门责令停止违法行为，没收违法所得，处5万元以上50万元以下的罚款。</w:t>
            </w: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从轻</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符合《规定》第十三条情形的。</w:t>
            </w:r>
          </w:p>
        </w:tc>
        <w:tc>
          <w:tcPr>
            <w:tcW w:w="5982"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责令停止违法行为，没收违法所得，处5万元以上18.5万元以下的罚款。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993" w:type="dxa"/>
            <w:vMerge w:val="continue"/>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2799" w:type="dxa"/>
            <w:vMerge w:val="continue"/>
          </w:tcPr>
          <w:p>
            <w:pPr>
              <w:pStyle w:val="40"/>
              <w:ind w:firstLine="0"/>
              <w:jc w:val="both"/>
              <w:rPr>
                <w:rFonts w:hint="eastAsia" w:ascii="宋体" w:hAnsi="宋体" w:eastAsia="宋体"/>
                <w:sz w:val="20"/>
                <w:szCs w:val="20"/>
              </w:rPr>
            </w:pP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一般</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符合《规定》第十五条情形的。</w:t>
            </w:r>
          </w:p>
        </w:tc>
        <w:tc>
          <w:tcPr>
            <w:tcW w:w="5982"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责令停止违法行为，没收违法所得，处18.5万元以上36.5万元以下的罚款。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93" w:type="dxa"/>
            <w:vMerge w:val="continue"/>
          </w:tcPr>
          <w:p>
            <w:pPr>
              <w:jc w:val="center"/>
              <w:rPr>
                <w:rFonts w:ascii="宋体" w:hAnsi="宋体" w:cs="宋体"/>
                <w:sz w:val="20"/>
                <w:szCs w:val="20"/>
              </w:rPr>
            </w:pPr>
          </w:p>
        </w:tc>
        <w:tc>
          <w:tcPr>
            <w:tcW w:w="1879" w:type="dxa"/>
            <w:vMerge w:val="continue"/>
          </w:tcPr>
          <w:p>
            <w:pPr>
              <w:pStyle w:val="40"/>
              <w:ind w:firstLine="0"/>
              <w:jc w:val="both"/>
              <w:rPr>
                <w:rFonts w:hint="eastAsia" w:ascii="宋体" w:hAnsi="宋体" w:eastAsia="宋体"/>
                <w:sz w:val="20"/>
                <w:szCs w:val="20"/>
              </w:rPr>
            </w:pPr>
          </w:p>
        </w:tc>
        <w:tc>
          <w:tcPr>
            <w:tcW w:w="2799" w:type="dxa"/>
            <w:vMerge w:val="continue"/>
          </w:tcPr>
          <w:p>
            <w:pPr>
              <w:pStyle w:val="40"/>
              <w:ind w:firstLine="0"/>
              <w:jc w:val="both"/>
              <w:rPr>
                <w:rFonts w:hint="eastAsia" w:ascii="宋体" w:hAnsi="宋体" w:eastAsia="宋体"/>
                <w:sz w:val="20"/>
                <w:szCs w:val="20"/>
              </w:rPr>
            </w:pPr>
          </w:p>
        </w:tc>
        <w:tc>
          <w:tcPr>
            <w:tcW w:w="876"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从重</w:t>
            </w:r>
          </w:p>
        </w:tc>
        <w:tc>
          <w:tcPr>
            <w:tcW w:w="1817" w:type="dxa"/>
            <w:vAlign w:val="center"/>
          </w:tcPr>
          <w:p>
            <w:pPr>
              <w:pStyle w:val="40"/>
              <w:ind w:firstLine="0"/>
              <w:jc w:val="both"/>
              <w:rPr>
                <w:rFonts w:hint="eastAsia" w:ascii="宋体" w:hAnsi="宋体" w:eastAsia="宋体"/>
                <w:sz w:val="20"/>
                <w:szCs w:val="20"/>
              </w:rPr>
            </w:pPr>
            <w:r>
              <w:rPr>
                <w:rFonts w:hint="eastAsia" w:ascii="宋体" w:hAnsi="宋体" w:eastAsia="宋体"/>
                <w:sz w:val="20"/>
                <w:szCs w:val="20"/>
              </w:rPr>
              <w:t>符合《规定》第十四条情形的。</w:t>
            </w:r>
          </w:p>
        </w:tc>
        <w:tc>
          <w:tcPr>
            <w:tcW w:w="5982" w:type="dxa"/>
            <w:vAlign w:val="center"/>
          </w:tcPr>
          <w:p>
            <w:pPr>
              <w:pStyle w:val="40"/>
              <w:ind w:firstLine="0"/>
              <w:jc w:val="both"/>
              <w:rPr>
                <w:rFonts w:hint="eastAsia" w:ascii="宋体" w:hAnsi="宋体" w:eastAsia="宋体"/>
                <w:sz w:val="20"/>
                <w:szCs w:val="20"/>
              </w:rPr>
            </w:pPr>
            <w:r>
              <w:rPr>
                <w:rFonts w:ascii="宋体" w:hAnsi="宋体" w:eastAsia="宋体"/>
                <w:sz w:val="20"/>
                <w:szCs w:val="20"/>
              </w:rPr>
              <w:t>责令停止违法行为，没收违法所得，处36.5万元以上50万元以下的罚款。</w:t>
            </w:r>
          </w:p>
        </w:tc>
      </w:tr>
    </w:tbl>
    <w:p>
      <w:pPr>
        <w:jc w:val="center"/>
        <w:rPr>
          <w:sz w:val="44"/>
          <w:szCs w:val="44"/>
        </w:rPr>
      </w:pPr>
    </w:p>
    <w:p/>
    <w:p>
      <w:pPr>
        <w:pStyle w:val="11"/>
        <w:shd w:val="clear" w:color="auto" w:fill="FFFFFF"/>
        <w:wordWrap w:val="0"/>
        <w:spacing w:before="0" w:beforeAutospacing="0" w:after="0" w:afterAutospacing="0" w:line="384" w:lineRule="atLeast"/>
        <w:ind w:left="316"/>
        <w:jc w:val="center"/>
        <w:rPr>
          <w:b/>
          <w:bCs/>
          <w:kern w:val="2"/>
          <w:sz w:val="36"/>
          <w:szCs w:val="36"/>
        </w:rPr>
      </w:pPr>
      <w:r>
        <w:rPr>
          <w:rFonts w:hint="eastAsia"/>
          <w:b/>
          <w:bCs/>
          <w:kern w:val="2"/>
          <w:sz w:val="36"/>
          <w:szCs w:val="36"/>
        </w:rPr>
        <w:t>一百三十九、《贵州省合同监督条例》</w:t>
      </w:r>
      <w:r>
        <w:rPr>
          <w:rFonts w:hint="eastAsia"/>
          <w:b/>
          <w:bCs/>
          <w:sz w:val="36"/>
          <w:szCs w:val="36"/>
        </w:rPr>
        <w:t>行政处罚裁量基准</w:t>
      </w:r>
    </w:p>
    <w:tbl>
      <w:tblPr>
        <w:tblStyle w:val="12"/>
        <w:tblW w:w="1437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825"/>
        <w:gridCol w:w="2970"/>
        <w:gridCol w:w="690"/>
        <w:gridCol w:w="1935"/>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382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297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14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1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382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任何单位和个人在订立、履行合同过程中，以贿赂、欺诈、胁迫手段侵占国有资产的；恶意串通侵占国有资产的</w:t>
            </w:r>
            <w:r>
              <w:rPr>
                <w:rFonts w:hint="eastAsia" w:ascii="宋体" w:hAnsi="宋体"/>
                <w:kern w:val="0"/>
                <w:sz w:val="20"/>
                <w:szCs w:val="20"/>
                <w:shd w:val="clear" w:color="auto" w:fill="FFFFFF"/>
              </w:rPr>
              <w:t>；</w:t>
            </w:r>
            <w:r>
              <w:rPr>
                <w:rFonts w:ascii="宋体" w:hAnsi="宋体"/>
                <w:kern w:val="0"/>
                <w:sz w:val="20"/>
                <w:szCs w:val="20"/>
                <w:shd w:val="clear" w:color="auto" w:fill="FFFFFF"/>
              </w:rPr>
              <w:t>以低价折股、转让等方式侵占国有资产的</w:t>
            </w:r>
            <w:r>
              <w:rPr>
                <w:rFonts w:hint="eastAsia" w:ascii="宋体" w:hAnsi="宋体"/>
                <w:kern w:val="0"/>
                <w:sz w:val="20"/>
                <w:szCs w:val="20"/>
                <w:shd w:val="clear" w:color="auto" w:fill="FFFFFF"/>
              </w:rPr>
              <w:t>；</w:t>
            </w:r>
            <w:r>
              <w:rPr>
                <w:rFonts w:ascii="宋体" w:hAnsi="宋体"/>
                <w:kern w:val="0"/>
                <w:sz w:val="20"/>
                <w:szCs w:val="20"/>
                <w:shd w:val="clear" w:color="auto" w:fill="FFFFFF"/>
              </w:rPr>
              <w:t xml:space="preserve">损害公共财物、污染环境、破坏生态的；非法销售国家专营、特许经营的商品和服务的；擅自变更或者解除国家任务规定的合同的；买卖国家禁止流通物品的；非法买卖国家限制流通物品的；违法分包、发包、转包的；其他利用合同危害国家利益、社会公共利益的。    </w:t>
            </w:r>
          </w:p>
        </w:tc>
        <w:tc>
          <w:tcPr>
            <w:tcW w:w="2970"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第二十二条</w:t>
            </w:r>
            <w:r>
              <w:rPr>
                <w:rFonts w:hint="eastAsia" w:ascii="宋体" w:hAnsi="宋体"/>
                <w:b/>
                <w:bCs/>
                <w:kern w:val="0"/>
                <w:sz w:val="20"/>
                <w:szCs w:val="20"/>
                <w:shd w:val="clear" w:color="auto" w:fill="FFFFFF"/>
              </w:rPr>
              <w:t>第一款</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九条、第十一条，法律、法规已有行政处罚规定的，从其规定；法律、法规未作规定的，由工商行政管理部门或者其他有关行政主管部门予以警告，没收违法所得，责令改正；拒不改正的，处以1000元以上3万元以下罚款。</w:t>
            </w:r>
            <w:r>
              <w:rPr>
                <w:rFonts w:ascii="宋体" w:hAnsi="宋体"/>
                <w:kern w:val="0"/>
                <w:sz w:val="20"/>
                <w:szCs w:val="20"/>
                <w:shd w:val="clear" w:color="auto" w:fill="FFFFFF"/>
              </w:rPr>
              <w:br w:type="textWrapping"/>
            </w:r>
            <w:r>
              <w:rPr>
                <w:rFonts w:ascii="宋体" w:hAnsi="宋体"/>
                <w:kern w:val="0"/>
                <w:sz w:val="20"/>
                <w:szCs w:val="20"/>
                <w:shd w:val="clear" w:color="auto" w:fill="FFFFFF"/>
              </w:rPr>
              <w:t xml:space="preserve">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法律、法规已有行政处罚规定的，从其规定；法律、法规未作规定的</w:t>
            </w:r>
            <w:r>
              <w:rPr>
                <w:rFonts w:hint="eastAsia" w:ascii="宋体" w:hAnsi="宋体"/>
                <w:kern w:val="0"/>
                <w:sz w:val="20"/>
                <w:szCs w:val="20"/>
                <w:shd w:val="clear" w:color="auto" w:fill="FFFFFF"/>
              </w:rPr>
              <w:t>，</w:t>
            </w:r>
            <w:r>
              <w:rPr>
                <w:rFonts w:ascii="宋体" w:hAnsi="宋体"/>
                <w:kern w:val="0"/>
                <w:sz w:val="20"/>
                <w:szCs w:val="20"/>
                <w:shd w:val="clear" w:color="auto" w:fill="FFFFFF"/>
              </w:rPr>
              <w:t>予以警告，没收违法所得，责令改正；拒不改正的，处以1000元以上</w:t>
            </w:r>
            <w:r>
              <w:rPr>
                <w:rFonts w:hint="eastAsia" w:ascii="宋体" w:hAnsi="宋体"/>
                <w:kern w:val="0"/>
                <w:sz w:val="20"/>
                <w:szCs w:val="20"/>
                <w:shd w:val="clear" w:color="auto" w:fill="FFFFFF"/>
              </w:rPr>
              <w:t>9700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38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9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法律、法规已有行政处罚规定的，从其规定；法律、法规未作规定的</w:t>
            </w:r>
            <w:r>
              <w:rPr>
                <w:rFonts w:hint="eastAsia" w:ascii="宋体" w:hAnsi="宋体"/>
                <w:kern w:val="0"/>
                <w:sz w:val="20"/>
                <w:szCs w:val="20"/>
                <w:shd w:val="clear" w:color="auto" w:fill="FFFFFF"/>
              </w:rPr>
              <w:t>，</w:t>
            </w:r>
            <w:r>
              <w:rPr>
                <w:rFonts w:ascii="宋体" w:hAnsi="宋体"/>
                <w:kern w:val="0"/>
                <w:sz w:val="20"/>
                <w:szCs w:val="20"/>
                <w:shd w:val="clear" w:color="auto" w:fill="FFFFFF"/>
              </w:rPr>
              <w:t>予以警告，没收违法所得，责令改正；拒不改正的，处以</w:t>
            </w:r>
            <w:r>
              <w:rPr>
                <w:rFonts w:hint="eastAsia" w:ascii="宋体" w:hAnsi="宋体"/>
                <w:kern w:val="0"/>
                <w:sz w:val="20"/>
                <w:szCs w:val="20"/>
                <w:shd w:val="clear" w:color="auto" w:fill="FFFFFF"/>
              </w:rPr>
              <w:t>97</w:t>
            </w:r>
            <w:r>
              <w:rPr>
                <w:rFonts w:ascii="宋体" w:hAnsi="宋体"/>
                <w:kern w:val="0"/>
                <w:sz w:val="20"/>
                <w:szCs w:val="20"/>
                <w:shd w:val="clear" w:color="auto" w:fill="FFFFFF"/>
              </w:rPr>
              <w:t>00元以上</w:t>
            </w:r>
            <w:r>
              <w:rPr>
                <w:rFonts w:hint="eastAsia" w:ascii="宋体" w:hAnsi="宋体"/>
                <w:kern w:val="0"/>
                <w:sz w:val="20"/>
                <w:szCs w:val="20"/>
                <w:shd w:val="clear" w:color="auto" w:fill="FFFFFF"/>
              </w:rPr>
              <w:t>21300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38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97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法律、法规已有行政处罚规定的，从其规定；法律、法规未作规定的</w:t>
            </w:r>
            <w:r>
              <w:rPr>
                <w:rFonts w:hint="eastAsia" w:ascii="宋体" w:hAnsi="宋体"/>
                <w:kern w:val="0"/>
                <w:sz w:val="20"/>
                <w:szCs w:val="20"/>
                <w:shd w:val="clear" w:color="auto" w:fill="FFFFFF"/>
              </w:rPr>
              <w:t>，</w:t>
            </w:r>
            <w:r>
              <w:rPr>
                <w:rFonts w:ascii="宋体" w:hAnsi="宋体"/>
                <w:kern w:val="0"/>
                <w:sz w:val="20"/>
                <w:szCs w:val="20"/>
                <w:shd w:val="clear" w:color="auto" w:fill="FFFFFF"/>
              </w:rPr>
              <w:t>予以警告，没收违法所得，责令改正；拒不改正的，处以</w:t>
            </w:r>
            <w:r>
              <w:rPr>
                <w:rFonts w:hint="eastAsia" w:ascii="宋体" w:hAnsi="宋体"/>
                <w:kern w:val="0"/>
                <w:sz w:val="20"/>
                <w:szCs w:val="20"/>
                <w:shd w:val="clear" w:color="auto" w:fill="FFFFFF"/>
              </w:rPr>
              <w:t>21300</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30000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3825" w:type="dxa"/>
            <w:vMerge w:val="restart"/>
            <w:tcBorders>
              <w:top w:val="single" w:color="auto" w:sz="4" w:space="0"/>
              <w:left w:val="nil"/>
              <w:bottom w:val="single" w:color="auto" w:sz="4" w:space="0"/>
              <w:right w:val="single" w:color="auto" w:sz="4" w:space="0"/>
            </w:tcBorders>
            <w:vAlign w:val="center"/>
          </w:tcPr>
          <w:p>
            <w:pPr>
              <w:widowControl/>
              <w:ind w:firstLine="200" w:firstLineChars="100"/>
              <w:rPr>
                <w:rFonts w:ascii="宋体" w:hAnsi="宋体"/>
                <w:kern w:val="0"/>
                <w:sz w:val="20"/>
                <w:szCs w:val="20"/>
                <w:shd w:val="clear" w:color="auto" w:fill="FFFFFF"/>
              </w:rPr>
            </w:pPr>
            <w:r>
              <w:rPr>
                <w:rFonts w:ascii="宋体" w:hAnsi="宋体"/>
                <w:kern w:val="0"/>
                <w:sz w:val="20"/>
                <w:szCs w:val="20"/>
                <w:shd w:val="clear" w:color="auto" w:fill="FFFFFF"/>
              </w:rPr>
              <w:t> 任何单位和个人在知道或者应当知道他人正在实施违反本条例第九条、第十条规定的行为时，为其提供证明、执照、印章、凭证等便利条件</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2970"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第二十二条</w:t>
            </w:r>
            <w:r>
              <w:rPr>
                <w:rFonts w:hint="eastAsia" w:ascii="宋体" w:hAnsi="宋体"/>
                <w:b/>
                <w:bCs/>
                <w:kern w:val="0"/>
                <w:sz w:val="20"/>
                <w:szCs w:val="20"/>
                <w:shd w:val="clear" w:color="auto" w:fill="FFFFFF"/>
              </w:rPr>
              <w:t>第一款</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九条、第十一条，法律、法规已有行政处罚规定的，从其规定；法律、法规未作规定的，由工商行政管理部门或者其他有关行政主管部门予以警告，没收违法所得，责令改正；拒不改正的，处以1000元以上3万元以下罚款。   </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法律、法规已有行政处罚规定的，从其规定；法律、法规未作规定的</w:t>
            </w:r>
            <w:r>
              <w:rPr>
                <w:rFonts w:hint="eastAsia" w:ascii="宋体" w:hAnsi="宋体"/>
                <w:kern w:val="0"/>
                <w:sz w:val="20"/>
                <w:szCs w:val="20"/>
                <w:shd w:val="clear" w:color="auto" w:fill="FFFFFF"/>
              </w:rPr>
              <w:t>，</w:t>
            </w:r>
            <w:r>
              <w:rPr>
                <w:rFonts w:ascii="宋体" w:hAnsi="宋体"/>
                <w:kern w:val="0"/>
                <w:sz w:val="20"/>
                <w:szCs w:val="20"/>
                <w:shd w:val="clear" w:color="auto" w:fill="FFFFFF"/>
              </w:rPr>
              <w:t>予以警告，没收违法所得，责令改正；拒不改正的，处以1000元以上</w:t>
            </w:r>
            <w:r>
              <w:rPr>
                <w:rFonts w:hint="eastAsia" w:ascii="宋体" w:hAnsi="宋体"/>
                <w:kern w:val="0"/>
                <w:sz w:val="20"/>
                <w:szCs w:val="20"/>
                <w:shd w:val="clear" w:color="auto" w:fill="FFFFFF"/>
              </w:rPr>
              <w:t>9700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38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9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法律、法规已有行政处罚规定的，从其规定；法律、法规未作规定的</w:t>
            </w:r>
            <w:r>
              <w:rPr>
                <w:rFonts w:hint="eastAsia" w:ascii="宋体" w:hAnsi="宋体"/>
                <w:kern w:val="0"/>
                <w:sz w:val="20"/>
                <w:szCs w:val="20"/>
                <w:shd w:val="clear" w:color="auto" w:fill="FFFFFF"/>
              </w:rPr>
              <w:t>，</w:t>
            </w:r>
            <w:r>
              <w:rPr>
                <w:rFonts w:ascii="宋体" w:hAnsi="宋体"/>
                <w:kern w:val="0"/>
                <w:sz w:val="20"/>
                <w:szCs w:val="20"/>
                <w:shd w:val="clear" w:color="auto" w:fill="FFFFFF"/>
              </w:rPr>
              <w:t>予以警告，没收违法所得，责令改正；拒不改正的，处以</w:t>
            </w:r>
            <w:r>
              <w:rPr>
                <w:rFonts w:hint="eastAsia" w:ascii="宋体" w:hAnsi="宋体"/>
                <w:kern w:val="0"/>
                <w:sz w:val="20"/>
                <w:szCs w:val="20"/>
                <w:shd w:val="clear" w:color="auto" w:fill="FFFFFF"/>
              </w:rPr>
              <w:t>97</w:t>
            </w:r>
            <w:r>
              <w:rPr>
                <w:rFonts w:ascii="宋体" w:hAnsi="宋体"/>
                <w:kern w:val="0"/>
                <w:sz w:val="20"/>
                <w:szCs w:val="20"/>
                <w:shd w:val="clear" w:color="auto" w:fill="FFFFFF"/>
              </w:rPr>
              <w:t>00元以上</w:t>
            </w:r>
            <w:r>
              <w:rPr>
                <w:rFonts w:hint="eastAsia" w:ascii="宋体" w:hAnsi="宋体"/>
                <w:kern w:val="0"/>
                <w:sz w:val="20"/>
                <w:szCs w:val="20"/>
                <w:shd w:val="clear" w:color="auto" w:fill="FFFFFF"/>
              </w:rPr>
              <w:t>21300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2"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38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9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kern w:val="0"/>
                <w:sz w:val="20"/>
                <w:szCs w:val="20"/>
                <w:shd w:val="clear" w:color="auto" w:fill="FFFFFF"/>
              </w:rPr>
              <w:t>法律、法规已有行政处罚规定的，从其规定；法律、法规未作规定的</w:t>
            </w:r>
            <w:r>
              <w:rPr>
                <w:rFonts w:hint="eastAsia" w:ascii="宋体" w:hAnsi="宋体"/>
                <w:kern w:val="0"/>
                <w:sz w:val="20"/>
                <w:szCs w:val="20"/>
                <w:shd w:val="clear" w:color="auto" w:fill="FFFFFF"/>
              </w:rPr>
              <w:t>，</w:t>
            </w:r>
            <w:r>
              <w:rPr>
                <w:rFonts w:ascii="宋体" w:hAnsi="宋体"/>
                <w:kern w:val="0"/>
                <w:sz w:val="20"/>
                <w:szCs w:val="20"/>
                <w:shd w:val="clear" w:color="auto" w:fill="FFFFFF"/>
              </w:rPr>
              <w:t>予以警告，没收违法所得，责令改正；拒不改正的，处以</w:t>
            </w:r>
            <w:r>
              <w:rPr>
                <w:rFonts w:hint="eastAsia" w:ascii="宋体" w:hAnsi="宋体"/>
                <w:kern w:val="0"/>
                <w:sz w:val="20"/>
                <w:szCs w:val="20"/>
                <w:shd w:val="clear" w:color="auto" w:fill="FFFFFF"/>
              </w:rPr>
              <w:t>21300</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30000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382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任何单位和个人在订立、履行合同过程中，伪造合同、非法转让合同的；虚构标的、销售渠道，谎称包销、回收产品等订立合同的；虚构合同主体，盗用、借用他人名义订立合同的；故意交付部分货物（货款）骗取全部货款（货物），或者骗取货款（货物）但拒不交付货物（货款）的；利用虚假广告和信息订立合同，骗取货款（货物）、定金、中介费、立项费、培训费、质量保证金等</w:t>
            </w:r>
            <w:r>
              <w:rPr>
                <w:rFonts w:hint="eastAsia" w:ascii="宋体" w:hAnsi="宋体"/>
                <w:kern w:val="0"/>
                <w:sz w:val="20"/>
                <w:szCs w:val="20"/>
                <w:shd w:val="clear" w:color="auto" w:fill="FFFFFF"/>
              </w:rPr>
              <w:t>的</w:t>
            </w:r>
            <w:r>
              <w:rPr>
                <w:rFonts w:ascii="宋体" w:hAnsi="宋体"/>
                <w:kern w:val="0"/>
                <w:sz w:val="20"/>
                <w:szCs w:val="20"/>
                <w:shd w:val="clear" w:color="auto" w:fill="FFFFFF"/>
              </w:rPr>
              <w:t>；无正当理由中止履行合同，骗取定金、质量保证金、履约保证金、预付款、材料款等</w:t>
            </w:r>
            <w:r>
              <w:rPr>
                <w:rFonts w:hint="eastAsia" w:ascii="宋体" w:hAnsi="宋体"/>
                <w:kern w:val="0"/>
                <w:sz w:val="20"/>
                <w:szCs w:val="20"/>
                <w:shd w:val="clear" w:color="auto" w:fill="FFFFFF"/>
              </w:rPr>
              <w:t>的</w:t>
            </w:r>
            <w:r>
              <w:rPr>
                <w:rFonts w:ascii="宋体" w:hAnsi="宋体"/>
                <w:kern w:val="0"/>
                <w:sz w:val="20"/>
                <w:szCs w:val="20"/>
                <w:shd w:val="clear" w:color="auto" w:fill="FFFFFF"/>
              </w:rPr>
              <w:t>；为合同当事人提供虚假担保</w:t>
            </w:r>
            <w:r>
              <w:rPr>
                <w:rFonts w:hint="eastAsia" w:ascii="宋体" w:hAnsi="宋体"/>
                <w:kern w:val="0"/>
                <w:sz w:val="20"/>
                <w:szCs w:val="20"/>
                <w:shd w:val="clear" w:color="auto" w:fill="FFFFFF"/>
              </w:rPr>
              <w:t>的</w:t>
            </w:r>
            <w:r>
              <w:rPr>
                <w:rFonts w:ascii="宋体" w:hAnsi="宋体"/>
                <w:kern w:val="0"/>
                <w:sz w:val="20"/>
                <w:szCs w:val="20"/>
                <w:shd w:val="clear" w:color="auto" w:fill="FFFFFF"/>
              </w:rPr>
              <w:t>；无履约能力而与他人订立合同</w:t>
            </w:r>
            <w:r>
              <w:rPr>
                <w:rFonts w:hint="eastAsia" w:ascii="宋体" w:hAnsi="宋体"/>
                <w:kern w:val="0"/>
                <w:sz w:val="20"/>
                <w:szCs w:val="20"/>
                <w:shd w:val="clear" w:color="auto" w:fill="FFFFFF"/>
              </w:rPr>
              <w:t>的</w:t>
            </w:r>
            <w:r>
              <w:rPr>
                <w:rFonts w:ascii="宋体" w:hAnsi="宋体"/>
                <w:kern w:val="0"/>
                <w:sz w:val="20"/>
                <w:szCs w:val="20"/>
                <w:shd w:val="clear" w:color="auto" w:fill="FFFFFF"/>
              </w:rPr>
              <w:t>。</w:t>
            </w:r>
          </w:p>
        </w:tc>
        <w:tc>
          <w:tcPr>
            <w:tcW w:w="2970"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第二十二条</w:t>
            </w:r>
            <w:r>
              <w:rPr>
                <w:rFonts w:hint="eastAsia" w:ascii="宋体" w:hAnsi="宋体"/>
                <w:b/>
                <w:bCs/>
                <w:kern w:val="0"/>
                <w:sz w:val="20"/>
                <w:szCs w:val="20"/>
                <w:shd w:val="clear" w:color="auto" w:fill="FFFFFF"/>
              </w:rPr>
              <w:t xml:space="preserve">第二款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条例第十条，法律、法规已有行政处罚规定的，从其规定；法律、法规未作规定的，由工商行政管理部门或者其他有关行政主管部门予以警告，没收违法所得，责令改正；拒不改正的，处以500元以上1万元以下罚款。对于买卖的国家禁止流通物品、非法买卖的国家限制流通物品，工商行政管理部门或者其他有关行政主管部门应当依法予以没收。</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法律、法规已有行政处罚规定的，从其规定；法律、法规未作规定的，予以警告，没收违法所得，责令改正；拒不改正的，处以500元以上</w:t>
            </w:r>
            <w:r>
              <w:rPr>
                <w:rFonts w:hint="eastAsia" w:ascii="宋体" w:hAnsi="宋体"/>
                <w:kern w:val="0"/>
                <w:sz w:val="20"/>
                <w:szCs w:val="20"/>
                <w:shd w:val="clear" w:color="auto" w:fill="FFFFFF"/>
              </w:rPr>
              <w:t>3350</w:t>
            </w:r>
            <w:r>
              <w:rPr>
                <w:rFonts w:ascii="宋体" w:hAnsi="宋体"/>
                <w:kern w:val="0"/>
                <w:sz w:val="20"/>
                <w:szCs w:val="20"/>
                <w:shd w:val="clear" w:color="auto" w:fill="FFFFFF"/>
              </w:rPr>
              <w:t>元以下罚款。对于买卖的国家禁止流通物品、非法买卖的国家限制流通物品，应当依法予以没收。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8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9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法律、法规已有行政处罚规定的，从其规定；法律、法规未作规定的，予以警告，没收违法所得，责令改正；拒不改正的，处以</w:t>
            </w:r>
            <w:r>
              <w:rPr>
                <w:rFonts w:hint="eastAsia" w:ascii="宋体" w:hAnsi="宋体"/>
                <w:kern w:val="0"/>
                <w:sz w:val="20"/>
                <w:szCs w:val="20"/>
                <w:shd w:val="clear" w:color="auto" w:fill="FFFFFF"/>
              </w:rPr>
              <w:t>3350</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7150</w:t>
            </w:r>
            <w:r>
              <w:rPr>
                <w:rFonts w:ascii="宋体" w:hAnsi="宋体"/>
                <w:kern w:val="0"/>
                <w:sz w:val="20"/>
                <w:szCs w:val="20"/>
                <w:shd w:val="clear" w:color="auto" w:fill="FFFFFF"/>
              </w:rPr>
              <w:t>元以下罚款。对于买卖的国家禁止流通物品、非法买卖的国家限制流通物品，应当依法予以没收。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8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9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法律、法规已有行政处罚规定的，从其规定；法律、法规未作规定的，予以警告，没收违法所得，责令改正；拒不改正的，处以</w:t>
            </w:r>
            <w:r>
              <w:rPr>
                <w:rFonts w:hint="eastAsia" w:ascii="宋体" w:hAnsi="宋体"/>
                <w:kern w:val="0"/>
                <w:sz w:val="20"/>
                <w:szCs w:val="20"/>
                <w:shd w:val="clear" w:color="auto" w:fill="FFFFFF"/>
              </w:rPr>
              <w:t>7150</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10000</w:t>
            </w:r>
            <w:r>
              <w:rPr>
                <w:rFonts w:ascii="宋体" w:hAnsi="宋体"/>
                <w:kern w:val="0"/>
                <w:sz w:val="20"/>
                <w:szCs w:val="20"/>
                <w:shd w:val="clear" w:color="auto" w:fill="FFFFFF"/>
              </w:rPr>
              <w:t>元以下罚款。对于买卖的国家禁止流通物品、非法买卖的国家限制流通物品，应当依法予以没收。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382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合同当事人拒不履行法定义务和接受监督检查的</w:t>
            </w:r>
            <w:r>
              <w:rPr>
                <w:rFonts w:hint="eastAsia" w:ascii="宋体" w:hAnsi="宋体"/>
                <w:kern w:val="0"/>
                <w:sz w:val="20"/>
                <w:szCs w:val="20"/>
                <w:shd w:val="clear" w:color="auto" w:fill="FFFFFF"/>
              </w:rPr>
              <w:t>。</w:t>
            </w:r>
          </w:p>
        </w:tc>
        <w:tc>
          <w:tcPr>
            <w:tcW w:w="2970" w:type="dxa"/>
            <w:vMerge w:val="restart"/>
            <w:tcBorders>
              <w:top w:val="single" w:color="auto" w:sz="4" w:space="0"/>
              <w:left w:val="nil"/>
              <w:bottom w:val="single" w:color="auto" w:sz="4" w:space="0"/>
              <w:right w:val="single" w:color="auto" w:sz="4" w:space="0"/>
            </w:tcBorders>
            <w:vAlign w:val="center"/>
          </w:tcPr>
          <w:p>
            <w:pPr>
              <w:widowControl/>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第二十三条</w:t>
            </w:r>
            <w:r>
              <w:rPr>
                <w:rFonts w:hint="eastAsia" w:ascii="宋体" w:hAnsi="宋体"/>
                <w:b/>
                <w:bCs/>
                <w:kern w:val="0"/>
                <w:sz w:val="20"/>
                <w:szCs w:val="20"/>
                <w:shd w:val="clear" w:color="auto" w:fill="FFFFFF"/>
              </w:rPr>
              <w:t xml:space="preserve"> </w:t>
            </w:r>
            <w:r>
              <w:rPr>
                <w:rFonts w:ascii="宋体" w:hAnsi="宋体"/>
                <w:kern w:val="0"/>
                <w:sz w:val="20"/>
                <w:szCs w:val="20"/>
                <w:shd w:val="clear" w:color="auto" w:fill="FFFFFF"/>
              </w:rPr>
              <w:t>合同当事人违反本条例第十四条第一款规定，拒不履行法定义务和接受监督检查的，由工商行政管理部门或者其他有关行政主管部门予以警告，并可处以500元以上2000元以下罚款。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予以警告，并可处以500元以上</w:t>
            </w:r>
            <w:r>
              <w:rPr>
                <w:rFonts w:hint="eastAsia" w:ascii="宋体" w:hAnsi="宋体"/>
                <w:kern w:val="0"/>
                <w:sz w:val="20"/>
                <w:szCs w:val="20"/>
                <w:shd w:val="clear" w:color="auto" w:fill="FFFFFF"/>
              </w:rPr>
              <w:t>950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8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9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予以警告，并可处以</w:t>
            </w:r>
            <w:r>
              <w:rPr>
                <w:rFonts w:hint="eastAsia" w:ascii="宋体" w:hAnsi="宋体"/>
                <w:kern w:val="0"/>
                <w:sz w:val="20"/>
                <w:szCs w:val="20"/>
                <w:shd w:val="clear" w:color="auto" w:fill="FFFFFF"/>
              </w:rPr>
              <w:t>9</w:t>
            </w:r>
            <w:r>
              <w:rPr>
                <w:rFonts w:ascii="宋体" w:hAnsi="宋体"/>
                <w:kern w:val="0"/>
                <w:sz w:val="20"/>
                <w:szCs w:val="20"/>
                <w:shd w:val="clear" w:color="auto" w:fill="FFFFFF"/>
              </w:rPr>
              <w:t>50元以上</w:t>
            </w:r>
            <w:r>
              <w:rPr>
                <w:rFonts w:hint="eastAsia" w:ascii="宋体" w:hAnsi="宋体"/>
                <w:kern w:val="0"/>
                <w:sz w:val="20"/>
                <w:szCs w:val="20"/>
                <w:shd w:val="clear" w:color="auto" w:fill="FFFFFF"/>
              </w:rPr>
              <w:t>1550</w:t>
            </w:r>
            <w:r>
              <w:rPr>
                <w:rFonts w:ascii="宋体" w:hAnsi="宋体"/>
                <w:kern w:val="0"/>
                <w:sz w:val="20"/>
                <w:szCs w:val="20"/>
                <w:shd w:val="clear" w:color="auto" w:fill="FFFFFF"/>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82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297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1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予以警告，并可处以</w:t>
            </w:r>
            <w:r>
              <w:rPr>
                <w:rFonts w:hint="eastAsia" w:ascii="宋体" w:hAnsi="宋体"/>
                <w:kern w:val="0"/>
                <w:sz w:val="20"/>
                <w:szCs w:val="20"/>
                <w:shd w:val="clear" w:color="auto" w:fill="FFFFFF"/>
              </w:rPr>
              <w:t>155</w:t>
            </w:r>
            <w:r>
              <w:rPr>
                <w:rFonts w:ascii="宋体" w:hAnsi="宋体"/>
                <w:kern w:val="0"/>
                <w:sz w:val="20"/>
                <w:szCs w:val="20"/>
                <w:shd w:val="clear" w:color="auto" w:fill="FFFFFF"/>
              </w:rPr>
              <w:t>0元以上</w:t>
            </w:r>
            <w:r>
              <w:rPr>
                <w:rFonts w:hint="eastAsia" w:ascii="宋体" w:hAnsi="宋体"/>
                <w:kern w:val="0"/>
                <w:sz w:val="20"/>
                <w:szCs w:val="20"/>
                <w:shd w:val="clear" w:color="auto" w:fill="FFFFFF"/>
              </w:rPr>
              <w:t>2000</w:t>
            </w:r>
            <w:r>
              <w:rPr>
                <w:rFonts w:ascii="宋体" w:hAnsi="宋体"/>
                <w:kern w:val="0"/>
                <w:sz w:val="20"/>
                <w:szCs w:val="20"/>
                <w:shd w:val="clear" w:color="auto" w:fill="FFFFFF"/>
              </w:rPr>
              <w:t>元以下罚款。</w:t>
            </w:r>
          </w:p>
        </w:tc>
      </w:tr>
    </w:tbl>
    <w:p>
      <w:pPr>
        <w:pStyle w:val="11"/>
        <w:shd w:val="clear" w:color="auto" w:fill="FFFFFF"/>
        <w:wordWrap w:val="0"/>
        <w:spacing w:before="0" w:beforeAutospacing="0" w:after="0" w:afterAutospacing="0" w:line="384" w:lineRule="atLeast"/>
        <w:ind w:left="316"/>
        <w:jc w:val="center"/>
        <w:rPr>
          <w:b/>
          <w:bCs/>
          <w:kern w:val="2"/>
          <w:sz w:val="36"/>
          <w:szCs w:val="36"/>
        </w:rPr>
      </w:pPr>
      <w:r>
        <w:rPr>
          <w:rFonts w:hint="eastAsia"/>
          <w:b/>
          <w:bCs/>
          <w:kern w:val="2"/>
          <w:sz w:val="36"/>
          <w:szCs w:val="36"/>
        </w:rPr>
        <w:t>一百四十、《合同违法行为监督处理办法》</w:t>
      </w:r>
      <w:r>
        <w:rPr>
          <w:rFonts w:hint="eastAsia"/>
          <w:b/>
          <w:bCs/>
          <w:sz w:val="36"/>
          <w:szCs w:val="36"/>
        </w:rPr>
        <w:t>行政处罚裁量基准</w:t>
      </w:r>
    </w:p>
    <w:tbl>
      <w:tblPr>
        <w:tblStyle w:val="12"/>
        <w:tblW w:w="141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45"/>
        <w:gridCol w:w="3405"/>
        <w:gridCol w:w="690"/>
        <w:gridCol w:w="166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394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40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35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60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394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当事人伪造合同的；虚构合同主体资格或者盗用、冒用他人名义订立合同的；虚构合同标的或者虚构货源、销售渠道诱人订立、履行合同的；发布或者利用虚假信息，诱人订立合同的；隐瞒重要事实，诱骗对方当事人做出错误的意思表示订立合同，或者诱骗对方当事人履行合同的；没有实际履行能力，以先履行小额合同或者部分履行合同的方法，诱骗对方当事人订立、履行合同的；恶意设置事实上不能履行的条款，造成对方当事人无法履行合同的；编造虚假理由中止（终止）合同，骗取财物的；提供虚假担保的；采用其他欺诈手段订立、履行合同的。　</w:t>
            </w:r>
          </w:p>
        </w:tc>
        <w:tc>
          <w:tcPr>
            <w:tcW w:w="340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第十二条</w:t>
            </w:r>
            <w:r>
              <w:rPr>
                <w:rFonts w:hint="eastAsia" w:ascii="宋体" w:hAnsi="宋体"/>
                <w:kern w:val="0"/>
                <w:sz w:val="20"/>
                <w:szCs w:val="20"/>
                <w:shd w:val="clear" w:color="auto" w:fill="FFFFFF"/>
              </w:rPr>
              <w:t>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法律法规已有规定的，从其规定；法律法规没有规定的，分别给予警告，处以违法所得额2.1倍以上3倍以下，但最高不超过3万元的罚款，没有违法所得的，处以7000元以上10000元以下的罚款。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3945"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当事人以贿赂、胁迫等手段订立、履行合同，损害国家利益、社会公共利益的；以恶意串通手段订立、履行合同，损害国家利益、社会公共利益的；非法买卖国家禁止或者限制买卖的财物的；没有正当理由，不履行国家指令性合同义务的；其他危害国家利益、社会公共利益的合同违法行为的。</w:t>
            </w:r>
          </w:p>
        </w:tc>
        <w:tc>
          <w:tcPr>
            <w:tcW w:w="3405"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第十二条</w:t>
            </w:r>
            <w:r>
              <w:rPr>
                <w:rFonts w:hint="eastAsia" w:ascii="宋体" w:hAnsi="宋体"/>
                <w:kern w:val="0"/>
                <w:sz w:val="20"/>
                <w:szCs w:val="20"/>
                <w:shd w:val="clear" w:color="auto" w:fill="FFFFFF"/>
              </w:rPr>
              <w:t xml:space="preserve">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4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法律法规已有规定的，从其规定；法律法规没有规定的，分别给予警告，处以违法所得额2.1倍以上3倍以下，但最高不超过3万元的罚款，没有违法所得的，处以7000元以上10000元以下的罚款。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3945"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任何单位和个人在知道或者应当知道的情况下，为他人实施本办法第六条、第七条规定的违法行为，提供证明、执照、印章、账户及其他便利条件的。</w:t>
            </w:r>
          </w:p>
        </w:tc>
        <w:tc>
          <w:tcPr>
            <w:tcW w:w="3405"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第十二条 </w:t>
            </w:r>
            <w:r>
              <w:rPr>
                <w:rFonts w:hint="eastAsia" w:ascii="宋体" w:hAnsi="宋体"/>
                <w:kern w:val="0"/>
                <w:sz w:val="20"/>
                <w:szCs w:val="20"/>
                <w:shd w:val="clear" w:color="auto" w:fill="FFFFFF"/>
              </w:rPr>
              <w:t>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4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66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0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法律法规已有规定的，从其规定；法律法规没有规定的，分别给予警告，处以违法所得额2.1倍以上3倍以下，但最高不超过3万元的罚款，没有违法所得的，处以7000元以上10000元以下的罚款。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3945" w:type="dxa"/>
            <w:vMerge w:val="restart"/>
            <w:tcBorders>
              <w:top w:val="single" w:color="auto" w:sz="4" w:space="0"/>
              <w:left w:val="nil"/>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与消费者采用格式条款订立合同，经营者在格式条款中免除自己造成消费者人身伤害的责任、因故意或者重大过失造成消费者财产损失的责任、对提供的商品或者服务依法应当承担的保证责任、因违约依法应当承担的违约责任、依法应当承担的其他责任的。</w:t>
            </w:r>
            <w:r>
              <w:rPr>
                <w:rFonts w:hint="eastAsia" w:ascii="宋体" w:hAnsi="宋体"/>
                <w:kern w:val="0"/>
                <w:sz w:val="20"/>
                <w:szCs w:val="20"/>
                <w:shd w:val="clear" w:color="auto" w:fill="FFFFFF"/>
              </w:rPr>
              <w:br w:type="textWrapping"/>
            </w:r>
          </w:p>
        </w:tc>
        <w:tc>
          <w:tcPr>
            <w:tcW w:w="3405" w:type="dxa"/>
            <w:vMerge w:val="restart"/>
            <w:tcBorders>
              <w:top w:val="single" w:color="auto" w:sz="4" w:space="0"/>
              <w:left w:val="nil"/>
              <w:right w:val="single" w:color="auto" w:sz="4" w:space="0"/>
            </w:tcBorders>
            <w:vAlign w:val="center"/>
          </w:tcPr>
          <w:p>
            <w:pPr>
              <w:shd w:val="clear" w:color="auto" w:fill="FFFFFF"/>
              <w:spacing w:line="360" w:lineRule="atLeast"/>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第十二条 </w:t>
            </w:r>
            <w:r>
              <w:rPr>
                <w:rFonts w:hint="eastAsia" w:ascii="宋体" w:hAnsi="宋体"/>
                <w:kern w:val="0"/>
                <w:sz w:val="20"/>
                <w:szCs w:val="20"/>
                <w:shd w:val="clear" w:color="auto" w:fill="FFFFFF"/>
              </w:rPr>
              <w:t>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66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0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3945" w:type="dxa"/>
            <w:vMerge w:val="continue"/>
            <w:tcBorders>
              <w:left w:val="nil"/>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3405" w:type="dxa"/>
            <w:vMerge w:val="continue"/>
            <w:tcBorders>
              <w:left w:val="nil"/>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66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0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945" w:type="dxa"/>
            <w:vMerge w:val="continue"/>
            <w:tcBorders>
              <w:left w:val="nil"/>
              <w:bottom w:val="single" w:color="auto" w:sz="4" w:space="0"/>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3405" w:type="dxa"/>
            <w:vMerge w:val="continue"/>
            <w:tcBorders>
              <w:left w:val="nil"/>
              <w:bottom w:val="single" w:color="auto" w:sz="4" w:space="0"/>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66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0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法律法规已有规定的，从其规定；法律法规没有规定的，分别给予警告，处以违法所得额2.1倍以上3倍以下，但最高不超过3万元的罚款，没有违法所得的，处以7000元以上10000元以下的罚款。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5</w:t>
            </w:r>
          </w:p>
        </w:tc>
        <w:tc>
          <w:tcPr>
            <w:tcW w:w="3945" w:type="dxa"/>
            <w:vMerge w:val="restart"/>
            <w:tcBorders>
              <w:top w:val="single" w:color="auto" w:sz="4" w:space="0"/>
              <w:left w:val="nil"/>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与消费者采用格式条款订立合同，经营者在格式条款中加重消费者违约金或者损害赔偿金超过法定数额或者合理数额、承担应当由格式条款提供方承担的经营风险责任、其他依照法律法规不应由消费者承担的责任的。</w:t>
            </w:r>
            <w:r>
              <w:rPr>
                <w:rFonts w:hint="eastAsia" w:ascii="宋体" w:hAnsi="宋体"/>
                <w:kern w:val="0"/>
                <w:sz w:val="20"/>
                <w:szCs w:val="20"/>
                <w:shd w:val="clear" w:color="auto" w:fill="FFFFFF"/>
              </w:rPr>
              <w:br w:type="textWrapping"/>
            </w:r>
          </w:p>
        </w:tc>
        <w:tc>
          <w:tcPr>
            <w:tcW w:w="3405" w:type="dxa"/>
            <w:vMerge w:val="restart"/>
            <w:tcBorders>
              <w:top w:val="single" w:color="auto" w:sz="4" w:space="0"/>
              <w:left w:val="nil"/>
              <w:right w:val="single" w:color="auto" w:sz="4" w:space="0"/>
            </w:tcBorders>
            <w:vAlign w:val="center"/>
          </w:tcPr>
          <w:p>
            <w:pPr>
              <w:shd w:val="clear" w:color="auto" w:fill="FFFFFF"/>
              <w:spacing w:line="360" w:lineRule="atLeast"/>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第十二条</w:t>
            </w:r>
            <w:r>
              <w:rPr>
                <w:rFonts w:hint="eastAsia" w:ascii="宋体" w:hAnsi="宋体"/>
                <w:kern w:val="0"/>
                <w:sz w:val="20"/>
                <w:szCs w:val="20"/>
                <w:shd w:val="clear" w:color="auto" w:fill="FFFFFF"/>
              </w:rPr>
              <w:t xml:space="preserve">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66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0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817" w:type="dxa"/>
            <w:vMerge w:val="continue"/>
            <w:tcBorders>
              <w:left w:val="single" w:color="auto" w:sz="4" w:space="0"/>
              <w:right w:val="single" w:color="auto" w:sz="4" w:space="0"/>
            </w:tcBorders>
            <w:vAlign w:val="center"/>
          </w:tcPr>
          <w:p>
            <w:pPr>
              <w:widowControl/>
              <w:jc w:val="center"/>
              <w:rPr>
                <w:rFonts w:ascii="宋体" w:hAnsi="宋体"/>
                <w:kern w:val="0"/>
                <w:sz w:val="20"/>
                <w:szCs w:val="20"/>
              </w:rPr>
            </w:pPr>
          </w:p>
        </w:tc>
        <w:tc>
          <w:tcPr>
            <w:tcW w:w="3945" w:type="dxa"/>
            <w:vMerge w:val="continue"/>
            <w:tcBorders>
              <w:left w:val="nil"/>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3405" w:type="dxa"/>
            <w:vMerge w:val="continue"/>
            <w:tcBorders>
              <w:left w:val="nil"/>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66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0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817"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3945" w:type="dxa"/>
            <w:vMerge w:val="continue"/>
            <w:tcBorders>
              <w:left w:val="nil"/>
              <w:bottom w:val="single" w:color="auto" w:sz="4" w:space="0"/>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3405" w:type="dxa"/>
            <w:vMerge w:val="continue"/>
            <w:tcBorders>
              <w:left w:val="nil"/>
              <w:bottom w:val="single" w:color="auto" w:sz="4" w:space="0"/>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66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0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法律法规已有规定的，从其规定；法律法规没有规定的，分别给予警告，处以违法所得额2.1倍以上3倍以下，但最高不超过3万元的罚款，没有违法所得的，处以7000元以上10000元以下的罚款。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817"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6</w:t>
            </w:r>
          </w:p>
        </w:tc>
        <w:tc>
          <w:tcPr>
            <w:tcW w:w="3945" w:type="dxa"/>
            <w:vMerge w:val="restart"/>
            <w:tcBorders>
              <w:top w:val="single" w:color="auto" w:sz="4" w:space="0"/>
              <w:left w:val="nil"/>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经营者与消费者采用格式条款订立合同，经营者在格式条款中排除消费者依法变更或者解除合同的权利、请求支付违约金的权利、请求损害赔偿的权利、解释格式条款的权利、就格式条款争议提起诉讼的权利、消费者依法应当享有的其他权利的。　</w:t>
            </w:r>
          </w:p>
        </w:tc>
        <w:tc>
          <w:tcPr>
            <w:tcW w:w="3405" w:type="dxa"/>
            <w:vMerge w:val="restart"/>
            <w:tcBorders>
              <w:top w:val="single" w:color="auto" w:sz="4" w:space="0"/>
              <w:left w:val="nil"/>
              <w:right w:val="single" w:color="auto" w:sz="4" w:space="0"/>
            </w:tcBorders>
            <w:vAlign w:val="center"/>
          </w:tcPr>
          <w:p>
            <w:pPr>
              <w:widowControl/>
              <w:shd w:val="clear" w:color="auto" w:fill="FFFFFF"/>
              <w:spacing w:line="360" w:lineRule="atLeast"/>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第十二条</w:t>
            </w:r>
            <w:r>
              <w:rPr>
                <w:rFonts w:hint="eastAsia" w:ascii="宋体" w:hAnsi="宋体"/>
                <w:kern w:val="0"/>
                <w:sz w:val="20"/>
                <w:szCs w:val="20"/>
                <w:shd w:val="clear" w:color="auto" w:fill="FFFFFF"/>
              </w:rPr>
              <w:t xml:space="preserve"> 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66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0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法律法规已有规定的，从其规定；法律法规没有规定的，分别给予警告，处以违法所得额0.9倍以下，但最高不超过3万元的罚款，没有违法所得的，处以3000元以下的罚款。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817"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3945" w:type="dxa"/>
            <w:vMerge w:val="continue"/>
            <w:tcBorders>
              <w:left w:val="nil"/>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3405" w:type="dxa"/>
            <w:vMerge w:val="continue"/>
            <w:tcBorders>
              <w:left w:val="nil"/>
              <w:right w:val="single" w:color="auto" w:sz="4" w:space="0"/>
            </w:tcBorders>
            <w:vAlign w:val="center"/>
          </w:tcPr>
          <w:p>
            <w:pPr>
              <w:widowControl/>
              <w:shd w:val="clear" w:color="auto" w:fill="FFFFFF"/>
              <w:spacing w:line="360" w:lineRule="atLeast"/>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66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0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法律法规已有规定的，从其规定；法律法规没有规定的，分别给予警告，处以违法所得额0.9倍以上2.1倍以下，但最高不超过3万元的罚款，没有违法所得的，处以3000元以上7000元以下的罚款。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3945" w:type="dxa"/>
            <w:vMerge w:val="continue"/>
            <w:tcBorders>
              <w:left w:val="nil"/>
              <w:bottom w:val="single" w:color="auto" w:sz="4" w:space="0"/>
              <w:right w:val="single" w:color="auto" w:sz="4" w:space="0"/>
            </w:tcBorders>
            <w:vAlign w:val="center"/>
          </w:tcPr>
          <w:p>
            <w:pPr>
              <w:shd w:val="clear" w:color="auto" w:fill="FFFFFF"/>
              <w:spacing w:line="360" w:lineRule="atLeast"/>
              <w:ind w:firstLine="400" w:firstLineChars="200"/>
              <w:rPr>
                <w:rFonts w:ascii="宋体" w:hAnsi="宋体"/>
                <w:kern w:val="0"/>
                <w:sz w:val="20"/>
                <w:szCs w:val="20"/>
                <w:shd w:val="clear" w:color="auto" w:fill="FFFFFF"/>
              </w:rPr>
            </w:pPr>
          </w:p>
        </w:tc>
        <w:tc>
          <w:tcPr>
            <w:tcW w:w="3405" w:type="dxa"/>
            <w:vMerge w:val="continue"/>
            <w:tcBorders>
              <w:left w:val="nil"/>
              <w:bottom w:val="single" w:color="auto" w:sz="4" w:space="0"/>
              <w:right w:val="single" w:color="auto" w:sz="4" w:space="0"/>
            </w:tcBorders>
            <w:vAlign w:val="center"/>
          </w:tcPr>
          <w:p>
            <w:pPr>
              <w:widowControl/>
              <w:shd w:val="clear" w:color="auto" w:fill="FFFFFF"/>
              <w:spacing w:line="360" w:lineRule="atLeast"/>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66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0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法律法规已有规定的，从其规定；法律法规没有规定的，分别给予警告，处以违法所得额2.1倍以上3倍以下，但最高不超过3万元的罚款，没有违法所得的，处以7000元以上10000元以下的罚款。</w:t>
            </w:r>
          </w:p>
        </w:tc>
      </w:tr>
    </w:tbl>
    <w:p>
      <w:pPr>
        <w:pStyle w:val="11"/>
        <w:shd w:val="clear" w:color="auto" w:fill="FFFFFF"/>
        <w:wordWrap w:val="0"/>
        <w:spacing w:before="0" w:beforeAutospacing="0" w:after="0" w:afterAutospacing="0" w:line="384" w:lineRule="atLeast"/>
        <w:ind w:left="316"/>
        <w:jc w:val="center"/>
        <w:rPr>
          <w:b/>
          <w:bCs/>
          <w:kern w:val="2"/>
          <w:sz w:val="36"/>
          <w:szCs w:val="36"/>
        </w:rPr>
      </w:pPr>
      <w:r>
        <w:rPr>
          <w:rFonts w:hint="eastAsia"/>
          <w:b/>
          <w:bCs/>
          <w:kern w:val="2"/>
          <w:sz w:val="36"/>
          <w:szCs w:val="36"/>
        </w:rPr>
        <w:t>一百四十一、《拍卖法》</w:t>
      </w:r>
      <w:r>
        <w:rPr>
          <w:rFonts w:hint="eastAsia"/>
          <w:b/>
          <w:bCs/>
          <w:sz w:val="36"/>
          <w:szCs w:val="36"/>
        </w:rPr>
        <w:t>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00"/>
        <w:gridCol w:w="3405"/>
        <w:gridCol w:w="720"/>
        <w:gridCol w:w="2340"/>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40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40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306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417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40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未经许可从事拍卖业务的</w:t>
            </w:r>
            <w:r>
              <w:rPr>
                <w:rFonts w:hint="eastAsia" w:ascii="宋体" w:hAnsi="宋体"/>
                <w:kern w:val="0"/>
                <w:sz w:val="20"/>
                <w:szCs w:val="20"/>
                <w:shd w:val="clear" w:color="auto" w:fill="FFFFFF"/>
              </w:rPr>
              <w:t>。</w:t>
            </w:r>
          </w:p>
        </w:tc>
        <w:tc>
          <w:tcPr>
            <w:tcW w:w="340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rPr>
              <w:t>第六十条</w:t>
            </w:r>
            <w:r>
              <w:rPr>
                <w:rFonts w:ascii="宋体" w:hAnsi="宋体"/>
                <w:kern w:val="0"/>
                <w:sz w:val="20"/>
                <w:szCs w:val="20"/>
                <w:shd w:val="clear" w:color="auto" w:fill="FFFFFF"/>
              </w:rPr>
              <w:t> 违反本法第十一条的规定，未经许可从事拍卖业务的，由工商行政管理部门予以取缔，没收违法所得，并可以处违法所得一倍以上五倍以下的罚款。</w:t>
            </w: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予以取缔，没收违法所得，并可以处违法所得1倍以上2.2倍以下的罚款。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予以取缔，没收违法所得，并可以处违法所得2.2倍以上3.8倍以下的罚款。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予以取缔，没收违法所得，并可以处违法所得3.8倍以上5倍以下的罚款。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81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2</w:t>
            </w:r>
          </w:p>
        </w:tc>
        <w:tc>
          <w:tcPr>
            <w:tcW w:w="2400"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拍卖人及其工作人员违反规定，参与竞买或者委托他人代为竞买的</w:t>
            </w:r>
            <w:r>
              <w:rPr>
                <w:rFonts w:hint="eastAsia" w:ascii="宋体" w:hAnsi="宋体"/>
                <w:kern w:val="0"/>
                <w:sz w:val="20"/>
                <w:szCs w:val="20"/>
                <w:shd w:val="clear" w:color="auto" w:fill="FFFFFF"/>
              </w:rPr>
              <w:t>。</w:t>
            </w:r>
          </w:p>
        </w:tc>
        <w:tc>
          <w:tcPr>
            <w:tcW w:w="340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rPr>
              <w:t>第六十二条</w:t>
            </w:r>
            <w:r>
              <w:rPr>
                <w:rFonts w:ascii="宋体" w:hAnsi="宋体"/>
                <w:kern w:val="0"/>
                <w:sz w:val="20"/>
                <w:szCs w:val="20"/>
                <w:shd w:val="clear" w:color="auto" w:fill="FFFFFF"/>
              </w:rPr>
              <w:t> 拍卖人及其工作人员违反本法第二十二条的规定，参与竞买或者委托他人代为竞买的，由工商行政管理部门对拍卖人给予警告，可以处拍卖佣金一倍以上五倍以下的罚款；情节严重的，吊销营业执照。</w:t>
            </w:r>
            <w:r>
              <w:rPr>
                <w:rFonts w:hint="eastAsia" w:ascii="宋体" w:hAnsi="宋体"/>
                <w:kern w:val="0"/>
                <w:sz w:val="20"/>
                <w:szCs w:val="20"/>
                <w:shd w:val="clear" w:color="auto" w:fill="FFFFFF"/>
              </w:rPr>
              <w:t xml:space="preserve">  </w:t>
            </w: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给予警告，可以处拍卖佣金1倍以上2.2倍以下的罚款。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给予警告，可以处拍卖佣金2.2倍以上3.8倍以下的罚款。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给予警告，可以处拍卖佣金3.8倍以上5倍以下的罚款；情节严重的，吊销营业执照。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3</w:t>
            </w:r>
          </w:p>
        </w:tc>
        <w:tc>
          <w:tcPr>
            <w:tcW w:w="240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委托人参与竞买或者委托他人代为竞买的</w:t>
            </w:r>
            <w:r>
              <w:rPr>
                <w:rFonts w:hint="eastAsia" w:ascii="宋体" w:hAnsi="宋体"/>
                <w:kern w:val="0"/>
                <w:sz w:val="20"/>
                <w:szCs w:val="20"/>
                <w:shd w:val="clear" w:color="auto" w:fill="FFFFFF"/>
              </w:rPr>
              <w:t xml:space="preserve">。  </w:t>
            </w:r>
          </w:p>
        </w:tc>
        <w:tc>
          <w:tcPr>
            <w:tcW w:w="340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rPr>
              <w:t>第六十四条</w:t>
            </w:r>
            <w:r>
              <w:rPr>
                <w:rFonts w:ascii="宋体" w:hAnsi="宋体"/>
                <w:kern w:val="0"/>
                <w:sz w:val="20"/>
                <w:szCs w:val="20"/>
                <w:shd w:val="clear" w:color="auto" w:fill="FFFFFF"/>
              </w:rPr>
              <w:t> 违反本法第三十条的规定，委托人参与竞买或者委托他人代为竞买的，工商行政管理部门可以对委托人处拍卖成交价百分之三十以下的罚款。</w:t>
            </w:r>
            <w:r>
              <w:rPr>
                <w:rFonts w:hint="eastAsia" w:ascii="宋体" w:hAnsi="宋体"/>
                <w:kern w:val="0"/>
                <w:sz w:val="20"/>
                <w:szCs w:val="20"/>
                <w:shd w:val="clear" w:color="auto" w:fill="FFFFFF"/>
              </w:rPr>
              <w:t xml:space="preserve"> </w:t>
            </w: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可以处拍卖成交价9%以下的罚款。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可以处拍卖成交价</w:t>
            </w:r>
            <w:r>
              <w:rPr>
                <w:rFonts w:hint="eastAsia" w:ascii="宋体" w:hAnsi="宋体"/>
                <w:kern w:val="0"/>
                <w:sz w:val="20"/>
                <w:szCs w:val="20"/>
                <w:shd w:val="clear" w:color="auto" w:fill="FFFFFF"/>
              </w:rPr>
              <w:t>9%以上21%</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可以处拍卖成交价</w:t>
            </w:r>
            <w:r>
              <w:rPr>
                <w:rFonts w:hint="eastAsia" w:ascii="宋体" w:hAnsi="宋体"/>
                <w:kern w:val="0"/>
                <w:sz w:val="20"/>
                <w:szCs w:val="20"/>
                <w:shd w:val="clear" w:color="auto" w:fill="FFFFFF"/>
              </w:rPr>
              <w:t>21%以上30%</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4</w:t>
            </w:r>
          </w:p>
        </w:tc>
        <w:tc>
          <w:tcPr>
            <w:tcW w:w="240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竞买人之间、竞买人与拍卖人之间恶意串通，给他人造成损害的</w:t>
            </w:r>
            <w:r>
              <w:rPr>
                <w:rFonts w:hint="eastAsia" w:ascii="宋体" w:hAnsi="宋体"/>
                <w:kern w:val="0"/>
                <w:sz w:val="20"/>
                <w:szCs w:val="20"/>
                <w:shd w:val="clear" w:color="auto" w:fill="FFFFFF"/>
              </w:rPr>
              <w:t>。</w:t>
            </w:r>
          </w:p>
        </w:tc>
        <w:tc>
          <w:tcPr>
            <w:tcW w:w="340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rPr>
              <w:t>第六十五条</w:t>
            </w:r>
            <w:r>
              <w:rPr>
                <w:rFonts w:ascii="宋体" w:hAnsi="宋体"/>
                <w:kern w:val="0"/>
                <w:sz w:val="20"/>
                <w:szCs w:val="20"/>
                <w:shd w:val="clear" w:color="auto" w:fill="FFFFFF"/>
              </w:rPr>
              <w:t> 违反本法第三十七条的规定，竞买人之间、竞买人与拍卖人之间恶意串通，给他人造成损害的，拍卖无效，应当依法承担赔偿责任。由工商行政管理部门对参与恶意串通的</w:t>
            </w:r>
            <w:r>
              <w:rPr>
                <w:rFonts w:hint="eastAsia" w:ascii="宋体" w:hAnsi="宋体"/>
                <w:kern w:val="0"/>
                <w:sz w:val="20"/>
                <w:szCs w:val="20"/>
                <w:shd w:val="clear" w:color="auto" w:fill="FFFFFF"/>
              </w:rPr>
              <w:t>竞买人处最高应价百分之十以上百分之三十以下的罚款；对参与恶意串通的</w:t>
            </w:r>
            <w:r>
              <w:rPr>
                <w:rFonts w:ascii="宋体" w:hAnsi="宋体"/>
                <w:kern w:val="0"/>
                <w:sz w:val="20"/>
                <w:szCs w:val="20"/>
                <w:shd w:val="clear" w:color="auto" w:fill="FFFFFF"/>
              </w:rPr>
              <w:t>拍卖人处最高应价百分之十以上百分之五十以下的罚款。</w:t>
            </w: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对参与恶意串通的竞买人处最高应价</w:t>
            </w:r>
            <w:r>
              <w:rPr>
                <w:rFonts w:hint="eastAsia" w:ascii="宋体" w:hAnsi="宋体"/>
                <w:kern w:val="0"/>
                <w:sz w:val="20"/>
                <w:szCs w:val="20"/>
                <w:shd w:val="clear" w:color="auto" w:fill="FFFFFF"/>
              </w:rPr>
              <w:t>10%</w:t>
            </w:r>
            <w:r>
              <w:rPr>
                <w:rFonts w:ascii="宋体" w:hAnsi="宋体"/>
                <w:kern w:val="0"/>
                <w:sz w:val="20"/>
                <w:szCs w:val="20"/>
                <w:shd w:val="clear" w:color="auto" w:fill="FFFFFF"/>
              </w:rPr>
              <w:t>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对参与恶意串通的拍卖人处最高应价</w:t>
            </w:r>
            <w:r>
              <w:rPr>
                <w:rFonts w:hint="eastAsia" w:ascii="宋体" w:hAnsi="宋体"/>
                <w:kern w:val="0"/>
                <w:sz w:val="20"/>
                <w:szCs w:val="20"/>
                <w:shd w:val="clear" w:color="auto" w:fill="FFFFFF"/>
              </w:rPr>
              <w:t>10%</w:t>
            </w:r>
            <w:r>
              <w:rPr>
                <w:rFonts w:ascii="宋体" w:hAnsi="宋体"/>
                <w:kern w:val="0"/>
                <w:sz w:val="20"/>
                <w:szCs w:val="20"/>
                <w:shd w:val="clear" w:color="auto" w:fill="FFFFFF"/>
              </w:rPr>
              <w:t>以上</w:t>
            </w:r>
            <w:r>
              <w:rPr>
                <w:rFonts w:hint="eastAsia" w:ascii="宋体" w:hAnsi="宋体"/>
                <w:kern w:val="0"/>
                <w:sz w:val="20"/>
                <w:szCs w:val="20"/>
                <w:shd w:val="clear" w:color="auto" w:fill="FFFFFF"/>
              </w:rPr>
              <w:t>22%</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对参与恶意串通的竞买人处最高应价</w:t>
            </w:r>
            <w:r>
              <w:rPr>
                <w:rFonts w:hint="eastAsia" w:ascii="宋体" w:hAnsi="宋体"/>
                <w:kern w:val="0"/>
                <w:sz w:val="20"/>
                <w:szCs w:val="20"/>
                <w:shd w:val="clear" w:color="auto" w:fill="FFFFFF"/>
              </w:rPr>
              <w:t>16%</w:t>
            </w:r>
            <w:r>
              <w:rPr>
                <w:rFonts w:ascii="宋体" w:hAnsi="宋体"/>
                <w:kern w:val="0"/>
                <w:sz w:val="20"/>
                <w:szCs w:val="20"/>
                <w:shd w:val="clear" w:color="auto" w:fill="FFFFFF"/>
              </w:rPr>
              <w:t>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对参与恶意串通的拍卖人处最高应价</w:t>
            </w:r>
            <w:r>
              <w:rPr>
                <w:rFonts w:hint="eastAsia" w:ascii="宋体" w:hAnsi="宋体"/>
                <w:kern w:val="0"/>
                <w:sz w:val="20"/>
                <w:szCs w:val="20"/>
                <w:shd w:val="clear" w:color="auto" w:fill="FFFFFF"/>
              </w:rPr>
              <w:t>22%</w:t>
            </w:r>
            <w:r>
              <w:rPr>
                <w:rFonts w:ascii="宋体" w:hAnsi="宋体"/>
                <w:kern w:val="0"/>
                <w:sz w:val="20"/>
                <w:szCs w:val="20"/>
                <w:shd w:val="clear" w:color="auto" w:fill="FFFFFF"/>
              </w:rPr>
              <w:t>以上</w:t>
            </w:r>
            <w:r>
              <w:rPr>
                <w:rFonts w:hint="eastAsia" w:ascii="宋体" w:hAnsi="宋体"/>
                <w:kern w:val="0"/>
                <w:sz w:val="20"/>
                <w:szCs w:val="20"/>
                <w:shd w:val="clear" w:color="auto" w:fill="FFFFFF"/>
              </w:rPr>
              <w:t>38%</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对参与恶意串通的竞买人处最高应价</w:t>
            </w:r>
            <w:r>
              <w:rPr>
                <w:rFonts w:hint="eastAsia" w:ascii="宋体" w:hAnsi="宋体"/>
                <w:kern w:val="0"/>
                <w:sz w:val="20"/>
                <w:szCs w:val="20"/>
                <w:shd w:val="clear" w:color="auto" w:fill="FFFFFF"/>
              </w:rPr>
              <w:t>24%</w:t>
            </w:r>
            <w:r>
              <w:rPr>
                <w:rFonts w:ascii="宋体" w:hAnsi="宋体"/>
                <w:kern w:val="0"/>
                <w:sz w:val="20"/>
                <w:szCs w:val="20"/>
                <w:shd w:val="clear" w:color="auto" w:fill="FFFFFF"/>
              </w:rPr>
              <w:t>以上</w:t>
            </w:r>
            <w:r>
              <w:rPr>
                <w:rFonts w:hint="eastAsia" w:ascii="宋体" w:hAnsi="宋体"/>
                <w:kern w:val="0"/>
                <w:sz w:val="20"/>
                <w:szCs w:val="20"/>
                <w:shd w:val="clear" w:color="auto" w:fill="FFFFFF"/>
              </w:rPr>
              <w:t>30%</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r>
              <w:rPr>
                <w:rFonts w:ascii="宋体" w:hAnsi="宋体"/>
                <w:kern w:val="0"/>
                <w:sz w:val="20"/>
                <w:szCs w:val="20"/>
                <w:shd w:val="clear" w:color="auto" w:fill="FFFFFF"/>
              </w:rPr>
              <w:t>对参与恶意串通的拍卖人处最高应价</w:t>
            </w:r>
            <w:r>
              <w:rPr>
                <w:rFonts w:hint="eastAsia" w:ascii="宋体" w:hAnsi="宋体"/>
                <w:kern w:val="0"/>
                <w:sz w:val="20"/>
                <w:szCs w:val="20"/>
                <w:shd w:val="clear" w:color="auto" w:fill="FFFFFF"/>
              </w:rPr>
              <w:t>38%</w:t>
            </w:r>
            <w:r>
              <w:rPr>
                <w:rFonts w:ascii="宋体" w:hAnsi="宋体"/>
                <w:kern w:val="0"/>
                <w:sz w:val="20"/>
                <w:szCs w:val="20"/>
                <w:shd w:val="clear" w:color="auto" w:fill="FFFFFF"/>
              </w:rPr>
              <w:t>以上</w:t>
            </w:r>
            <w:r>
              <w:rPr>
                <w:rFonts w:hint="eastAsia" w:ascii="宋体" w:hAnsi="宋体"/>
                <w:kern w:val="0"/>
                <w:sz w:val="20"/>
                <w:szCs w:val="20"/>
                <w:shd w:val="clear" w:color="auto" w:fill="FFFFFF"/>
              </w:rPr>
              <w:t>50%</w:t>
            </w:r>
            <w:r>
              <w:rPr>
                <w:rFonts w:ascii="宋体" w:hAnsi="宋体"/>
                <w:kern w:val="0"/>
                <w:sz w:val="20"/>
                <w:szCs w:val="20"/>
                <w:shd w:val="clear" w:color="auto" w:fill="FFFFFF"/>
              </w:rPr>
              <w:t>以下的罚款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5</w:t>
            </w:r>
          </w:p>
        </w:tc>
        <w:tc>
          <w:tcPr>
            <w:tcW w:w="2400"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违反关于佣金比例的规定收取佣金的</w:t>
            </w:r>
            <w:r>
              <w:rPr>
                <w:rFonts w:hint="eastAsia" w:ascii="宋体" w:hAnsi="宋体"/>
                <w:kern w:val="0"/>
                <w:sz w:val="20"/>
                <w:szCs w:val="20"/>
                <w:shd w:val="clear" w:color="auto" w:fill="FFFFFF"/>
              </w:rPr>
              <w:t>。</w:t>
            </w:r>
          </w:p>
        </w:tc>
        <w:tc>
          <w:tcPr>
            <w:tcW w:w="340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rPr>
              <w:t>第六十六条</w:t>
            </w:r>
            <w:r>
              <w:rPr>
                <w:rFonts w:ascii="宋体" w:hAnsi="宋体"/>
                <w:kern w:val="0"/>
                <w:sz w:val="20"/>
                <w:szCs w:val="20"/>
                <w:shd w:val="clear" w:color="auto" w:fill="FFFFFF"/>
              </w:rPr>
              <w:t> 违反本法第四章第四节关于佣金比例的规定收取佣金的，拍卖人应当将超收部分返还委托人、买受人。物价管理部门可以对拍卖人处拍卖佣金一倍以上五倍以下的罚款。</w:t>
            </w:r>
            <w:r>
              <w:rPr>
                <w:rFonts w:hint="eastAsia" w:ascii="宋体" w:hAnsi="宋体"/>
                <w:kern w:val="0"/>
                <w:sz w:val="20"/>
                <w:szCs w:val="20"/>
                <w:shd w:val="clear" w:color="auto" w:fill="FFFFFF"/>
              </w:rPr>
              <w:t xml:space="preserve">  </w:t>
            </w: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可以处拍卖佣金</w:t>
            </w:r>
            <w:r>
              <w:rPr>
                <w:rFonts w:hint="eastAsia" w:ascii="宋体" w:hAnsi="宋体"/>
                <w:kern w:val="0"/>
                <w:sz w:val="20"/>
                <w:szCs w:val="20"/>
                <w:shd w:val="clear" w:color="auto" w:fill="FFFFFF"/>
              </w:rPr>
              <w:t>1</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2.2</w:t>
            </w:r>
            <w:r>
              <w:rPr>
                <w:rFonts w:ascii="宋体" w:hAnsi="宋体"/>
                <w:kern w:val="0"/>
                <w:sz w:val="20"/>
                <w:szCs w:val="20"/>
                <w:shd w:val="clear" w:color="auto" w:fill="FFFFFF"/>
              </w:rPr>
              <w:t>倍以下的罚款。</w:t>
            </w:r>
            <w:r>
              <w:rPr>
                <w:rFonts w:hint="eastAsia" w:ascii="宋体" w:hAnsi="宋体"/>
                <w:kern w:val="0"/>
                <w:sz w:val="20"/>
                <w:szCs w:val="20"/>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可以处拍卖佣金</w:t>
            </w:r>
            <w:r>
              <w:rPr>
                <w:rFonts w:hint="eastAsia" w:ascii="宋体" w:hAnsi="宋体"/>
                <w:kern w:val="0"/>
                <w:sz w:val="20"/>
                <w:szCs w:val="20"/>
                <w:shd w:val="clear" w:color="auto" w:fill="FFFFFF"/>
              </w:rPr>
              <w:t>2.2</w:t>
            </w:r>
            <w:r>
              <w:rPr>
                <w:rFonts w:ascii="宋体" w:hAnsi="宋体"/>
                <w:kern w:val="0"/>
                <w:sz w:val="20"/>
                <w:szCs w:val="20"/>
                <w:shd w:val="clear" w:color="auto" w:fill="FFFFFF"/>
              </w:rPr>
              <w:t>倍</w:t>
            </w:r>
            <w:r>
              <w:rPr>
                <w:rFonts w:hint="eastAsia" w:ascii="宋体" w:hAnsi="宋体"/>
                <w:kern w:val="0"/>
                <w:sz w:val="20"/>
                <w:szCs w:val="20"/>
                <w:shd w:val="clear" w:color="auto" w:fill="FFFFFF"/>
              </w:rPr>
              <w:t>以上3.8倍</w:t>
            </w:r>
            <w:r>
              <w:rPr>
                <w:rFonts w:ascii="宋体" w:hAnsi="宋体"/>
                <w:kern w:val="0"/>
                <w:sz w:val="20"/>
                <w:szCs w:val="20"/>
                <w:shd w:val="clear" w:color="auto" w:fill="FFFFFF"/>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40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40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2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34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417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ascii="宋体" w:hAnsi="宋体"/>
                <w:kern w:val="0"/>
                <w:sz w:val="20"/>
                <w:szCs w:val="20"/>
                <w:shd w:val="clear" w:color="auto" w:fill="FFFFFF"/>
              </w:rPr>
              <w:t>可以处拍卖佣金</w:t>
            </w:r>
            <w:r>
              <w:rPr>
                <w:rFonts w:hint="eastAsia" w:ascii="宋体" w:hAnsi="宋体"/>
                <w:kern w:val="0"/>
                <w:sz w:val="20"/>
                <w:szCs w:val="20"/>
                <w:shd w:val="clear" w:color="auto" w:fill="FFFFFF"/>
              </w:rPr>
              <w:t>3.8</w:t>
            </w:r>
            <w:r>
              <w:rPr>
                <w:rFonts w:ascii="宋体" w:hAnsi="宋体"/>
                <w:kern w:val="0"/>
                <w:sz w:val="20"/>
                <w:szCs w:val="20"/>
                <w:shd w:val="clear" w:color="auto" w:fill="FFFFFF"/>
              </w:rPr>
              <w:t>倍</w:t>
            </w:r>
            <w:r>
              <w:rPr>
                <w:rFonts w:hint="eastAsia" w:ascii="宋体" w:hAnsi="宋体"/>
                <w:kern w:val="0"/>
                <w:sz w:val="20"/>
                <w:szCs w:val="20"/>
                <w:shd w:val="clear" w:color="auto" w:fill="FFFFFF"/>
              </w:rPr>
              <w:t>以上5倍</w:t>
            </w:r>
            <w:r>
              <w:rPr>
                <w:rFonts w:ascii="宋体" w:hAnsi="宋体"/>
                <w:kern w:val="0"/>
                <w:sz w:val="20"/>
                <w:szCs w:val="20"/>
                <w:shd w:val="clear" w:color="auto" w:fill="FFFFFF"/>
              </w:rPr>
              <w:t>以下的罚款。</w:t>
            </w:r>
          </w:p>
        </w:tc>
      </w:tr>
    </w:tbl>
    <w:p>
      <w:r>
        <w:t xml:space="preserve"> </w:t>
      </w:r>
    </w:p>
    <w:p>
      <w:pPr>
        <w:pStyle w:val="11"/>
        <w:shd w:val="clear" w:color="auto" w:fill="FFFFFF"/>
        <w:wordWrap w:val="0"/>
        <w:spacing w:before="0" w:beforeAutospacing="0" w:after="0" w:afterAutospacing="0" w:line="384" w:lineRule="atLeast"/>
        <w:ind w:left="316"/>
        <w:jc w:val="center"/>
        <w:rPr>
          <w:b/>
          <w:bCs/>
          <w:kern w:val="2"/>
          <w:sz w:val="36"/>
          <w:szCs w:val="36"/>
        </w:rPr>
      </w:pPr>
      <w:r>
        <w:t xml:space="preserve"> </w:t>
      </w:r>
      <w:r>
        <w:rPr>
          <w:rFonts w:hint="eastAsia"/>
          <w:b/>
          <w:bCs/>
          <w:kern w:val="2"/>
          <w:sz w:val="36"/>
          <w:szCs w:val="36"/>
        </w:rPr>
        <w:t>一百四十二、《拍卖监督管理办法》</w:t>
      </w:r>
      <w:r>
        <w:rPr>
          <w:rFonts w:hint="eastAsia"/>
          <w:b/>
          <w:bCs/>
          <w:sz w:val="36"/>
          <w:szCs w:val="36"/>
        </w:rPr>
        <w:t>行政处罚裁量基准</w:t>
      </w:r>
    </w:p>
    <w:tbl>
      <w:tblPr>
        <w:tblStyle w:val="12"/>
        <w:tblW w:w="1420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133"/>
        <w:gridCol w:w="795"/>
        <w:gridCol w:w="2212"/>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13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3007"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41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雇佣非拍卖师主持拍卖活动的。</w:t>
            </w:r>
          </w:p>
        </w:tc>
        <w:tc>
          <w:tcPr>
            <w:tcW w:w="413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 xml:space="preserve">第十三条 </w:t>
            </w:r>
            <w:r>
              <w:rPr>
                <w:rFonts w:hint="eastAsia" w:ascii="宋体" w:hAnsi="宋体" w:eastAsia="Times New Roman"/>
                <w:kern w:val="0"/>
                <w:sz w:val="20"/>
                <w:szCs w:val="20"/>
                <w:shd w:val="clear" w:color="auto" w:fill="FFFFFF"/>
              </w:rPr>
              <w:t>拍卖人违反本办法第五条第七项规定的，由工商行政管理部门予以警告，并可处10000元以下的罚款。</w:t>
            </w: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221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41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予以警告，并可处3000元以下的罚款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13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221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41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予以警告，并可处3000元以上7000元以下的罚款。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13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9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221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41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予以警告，并可处7000元以上1万元以下的罚款。</w:t>
            </w:r>
          </w:p>
        </w:tc>
      </w:tr>
    </w:tbl>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一百四十三、《节约能源法》行政处罚裁量基准</w:t>
      </w:r>
    </w:p>
    <w:tbl>
      <w:tblPr>
        <w:tblStyle w:val="12"/>
        <w:tblW w:w="14370"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50"/>
        <w:gridCol w:w="5220"/>
        <w:gridCol w:w="795"/>
        <w:gridCol w:w="1950"/>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95" w:type="dxa"/>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1950" w:type="dxa"/>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5220" w:type="dxa"/>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745" w:type="dxa"/>
            <w:gridSpan w:val="2"/>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660" w:type="dxa"/>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95" w:type="dxa"/>
            <w:vMerge w:val="restart"/>
            <w:vAlign w:val="center"/>
          </w:tcPr>
          <w:p>
            <w:pPr>
              <w:jc w:val="center"/>
              <w:rPr>
                <w:rFonts w:ascii="宋体" w:hAnsi="宋体"/>
                <w:kern w:val="0"/>
                <w:sz w:val="20"/>
                <w:szCs w:val="20"/>
              </w:rPr>
            </w:pPr>
            <w:r>
              <w:rPr>
                <w:rFonts w:hint="eastAsia" w:ascii="宋体" w:hAnsi="宋体"/>
                <w:kern w:val="0"/>
                <w:sz w:val="20"/>
                <w:szCs w:val="20"/>
              </w:rPr>
              <w:t>1</w:t>
            </w:r>
          </w:p>
        </w:tc>
        <w:tc>
          <w:tcPr>
            <w:tcW w:w="1950" w:type="dxa"/>
            <w:vMerge w:val="restart"/>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生产、进口、销售不符合强制性能源效率标准的用能产品、设备的</w:t>
            </w:r>
            <w:r>
              <w:rPr>
                <w:rFonts w:hint="eastAsia" w:ascii="宋体" w:hAnsi="宋体"/>
                <w:kern w:val="0"/>
                <w:sz w:val="20"/>
                <w:szCs w:val="20"/>
                <w:shd w:val="clear" w:color="auto" w:fill="FFFFFF"/>
              </w:rPr>
              <w:t>。</w:t>
            </w:r>
          </w:p>
        </w:tc>
        <w:tc>
          <w:tcPr>
            <w:tcW w:w="5220" w:type="dxa"/>
            <w:vMerge w:val="restart"/>
            <w:vAlign w:val="center"/>
          </w:tcPr>
          <w:p>
            <w:pPr>
              <w:widowControl/>
              <w:ind w:firstLine="402" w:firstLineChars="200"/>
              <w:jc w:val="left"/>
              <w:rPr>
                <w:rFonts w:ascii="宋体" w:hAnsi="宋体"/>
                <w:kern w:val="0"/>
                <w:sz w:val="20"/>
                <w:szCs w:val="20"/>
                <w:shd w:val="clear" w:color="auto" w:fill="FFFFFF"/>
              </w:rPr>
            </w:pPr>
            <w:r>
              <w:rPr>
                <w:rFonts w:ascii="宋体" w:hAnsi="宋体"/>
                <w:b/>
                <w:kern w:val="0"/>
                <w:sz w:val="20"/>
                <w:szCs w:val="20"/>
                <w:shd w:val="clear" w:color="auto" w:fill="FFFFFF"/>
              </w:rPr>
              <w:t>第七十条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生产、进口、销售不符合强制性能源效率标准的用能产品、设备的，由市场监督管理部门责令停止生产、进口、销售，没收违法生产、进口、销售的用能产品、设备和违法所得，并处违法所得一倍以上五倍以下罚款；情节严重的，吊销营业执照。</w:t>
            </w:r>
          </w:p>
        </w:tc>
        <w:tc>
          <w:tcPr>
            <w:tcW w:w="795" w:type="dxa"/>
            <w:vAlign w:val="center"/>
          </w:tcPr>
          <w:p>
            <w:pPr>
              <w:rPr>
                <w:rFonts w:ascii="宋体" w:hAnsi="宋体"/>
                <w:kern w:val="0"/>
                <w:sz w:val="20"/>
                <w:szCs w:val="20"/>
              </w:rPr>
            </w:pPr>
            <w:r>
              <w:rPr>
                <w:rFonts w:hint="eastAsia" w:ascii="宋体" w:hAnsi="宋体"/>
                <w:kern w:val="0"/>
                <w:sz w:val="20"/>
                <w:szCs w:val="20"/>
              </w:rPr>
              <w:t>从轻</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责令停止生产、进口、销售，没收违法生产、进口、销售的用能产品、设备和违法所得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并处违法所得</w:t>
            </w:r>
            <w:r>
              <w:rPr>
                <w:rFonts w:hint="eastAsia" w:ascii="宋体" w:hAnsi="宋体"/>
                <w:kern w:val="0"/>
                <w:sz w:val="20"/>
                <w:szCs w:val="20"/>
                <w:shd w:val="clear" w:color="auto" w:fill="FFFFFF"/>
              </w:rPr>
              <w:t>1</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2.2</w:t>
            </w:r>
            <w:r>
              <w:rPr>
                <w:rFonts w:ascii="宋体" w:hAnsi="宋体"/>
                <w:kern w:val="0"/>
                <w:sz w:val="20"/>
                <w:szCs w:val="20"/>
                <w:shd w:val="clear" w:color="auto" w:fill="FFFFFF"/>
              </w:rPr>
              <w:t>倍以下罚款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95" w:type="dxa"/>
            <w:vMerge w:val="continue"/>
            <w:vAlign w:val="center"/>
          </w:tcPr>
          <w:p>
            <w:pPr>
              <w:widowControl/>
              <w:jc w:val="left"/>
              <w:rPr>
                <w:rFonts w:ascii="宋体" w:hAnsi="宋体"/>
                <w:kern w:val="0"/>
                <w:sz w:val="20"/>
                <w:szCs w:val="20"/>
              </w:rPr>
            </w:pPr>
          </w:p>
        </w:tc>
        <w:tc>
          <w:tcPr>
            <w:tcW w:w="1950" w:type="dxa"/>
            <w:vMerge w:val="continue"/>
            <w:vAlign w:val="center"/>
          </w:tcPr>
          <w:p>
            <w:pPr>
              <w:widowControl/>
              <w:jc w:val="left"/>
              <w:rPr>
                <w:rFonts w:ascii="宋体" w:hAnsi="宋体"/>
                <w:kern w:val="0"/>
                <w:sz w:val="20"/>
                <w:szCs w:val="20"/>
                <w:shd w:val="clear" w:color="auto" w:fill="FFFFFF"/>
              </w:rPr>
            </w:pPr>
          </w:p>
        </w:tc>
        <w:tc>
          <w:tcPr>
            <w:tcW w:w="5220" w:type="dxa"/>
            <w:vMerge w:val="continue"/>
            <w:vAlign w:val="center"/>
          </w:tcPr>
          <w:p>
            <w:pPr>
              <w:widowControl/>
              <w:jc w:val="left"/>
              <w:rPr>
                <w:rFonts w:ascii="宋体" w:hAnsi="宋体"/>
                <w:kern w:val="0"/>
                <w:sz w:val="20"/>
                <w:szCs w:val="20"/>
                <w:shd w:val="clear" w:color="auto" w:fill="FFFFFF"/>
              </w:rPr>
            </w:pPr>
          </w:p>
        </w:tc>
        <w:tc>
          <w:tcPr>
            <w:tcW w:w="795" w:type="dxa"/>
            <w:vAlign w:val="center"/>
          </w:tcPr>
          <w:p>
            <w:pPr>
              <w:rPr>
                <w:rFonts w:ascii="宋体" w:hAnsi="宋体"/>
                <w:kern w:val="0"/>
                <w:sz w:val="20"/>
                <w:szCs w:val="20"/>
              </w:rPr>
            </w:pPr>
            <w:r>
              <w:rPr>
                <w:rFonts w:hint="eastAsia" w:ascii="宋体" w:hAnsi="宋体"/>
                <w:kern w:val="0"/>
                <w:sz w:val="20"/>
                <w:szCs w:val="20"/>
              </w:rPr>
              <w:t>一般</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责令停止生产、进口、销售，没收违法生产、进口、销售的用能产品、设备和违法所得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并处违法所得</w:t>
            </w:r>
            <w:r>
              <w:rPr>
                <w:rFonts w:hint="eastAsia" w:ascii="宋体" w:hAnsi="宋体"/>
                <w:kern w:val="0"/>
                <w:sz w:val="20"/>
                <w:szCs w:val="20"/>
                <w:shd w:val="clear" w:color="auto" w:fill="FFFFFF"/>
              </w:rPr>
              <w:t>2.2</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3.8</w:t>
            </w:r>
            <w:r>
              <w:rPr>
                <w:rFonts w:ascii="宋体" w:hAnsi="宋体"/>
                <w:kern w:val="0"/>
                <w:sz w:val="20"/>
                <w:szCs w:val="20"/>
                <w:shd w:val="clear" w:color="auto" w:fill="FFFFFF"/>
              </w:rPr>
              <w:t>倍以下罚款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795" w:type="dxa"/>
            <w:vMerge w:val="continue"/>
            <w:vAlign w:val="center"/>
          </w:tcPr>
          <w:p>
            <w:pPr>
              <w:widowControl/>
              <w:jc w:val="left"/>
              <w:rPr>
                <w:rFonts w:ascii="宋体" w:hAnsi="宋体"/>
                <w:kern w:val="0"/>
                <w:sz w:val="20"/>
                <w:szCs w:val="20"/>
              </w:rPr>
            </w:pPr>
          </w:p>
        </w:tc>
        <w:tc>
          <w:tcPr>
            <w:tcW w:w="1950" w:type="dxa"/>
            <w:vMerge w:val="continue"/>
            <w:vAlign w:val="center"/>
          </w:tcPr>
          <w:p>
            <w:pPr>
              <w:widowControl/>
              <w:jc w:val="left"/>
              <w:rPr>
                <w:rFonts w:ascii="宋体" w:hAnsi="宋体"/>
                <w:kern w:val="0"/>
                <w:sz w:val="20"/>
                <w:szCs w:val="20"/>
                <w:shd w:val="clear" w:color="auto" w:fill="FFFFFF"/>
              </w:rPr>
            </w:pPr>
          </w:p>
        </w:tc>
        <w:tc>
          <w:tcPr>
            <w:tcW w:w="5220" w:type="dxa"/>
            <w:vMerge w:val="continue"/>
            <w:vAlign w:val="center"/>
          </w:tcPr>
          <w:p>
            <w:pPr>
              <w:widowControl/>
              <w:jc w:val="left"/>
              <w:rPr>
                <w:rFonts w:ascii="宋体" w:hAnsi="宋体"/>
                <w:kern w:val="0"/>
                <w:sz w:val="20"/>
                <w:szCs w:val="20"/>
                <w:shd w:val="clear" w:color="auto" w:fill="FFFFFF"/>
              </w:rPr>
            </w:pPr>
          </w:p>
        </w:tc>
        <w:tc>
          <w:tcPr>
            <w:tcW w:w="795" w:type="dxa"/>
            <w:vAlign w:val="center"/>
          </w:tcPr>
          <w:p>
            <w:pPr>
              <w:rPr>
                <w:rFonts w:ascii="宋体" w:hAnsi="宋体"/>
                <w:kern w:val="0"/>
                <w:sz w:val="20"/>
                <w:szCs w:val="20"/>
              </w:rPr>
            </w:pPr>
            <w:r>
              <w:rPr>
                <w:rFonts w:hint="eastAsia" w:ascii="宋体" w:hAnsi="宋体"/>
                <w:kern w:val="0"/>
                <w:sz w:val="20"/>
                <w:szCs w:val="20"/>
              </w:rPr>
              <w:t>从重</w:t>
            </w:r>
          </w:p>
        </w:tc>
        <w:tc>
          <w:tcPr>
            <w:tcW w:w="1950"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责令停止生产、进口、销售，没收违法生产、进口、销售的用能产品、设备和违法所得</w:t>
            </w:r>
            <w:r>
              <w:rPr>
                <w:rFonts w:hint="eastAsia" w:ascii="宋体" w:hAnsi="宋体"/>
                <w:kern w:val="0"/>
                <w:sz w:val="20"/>
                <w:szCs w:val="20"/>
                <w:shd w:val="clear" w:color="auto" w:fill="FFFFFF"/>
              </w:rPr>
              <w:t>，</w:t>
            </w:r>
            <w:r>
              <w:rPr>
                <w:rFonts w:ascii="宋体" w:hAnsi="宋体"/>
                <w:kern w:val="0"/>
                <w:sz w:val="20"/>
                <w:szCs w:val="20"/>
                <w:shd w:val="clear" w:color="auto" w:fill="FFFFFF"/>
              </w:rPr>
              <w:t>并处违法所得</w:t>
            </w:r>
            <w:r>
              <w:rPr>
                <w:rFonts w:hint="eastAsia" w:ascii="宋体" w:hAnsi="宋体"/>
                <w:kern w:val="0"/>
                <w:sz w:val="20"/>
                <w:szCs w:val="20"/>
                <w:shd w:val="clear" w:color="auto" w:fill="FFFFFF"/>
              </w:rPr>
              <w:t>3.8</w:t>
            </w:r>
            <w:r>
              <w:rPr>
                <w:rFonts w:ascii="宋体" w:hAnsi="宋体"/>
                <w:kern w:val="0"/>
                <w:sz w:val="20"/>
                <w:szCs w:val="20"/>
                <w:shd w:val="clear" w:color="auto" w:fill="FFFFFF"/>
              </w:rPr>
              <w:t>倍以上</w:t>
            </w:r>
            <w:r>
              <w:rPr>
                <w:rFonts w:hint="eastAsia" w:ascii="宋体" w:hAnsi="宋体"/>
                <w:kern w:val="0"/>
                <w:sz w:val="20"/>
                <w:szCs w:val="20"/>
                <w:shd w:val="clear" w:color="auto" w:fill="FFFFFF"/>
              </w:rPr>
              <w:t>5</w:t>
            </w:r>
            <w:r>
              <w:rPr>
                <w:rFonts w:ascii="宋体" w:hAnsi="宋体"/>
                <w:kern w:val="0"/>
                <w:sz w:val="20"/>
                <w:szCs w:val="20"/>
                <w:shd w:val="clear" w:color="auto" w:fill="FFFFFF"/>
              </w:rPr>
              <w:t>倍以下罚款；情节严重的，吊销营业执照</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95" w:type="dxa"/>
            <w:vMerge w:val="restart"/>
            <w:vAlign w:val="center"/>
          </w:tcPr>
          <w:p>
            <w:pPr>
              <w:jc w:val="center"/>
              <w:rPr>
                <w:rFonts w:ascii="宋体" w:hAnsi="宋体"/>
                <w:kern w:val="0"/>
                <w:sz w:val="20"/>
                <w:szCs w:val="20"/>
              </w:rPr>
            </w:pPr>
            <w:r>
              <w:rPr>
                <w:rFonts w:hint="eastAsia" w:ascii="宋体" w:hAnsi="宋体"/>
                <w:kern w:val="0"/>
                <w:sz w:val="20"/>
                <w:szCs w:val="20"/>
              </w:rPr>
              <w:t>2</w:t>
            </w:r>
          </w:p>
        </w:tc>
        <w:tc>
          <w:tcPr>
            <w:tcW w:w="1950" w:type="dxa"/>
            <w:vMerge w:val="restart"/>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应当标注能源效率标识而未标注的</w:t>
            </w:r>
            <w:r>
              <w:rPr>
                <w:rFonts w:hint="eastAsia" w:ascii="宋体" w:hAnsi="宋体"/>
                <w:kern w:val="0"/>
                <w:sz w:val="20"/>
                <w:szCs w:val="20"/>
                <w:shd w:val="clear" w:color="auto" w:fill="FFFFFF"/>
              </w:rPr>
              <w:t>。</w:t>
            </w:r>
          </w:p>
        </w:tc>
        <w:tc>
          <w:tcPr>
            <w:tcW w:w="5220" w:type="dxa"/>
            <w:vMerge w:val="restart"/>
            <w:vAlign w:val="center"/>
          </w:tcPr>
          <w:p>
            <w:pPr>
              <w:widowControl/>
              <w:ind w:firstLine="402" w:firstLineChars="200"/>
              <w:jc w:val="left"/>
              <w:rPr>
                <w:rFonts w:ascii="宋体" w:hAnsi="宋体"/>
                <w:kern w:val="0"/>
                <w:sz w:val="20"/>
                <w:szCs w:val="20"/>
                <w:shd w:val="clear" w:color="auto" w:fill="FFFFFF"/>
              </w:rPr>
            </w:pPr>
            <w:r>
              <w:rPr>
                <w:rFonts w:ascii="宋体" w:hAnsi="宋体"/>
                <w:b/>
                <w:kern w:val="0"/>
                <w:sz w:val="20"/>
                <w:szCs w:val="20"/>
                <w:shd w:val="clear" w:color="auto" w:fill="FFFFFF"/>
              </w:rPr>
              <w:t>第七十三条</w:t>
            </w:r>
            <w:r>
              <w:rPr>
                <w:rFonts w:hint="eastAsia" w:ascii="宋体" w:hAnsi="宋体"/>
                <w:b/>
                <w:kern w:val="0"/>
                <w:sz w:val="20"/>
                <w:szCs w:val="20"/>
                <w:shd w:val="clear" w:color="auto" w:fill="FFFFFF"/>
              </w:rPr>
              <w:t>第一款</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违反本法规定，应当标注能源效率标识而未标注的，由市场监督管理部门责令改正，处三万元以上五万元以下罚款</w:t>
            </w:r>
            <w:r>
              <w:rPr>
                <w:rFonts w:hint="eastAsia" w:ascii="宋体" w:hAnsi="宋体"/>
                <w:kern w:val="0"/>
                <w:sz w:val="20"/>
                <w:szCs w:val="20"/>
                <w:shd w:val="clear" w:color="auto" w:fill="FFFFFF"/>
              </w:rPr>
              <w:t>。</w:t>
            </w:r>
          </w:p>
        </w:tc>
        <w:tc>
          <w:tcPr>
            <w:tcW w:w="795" w:type="dxa"/>
            <w:vAlign w:val="center"/>
          </w:tcPr>
          <w:p>
            <w:pPr>
              <w:rPr>
                <w:rFonts w:ascii="宋体" w:hAnsi="宋体"/>
                <w:kern w:val="0"/>
                <w:sz w:val="20"/>
                <w:szCs w:val="20"/>
              </w:rPr>
            </w:pPr>
            <w:r>
              <w:rPr>
                <w:rFonts w:hint="eastAsia" w:ascii="宋体" w:hAnsi="宋体"/>
                <w:kern w:val="0"/>
                <w:sz w:val="20"/>
                <w:szCs w:val="20"/>
              </w:rPr>
              <w:t>从轻</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ascii="宋体" w:hAnsi="宋体"/>
                <w:kern w:val="0"/>
                <w:sz w:val="20"/>
                <w:szCs w:val="20"/>
                <w:shd w:val="clear" w:color="auto" w:fill="FFFFFF"/>
              </w:rPr>
              <w:t>处</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3.6</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95" w:type="dxa"/>
            <w:vMerge w:val="continue"/>
            <w:vAlign w:val="center"/>
          </w:tcPr>
          <w:p>
            <w:pPr>
              <w:widowControl/>
              <w:jc w:val="left"/>
              <w:rPr>
                <w:rFonts w:ascii="宋体" w:hAnsi="宋体"/>
                <w:kern w:val="0"/>
                <w:sz w:val="20"/>
                <w:szCs w:val="20"/>
              </w:rPr>
            </w:pPr>
          </w:p>
        </w:tc>
        <w:tc>
          <w:tcPr>
            <w:tcW w:w="1950" w:type="dxa"/>
            <w:vMerge w:val="continue"/>
            <w:vAlign w:val="center"/>
          </w:tcPr>
          <w:p>
            <w:pPr>
              <w:widowControl/>
              <w:jc w:val="left"/>
              <w:rPr>
                <w:rFonts w:ascii="宋体" w:hAnsi="宋体"/>
                <w:kern w:val="0"/>
                <w:sz w:val="20"/>
                <w:szCs w:val="20"/>
                <w:shd w:val="clear" w:color="auto" w:fill="FFFFFF"/>
              </w:rPr>
            </w:pPr>
          </w:p>
        </w:tc>
        <w:tc>
          <w:tcPr>
            <w:tcW w:w="5220" w:type="dxa"/>
            <w:vMerge w:val="continue"/>
            <w:vAlign w:val="center"/>
          </w:tcPr>
          <w:p>
            <w:pPr>
              <w:widowControl/>
              <w:jc w:val="left"/>
              <w:rPr>
                <w:rFonts w:ascii="宋体" w:hAnsi="宋体"/>
                <w:kern w:val="0"/>
                <w:sz w:val="20"/>
                <w:szCs w:val="20"/>
                <w:shd w:val="clear" w:color="auto" w:fill="FFFFFF"/>
              </w:rPr>
            </w:pPr>
          </w:p>
        </w:tc>
        <w:tc>
          <w:tcPr>
            <w:tcW w:w="795" w:type="dxa"/>
            <w:vAlign w:val="center"/>
          </w:tcPr>
          <w:p>
            <w:pPr>
              <w:rPr>
                <w:rFonts w:ascii="宋体" w:hAnsi="宋体"/>
                <w:kern w:val="0"/>
                <w:sz w:val="20"/>
                <w:szCs w:val="20"/>
              </w:rPr>
            </w:pPr>
            <w:r>
              <w:rPr>
                <w:rFonts w:hint="eastAsia" w:ascii="宋体" w:hAnsi="宋体"/>
                <w:kern w:val="0"/>
                <w:sz w:val="20"/>
                <w:szCs w:val="20"/>
              </w:rPr>
              <w:t>一般</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ascii="宋体" w:hAnsi="宋体"/>
                <w:kern w:val="0"/>
                <w:sz w:val="20"/>
                <w:szCs w:val="20"/>
                <w:shd w:val="clear" w:color="auto" w:fill="FFFFFF"/>
              </w:rPr>
              <w:t>处</w:t>
            </w:r>
            <w:r>
              <w:rPr>
                <w:rFonts w:hint="eastAsia" w:ascii="宋体" w:hAnsi="宋体"/>
                <w:kern w:val="0"/>
                <w:sz w:val="20"/>
                <w:szCs w:val="20"/>
                <w:shd w:val="clear" w:color="auto" w:fill="FFFFFF"/>
              </w:rPr>
              <w:t>3.6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4.4</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795" w:type="dxa"/>
            <w:vMerge w:val="continue"/>
            <w:vAlign w:val="center"/>
          </w:tcPr>
          <w:p>
            <w:pPr>
              <w:widowControl/>
              <w:jc w:val="left"/>
              <w:rPr>
                <w:rFonts w:ascii="宋体" w:hAnsi="宋体"/>
                <w:kern w:val="0"/>
                <w:sz w:val="20"/>
                <w:szCs w:val="20"/>
              </w:rPr>
            </w:pPr>
          </w:p>
        </w:tc>
        <w:tc>
          <w:tcPr>
            <w:tcW w:w="1950" w:type="dxa"/>
            <w:vMerge w:val="continue"/>
            <w:vAlign w:val="center"/>
          </w:tcPr>
          <w:p>
            <w:pPr>
              <w:widowControl/>
              <w:jc w:val="left"/>
              <w:rPr>
                <w:rFonts w:ascii="宋体" w:hAnsi="宋体"/>
                <w:kern w:val="0"/>
                <w:sz w:val="20"/>
                <w:szCs w:val="20"/>
                <w:shd w:val="clear" w:color="auto" w:fill="FFFFFF"/>
              </w:rPr>
            </w:pPr>
          </w:p>
        </w:tc>
        <w:tc>
          <w:tcPr>
            <w:tcW w:w="5220" w:type="dxa"/>
            <w:vMerge w:val="continue"/>
            <w:vAlign w:val="center"/>
          </w:tcPr>
          <w:p>
            <w:pPr>
              <w:widowControl/>
              <w:jc w:val="left"/>
              <w:rPr>
                <w:rFonts w:ascii="宋体" w:hAnsi="宋体"/>
                <w:kern w:val="0"/>
                <w:sz w:val="20"/>
                <w:szCs w:val="20"/>
                <w:shd w:val="clear" w:color="auto" w:fill="FFFFFF"/>
              </w:rPr>
            </w:pPr>
          </w:p>
        </w:tc>
        <w:tc>
          <w:tcPr>
            <w:tcW w:w="795" w:type="dxa"/>
            <w:vAlign w:val="center"/>
          </w:tcPr>
          <w:p>
            <w:pPr>
              <w:rPr>
                <w:rFonts w:ascii="宋体" w:hAnsi="宋体"/>
                <w:kern w:val="0"/>
                <w:sz w:val="20"/>
                <w:szCs w:val="20"/>
              </w:rPr>
            </w:pPr>
            <w:r>
              <w:rPr>
                <w:rFonts w:hint="eastAsia" w:ascii="宋体" w:hAnsi="宋体"/>
                <w:kern w:val="0"/>
                <w:sz w:val="20"/>
                <w:szCs w:val="20"/>
              </w:rPr>
              <w:t>从重</w:t>
            </w:r>
          </w:p>
        </w:tc>
        <w:tc>
          <w:tcPr>
            <w:tcW w:w="1950"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ascii="宋体" w:hAnsi="宋体"/>
                <w:kern w:val="0"/>
                <w:sz w:val="20"/>
                <w:szCs w:val="20"/>
                <w:shd w:val="clear" w:color="auto" w:fill="FFFFFF"/>
              </w:rPr>
              <w:t>处</w:t>
            </w:r>
            <w:r>
              <w:rPr>
                <w:rFonts w:hint="eastAsia" w:ascii="宋体" w:hAnsi="宋体"/>
                <w:kern w:val="0"/>
                <w:sz w:val="20"/>
                <w:szCs w:val="20"/>
                <w:shd w:val="clear" w:color="auto" w:fill="FFFFFF"/>
              </w:rPr>
              <w:t>4.4万</w:t>
            </w:r>
            <w:r>
              <w:rPr>
                <w:rFonts w:ascii="宋体" w:hAnsi="宋体"/>
                <w:kern w:val="0"/>
                <w:sz w:val="20"/>
                <w:szCs w:val="20"/>
                <w:shd w:val="clear" w:color="auto" w:fill="FFFFFF"/>
              </w:rPr>
              <w:t>元以上</w:t>
            </w:r>
            <w:r>
              <w:rPr>
                <w:rFonts w:hint="eastAsia" w:ascii="宋体" w:hAnsi="宋体"/>
                <w:kern w:val="0"/>
                <w:sz w:val="20"/>
                <w:szCs w:val="20"/>
                <w:shd w:val="clear" w:color="auto" w:fill="FFFFFF"/>
              </w:rPr>
              <w:t>5</w:t>
            </w:r>
            <w:r>
              <w:rPr>
                <w:rFonts w:ascii="宋体" w:hAnsi="宋体"/>
                <w:kern w:val="0"/>
                <w:sz w:val="20"/>
                <w:szCs w:val="20"/>
                <w:shd w:val="clear" w:color="auto" w:fill="FFFFFF"/>
              </w:rPr>
              <w:t>万元以下罚款</w:t>
            </w:r>
            <w:r>
              <w:rPr>
                <w:rFonts w:hint="eastAsia" w:ascii="宋体" w:hAnsi="宋体"/>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95" w:type="dxa"/>
            <w:vMerge w:val="restart"/>
            <w:vAlign w:val="center"/>
          </w:tcPr>
          <w:p>
            <w:pPr>
              <w:widowControl/>
              <w:jc w:val="center"/>
              <w:rPr>
                <w:rFonts w:ascii="宋体" w:hAnsi="宋体"/>
                <w:kern w:val="0"/>
                <w:sz w:val="20"/>
                <w:szCs w:val="20"/>
              </w:rPr>
            </w:pPr>
            <w:r>
              <w:rPr>
                <w:rFonts w:hint="eastAsia" w:ascii="宋体" w:hAnsi="宋体"/>
                <w:kern w:val="0"/>
                <w:sz w:val="20"/>
                <w:szCs w:val="20"/>
              </w:rPr>
              <w:t>3</w:t>
            </w:r>
          </w:p>
        </w:tc>
        <w:tc>
          <w:tcPr>
            <w:tcW w:w="1950" w:type="dxa"/>
            <w:vMerge w:val="restart"/>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未办理能源效率标识备案，或者使用的能源效率标识不符合规定的</w:t>
            </w:r>
            <w:r>
              <w:rPr>
                <w:rFonts w:hint="eastAsia" w:ascii="宋体" w:hAnsi="宋体"/>
                <w:kern w:val="0"/>
                <w:sz w:val="20"/>
                <w:szCs w:val="20"/>
                <w:shd w:val="clear" w:color="auto" w:fill="FFFFFF"/>
              </w:rPr>
              <w:t>。</w:t>
            </w:r>
          </w:p>
        </w:tc>
        <w:tc>
          <w:tcPr>
            <w:tcW w:w="5220" w:type="dxa"/>
            <w:vMerge w:val="restart"/>
            <w:vAlign w:val="center"/>
          </w:tcPr>
          <w:p>
            <w:pPr>
              <w:widowControl/>
              <w:ind w:firstLine="402" w:firstLineChars="200"/>
              <w:jc w:val="left"/>
              <w:rPr>
                <w:rFonts w:ascii="宋体" w:hAnsi="宋体"/>
                <w:kern w:val="0"/>
                <w:sz w:val="20"/>
                <w:szCs w:val="20"/>
                <w:shd w:val="clear" w:color="auto" w:fill="FFFFFF"/>
              </w:rPr>
            </w:pPr>
            <w:r>
              <w:rPr>
                <w:rFonts w:ascii="宋体" w:hAnsi="宋体"/>
                <w:b/>
                <w:kern w:val="0"/>
                <w:sz w:val="20"/>
                <w:szCs w:val="20"/>
                <w:shd w:val="clear" w:color="auto" w:fill="FFFFFF"/>
              </w:rPr>
              <w:t>第七十三条</w:t>
            </w:r>
            <w:r>
              <w:rPr>
                <w:rFonts w:hint="eastAsia" w:ascii="宋体" w:hAnsi="宋体"/>
                <w:b/>
                <w:kern w:val="0"/>
                <w:sz w:val="20"/>
                <w:szCs w:val="20"/>
                <w:shd w:val="clear" w:color="auto" w:fill="FFFFFF"/>
              </w:rPr>
              <w:t xml:space="preserve">第二款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违反本法规定</w:t>
            </w:r>
            <w:r>
              <w:rPr>
                <w:rFonts w:hint="eastAsia" w:ascii="宋体" w:hAnsi="宋体"/>
                <w:kern w:val="0"/>
                <w:sz w:val="20"/>
                <w:szCs w:val="20"/>
                <w:shd w:val="clear" w:color="auto" w:fill="FFFFFF"/>
              </w:rPr>
              <w:t>，</w:t>
            </w:r>
            <w:r>
              <w:rPr>
                <w:rFonts w:ascii="宋体" w:hAnsi="宋体"/>
                <w:kern w:val="0"/>
                <w:sz w:val="20"/>
                <w:szCs w:val="20"/>
                <w:shd w:val="clear" w:color="auto" w:fill="FFFFFF"/>
              </w:rPr>
              <w:t>未办理能源效率标识备案，或者使用的能源效率标识不符合规定的，由市场监督管理部门责令限期改正；逾期不改正的，处一万元以上三万元以下罚款。</w:t>
            </w:r>
          </w:p>
        </w:tc>
        <w:tc>
          <w:tcPr>
            <w:tcW w:w="795"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60" w:type="dxa"/>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责令限期改正</w:t>
            </w:r>
            <w:r>
              <w:rPr>
                <w:rFonts w:hint="eastAsia" w:ascii="宋体" w:hAnsi="宋体"/>
                <w:kern w:val="0"/>
                <w:sz w:val="20"/>
                <w:szCs w:val="20"/>
                <w:shd w:val="clear" w:color="auto" w:fill="FFFFFF"/>
              </w:rPr>
              <w:t>，</w:t>
            </w:r>
            <w:r>
              <w:rPr>
                <w:rFonts w:ascii="宋体" w:hAnsi="宋体"/>
                <w:kern w:val="0"/>
                <w:sz w:val="20"/>
                <w:szCs w:val="20"/>
                <w:shd w:val="clear" w:color="auto" w:fill="FFFFFF"/>
              </w:rPr>
              <w:t>逾期不改正的，处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95" w:type="dxa"/>
            <w:vMerge w:val="continue"/>
            <w:vAlign w:val="center"/>
          </w:tcPr>
          <w:p>
            <w:pPr>
              <w:jc w:val="center"/>
              <w:rPr>
                <w:rFonts w:ascii="宋体" w:hAnsi="宋体"/>
                <w:sz w:val="20"/>
                <w:szCs w:val="20"/>
              </w:rPr>
            </w:pPr>
          </w:p>
        </w:tc>
        <w:tc>
          <w:tcPr>
            <w:tcW w:w="1950" w:type="dxa"/>
            <w:vMerge w:val="continue"/>
            <w:vAlign w:val="center"/>
          </w:tcPr>
          <w:p>
            <w:pPr>
              <w:rPr>
                <w:rFonts w:ascii="宋体" w:hAnsi="宋体"/>
                <w:sz w:val="20"/>
                <w:szCs w:val="20"/>
              </w:rPr>
            </w:pPr>
          </w:p>
        </w:tc>
        <w:tc>
          <w:tcPr>
            <w:tcW w:w="5220" w:type="dxa"/>
            <w:vMerge w:val="continue"/>
            <w:vAlign w:val="center"/>
          </w:tcPr>
          <w:p>
            <w:pPr>
              <w:rPr>
                <w:rFonts w:ascii="宋体" w:hAnsi="宋体"/>
                <w:sz w:val="20"/>
                <w:szCs w:val="20"/>
              </w:rPr>
            </w:pPr>
          </w:p>
        </w:tc>
        <w:tc>
          <w:tcPr>
            <w:tcW w:w="795"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责令限期改正</w:t>
            </w:r>
            <w:r>
              <w:rPr>
                <w:rFonts w:hint="eastAsia" w:ascii="宋体" w:hAnsi="宋体"/>
                <w:kern w:val="0"/>
                <w:sz w:val="20"/>
                <w:szCs w:val="20"/>
                <w:shd w:val="clear" w:color="auto" w:fill="FFFFFF"/>
              </w:rPr>
              <w:t>，</w:t>
            </w:r>
            <w:r>
              <w:rPr>
                <w:rFonts w:ascii="宋体" w:hAnsi="宋体"/>
                <w:kern w:val="0"/>
                <w:sz w:val="20"/>
                <w:szCs w:val="20"/>
                <w:shd w:val="clear" w:color="auto" w:fill="FFFFFF"/>
              </w:rPr>
              <w:t>逾期不改正的，处</w:t>
            </w:r>
            <w:r>
              <w:rPr>
                <w:rFonts w:hint="eastAsia" w:ascii="宋体" w:hAnsi="宋体"/>
                <w:kern w:val="0"/>
                <w:sz w:val="20"/>
                <w:szCs w:val="20"/>
                <w:shd w:val="clear" w:color="auto" w:fill="FFFFFF"/>
              </w:rPr>
              <w:t>1.6</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95" w:type="dxa"/>
            <w:vMerge w:val="continue"/>
            <w:vAlign w:val="center"/>
          </w:tcPr>
          <w:p>
            <w:pPr>
              <w:jc w:val="center"/>
              <w:rPr>
                <w:rFonts w:ascii="宋体" w:hAnsi="宋体"/>
                <w:kern w:val="0"/>
                <w:sz w:val="20"/>
                <w:szCs w:val="20"/>
              </w:rPr>
            </w:pPr>
          </w:p>
        </w:tc>
        <w:tc>
          <w:tcPr>
            <w:tcW w:w="1950" w:type="dxa"/>
            <w:vMerge w:val="continue"/>
            <w:vAlign w:val="center"/>
          </w:tcPr>
          <w:p>
            <w:pPr>
              <w:rPr>
                <w:rFonts w:ascii="宋体" w:hAnsi="宋体"/>
                <w:kern w:val="0"/>
                <w:sz w:val="20"/>
                <w:szCs w:val="20"/>
              </w:rPr>
            </w:pPr>
          </w:p>
        </w:tc>
        <w:tc>
          <w:tcPr>
            <w:tcW w:w="5220" w:type="dxa"/>
            <w:vMerge w:val="continue"/>
            <w:vAlign w:val="center"/>
          </w:tcPr>
          <w:p>
            <w:pPr>
              <w:rPr>
                <w:rFonts w:ascii="宋体" w:hAnsi="宋体"/>
                <w:kern w:val="0"/>
                <w:sz w:val="20"/>
                <w:szCs w:val="20"/>
              </w:rPr>
            </w:pPr>
          </w:p>
        </w:tc>
        <w:tc>
          <w:tcPr>
            <w:tcW w:w="795"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50"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责令限期改正</w:t>
            </w:r>
            <w:r>
              <w:rPr>
                <w:rFonts w:hint="eastAsia" w:ascii="宋体" w:hAnsi="宋体"/>
                <w:kern w:val="0"/>
                <w:sz w:val="20"/>
                <w:szCs w:val="20"/>
                <w:shd w:val="clear" w:color="auto" w:fill="FFFFFF"/>
              </w:rPr>
              <w:t>，</w:t>
            </w:r>
            <w:r>
              <w:rPr>
                <w:rFonts w:ascii="宋体" w:hAnsi="宋体"/>
                <w:kern w:val="0"/>
                <w:sz w:val="20"/>
                <w:szCs w:val="20"/>
                <w:shd w:val="clear" w:color="auto" w:fill="FFFFFF"/>
              </w:rPr>
              <w:t>逾期不改正的，处</w:t>
            </w:r>
            <w:r>
              <w:rPr>
                <w:rFonts w:hint="eastAsia" w:ascii="宋体" w:hAnsi="宋体"/>
                <w:kern w:val="0"/>
                <w:sz w:val="20"/>
                <w:szCs w:val="20"/>
                <w:shd w:val="clear" w:color="auto" w:fill="FFFFFF"/>
              </w:rPr>
              <w:t>2.4</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w:t>
            </w:r>
            <w:r>
              <w:rPr>
                <w:rFonts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795" w:type="dxa"/>
            <w:vMerge w:val="restart"/>
            <w:vAlign w:val="center"/>
          </w:tcPr>
          <w:p>
            <w:pPr>
              <w:widowControl/>
              <w:jc w:val="center"/>
              <w:rPr>
                <w:rFonts w:ascii="宋体" w:hAnsi="宋体"/>
                <w:kern w:val="0"/>
                <w:sz w:val="20"/>
                <w:szCs w:val="20"/>
              </w:rPr>
            </w:pPr>
            <w:r>
              <w:rPr>
                <w:rFonts w:hint="eastAsia" w:ascii="宋体" w:hAnsi="宋体"/>
                <w:kern w:val="0"/>
                <w:sz w:val="20"/>
                <w:szCs w:val="20"/>
              </w:rPr>
              <w:t>4</w:t>
            </w:r>
          </w:p>
        </w:tc>
        <w:tc>
          <w:tcPr>
            <w:tcW w:w="1950" w:type="dxa"/>
            <w:vMerge w:val="restart"/>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伪造、冒用能源效率标识或者利用能源效率标识进行虚假宣传的。</w:t>
            </w:r>
          </w:p>
        </w:tc>
        <w:tc>
          <w:tcPr>
            <w:tcW w:w="5220" w:type="dxa"/>
            <w:vMerge w:val="restart"/>
            <w:vAlign w:val="center"/>
          </w:tcPr>
          <w:p>
            <w:pPr>
              <w:widowControl/>
              <w:ind w:firstLine="402" w:firstLineChars="200"/>
              <w:jc w:val="left"/>
              <w:rPr>
                <w:rFonts w:ascii="宋体" w:hAnsi="宋体"/>
                <w:kern w:val="0"/>
                <w:sz w:val="20"/>
                <w:szCs w:val="20"/>
                <w:shd w:val="clear" w:color="auto" w:fill="FFFFFF"/>
              </w:rPr>
            </w:pPr>
            <w:r>
              <w:rPr>
                <w:rFonts w:ascii="宋体" w:hAnsi="宋体"/>
                <w:b/>
                <w:kern w:val="0"/>
                <w:sz w:val="20"/>
                <w:szCs w:val="20"/>
                <w:shd w:val="clear" w:color="auto" w:fill="FFFFFF"/>
              </w:rPr>
              <w:t>第七十三条</w:t>
            </w:r>
            <w:r>
              <w:rPr>
                <w:rFonts w:hint="eastAsia" w:ascii="宋体" w:hAnsi="宋体"/>
                <w:b/>
                <w:kern w:val="0"/>
                <w:sz w:val="20"/>
                <w:szCs w:val="20"/>
                <w:shd w:val="clear" w:color="auto" w:fill="FFFFFF"/>
              </w:rPr>
              <w:t>第三款</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伪造、冒用能源效率标识或者利用能源效率标识进行虚假宣传的，由市场监督管理部门责令改正，处五万元以上十万元以下罚款；情节严重的，吊销营业执照。</w:t>
            </w:r>
          </w:p>
        </w:tc>
        <w:tc>
          <w:tcPr>
            <w:tcW w:w="795"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60" w:type="dxa"/>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hint="eastAsia" w:ascii="宋体" w:hAnsi="宋体"/>
                <w:sz w:val="20"/>
                <w:szCs w:val="20"/>
              </w:rPr>
              <w:t>处5万元以上6.5万元以下罚款。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95" w:type="dxa"/>
            <w:vMerge w:val="continue"/>
            <w:vAlign w:val="center"/>
          </w:tcPr>
          <w:p>
            <w:pPr>
              <w:rPr>
                <w:rFonts w:ascii="宋体" w:hAnsi="宋体"/>
                <w:sz w:val="20"/>
                <w:szCs w:val="20"/>
              </w:rPr>
            </w:pPr>
          </w:p>
        </w:tc>
        <w:tc>
          <w:tcPr>
            <w:tcW w:w="1950" w:type="dxa"/>
            <w:vMerge w:val="continue"/>
            <w:vAlign w:val="center"/>
          </w:tcPr>
          <w:p>
            <w:pPr>
              <w:rPr>
                <w:rFonts w:ascii="宋体" w:hAnsi="宋体"/>
                <w:sz w:val="20"/>
                <w:szCs w:val="20"/>
              </w:rPr>
            </w:pPr>
          </w:p>
        </w:tc>
        <w:tc>
          <w:tcPr>
            <w:tcW w:w="5220" w:type="dxa"/>
            <w:vMerge w:val="continue"/>
            <w:vAlign w:val="center"/>
          </w:tcPr>
          <w:p>
            <w:pPr>
              <w:rPr>
                <w:rFonts w:ascii="宋体" w:hAnsi="宋体"/>
                <w:sz w:val="20"/>
                <w:szCs w:val="20"/>
              </w:rPr>
            </w:pPr>
          </w:p>
        </w:tc>
        <w:tc>
          <w:tcPr>
            <w:tcW w:w="795"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hint="eastAsia" w:ascii="宋体" w:hAnsi="宋体"/>
                <w:sz w:val="20"/>
                <w:szCs w:val="20"/>
              </w:rPr>
              <w:t>处6.5万元以上8.5万元以下罚款。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95" w:type="dxa"/>
            <w:vMerge w:val="continue"/>
            <w:vAlign w:val="center"/>
          </w:tcPr>
          <w:p>
            <w:pPr>
              <w:rPr>
                <w:rFonts w:ascii="宋体" w:hAnsi="宋体"/>
                <w:kern w:val="0"/>
                <w:sz w:val="20"/>
                <w:szCs w:val="20"/>
              </w:rPr>
            </w:pPr>
          </w:p>
        </w:tc>
        <w:tc>
          <w:tcPr>
            <w:tcW w:w="1950" w:type="dxa"/>
            <w:vMerge w:val="continue"/>
            <w:vAlign w:val="center"/>
          </w:tcPr>
          <w:p>
            <w:pPr>
              <w:rPr>
                <w:rFonts w:ascii="宋体" w:hAnsi="宋体"/>
                <w:kern w:val="0"/>
                <w:sz w:val="20"/>
                <w:szCs w:val="20"/>
              </w:rPr>
            </w:pPr>
          </w:p>
        </w:tc>
        <w:tc>
          <w:tcPr>
            <w:tcW w:w="5220" w:type="dxa"/>
            <w:vMerge w:val="continue"/>
            <w:vAlign w:val="center"/>
          </w:tcPr>
          <w:p>
            <w:pPr>
              <w:rPr>
                <w:rFonts w:ascii="宋体" w:hAnsi="宋体"/>
                <w:kern w:val="0"/>
                <w:sz w:val="20"/>
                <w:szCs w:val="20"/>
              </w:rPr>
            </w:pPr>
          </w:p>
        </w:tc>
        <w:tc>
          <w:tcPr>
            <w:tcW w:w="795"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50"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责令改正</w:t>
            </w:r>
            <w:r>
              <w:rPr>
                <w:rFonts w:hint="eastAsia" w:ascii="宋体" w:hAnsi="宋体"/>
                <w:kern w:val="0"/>
                <w:sz w:val="20"/>
                <w:szCs w:val="20"/>
                <w:shd w:val="clear" w:color="auto" w:fill="FFFFFF"/>
              </w:rPr>
              <w:t>，</w:t>
            </w:r>
            <w:r>
              <w:rPr>
                <w:rFonts w:hint="eastAsia" w:ascii="宋体" w:hAnsi="宋体"/>
                <w:sz w:val="20"/>
                <w:szCs w:val="20"/>
              </w:rPr>
              <w:t>处8.5万元以上10万元以下罚款</w:t>
            </w:r>
            <w:r>
              <w:rPr>
                <w:rFonts w:ascii="宋体" w:hAnsi="宋体"/>
                <w:kern w:val="0"/>
                <w:sz w:val="20"/>
                <w:szCs w:val="20"/>
                <w:shd w:val="clear" w:color="auto" w:fill="FFFFFF"/>
              </w:rPr>
              <w:t>；情节严重的，吊销营业执照</w:t>
            </w:r>
            <w:r>
              <w:rPr>
                <w:rFonts w:hint="eastAsia"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95" w:type="dxa"/>
            <w:vMerge w:val="restart"/>
            <w:vAlign w:val="center"/>
          </w:tcPr>
          <w:p>
            <w:pPr>
              <w:jc w:val="center"/>
              <w:rPr>
                <w:rFonts w:ascii="宋体" w:hAnsi="宋体"/>
                <w:kern w:val="0"/>
                <w:sz w:val="20"/>
                <w:szCs w:val="20"/>
              </w:rPr>
            </w:pPr>
            <w:r>
              <w:rPr>
                <w:rFonts w:hint="eastAsia" w:ascii="宋体" w:hAnsi="宋体"/>
                <w:kern w:val="0"/>
                <w:sz w:val="20"/>
                <w:szCs w:val="20"/>
              </w:rPr>
              <w:t>5</w:t>
            </w:r>
          </w:p>
        </w:tc>
        <w:tc>
          <w:tcPr>
            <w:tcW w:w="1950" w:type="dxa"/>
            <w:vMerge w:val="restart"/>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用能单位未按照规定配备、使用能源计量器具的</w:t>
            </w:r>
            <w:r>
              <w:rPr>
                <w:rFonts w:hint="eastAsia" w:ascii="宋体" w:hAnsi="宋体"/>
                <w:kern w:val="0"/>
                <w:sz w:val="20"/>
                <w:szCs w:val="20"/>
                <w:shd w:val="clear" w:color="auto" w:fill="FFFFFF"/>
              </w:rPr>
              <w:t>。</w:t>
            </w:r>
          </w:p>
        </w:tc>
        <w:tc>
          <w:tcPr>
            <w:tcW w:w="5220" w:type="dxa"/>
            <w:vMerge w:val="restart"/>
            <w:vAlign w:val="center"/>
          </w:tcPr>
          <w:p>
            <w:pPr>
              <w:widowControl/>
              <w:ind w:firstLine="402" w:firstLineChars="200"/>
              <w:jc w:val="left"/>
              <w:rPr>
                <w:rFonts w:ascii="宋体" w:hAnsi="宋体"/>
                <w:kern w:val="0"/>
                <w:sz w:val="20"/>
                <w:szCs w:val="20"/>
                <w:shd w:val="clear" w:color="auto" w:fill="FFFFFF"/>
              </w:rPr>
            </w:pPr>
            <w:r>
              <w:rPr>
                <w:rFonts w:ascii="宋体" w:hAnsi="宋体"/>
                <w:b/>
                <w:kern w:val="0"/>
                <w:sz w:val="20"/>
                <w:szCs w:val="20"/>
                <w:shd w:val="clear" w:color="auto" w:fill="FFFFFF"/>
              </w:rPr>
              <w:t>第七十四条</w:t>
            </w:r>
            <w:r>
              <w:rPr>
                <w:rFonts w:hint="eastAsia" w:ascii="宋体" w:hAnsi="宋体"/>
                <w:b/>
                <w:kern w:val="0"/>
                <w:sz w:val="20"/>
                <w:szCs w:val="20"/>
                <w:shd w:val="clear" w:color="auto" w:fill="FFFFFF"/>
              </w:rPr>
              <w:t xml:space="preserve"> </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用能单位未按照规定配备、使用能源计量器具的，由市场监督管理部门责令限期改正；逾期不改正的，处一万元以上五万元以下罚款。</w:t>
            </w:r>
          </w:p>
        </w:tc>
        <w:tc>
          <w:tcPr>
            <w:tcW w:w="795" w:type="dxa"/>
            <w:vAlign w:val="center"/>
          </w:tcPr>
          <w:p>
            <w:pPr>
              <w:jc w:val="center"/>
              <w:rPr>
                <w:rFonts w:ascii="宋体" w:hAnsi="宋体"/>
                <w:kern w:val="0"/>
                <w:sz w:val="20"/>
                <w:szCs w:val="20"/>
              </w:rPr>
            </w:pPr>
            <w:r>
              <w:rPr>
                <w:rFonts w:hint="eastAsia" w:ascii="宋体" w:hAnsi="宋体"/>
                <w:kern w:val="0"/>
                <w:sz w:val="20"/>
                <w:szCs w:val="20"/>
              </w:rPr>
              <w:t>从轻</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责令限期改正</w:t>
            </w:r>
            <w:r>
              <w:rPr>
                <w:rFonts w:hint="eastAsia" w:ascii="宋体" w:hAnsi="宋体"/>
                <w:kern w:val="0"/>
                <w:sz w:val="20"/>
                <w:szCs w:val="20"/>
                <w:shd w:val="clear" w:color="auto" w:fill="FFFFFF"/>
              </w:rPr>
              <w:t>，</w:t>
            </w:r>
            <w:r>
              <w:rPr>
                <w:rFonts w:ascii="宋体" w:hAnsi="宋体"/>
                <w:kern w:val="0"/>
                <w:sz w:val="20"/>
                <w:szCs w:val="20"/>
                <w:shd w:val="clear" w:color="auto" w:fill="FFFFFF"/>
              </w:rPr>
              <w:t>逾期不改正的，处</w:t>
            </w:r>
            <w:r>
              <w:rPr>
                <w:rFonts w:hint="eastAsia" w:ascii="宋体" w:hAnsi="宋体"/>
                <w:kern w:val="0"/>
                <w:sz w:val="20"/>
                <w:szCs w:val="20"/>
                <w:shd w:val="clear" w:color="auto" w:fill="FFFFFF"/>
              </w:rPr>
              <w:t>1</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2.2</w:t>
            </w:r>
            <w:r>
              <w:rPr>
                <w:rFonts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95" w:type="dxa"/>
            <w:vMerge w:val="continue"/>
            <w:vAlign w:val="center"/>
          </w:tcPr>
          <w:p>
            <w:pPr>
              <w:widowControl/>
              <w:jc w:val="left"/>
              <w:rPr>
                <w:rFonts w:ascii="宋体" w:hAnsi="宋体"/>
                <w:kern w:val="0"/>
                <w:sz w:val="20"/>
                <w:szCs w:val="20"/>
              </w:rPr>
            </w:pPr>
          </w:p>
        </w:tc>
        <w:tc>
          <w:tcPr>
            <w:tcW w:w="1950" w:type="dxa"/>
            <w:vMerge w:val="continue"/>
            <w:vAlign w:val="center"/>
          </w:tcPr>
          <w:p>
            <w:pPr>
              <w:widowControl/>
              <w:jc w:val="left"/>
              <w:rPr>
                <w:rFonts w:ascii="宋体" w:hAnsi="宋体"/>
                <w:kern w:val="0"/>
                <w:sz w:val="20"/>
                <w:szCs w:val="20"/>
                <w:shd w:val="clear" w:color="auto" w:fill="FFFFFF"/>
              </w:rPr>
            </w:pPr>
          </w:p>
        </w:tc>
        <w:tc>
          <w:tcPr>
            <w:tcW w:w="5220" w:type="dxa"/>
            <w:vMerge w:val="continue"/>
            <w:vAlign w:val="center"/>
          </w:tcPr>
          <w:p>
            <w:pPr>
              <w:widowControl/>
              <w:jc w:val="left"/>
              <w:rPr>
                <w:rFonts w:ascii="宋体" w:hAnsi="宋体"/>
                <w:kern w:val="0"/>
                <w:sz w:val="20"/>
                <w:szCs w:val="20"/>
                <w:shd w:val="clear" w:color="auto" w:fill="FFFFFF"/>
              </w:rPr>
            </w:pPr>
          </w:p>
        </w:tc>
        <w:tc>
          <w:tcPr>
            <w:tcW w:w="795" w:type="dxa"/>
            <w:vAlign w:val="center"/>
          </w:tcPr>
          <w:p>
            <w:pPr>
              <w:jc w:val="center"/>
              <w:rPr>
                <w:rFonts w:ascii="宋体" w:hAnsi="宋体"/>
                <w:kern w:val="0"/>
                <w:sz w:val="20"/>
                <w:szCs w:val="20"/>
              </w:rPr>
            </w:pPr>
            <w:r>
              <w:rPr>
                <w:rFonts w:hint="eastAsia" w:ascii="宋体" w:hAnsi="宋体"/>
                <w:kern w:val="0"/>
                <w:sz w:val="20"/>
                <w:szCs w:val="20"/>
              </w:rPr>
              <w:t>一般</w:t>
            </w:r>
          </w:p>
        </w:tc>
        <w:tc>
          <w:tcPr>
            <w:tcW w:w="1950" w:type="dxa"/>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责令限期改正</w:t>
            </w:r>
            <w:r>
              <w:rPr>
                <w:rFonts w:hint="eastAsia" w:ascii="宋体" w:hAnsi="宋体"/>
                <w:kern w:val="0"/>
                <w:sz w:val="20"/>
                <w:szCs w:val="20"/>
                <w:shd w:val="clear" w:color="auto" w:fill="FFFFFF"/>
              </w:rPr>
              <w:t>，</w:t>
            </w:r>
            <w:r>
              <w:rPr>
                <w:rFonts w:ascii="宋体" w:hAnsi="宋体"/>
                <w:kern w:val="0"/>
                <w:sz w:val="20"/>
                <w:szCs w:val="20"/>
                <w:shd w:val="clear" w:color="auto" w:fill="FFFFFF"/>
              </w:rPr>
              <w:t>逾期不改正的，处</w:t>
            </w:r>
            <w:r>
              <w:rPr>
                <w:rFonts w:hint="eastAsia" w:ascii="宋体" w:hAnsi="宋体"/>
                <w:kern w:val="0"/>
                <w:sz w:val="20"/>
                <w:szCs w:val="20"/>
                <w:shd w:val="clear" w:color="auto" w:fill="FFFFFF"/>
              </w:rPr>
              <w:t>2.2</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3.8</w:t>
            </w:r>
            <w:r>
              <w:rPr>
                <w:rFonts w:ascii="宋体" w:hAnsi="宋体"/>
                <w:kern w:val="0"/>
                <w:sz w:val="20"/>
                <w:szCs w:val="20"/>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95" w:type="dxa"/>
            <w:vMerge w:val="continue"/>
            <w:vAlign w:val="center"/>
          </w:tcPr>
          <w:p>
            <w:pPr>
              <w:widowControl/>
              <w:jc w:val="left"/>
              <w:rPr>
                <w:rFonts w:ascii="宋体" w:hAnsi="宋体"/>
                <w:kern w:val="0"/>
                <w:sz w:val="20"/>
                <w:szCs w:val="20"/>
              </w:rPr>
            </w:pPr>
          </w:p>
        </w:tc>
        <w:tc>
          <w:tcPr>
            <w:tcW w:w="1950" w:type="dxa"/>
            <w:vMerge w:val="continue"/>
            <w:vAlign w:val="center"/>
          </w:tcPr>
          <w:p>
            <w:pPr>
              <w:widowControl/>
              <w:jc w:val="left"/>
              <w:rPr>
                <w:rFonts w:ascii="宋体" w:hAnsi="宋体"/>
                <w:kern w:val="0"/>
                <w:sz w:val="20"/>
                <w:szCs w:val="20"/>
                <w:shd w:val="clear" w:color="auto" w:fill="FFFFFF"/>
              </w:rPr>
            </w:pPr>
          </w:p>
        </w:tc>
        <w:tc>
          <w:tcPr>
            <w:tcW w:w="5220" w:type="dxa"/>
            <w:vMerge w:val="continue"/>
            <w:vAlign w:val="center"/>
          </w:tcPr>
          <w:p>
            <w:pPr>
              <w:widowControl/>
              <w:jc w:val="left"/>
              <w:rPr>
                <w:rFonts w:ascii="宋体" w:hAnsi="宋体"/>
                <w:kern w:val="0"/>
                <w:sz w:val="20"/>
                <w:szCs w:val="20"/>
                <w:shd w:val="clear" w:color="auto" w:fill="FFFFFF"/>
              </w:rPr>
            </w:pPr>
          </w:p>
        </w:tc>
        <w:tc>
          <w:tcPr>
            <w:tcW w:w="795" w:type="dxa"/>
            <w:vAlign w:val="center"/>
          </w:tcPr>
          <w:p>
            <w:pPr>
              <w:jc w:val="center"/>
              <w:rPr>
                <w:rFonts w:ascii="宋体" w:hAnsi="宋体"/>
                <w:kern w:val="0"/>
                <w:sz w:val="20"/>
                <w:szCs w:val="20"/>
              </w:rPr>
            </w:pPr>
            <w:r>
              <w:rPr>
                <w:rFonts w:hint="eastAsia" w:ascii="宋体" w:hAnsi="宋体"/>
                <w:kern w:val="0"/>
                <w:sz w:val="20"/>
                <w:szCs w:val="20"/>
              </w:rPr>
              <w:t>从重</w:t>
            </w:r>
          </w:p>
        </w:tc>
        <w:tc>
          <w:tcPr>
            <w:tcW w:w="1950" w:type="dxa"/>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660" w:type="dxa"/>
            <w:vAlign w:val="center"/>
          </w:tcPr>
          <w:p>
            <w:pPr>
              <w:rPr>
                <w:rFonts w:ascii="宋体" w:hAnsi="宋体"/>
                <w:kern w:val="0"/>
                <w:sz w:val="20"/>
                <w:szCs w:val="20"/>
              </w:rPr>
            </w:pPr>
            <w:r>
              <w:rPr>
                <w:rFonts w:ascii="宋体" w:hAnsi="宋体"/>
                <w:kern w:val="0"/>
                <w:sz w:val="20"/>
                <w:szCs w:val="20"/>
                <w:shd w:val="clear" w:color="auto" w:fill="FFFFFF"/>
              </w:rPr>
              <w:t>责令限期改正</w:t>
            </w:r>
            <w:r>
              <w:rPr>
                <w:rFonts w:hint="eastAsia" w:ascii="宋体" w:hAnsi="宋体"/>
                <w:kern w:val="0"/>
                <w:sz w:val="20"/>
                <w:szCs w:val="20"/>
                <w:shd w:val="clear" w:color="auto" w:fill="FFFFFF"/>
              </w:rPr>
              <w:t>，</w:t>
            </w:r>
            <w:r>
              <w:rPr>
                <w:rFonts w:ascii="宋体" w:hAnsi="宋体"/>
                <w:kern w:val="0"/>
                <w:sz w:val="20"/>
                <w:szCs w:val="20"/>
                <w:shd w:val="clear" w:color="auto" w:fill="FFFFFF"/>
              </w:rPr>
              <w:t>逾期不改正的，处</w:t>
            </w:r>
            <w:r>
              <w:rPr>
                <w:rFonts w:hint="eastAsia" w:ascii="宋体" w:hAnsi="宋体"/>
                <w:kern w:val="0"/>
                <w:sz w:val="20"/>
                <w:szCs w:val="20"/>
                <w:shd w:val="clear" w:color="auto" w:fill="FFFFFF"/>
              </w:rPr>
              <w:t>3.8</w:t>
            </w:r>
            <w:r>
              <w:rPr>
                <w:rFonts w:ascii="宋体" w:hAnsi="宋体"/>
                <w:kern w:val="0"/>
                <w:sz w:val="20"/>
                <w:szCs w:val="20"/>
                <w:shd w:val="clear" w:color="auto" w:fill="FFFFFF"/>
              </w:rPr>
              <w:t>万元以上</w:t>
            </w:r>
            <w:r>
              <w:rPr>
                <w:rFonts w:hint="eastAsia" w:ascii="宋体" w:hAnsi="宋体"/>
                <w:kern w:val="0"/>
                <w:sz w:val="20"/>
                <w:szCs w:val="20"/>
                <w:shd w:val="clear" w:color="auto" w:fill="FFFFFF"/>
              </w:rPr>
              <w:t>5</w:t>
            </w:r>
            <w:r>
              <w:rPr>
                <w:rFonts w:ascii="宋体" w:hAnsi="宋体"/>
                <w:kern w:val="0"/>
                <w:sz w:val="20"/>
                <w:szCs w:val="20"/>
                <w:shd w:val="clear" w:color="auto" w:fill="FFFFFF"/>
              </w:rPr>
              <w:t>万元以下罚款。</w:t>
            </w:r>
          </w:p>
        </w:tc>
      </w:tr>
    </w:tbl>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一百四十四、《大气污染防治法》行政处罚裁量基准</w:t>
      </w:r>
    </w:p>
    <w:tbl>
      <w:tblPr>
        <w:tblStyle w:val="12"/>
        <w:tblW w:w="1399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适用情形</w:t>
            </w:r>
          </w:p>
        </w:tc>
        <w:tc>
          <w:tcPr>
            <w:tcW w:w="3203"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sz w:val="20"/>
                <w:szCs w:val="20"/>
                <w:shd w:val="clear" w:color="auto" w:fill="FFFFFF"/>
              </w:rPr>
            </w:pPr>
            <w:r>
              <w:rPr>
                <w:rFonts w:ascii="宋体" w:hAnsi="宋体"/>
                <w:sz w:val="20"/>
                <w:szCs w:val="20"/>
                <w:shd w:val="clear" w:color="auto" w:fill="FFFFFF"/>
              </w:rPr>
              <w:t>以拒绝进入现场等方式拒不接受生态环境主管部门及其环境执法机构或者其他负有大气环境保护监督管理职责的部门的监督检查，或者在接受监督检查时弄虚作假的</w:t>
            </w:r>
            <w:r>
              <w:rPr>
                <w:rFonts w:hint="eastAsia" w:ascii="宋体" w:hAnsi="宋体"/>
                <w:sz w:val="20"/>
                <w:szCs w:val="20"/>
                <w:shd w:val="clear" w:color="auto" w:fill="FFFFFF"/>
              </w:rPr>
              <w:t>。</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sz w:val="20"/>
                <w:szCs w:val="20"/>
                <w:shd w:val="clear" w:color="auto" w:fill="FFFFFF"/>
              </w:rPr>
            </w:pPr>
            <w:r>
              <w:rPr>
                <w:rFonts w:ascii="宋体" w:hAnsi="宋体"/>
                <w:b/>
                <w:sz w:val="20"/>
                <w:szCs w:val="20"/>
                <w:shd w:val="clear" w:color="auto" w:fill="FFFFFF"/>
              </w:rPr>
              <w:t>第九十八条</w:t>
            </w:r>
            <w:r>
              <w:rPr>
                <w:rFonts w:hint="eastAsia" w:ascii="宋体" w:hAnsi="宋体"/>
                <w:sz w:val="20"/>
                <w:szCs w:val="20"/>
                <w:shd w:val="clear" w:color="auto" w:fill="FFFFFF"/>
              </w:rPr>
              <w:t xml:space="preserve">  </w:t>
            </w:r>
            <w:r>
              <w:rPr>
                <w:rFonts w:ascii="宋体" w:hAnsi="宋体"/>
                <w:sz w:val="20"/>
                <w:szCs w:val="20"/>
                <w:shd w:val="clear" w:color="auto" w:fill="FFFFFF"/>
              </w:rPr>
              <w:t>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责令改正，处</w:t>
            </w:r>
            <w:r>
              <w:rPr>
                <w:rFonts w:hint="eastAsia" w:ascii="宋体" w:hAnsi="宋体"/>
                <w:sz w:val="20"/>
                <w:szCs w:val="20"/>
                <w:shd w:val="clear" w:color="auto" w:fill="FFFFFF"/>
              </w:rPr>
              <w:t>2</w:t>
            </w:r>
            <w:r>
              <w:rPr>
                <w:rFonts w:ascii="宋体" w:hAnsi="宋体"/>
                <w:sz w:val="20"/>
                <w:szCs w:val="20"/>
                <w:shd w:val="clear" w:color="auto" w:fill="FFFFFF"/>
              </w:rPr>
              <w:t>万元以上</w:t>
            </w:r>
            <w:r>
              <w:rPr>
                <w:rFonts w:hint="eastAsia" w:ascii="宋体" w:hAnsi="宋体"/>
                <w:sz w:val="20"/>
                <w:szCs w:val="20"/>
                <w:shd w:val="clear" w:color="auto" w:fill="FFFFFF"/>
              </w:rPr>
              <w:t>7.4</w:t>
            </w:r>
            <w:r>
              <w:rPr>
                <w:rFonts w:ascii="宋体" w:hAnsi="宋体"/>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责令改正，处</w:t>
            </w:r>
            <w:r>
              <w:rPr>
                <w:rFonts w:hint="eastAsia" w:ascii="宋体" w:hAnsi="宋体"/>
                <w:sz w:val="20"/>
                <w:szCs w:val="20"/>
                <w:shd w:val="clear" w:color="auto" w:fill="FFFFFF"/>
              </w:rPr>
              <w:t>7.4</w:t>
            </w:r>
            <w:r>
              <w:rPr>
                <w:rFonts w:ascii="宋体" w:hAnsi="宋体"/>
                <w:sz w:val="20"/>
                <w:szCs w:val="20"/>
                <w:shd w:val="clear" w:color="auto" w:fill="FFFFFF"/>
              </w:rPr>
              <w:t>万元以上</w:t>
            </w:r>
            <w:r>
              <w:rPr>
                <w:rFonts w:hint="eastAsia" w:ascii="宋体" w:hAnsi="宋体"/>
                <w:sz w:val="20"/>
                <w:szCs w:val="20"/>
                <w:shd w:val="clear" w:color="auto" w:fill="FFFFFF"/>
              </w:rPr>
              <w:t>14.6</w:t>
            </w:r>
            <w:r>
              <w:rPr>
                <w:rFonts w:ascii="宋体" w:hAnsi="宋体"/>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责令改正，处</w:t>
            </w:r>
            <w:r>
              <w:rPr>
                <w:rFonts w:hint="eastAsia" w:ascii="宋体" w:hAnsi="宋体"/>
                <w:sz w:val="20"/>
                <w:szCs w:val="20"/>
                <w:shd w:val="clear" w:color="auto" w:fill="FFFFFF"/>
              </w:rPr>
              <w:t>14.6</w:t>
            </w:r>
            <w:r>
              <w:rPr>
                <w:rFonts w:ascii="宋体" w:hAnsi="宋体"/>
                <w:sz w:val="20"/>
                <w:szCs w:val="20"/>
                <w:shd w:val="clear" w:color="auto" w:fill="FFFFFF"/>
              </w:rPr>
              <w:t>万元以上</w:t>
            </w:r>
            <w:r>
              <w:rPr>
                <w:rFonts w:hint="eastAsia" w:ascii="宋体" w:hAnsi="宋体"/>
                <w:sz w:val="20"/>
                <w:szCs w:val="20"/>
                <w:shd w:val="clear" w:color="auto" w:fill="FFFFFF"/>
              </w:rPr>
              <w:t>20</w:t>
            </w:r>
            <w:r>
              <w:rPr>
                <w:rFonts w:ascii="宋体" w:hAnsi="宋体"/>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2</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sz w:val="20"/>
                <w:szCs w:val="20"/>
                <w:shd w:val="clear" w:color="auto" w:fill="FFFFFF"/>
              </w:rPr>
            </w:pPr>
            <w:r>
              <w:rPr>
                <w:rFonts w:ascii="宋体" w:hAnsi="宋体"/>
                <w:sz w:val="20"/>
                <w:szCs w:val="20"/>
                <w:shd w:val="clear" w:color="auto" w:fill="FFFFFF"/>
              </w:rPr>
              <w:t>销售不符合质量标准的煤炭、石油焦的；生产、销售挥发性有机物含量不符合质量标准或者要求的原材料和产品的；生产、销售不符合标准的机动车船和非道路移动机械用燃料、发动机油、氮氧化物还原剂、燃料和润滑油添加剂以及其他添加剂的；在禁燃区内销售高污染燃料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sz w:val="20"/>
                <w:szCs w:val="20"/>
                <w:shd w:val="clear" w:color="auto" w:fill="FFFFFF"/>
              </w:rPr>
            </w:pPr>
            <w:r>
              <w:rPr>
                <w:rFonts w:ascii="宋体" w:hAnsi="宋体"/>
                <w:b/>
                <w:sz w:val="20"/>
                <w:szCs w:val="20"/>
                <w:shd w:val="clear" w:color="auto" w:fill="FFFFFF"/>
              </w:rPr>
              <w:t>第一百零三条</w:t>
            </w:r>
            <w:r>
              <w:rPr>
                <w:rFonts w:hint="eastAsia" w:ascii="宋体" w:hAnsi="宋体"/>
                <w:b/>
                <w:sz w:val="20"/>
                <w:szCs w:val="20"/>
                <w:shd w:val="clear" w:color="auto" w:fill="FFFFFF"/>
              </w:rPr>
              <w:t xml:space="preserve">  </w:t>
            </w:r>
            <w:r>
              <w:rPr>
                <w:rFonts w:ascii="宋体" w:hAnsi="宋体"/>
                <w:sz w:val="20"/>
                <w:szCs w:val="20"/>
                <w:shd w:val="clear" w:color="auto" w:fill="FFFFFF"/>
              </w:rPr>
              <w:t>违反本法规定，有下列行为之一的，由县级以上地方人民政府质量监督、工商行政管理部门按照职责责令改正，没收原材料、产品和违法所得，并处货值金额一倍以上三倍以下的罚款：（一）销售不符合质量标准的煤炭、石油焦的；（二）生产、销售挥发性有机物含量不符合质量标准或者要求的原材料和产品的；（三）生产、销售不符合标准的机动车船和非道路移动机械用燃料、发动机油、氮氧化物还原剂、燃料和润滑油添加剂以及其他添加剂的；（四）在禁燃区内销售高污染燃料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责令改正，没收原材料、产品和违法所得，并处货值金额</w:t>
            </w:r>
            <w:r>
              <w:rPr>
                <w:rFonts w:hint="eastAsia" w:ascii="宋体" w:hAnsi="宋体"/>
                <w:sz w:val="20"/>
                <w:szCs w:val="20"/>
                <w:shd w:val="clear" w:color="auto" w:fill="FFFFFF"/>
              </w:rPr>
              <w:t>1</w:t>
            </w:r>
            <w:r>
              <w:rPr>
                <w:rFonts w:ascii="宋体" w:hAnsi="宋体"/>
                <w:sz w:val="20"/>
                <w:szCs w:val="20"/>
                <w:shd w:val="clear" w:color="auto" w:fill="FFFFFF"/>
              </w:rPr>
              <w:t>倍以上</w:t>
            </w:r>
            <w:r>
              <w:rPr>
                <w:rFonts w:hint="eastAsia" w:ascii="宋体" w:hAnsi="宋体"/>
                <w:sz w:val="20"/>
                <w:szCs w:val="20"/>
                <w:shd w:val="clear" w:color="auto" w:fill="FFFFFF"/>
              </w:rPr>
              <w:t>1.6</w:t>
            </w:r>
            <w:r>
              <w:rPr>
                <w:rFonts w:ascii="宋体" w:hAnsi="宋体"/>
                <w:sz w:val="20"/>
                <w:szCs w:val="20"/>
                <w:shd w:val="clear" w:color="auto" w:fill="FFFFFF"/>
              </w:rPr>
              <w:t>倍以下的罚款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责令改正，没收原材料、产品和违法所得，并处货值金额</w:t>
            </w:r>
            <w:r>
              <w:rPr>
                <w:rFonts w:hint="eastAsia" w:ascii="宋体" w:hAnsi="宋体"/>
                <w:sz w:val="20"/>
                <w:szCs w:val="20"/>
                <w:shd w:val="clear" w:color="auto" w:fill="FFFFFF"/>
              </w:rPr>
              <w:t>1.6</w:t>
            </w:r>
            <w:r>
              <w:rPr>
                <w:rFonts w:ascii="宋体" w:hAnsi="宋体"/>
                <w:sz w:val="20"/>
                <w:szCs w:val="20"/>
                <w:shd w:val="clear" w:color="auto" w:fill="FFFFFF"/>
              </w:rPr>
              <w:t>倍以上</w:t>
            </w:r>
            <w:r>
              <w:rPr>
                <w:rFonts w:hint="eastAsia" w:ascii="宋体" w:hAnsi="宋体"/>
                <w:sz w:val="20"/>
                <w:szCs w:val="20"/>
                <w:shd w:val="clear" w:color="auto" w:fill="FFFFFF"/>
              </w:rPr>
              <w:t>2.4</w:t>
            </w:r>
            <w:r>
              <w:rPr>
                <w:rFonts w:ascii="宋体" w:hAnsi="宋体"/>
                <w:sz w:val="20"/>
                <w:szCs w:val="20"/>
                <w:shd w:val="clear" w:color="auto" w:fill="FFFFFF"/>
              </w:rPr>
              <w:t>倍以下的罚款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责令改正，没收原材料、产品和违法所得，并处货值金额</w:t>
            </w:r>
            <w:r>
              <w:rPr>
                <w:rFonts w:hint="eastAsia" w:ascii="宋体" w:hAnsi="宋体"/>
                <w:sz w:val="20"/>
                <w:szCs w:val="20"/>
                <w:shd w:val="clear" w:color="auto" w:fill="FFFFFF"/>
              </w:rPr>
              <w:t>2.4</w:t>
            </w:r>
            <w:r>
              <w:rPr>
                <w:rFonts w:ascii="宋体" w:hAnsi="宋体"/>
                <w:sz w:val="20"/>
                <w:szCs w:val="20"/>
                <w:shd w:val="clear" w:color="auto" w:fill="FFFFFF"/>
              </w:rPr>
              <w:t>倍以上</w:t>
            </w:r>
            <w:r>
              <w:rPr>
                <w:rFonts w:hint="eastAsia" w:ascii="宋体" w:hAnsi="宋体"/>
                <w:sz w:val="20"/>
                <w:szCs w:val="20"/>
                <w:shd w:val="clear" w:color="auto" w:fill="FFFFFF"/>
              </w:rPr>
              <w:t>3</w:t>
            </w:r>
            <w:r>
              <w:rPr>
                <w:rFonts w:ascii="宋体" w:hAnsi="宋体"/>
                <w:sz w:val="20"/>
                <w:szCs w:val="20"/>
                <w:shd w:val="clear" w:color="auto" w:fill="FFFFFF"/>
              </w:rPr>
              <w:t>倍以下的罚款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sz w:val="20"/>
                <w:szCs w:val="20"/>
                <w:shd w:val="clear" w:color="auto" w:fill="FFFFFF"/>
              </w:rPr>
            </w:pPr>
            <w:r>
              <w:rPr>
                <w:rFonts w:ascii="宋体" w:hAnsi="宋体"/>
                <w:sz w:val="20"/>
                <w:szCs w:val="20"/>
                <w:shd w:val="clear" w:color="auto" w:fill="FFFFFF"/>
              </w:rPr>
              <w:t>生产、进口、销售或者使用不符合规定标准或者要求的锅炉</w:t>
            </w:r>
            <w:r>
              <w:rPr>
                <w:rFonts w:hint="eastAsia" w:ascii="宋体" w:hAnsi="宋体"/>
                <w:sz w:val="20"/>
                <w:szCs w:val="20"/>
                <w:shd w:val="clear" w:color="auto" w:fill="FFFFFF"/>
              </w:rPr>
              <w:t>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sz w:val="20"/>
                <w:szCs w:val="20"/>
                <w:shd w:val="clear" w:color="auto" w:fill="FFFFFF"/>
              </w:rPr>
            </w:pPr>
            <w:r>
              <w:rPr>
                <w:rFonts w:ascii="宋体" w:hAnsi="宋体"/>
                <w:b/>
                <w:sz w:val="20"/>
                <w:szCs w:val="20"/>
                <w:shd w:val="clear" w:color="auto" w:fill="FFFFFF"/>
              </w:rPr>
              <w:t>第一百零七条</w:t>
            </w:r>
            <w:r>
              <w:rPr>
                <w:rFonts w:hint="eastAsia" w:ascii="宋体" w:hAnsi="宋体"/>
                <w:b/>
                <w:sz w:val="20"/>
                <w:szCs w:val="20"/>
                <w:shd w:val="clear" w:color="auto" w:fill="FFFFFF"/>
              </w:rPr>
              <w:t xml:space="preserve">第二款 </w:t>
            </w:r>
            <w:r>
              <w:rPr>
                <w:rFonts w:hint="eastAsia" w:ascii="宋体" w:hAnsi="宋体"/>
                <w:sz w:val="20"/>
                <w:szCs w:val="20"/>
                <w:shd w:val="clear" w:color="auto" w:fill="FFFFFF"/>
              </w:rPr>
              <w:t xml:space="preserve"> </w:t>
            </w:r>
            <w:r>
              <w:rPr>
                <w:rFonts w:ascii="宋体" w:hAnsi="宋体"/>
                <w:sz w:val="20"/>
                <w:szCs w:val="20"/>
                <w:shd w:val="clear" w:color="auto" w:fill="FFFFFF"/>
              </w:rPr>
              <w:t>违反本法规定，生产、进口、销售或者使用不符合规定标准或者要求的锅炉，由县级以上人民政府质量监督、生态环境主管部门责令改正，没收违法所得，并处二万元以上二十万元以下的罚款。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责令改正，没收违法所得，并处</w:t>
            </w:r>
            <w:r>
              <w:rPr>
                <w:rFonts w:hint="eastAsia" w:ascii="宋体" w:hAnsi="宋体"/>
                <w:sz w:val="20"/>
                <w:szCs w:val="20"/>
                <w:shd w:val="clear" w:color="auto" w:fill="FFFFFF"/>
              </w:rPr>
              <w:t>2</w:t>
            </w:r>
            <w:r>
              <w:rPr>
                <w:rFonts w:ascii="宋体" w:hAnsi="宋体"/>
                <w:sz w:val="20"/>
                <w:szCs w:val="20"/>
                <w:shd w:val="clear" w:color="auto" w:fill="FFFFFF"/>
              </w:rPr>
              <w:t>万元以上</w:t>
            </w:r>
            <w:r>
              <w:rPr>
                <w:rFonts w:hint="eastAsia" w:ascii="宋体" w:hAnsi="宋体"/>
                <w:sz w:val="20"/>
                <w:szCs w:val="20"/>
                <w:shd w:val="clear" w:color="auto" w:fill="FFFFFF"/>
              </w:rPr>
              <w:t>7.4</w:t>
            </w:r>
            <w:r>
              <w:rPr>
                <w:rFonts w:ascii="宋体" w:hAnsi="宋体"/>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责令改正，没收违法所得，并处</w:t>
            </w:r>
            <w:r>
              <w:rPr>
                <w:rFonts w:hint="eastAsia" w:ascii="宋体" w:hAnsi="宋体"/>
                <w:sz w:val="20"/>
                <w:szCs w:val="20"/>
                <w:shd w:val="clear" w:color="auto" w:fill="FFFFFF"/>
              </w:rPr>
              <w:t>7.4</w:t>
            </w:r>
            <w:r>
              <w:rPr>
                <w:rFonts w:ascii="宋体" w:hAnsi="宋体"/>
                <w:sz w:val="20"/>
                <w:szCs w:val="20"/>
                <w:shd w:val="clear" w:color="auto" w:fill="FFFFFF"/>
              </w:rPr>
              <w:t>万元以上</w:t>
            </w:r>
            <w:r>
              <w:rPr>
                <w:rFonts w:hint="eastAsia" w:ascii="宋体" w:hAnsi="宋体"/>
                <w:sz w:val="20"/>
                <w:szCs w:val="20"/>
                <w:shd w:val="clear" w:color="auto" w:fill="FFFFFF"/>
              </w:rPr>
              <w:t>14.6</w:t>
            </w:r>
            <w:r>
              <w:rPr>
                <w:rFonts w:ascii="宋体" w:hAnsi="宋体"/>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责令改正，没收违法所得，并处</w:t>
            </w:r>
            <w:r>
              <w:rPr>
                <w:rFonts w:hint="eastAsia" w:ascii="宋体" w:hAnsi="宋体"/>
                <w:sz w:val="20"/>
                <w:szCs w:val="20"/>
                <w:shd w:val="clear" w:color="auto" w:fill="FFFFFF"/>
              </w:rPr>
              <w:t>14.6</w:t>
            </w:r>
            <w:r>
              <w:rPr>
                <w:rFonts w:ascii="宋体" w:hAnsi="宋体"/>
                <w:sz w:val="20"/>
                <w:szCs w:val="20"/>
                <w:shd w:val="clear" w:color="auto" w:fill="FFFFFF"/>
              </w:rPr>
              <w:t>万元以上</w:t>
            </w:r>
            <w:r>
              <w:rPr>
                <w:rFonts w:hint="eastAsia" w:ascii="宋体" w:hAnsi="宋体"/>
                <w:sz w:val="20"/>
                <w:szCs w:val="20"/>
                <w:shd w:val="clear" w:color="auto" w:fill="FFFFFF"/>
              </w:rPr>
              <w:t>20</w:t>
            </w:r>
            <w:r>
              <w:rPr>
                <w:rFonts w:ascii="宋体" w:hAnsi="宋体"/>
                <w:sz w:val="20"/>
                <w:szCs w:val="20"/>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4</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sz w:val="20"/>
                <w:szCs w:val="20"/>
                <w:shd w:val="clear" w:color="auto" w:fill="FFFFFF"/>
              </w:rPr>
            </w:pPr>
            <w:r>
              <w:rPr>
                <w:rFonts w:ascii="宋体" w:hAnsi="宋体"/>
                <w:sz w:val="20"/>
                <w:szCs w:val="20"/>
                <w:shd w:val="clear" w:color="auto" w:fill="FFFFFF"/>
              </w:rPr>
              <w:t>销售超过污染物排放标准的机动车、非道路移动机械的</w:t>
            </w:r>
            <w:r>
              <w:rPr>
                <w:rFonts w:hint="eastAsia" w:ascii="宋体" w:hAnsi="宋体"/>
                <w:sz w:val="20"/>
                <w:szCs w:val="20"/>
                <w:shd w:val="clear" w:color="auto" w:fill="FFFFFF"/>
              </w:rPr>
              <w:t>。</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sz w:val="20"/>
                <w:szCs w:val="20"/>
                <w:shd w:val="clear" w:color="auto" w:fill="FFFFFF"/>
              </w:rPr>
            </w:pPr>
            <w:r>
              <w:rPr>
                <w:rFonts w:ascii="宋体" w:hAnsi="宋体"/>
                <w:b/>
                <w:sz w:val="20"/>
                <w:szCs w:val="20"/>
                <w:shd w:val="clear" w:color="auto" w:fill="FFFFFF"/>
              </w:rPr>
              <w:t>第一百一十条</w:t>
            </w:r>
            <w:r>
              <w:rPr>
                <w:rFonts w:hint="eastAsia" w:ascii="宋体" w:hAnsi="宋体"/>
                <w:b/>
                <w:sz w:val="20"/>
                <w:szCs w:val="20"/>
                <w:shd w:val="clear" w:color="auto" w:fill="FFFFFF"/>
              </w:rPr>
              <w:t xml:space="preserve">第一款 </w:t>
            </w:r>
            <w:r>
              <w:rPr>
                <w:rFonts w:hint="eastAsia" w:ascii="宋体" w:hAnsi="宋体"/>
                <w:sz w:val="20"/>
                <w:szCs w:val="20"/>
                <w:shd w:val="clear" w:color="auto" w:fill="FFFFFF"/>
              </w:rPr>
              <w:t xml:space="preserve"> </w:t>
            </w:r>
            <w:r>
              <w:rPr>
                <w:rFonts w:ascii="宋体" w:hAnsi="宋体"/>
                <w:sz w:val="20"/>
                <w:szCs w:val="20"/>
                <w:shd w:val="clear" w:color="auto" w:fill="FFFFFF"/>
              </w:rPr>
              <w:t>违反本法规定，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没收违法所得，并处货值金额</w:t>
            </w:r>
            <w:r>
              <w:rPr>
                <w:rFonts w:hint="eastAsia" w:ascii="宋体" w:hAnsi="宋体"/>
                <w:sz w:val="20"/>
                <w:szCs w:val="20"/>
                <w:shd w:val="clear" w:color="auto" w:fill="FFFFFF"/>
              </w:rPr>
              <w:t>1</w:t>
            </w:r>
            <w:r>
              <w:rPr>
                <w:rFonts w:ascii="宋体" w:hAnsi="宋体"/>
                <w:sz w:val="20"/>
                <w:szCs w:val="20"/>
                <w:shd w:val="clear" w:color="auto" w:fill="FFFFFF"/>
              </w:rPr>
              <w:t>倍以上</w:t>
            </w:r>
            <w:r>
              <w:rPr>
                <w:rFonts w:hint="eastAsia" w:ascii="宋体" w:hAnsi="宋体"/>
                <w:sz w:val="20"/>
                <w:szCs w:val="20"/>
                <w:shd w:val="clear" w:color="auto" w:fill="FFFFFF"/>
              </w:rPr>
              <w:t>1.6</w:t>
            </w:r>
            <w:r>
              <w:rPr>
                <w:rFonts w:ascii="宋体" w:hAnsi="宋体"/>
                <w:sz w:val="20"/>
                <w:szCs w:val="20"/>
                <w:shd w:val="clear" w:color="auto" w:fill="FFFFFF"/>
              </w:rPr>
              <w:t>倍以下的罚款，没收销毁无法达到污染物排放标准的机动车、非道路移动机械</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没收违法所得，并处货值金额</w:t>
            </w:r>
            <w:r>
              <w:rPr>
                <w:rFonts w:hint="eastAsia" w:ascii="宋体" w:hAnsi="宋体"/>
                <w:sz w:val="20"/>
                <w:szCs w:val="20"/>
                <w:shd w:val="clear" w:color="auto" w:fill="FFFFFF"/>
              </w:rPr>
              <w:t>1.6</w:t>
            </w:r>
            <w:r>
              <w:rPr>
                <w:rFonts w:ascii="宋体" w:hAnsi="宋体"/>
                <w:sz w:val="20"/>
                <w:szCs w:val="20"/>
                <w:shd w:val="clear" w:color="auto" w:fill="FFFFFF"/>
              </w:rPr>
              <w:t>倍以上</w:t>
            </w:r>
            <w:r>
              <w:rPr>
                <w:rFonts w:hint="eastAsia" w:ascii="宋体" w:hAnsi="宋体"/>
                <w:sz w:val="20"/>
                <w:szCs w:val="20"/>
                <w:shd w:val="clear" w:color="auto" w:fill="FFFFFF"/>
              </w:rPr>
              <w:t>2.4</w:t>
            </w:r>
            <w:r>
              <w:rPr>
                <w:rFonts w:ascii="宋体" w:hAnsi="宋体"/>
                <w:sz w:val="20"/>
                <w:szCs w:val="20"/>
                <w:shd w:val="clear" w:color="auto" w:fill="FFFFFF"/>
              </w:rPr>
              <w:t>倍以下的罚款，没收销毁无法达到污染物排放标准的机动车、非道路移动机械</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符合《规定》第十四条规定情形的。</w:t>
            </w:r>
          </w:p>
        </w:tc>
        <w:tc>
          <w:tcPr>
            <w:tcW w:w="320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没收违法所得，并处货值金额</w:t>
            </w:r>
            <w:r>
              <w:rPr>
                <w:rFonts w:hint="eastAsia" w:ascii="宋体" w:hAnsi="宋体"/>
                <w:sz w:val="20"/>
                <w:szCs w:val="20"/>
                <w:shd w:val="clear" w:color="auto" w:fill="FFFFFF"/>
              </w:rPr>
              <w:t>2.4</w:t>
            </w:r>
            <w:r>
              <w:rPr>
                <w:rFonts w:ascii="宋体" w:hAnsi="宋体"/>
                <w:sz w:val="20"/>
                <w:szCs w:val="20"/>
                <w:shd w:val="clear" w:color="auto" w:fill="FFFFFF"/>
              </w:rPr>
              <w:t>倍以上</w:t>
            </w:r>
            <w:r>
              <w:rPr>
                <w:rFonts w:hint="eastAsia" w:ascii="宋体" w:hAnsi="宋体"/>
                <w:sz w:val="20"/>
                <w:szCs w:val="20"/>
                <w:shd w:val="clear" w:color="auto" w:fill="FFFFFF"/>
              </w:rPr>
              <w:t>3</w:t>
            </w:r>
            <w:r>
              <w:rPr>
                <w:rFonts w:ascii="宋体" w:hAnsi="宋体"/>
                <w:sz w:val="20"/>
                <w:szCs w:val="20"/>
                <w:shd w:val="clear" w:color="auto" w:fill="FFFFFF"/>
              </w:rPr>
              <w:t>倍以下的罚款，没收销毁无法达到污染物排放标准的机动车、非道路移动机械</w:t>
            </w:r>
            <w:r>
              <w:rPr>
                <w:rFonts w:hint="eastAsia" w:ascii="宋体" w:hAnsi="宋体"/>
                <w:sz w:val="20"/>
                <w:szCs w:val="20"/>
                <w:shd w:val="clear" w:color="auto" w:fill="FFFFFF"/>
              </w:rPr>
              <w:t>。</w:t>
            </w:r>
          </w:p>
        </w:tc>
      </w:tr>
    </w:tbl>
    <w:p>
      <w:pPr>
        <w:pStyle w:val="11"/>
        <w:shd w:val="clear" w:color="auto" w:fill="FFFFFF"/>
        <w:wordWrap w:val="0"/>
        <w:spacing w:before="0" w:beforeAutospacing="0" w:after="0" w:afterAutospacing="0" w:line="384" w:lineRule="atLeast"/>
        <w:ind w:left="316"/>
        <w:jc w:val="center"/>
        <w:rPr>
          <w:b/>
          <w:bCs/>
          <w:sz w:val="36"/>
          <w:szCs w:val="36"/>
        </w:rPr>
      </w:pPr>
      <w:r>
        <w:rPr>
          <w:rFonts w:hint="eastAsia"/>
        </w:rPr>
        <w:t xml:space="preserve"> </w:t>
      </w:r>
      <w:r>
        <w:rPr>
          <w:rFonts w:hint="eastAsia"/>
          <w:b/>
          <w:bCs/>
          <w:sz w:val="36"/>
          <w:szCs w:val="36"/>
        </w:rPr>
        <w:t xml:space="preserve"> 一百四十五、《野生动物保护法》行政处罚裁量基准</w:t>
      </w:r>
    </w:p>
    <w:tbl>
      <w:tblPr>
        <w:tblStyle w:val="12"/>
        <w:tblW w:w="1434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20"/>
        <w:gridCol w:w="5235"/>
        <w:gridCol w:w="690"/>
        <w:gridCol w:w="193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22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52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9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220"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未经批准、未取得或者未按照规定使用专用标识，或者未持有、未附有人工繁育许可证、批准文件的副本或者专用标识出售、购买国家重点保护野生动物及其制品的。　　　　　　</w:t>
            </w:r>
          </w:p>
        </w:tc>
        <w:tc>
          <w:tcPr>
            <w:tcW w:w="523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第四十八条第一款</w:t>
            </w:r>
            <w:r>
              <w:rPr>
                <w:rFonts w:hint="eastAsia" w:ascii="宋体" w:hAnsi="宋体"/>
                <w:kern w:val="0"/>
                <w:sz w:val="20"/>
                <w:szCs w:val="20"/>
                <w:shd w:val="clear" w:color="auto" w:fill="FFFFFF"/>
              </w:rPr>
              <w:t>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　　</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没收野生动物及其制品和违法所得，并处野生动物及其制品价值2倍以上4.4倍以下的罚款。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5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没收野生动物及其制品和违法所得，并处野生动物及其制品价值4.4倍以上7.6倍以下的罚款。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5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没收野生动物及其制品和违法所得，并处野生动物及其制品价值7.6倍以上10倍以下的罚款。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8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220"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未持有合法来源证明出售非国家重点保护野生动物的。</w:t>
            </w:r>
          </w:p>
        </w:tc>
        <w:tc>
          <w:tcPr>
            <w:tcW w:w="5235" w:type="dxa"/>
            <w:vMerge w:val="restart"/>
            <w:tcBorders>
              <w:top w:val="single" w:color="auto" w:sz="4" w:space="0"/>
              <w:left w:val="nil"/>
              <w:bottom w:val="single" w:color="auto" w:sz="4" w:space="0"/>
              <w:right w:val="single" w:color="auto" w:sz="4" w:space="0"/>
            </w:tcBorders>
            <w:vAlign w:val="center"/>
          </w:tcPr>
          <w:p>
            <w:pPr>
              <w:pStyle w:val="11"/>
              <w:shd w:val="clear" w:color="auto" w:fill="FFFFFF"/>
              <w:spacing w:before="0" w:beforeAutospacing="0" w:after="262" w:afterAutospacing="0"/>
              <w:ind w:firstLine="440"/>
              <w:rPr>
                <w:rFonts w:cs="Times New Roman"/>
                <w:sz w:val="20"/>
                <w:szCs w:val="20"/>
                <w:shd w:val="clear" w:color="auto" w:fill="FFFFFF"/>
              </w:rPr>
            </w:pPr>
          </w:p>
          <w:p>
            <w:pPr>
              <w:pStyle w:val="11"/>
              <w:shd w:val="clear" w:color="auto" w:fill="FFFFFF"/>
              <w:spacing w:before="0" w:beforeAutospacing="0" w:after="262" w:afterAutospacing="0"/>
              <w:ind w:firstLine="440"/>
              <w:rPr>
                <w:rFonts w:cs="Times New Roman"/>
                <w:sz w:val="20"/>
                <w:szCs w:val="20"/>
                <w:shd w:val="clear" w:color="auto" w:fill="FFFFFF"/>
              </w:rPr>
            </w:pPr>
            <w:r>
              <w:rPr>
                <w:rFonts w:hint="eastAsia" w:cs="Times New Roman"/>
                <w:b/>
                <w:bCs/>
                <w:sz w:val="20"/>
                <w:szCs w:val="20"/>
                <w:shd w:val="clear" w:color="auto" w:fill="FFFFFF"/>
              </w:rPr>
              <w:t xml:space="preserve">第四十八条第二款 </w:t>
            </w:r>
            <w:r>
              <w:rPr>
                <w:rFonts w:hint="eastAsia" w:cs="Times New Roman"/>
                <w:sz w:val="20"/>
                <w:szCs w:val="20"/>
                <w:shd w:val="clear" w:color="auto" w:fill="FFFFFF"/>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没收野生动物，并处野生动物价值1倍以上2.2倍以下的罚款。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5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没收野生动物，并处野生动物价值2.2倍以上3.8倍以下的罚款。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2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52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sz w:val="20"/>
                <w:szCs w:val="20"/>
                <w:shd w:val="clear" w:color="auto" w:fill="FFFFFF"/>
              </w:rPr>
              <w:t>没收野生动物，并处野生动物价值3.8倍以上5倍以下的罚款。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87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220"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生产、经营使用国家重点保护野生动物及其制品或者没有合法来源证明的非国家重点保护野生动物及其制品制作食品，或者为食用非法购买国家重点保护的野生动物及其制品的。</w:t>
            </w:r>
          </w:p>
        </w:tc>
        <w:tc>
          <w:tcPr>
            <w:tcW w:w="523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第四十九条</w:t>
            </w:r>
            <w:r>
              <w:rPr>
                <w:rFonts w:hint="eastAsia" w:ascii="宋体" w:hAnsi="宋体"/>
                <w:kern w:val="0"/>
                <w:sz w:val="20"/>
                <w:szCs w:val="20"/>
                <w:shd w:val="clear" w:color="auto" w:fill="FFFFFF"/>
              </w:rPr>
              <w:t>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没收野生动物及其制品和违法所得，并处野生动物及其制品价值2倍以上4.4倍以下的罚款。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5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没收野生动物及其制品和违法所得，并处野生动物及其制品价值4.4倍以上7.6倍以下的罚款。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7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20"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52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没收野生动物及其制品和违法所得，并处野生动物及其制品价值7.6倍以上10倍以下的罚款。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70"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 w:val="20"/>
                <w:szCs w:val="20"/>
              </w:rPr>
            </w:pPr>
            <w:r>
              <w:rPr>
                <w:rFonts w:hint="eastAsia" w:ascii="宋体" w:hAnsi="宋体"/>
                <w:kern w:val="0"/>
                <w:sz w:val="20"/>
                <w:szCs w:val="20"/>
              </w:rPr>
              <w:t>4</w:t>
            </w:r>
          </w:p>
        </w:tc>
        <w:tc>
          <w:tcPr>
            <w:tcW w:w="2220" w:type="dxa"/>
            <w:vMerge w:val="restart"/>
            <w:tcBorders>
              <w:top w:val="single" w:color="auto" w:sz="4" w:space="0"/>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为违法出售、购买、利用野生动物及其制品或者禁止使用的猎捕工具提供交易服务的。</w:t>
            </w:r>
          </w:p>
        </w:tc>
        <w:tc>
          <w:tcPr>
            <w:tcW w:w="5235" w:type="dxa"/>
            <w:vMerge w:val="restart"/>
            <w:tcBorders>
              <w:top w:val="single" w:color="auto" w:sz="4" w:space="0"/>
              <w:left w:val="nil"/>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第五十一条</w:t>
            </w:r>
            <w:r>
              <w:rPr>
                <w:rFonts w:hint="eastAsia" w:ascii="宋体" w:hAnsi="宋体"/>
                <w:kern w:val="0"/>
                <w:sz w:val="20"/>
                <w:szCs w:val="20"/>
                <w:shd w:val="clear" w:color="auto" w:fill="FFFFFF"/>
              </w:rPr>
              <w:t>　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90" w:type="dxa"/>
            <w:tcBorders>
              <w:top w:val="single" w:color="auto" w:sz="4" w:space="0"/>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责令停止违法行为，限期改正，没收违法所得，并处违法所得2倍以上2.9倍以下的罚款；没有违法所得的，处1万元以上2.2万元以下的罚款。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870" w:type="dxa"/>
            <w:vMerge w:val="continue"/>
            <w:tcBorders>
              <w:left w:val="single" w:color="auto" w:sz="4" w:space="0"/>
              <w:right w:val="single" w:color="auto" w:sz="4" w:space="0"/>
            </w:tcBorders>
            <w:vAlign w:val="center"/>
          </w:tcPr>
          <w:p>
            <w:pPr>
              <w:widowControl/>
              <w:jc w:val="left"/>
              <w:rPr>
                <w:rFonts w:ascii="宋体" w:hAnsi="宋体"/>
                <w:kern w:val="0"/>
                <w:sz w:val="20"/>
                <w:szCs w:val="20"/>
              </w:rPr>
            </w:pPr>
          </w:p>
        </w:tc>
        <w:tc>
          <w:tcPr>
            <w:tcW w:w="2220"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5235" w:type="dxa"/>
            <w:vMerge w:val="continue"/>
            <w:tcBorders>
              <w:left w:val="nil"/>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90" w:type="dxa"/>
            <w:tcBorders>
              <w:left w:val="nil"/>
              <w:right w:val="single" w:color="auto" w:sz="4" w:space="0"/>
            </w:tcBorders>
            <w:vAlign w:val="center"/>
          </w:tcPr>
          <w:p>
            <w:pPr>
              <w:rPr>
                <w:rFonts w:ascii="宋体" w:hAnsi="宋体"/>
                <w:kern w:val="0"/>
                <w:sz w:val="20"/>
                <w:szCs w:val="20"/>
              </w:rPr>
            </w:pPr>
            <w:r>
              <w:rPr>
                <w:rFonts w:hint="eastAsia" w:ascii="宋体" w:hAnsi="宋体"/>
                <w:kern w:val="0"/>
                <w:sz w:val="20"/>
                <w:szCs w:val="20"/>
              </w:rPr>
              <w:t>责令停止违法行为，限期改正，没收违法所得，并处违法所得2.9倍以上4.1倍以下的罚款；没有违法所得的，处2.2万元以上3.8万元以下的罚款。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7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220"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5235" w:type="dxa"/>
            <w:vMerge w:val="continue"/>
            <w:tcBorders>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90" w:type="dxa"/>
            <w:tcBorders>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责令停止违法行为，限期改正，没收违法所得，并处违法所得4.1倍以上5倍以下的罚款；没有违法所得的，处3.8万元以上5万元以下的罚款。</w:t>
            </w:r>
          </w:p>
        </w:tc>
      </w:tr>
    </w:tbl>
    <w:p>
      <w:pPr>
        <w:pStyle w:val="11"/>
        <w:shd w:val="clear" w:color="auto" w:fill="FFFFFF"/>
        <w:wordWrap w:val="0"/>
        <w:spacing w:before="0" w:beforeAutospacing="0" w:after="0" w:afterAutospacing="0" w:line="384" w:lineRule="atLeast"/>
        <w:ind w:left="316"/>
        <w:jc w:val="center"/>
      </w:pPr>
      <w:r>
        <w:rPr>
          <w:rFonts w:hint="eastAsia"/>
          <w:b/>
          <w:bCs/>
          <w:sz w:val="36"/>
          <w:szCs w:val="36"/>
        </w:rPr>
        <w:t>一百四十六、《陆生野生动物保护实施条例》行政处罚裁量基准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出售、收购、运输、携带国家或者地方重点保护野生动物或者其产品的</w:t>
            </w:r>
            <w:r>
              <w:rPr>
                <w:rFonts w:hint="eastAsia" w:ascii="宋体" w:hAnsi="宋体"/>
                <w:kern w:val="0"/>
                <w:sz w:val="20"/>
                <w:szCs w:val="20"/>
                <w:shd w:val="clear" w:color="auto" w:fill="FFFFFF"/>
              </w:rPr>
              <w:t>。</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ascii="宋体" w:hAnsi="宋体"/>
                <w:b/>
                <w:bCs/>
                <w:kern w:val="0"/>
                <w:sz w:val="20"/>
                <w:szCs w:val="20"/>
                <w:shd w:val="clear" w:color="auto" w:fill="FFFFFF"/>
              </w:rPr>
              <w:t>第三十六条</w:t>
            </w:r>
            <w:r>
              <w:rPr>
                <w:rFonts w:hint="eastAsia" w:ascii="宋体" w:hAnsi="宋体"/>
                <w:kern w:val="0"/>
                <w:sz w:val="20"/>
                <w:szCs w:val="20"/>
                <w:shd w:val="clear" w:color="auto" w:fill="FFFFFF"/>
              </w:rPr>
              <w:t xml:space="preserve"> </w:t>
            </w:r>
            <w:r>
              <w:rPr>
                <w:rFonts w:ascii="宋体" w:hAnsi="宋体"/>
                <w:kern w:val="0"/>
                <w:sz w:val="20"/>
                <w:szCs w:val="20"/>
                <w:shd w:val="clear" w:color="auto" w:fill="FFFFFF"/>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符合《规定》第十三条规定情形的。</w:t>
            </w:r>
          </w:p>
        </w:tc>
        <w:tc>
          <w:tcPr>
            <w:tcW w:w="3060" w:type="dxa"/>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rPr>
            </w:pPr>
            <w:r>
              <w:rPr>
                <w:rFonts w:ascii="宋体" w:hAnsi="宋体"/>
                <w:kern w:val="0"/>
                <w:sz w:val="20"/>
                <w:szCs w:val="20"/>
                <w:shd w:val="clear" w:color="auto" w:fill="FFFFFF"/>
              </w:rPr>
              <w:t>没收实物和违法所得，可以并处相当于实物价值</w:t>
            </w:r>
            <w:r>
              <w:rPr>
                <w:rFonts w:hint="eastAsia" w:ascii="宋体" w:hAnsi="宋体"/>
                <w:kern w:val="0"/>
                <w:sz w:val="20"/>
                <w:szCs w:val="20"/>
                <w:shd w:val="clear" w:color="auto" w:fill="FFFFFF"/>
              </w:rPr>
              <w:t>3</w:t>
            </w:r>
            <w:r>
              <w:rPr>
                <w:rFonts w:ascii="宋体" w:hAnsi="宋体"/>
                <w:kern w:val="0"/>
                <w:sz w:val="20"/>
                <w:szCs w:val="20"/>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符合《规定》第十五条规定情形的。</w:t>
            </w:r>
          </w:p>
        </w:tc>
        <w:tc>
          <w:tcPr>
            <w:tcW w:w="3060" w:type="dxa"/>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rPr>
            </w:pPr>
            <w:r>
              <w:rPr>
                <w:rFonts w:ascii="宋体" w:hAnsi="宋体"/>
                <w:kern w:val="0"/>
                <w:sz w:val="20"/>
                <w:szCs w:val="20"/>
                <w:shd w:val="clear" w:color="auto" w:fill="FFFFFF"/>
              </w:rPr>
              <w:t>没收实物和违法所得，可以并处相当于实物价值</w:t>
            </w:r>
            <w:r>
              <w:rPr>
                <w:rFonts w:hint="eastAsia" w:ascii="宋体" w:hAnsi="宋体"/>
                <w:kern w:val="0"/>
                <w:sz w:val="20"/>
                <w:szCs w:val="20"/>
                <w:shd w:val="clear" w:color="auto" w:fill="FFFFFF"/>
              </w:rPr>
              <w:t>3</w:t>
            </w:r>
            <w:r>
              <w:rPr>
                <w:rFonts w:ascii="宋体" w:hAnsi="宋体"/>
                <w:kern w:val="0"/>
                <w:sz w:val="20"/>
                <w:szCs w:val="20"/>
                <w:shd w:val="clear" w:color="auto" w:fill="FFFFFF"/>
              </w:rPr>
              <w:t>倍以</w:t>
            </w:r>
            <w:r>
              <w:rPr>
                <w:rFonts w:hint="eastAsia" w:ascii="宋体" w:hAnsi="宋体"/>
                <w:kern w:val="0"/>
                <w:sz w:val="20"/>
                <w:szCs w:val="20"/>
                <w:shd w:val="clear" w:color="auto" w:fill="FFFFFF"/>
              </w:rPr>
              <w:t>上7</w:t>
            </w:r>
            <w:r>
              <w:rPr>
                <w:rFonts w:ascii="宋体" w:hAnsi="宋体"/>
                <w:kern w:val="0"/>
                <w:sz w:val="20"/>
                <w:szCs w:val="20"/>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符合《规定》第十四条规定情形的。</w:t>
            </w:r>
          </w:p>
        </w:tc>
        <w:tc>
          <w:tcPr>
            <w:tcW w:w="3060" w:type="dxa"/>
            <w:tcBorders>
              <w:top w:val="single" w:color="auto" w:sz="4" w:space="0"/>
              <w:left w:val="nil"/>
              <w:bottom w:val="single" w:color="auto" w:sz="4" w:space="0"/>
              <w:right w:val="single" w:color="auto" w:sz="4" w:space="0"/>
            </w:tcBorders>
            <w:vAlign w:val="center"/>
          </w:tcPr>
          <w:p>
            <w:pPr>
              <w:widowControl/>
              <w:rPr>
                <w:rFonts w:ascii="宋体" w:hAnsi="宋体"/>
                <w:kern w:val="0"/>
                <w:sz w:val="20"/>
                <w:szCs w:val="20"/>
              </w:rPr>
            </w:pPr>
            <w:r>
              <w:rPr>
                <w:rFonts w:ascii="宋体" w:hAnsi="宋体"/>
                <w:kern w:val="0"/>
                <w:sz w:val="20"/>
                <w:szCs w:val="20"/>
                <w:shd w:val="clear" w:color="auto" w:fill="FFFFFF"/>
              </w:rPr>
              <w:t>没收实物和违法所得，可以并处相当于实物价值</w:t>
            </w:r>
            <w:r>
              <w:rPr>
                <w:rFonts w:hint="eastAsia" w:ascii="宋体" w:hAnsi="宋体"/>
                <w:kern w:val="0"/>
                <w:sz w:val="20"/>
                <w:szCs w:val="20"/>
                <w:shd w:val="clear" w:color="auto" w:fill="FFFFFF"/>
              </w:rPr>
              <w:t>7</w:t>
            </w:r>
            <w:r>
              <w:rPr>
                <w:rFonts w:ascii="宋体" w:hAnsi="宋体"/>
                <w:kern w:val="0"/>
                <w:sz w:val="20"/>
                <w:szCs w:val="20"/>
                <w:shd w:val="clear" w:color="auto" w:fill="FFFFFF"/>
              </w:rPr>
              <w:t>倍以</w:t>
            </w:r>
            <w:r>
              <w:rPr>
                <w:rFonts w:hint="eastAsia" w:ascii="宋体" w:hAnsi="宋体"/>
                <w:kern w:val="0"/>
                <w:sz w:val="20"/>
                <w:szCs w:val="20"/>
                <w:shd w:val="clear" w:color="auto" w:fill="FFFFFF"/>
              </w:rPr>
              <w:t>上</w:t>
            </w:r>
            <w:r>
              <w:rPr>
                <w:rFonts w:ascii="宋体" w:hAnsi="宋体"/>
                <w:kern w:val="0"/>
                <w:sz w:val="20"/>
                <w:szCs w:val="20"/>
                <w:shd w:val="clear" w:color="auto" w:fill="FFFFFF"/>
              </w:rPr>
              <w:t>10倍以下的罚款。</w:t>
            </w:r>
          </w:p>
        </w:tc>
      </w:tr>
    </w:tbl>
    <w:p>
      <w:r>
        <w:t xml:space="preserve"> </w:t>
      </w:r>
    </w:p>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一百四十七、《水生野生动物保护实施条例》行政处罚裁量基准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0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ascii="宋体" w:hAnsi="宋体"/>
                <w:kern w:val="0"/>
                <w:sz w:val="20"/>
                <w:szCs w:val="20"/>
                <w:shd w:val="clear" w:color="auto" w:fill="FFFFFF"/>
              </w:rPr>
              <w:t>出售、收购、运输、携带国家重点保护的或者地方重点保护的水生野生动物或者其产品的</w:t>
            </w:r>
            <w:r>
              <w:rPr>
                <w:rFonts w:hint="eastAsia" w:ascii="宋体" w:hAnsi="宋体"/>
                <w:kern w:val="0"/>
                <w:sz w:val="20"/>
                <w:szCs w:val="20"/>
                <w:shd w:val="clear" w:color="auto" w:fill="FFFFFF"/>
              </w:rPr>
              <w:t xml:space="preserve">。 </w:t>
            </w:r>
          </w:p>
        </w:tc>
        <w:tc>
          <w:tcPr>
            <w:tcW w:w="4515" w:type="dxa"/>
            <w:vMerge w:val="restart"/>
            <w:tcBorders>
              <w:top w:val="nil"/>
              <w:left w:val="nil"/>
              <w:bottom w:val="single" w:color="auto" w:sz="4" w:space="0"/>
              <w:right w:val="single" w:color="auto" w:sz="4" w:space="0"/>
            </w:tcBorders>
            <w:vAlign w:val="center"/>
          </w:tcPr>
          <w:p>
            <w:pPr>
              <w:pStyle w:val="11"/>
              <w:shd w:val="clear" w:color="auto" w:fill="FFFFFF"/>
              <w:spacing w:before="0" w:beforeAutospacing="0" w:after="0" w:afterAutospacing="0" w:line="412" w:lineRule="atLeast"/>
              <w:ind w:firstLine="440"/>
              <w:rPr>
                <w:rFonts w:cs="Times New Roman"/>
                <w:sz w:val="20"/>
                <w:szCs w:val="20"/>
                <w:shd w:val="clear" w:color="auto" w:fill="FFFFFF"/>
              </w:rPr>
            </w:pPr>
            <w:r>
              <w:rPr>
                <w:rFonts w:cs="Times New Roman"/>
                <w:b/>
                <w:bCs/>
                <w:sz w:val="20"/>
                <w:szCs w:val="20"/>
                <w:shd w:val="clear" w:color="auto" w:fill="FFFFFF"/>
              </w:rPr>
              <w:t>第二十八条</w:t>
            </w:r>
            <w:r>
              <w:rPr>
                <w:rFonts w:hint="eastAsia" w:cs="Times New Roman"/>
                <w:sz w:val="20"/>
                <w:szCs w:val="20"/>
                <w:shd w:val="clear" w:color="auto" w:fill="FFFFFF"/>
              </w:rPr>
              <w:t xml:space="preserve"> </w:t>
            </w:r>
            <w:r>
              <w:rPr>
                <w:rFonts w:cs="Times New Roman"/>
                <w:sz w:val="20"/>
                <w:szCs w:val="20"/>
                <w:shd w:val="clear" w:color="auto" w:fill="FFFFFF"/>
              </w:rPr>
              <w:t>违反野生动物保护法律、法规，出售、收购、运输、携带国家重点保护的或者地方重点保护的水生野生动物或者其产品的，由工商行政管理部门或者其授权的渔业行政主管部门没收实物和违法所得，可以并处相当于实物价值十倍以下的罚款。</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没收实物和违法所得，可以并处相当于实物价值</w:t>
            </w:r>
            <w:r>
              <w:rPr>
                <w:rFonts w:hint="eastAsia" w:ascii="宋体" w:hAnsi="宋体"/>
                <w:sz w:val="20"/>
                <w:szCs w:val="20"/>
                <w:shd w:val="clear" w:color="auto" w:fill="FFFFFF"/>
              </w:rPr>
              <w:t>3</w:t>
            </w:r>
            <w:r>
              <w:rPr>
                <w:rFonts w:ascii="宋体" w:hAnsi="宋体"/>
                <w:sz w:val="20"/>
                <w:szCs w:val="20"/>
                <w:shd w:val="clear" w:color="auto" w:fill="FFFFFF"/>
              </w:rPr>
              <w:t>倍以下的罚款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没收实物和违法所得，可以并处相当于实物价值</w:t>
            </w:r>
            <w:r>
              <w:rPr>
                <w:rFonts w:hint="eastAsia" w:ascii="宋体" w:hAnsi="宋体"/>
                <w:sz w:val="20"/>
                <w:szCs w:val="20"/>
                <w:shd w:val="clear" w:color="auto" w:fill="FFFFFF"/>
              </w:rPr>
              <w:t>3倍以上7</w:t>
            </w:r>
            <w:r>
              <w:rPr>
                <w:rFonts w:ascii="宋体" w:hAnsi="宋体"/>
                <w:sz w:val="20"/>
                <w:szCs w:val="20"/>
                <w:shd w:val="clear" w:color="auto" w:fill="FFFFFF"/>
              </w:rPr>
              <w:t>倍以下的罚款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符合《规定》第十四条情形的。</w:t>
            </w:r>
          </w:p>
        </w:tc>
        <w:tc>
          <w:tcPr>
            <w:tcW w:w="30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ascii="宋体" w:hAnsi="宋体"/>
                <w:sz w:val="20"/>
                <w:szCs w:val="20"/>
                <w:shd w:val="clear" w:color="auto" w:fill="FFFFFF"/>
              </w:rPr>
              <w:t>没收实物和违法所得，可以并处相当于实物价值</w:t>
            </w:r>
            <w:r>
              <w:rPr>
                <w:rFonts w:hint="eastAsia" w:ascii="宋体" w:hAnsi="宋体"/>
                <w:sz w:val="20"/>
                <w:szCs w:val="20"/>
                <w:shd w:val="clear" w:color="auto" w:fill="FFFFFF"/>
              </w:rPr>
              <w:t>7倍以上10</w:t>
            </w:r>
            <w:r>
              <w:rPr>
                <w:rFonts w:ascii="宋体" w:hAnsi="宋体"/>
                <w:sz w:val="20"/>
                <w:szCs w:val="20"/>
                <w:shd w:val="clear" w:color="auto" w:fill="FFFFFF"/>
              </w:rPr>
              <w:t>倍以下的罚款</w:t>
            </w:r>
            <w:r>
              <w:rPr>
                <w:rFonts w:hint="eastAsia" w:ascii="宋体" w:hAnsi="宋体"/>
                <w:sz w:val="20"/>
                <w:szCs w:val="20"/>
                <w:shd w:val="clear" w:color="auto" w:fill="FFFFFF"/>
              </w:rPr>
              <w:t>。</w:t>
            </w:r>
          </w:p>
        </w:tc>
      </w:tr>
    </w:tbl>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一百四十八、《畜牧法》行政处罚裁量基准</w:t>
      </w:r>
    </w:p>
    <w:tbl>
      <w:tblPr>
        <w:tblStyle w:val="12"/>
        <w:tblW w:w="1404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463"/>
        <w:gridCol w:w="742"/>
        <w:gridCol w:w="1935"/>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463"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77"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248"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销售种畜禽，以其他畜禽品种、配套系冒充所销售的种畜禽品种、配套系的；以低代别种畜禽冒充高代别种畜禽的；以不符合种用标准的畜禽冒充种畜禽的；销售未经批准进口的种畜禽的。</w:t>
            </w:r>
          </w:p>
        </w:tc>
        <w:tc>
          <w:tcPr>
            <w:tcW w:w="4463"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第六十五条</w:t>
            </w:r>
            <w:r>
              <w:rPr>
                <w:rFonts w:hint="eastAsia" w:ascii="宋体" w:hAnsi="宋体"/>
                <w:kern w:val="0"/>
                <w:sz w:val="20"/>
                <w:szCs w:val="20"/>
                <w:shd w:val="clear" w:color="auto" w:fill="FFFFFF"/>
              </w:rPr>
              <w:t>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责令停止销售，没收违法销售的畜禽和违法所得；违法所得在五万元以上的，并处违法所得1倍以上2.2倍以下罚款；没有违法所得或者违法所得不足五万元的，并处5000元以上18500元以下罚款。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6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责令停止销售，没收违法销售的畜禽和违法所得；违法所得在五万元以上的，并处违法所得2.2倍以上3.8倍以下罚款；没有违法所得或者违法所得不足五万元的，并处18500元以上36500元以下罚款。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6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销售，没收违法销售的畜禽和违法所得；违法所得在五万元以上的，并处违法所得3.8倍以上5倍以下罚款；没有违法所得或者违法所得不足五万元的，并处36500元以上50000元以下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销售的种畜禽未附具种畜禽合格证明、检疫合格证明、家畜系谱的，销售、收购国务院畜牧兽医行政主管部门规定应当加施标识而没有标识的畜禽，或者重复使用畜禽标识的。</w:t>
            </w:r>
          </w:p>
          <w:p>
            <w:pPr>
              <w:widowControl/>
              <w:ind w:firstLine="400" w:firstLineChars="200"/>
              <w:jc w:val="left"/>
              <w:rPr>
                <w:rFonts w:ascii="宋体" w:hAnsi="宋体"/>
                <w:kern w:val="0"/>
                <w:sz w:val="20"/>
                <w:szCs w:val="20"/>
                <w:shd w:val="clear" w:color="auto" w:fill="FFFFFF"/>
              </w:rPr>
            </w:pPr>
          </w:p>
        </w:tc>
        <w:tc>
          <w:tcPr>
            <w:tcW w:w="4463"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第六十八条第一款</w:t>
            </w:r>
            <w:r>
              <w:rPr>
                <w:rFonts w:hint="eastAsia" w:ascii="宋体" w:hAnsi="宋体"/>
                <w:kern w:val="0"/>
                <w:sz w:val="20"/>
                <w:szCs w:val="20"/>
                <w:shd w:val="clear" w:color="auto" w:fill="FFFFFF"/>
              </w:rPr>
              <w:t>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6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责令改正，可以处600元以上1400元以下罚款。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6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责令改正，可以处1400元以上2000元以下罚款。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销售不符合国家技术规范的强制性要求的畜禽的。</w:t>
            </w:r>
          </w:p>
        </w:tc>
        <w:tc>
          <w:tcPr>
            <w:tcW w:w="4463" w:type="dxa"/>
            <w:vMerge w:val="restart"/>
            <w:tcBorders>
              <w:top w:val="single" w:color="auto" w:sz="4" w:space="0"/>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p>
          <w:p>
            <w:pPr>
              <w:widowControl/>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第六十九条</w:t>
            </w:r>
            <w:r>
              <w:rPr>
                <w:rFonts w:hint="eastAsia" w:ascii="宋体" w:hAnsi="宋体"/>
                <w:kern w:val="0"/>
                <w:sz w:val="20"/>
                <w:szCs w:val="20"/>
                <w:shd w:val="clear" w:color="auto" w:fill="FFFFFF"/>
              </w:rPr>
              <w:t>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责令停止违法行为，没收违法销售的畜禽和违法所得，并处违法所得1倍以上1.6倍以下罚款。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6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责令停止违法行为，没收违法销售的畜禽和违法所得，并处违法所1.6倍以上2.4倍以下罚款。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46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742"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248"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责令停止违法行为，没收违法销售的畜禽和违法所得，并处违法所2.4倍以上3倍以下罚款</w:t>
            </w:r>
            <w:r>
              <w:rPr>
                <w:rFonts w:hint="eastAsia" w:ascii="宋体" w:hAnsi="宋体"/>
                <w:kern w:val="0"/>
                <w:sz w:val="20"/>
                <w:szCs w:val="20"/>
              </w:rPr>
              <w:t>；</w:t>
            </w:r>
            <w:r>
              <w:rPr>
                <w:rFonts w:hint="eastAsia" w:ascii="宋体" w:hAnsi="宋体"/>
                <w:kern w:val="0"/>
                <w:sz w:val="20"/>
                <w:szCs w:val="20"/>
                <w:shd w:val="clear" w:color="auto" w:fill="FFFFFF"/>
              </w:rPr>
              <w:t>情节严重的，吊销营业执照。</w:t>
            </w:r>
          </w:p>
        </w:tc>
      </w:tr>
    </w:tbl>
    <w:p>
      <w:r>
        <w:t xml:space="preserve"> </w:t>
      </w:r>
    </w:p>
    <w:p>
      <w:pPr>
        <w:jc w:val="center"/>
      </w:pPr>
      <w:r>
        <w:rPr>
          <w:rFonts w:hint="eastAsia"/>
          <w:b/>
          <w:bCs/>
          <w:sz w:val="36"/>
          <w:szCs w:val="36"/>
        </w:rPr>
        <w:t>一百四十九、《旅游法》行政处罚裁量基准</w:t>
      </w:r>
    </w:p>
    <w:tbl>
      <w:tblPr>
        <w:tblStyle w:val="12"/>
        <w:tblW w:w="1402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适用情形</w:t>
            </w:r>
          </w:p>
        </w:tc>
        <w:tc>
          <w:tcPr>
            <w:tcW w:w="3233"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未经许可经营旅行社业务的。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第九十五条第一款 </w:t>
            </w:r>
            <w:r>
              <w:rPr>
                <w:rFonts w:hint="eastAsia" w:ascii="宋体" w:hAnsi="宋体"/>
                <w:kern w:val="0"/>
                <w:sz w:val="20"/>
                <w:szCs w:val="20"/>
                <w:shd w:val="clear" w:color="auto" w:fill="FFFFFF"/>
              </w:rPr>
              <w:t>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符合《规定》第十三条规定情形的。</w:t>
            </w:r>
          </w:p>
        </w:tc>
        <w:tc>
          <w:tcPr>
            <w:tcW w:w="323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责令改正，没收违法所得，并处1万元以上3.7万元以下罚款；违法所得十万元以上的，并处违法所得1倍以上2.2倍以下罚款；对有关责任人员，处2000元以上7400元以下罚款。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符合《规定》第十五条规定情形的。</w:t>
            </w:r>
          </w:p>
        </w:tc>
        <w:tc>
          <w:tcPr>
            <w:tcW w:w="323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责令改正，没收违法所得，并处3.7万元以上7.3万元以下罚款；违法所得十万元以上的，并处违法所得2.2倍以上3.8倍以下罚款；对有关责任人员，处7400元以上1.46万元以下罚款。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符合《规定》第十四条规定情形的。</w:t>
            </w:r>
          </w:p>
        </w:tc>
        <w:tc>
          <w:tcPr>
            <w:tcW w:w="3233"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shd w:val="clear" w:color="auto" w:fill="FFFFFF"/>
              </w:rPr>
              <w:t>责令改正，没收违法所得，并处7.3万元以上10万元以下罚款；违法所得十万元以上的，并处违法所得3.8倍以上5倍以下罚款；对有关责任人员，处1.46万元以上2万元以下罚款。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2</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旅行社进行虚假宣传，误导旅游者的;向不合格的供应商订购产品和服务的。</w:t>
            </w:r>
          </w:p>
          <w:p>
            <w:pPr>
              <w:widowControl/>
              <w:ind w:firstLine="400" w:firstLineChars="200"/>
              <w:jc w:val="left"/>
              <w:rPr>
                <w:rFonts w:ascii="宋体" w:hAnsi="宋体"/>
                <w:kern w:val="0"/>
                <w:sz w:val="20"/>
                <w:szCs w:val="20"/>
                <w:shd w:val="clear" w:color="auto" w:fill="FFFFFF"/>
              </w:rPr>
            </w:pPr>
          </w:p>
        </w:tc>
        <w:tc>
          <w:tcPr>
            <w:tcW w:w="4515"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第九十七条</w:t>
            </w:r>
            <w:r>
              <w:rPr>
                <w:rFonts w:hint="eastAsia" w:ascii="宋体" w:hAnsi="宋体"/>
                <w:kern w:val="0"/>
                <w:sz w:val="20"/>
                <w:szCs w:val="20"/>
                <w:shd w:val="clear" w:color="auto" w:fill="FFFFFF"/>
              </w:rPr>
              <w:t xml:space="preserve">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(一)进行虚假宣传，误导旅游者的；</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(二)向不合格的供应商订购产品和服务的；</w:t>
            </w:r>
          </w:p>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(三)未按照规定投保旅行社责任保险的。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符合《规定》第十三条规定情形的。</w:t>
            </w:r>
          </w:p>
        </w:tc>
        <w:tc>
          <w:tcPr>
            <w:tcW w:w="3233" w:type="dxa"/>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rPr>
            </w:pPr>
            <w:r>
              <w:rPr>
                <w:rFonts w:hint="eastAsia" w:ascii="宋体" w:hAnsi="宋体"/>
                <w:kern w:val="0"/>
                <w:sz w:val="20"/>
                <w:szCs w:val="20"/>
                <w:shd w:val="clear" w:color="auto" w:fill="FFFFFF"/>
              </w:rPr>
              <w:t>对旅行社，责令改正，没收违法所得，并处5000元以上1.85万元以下罚款；违法所得5万元以上的，并处违法所得1倍以上2.2倍以下罚款。对直接负责的主管人员和其他直接责任人员，处2000元以上7400元以下罚款。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符合《规定》第十五条规定情形的。</w:t>
            </w:r>
          </w:p>
        </w:tc>
        <w:tc>
          <w:tcPr>
            <w:tcW w:w="3233" w:type="dxa"/>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rPr>
            </w:pPr>
            <w:r>
              <w:rPr>
                <w:rFonts w:hint="eastAsia" w:ascii="宋体" w:hAnsi="宋体"/>
                <w:kern w:val="0"/>
                <w:sz w:val="20"/>
                <w:szCs w:val="20"/>
                <w:shd w:val="clear" w:color="auto" w:fill="FFFFFF"/>
              </w:rPr>
              <w:t>对旅行社，责令改正，没收违法所得，并处1.85万元以上3.65万元以下罚款；违法所得5万元以上的，并处违法所得2.2倍以上3.8倍以下罚款。对直接负责的主管人员和其他直接责任人员，处7400元以上1.46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符合《规定》第十四条规定情形的。</w:t>
            </w:r>
          </w:p>
        </w:tc>
        <w:tc>
          <w:tcPr>
            <w:tcW w:w="3233"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r>
              <w:rPr>
                <w:rFonts w:hint="eastAsia" w:ascii="宋体" w:hAnsi="宋体"/>
                <w:kern w:val="0"/>
                <w:sz w:val="20"/>
                <w:szCs w:val="20"/>
                <w:shd w:val="clear" w:color="auto" w:fill="FFFFFF"/>
              </w:rPr>
              <w:t>对旅行社，责令改正，没收违法所得，并处3.65万元以上5万元以下罚款；违法所得五万元以上的，并处违法所得3.8倍以上5倍以下罚款；情节严重的，责令停业整顿或者吊销经营许可证。对直接负责的主管人员和其他直接责任人员，处1.46万元以上2万元以下罚款。</w:t>
            </w:r>
          </w:p>
          <w:p>
            <w:pPr>
              <w:rPr>
                <w:rFonts w:ascii="宋体" w:hAnsi="宋体"/>
                <w:sz w:val="20"/>
                <w:szCs w:val="20"/>
              </w:rPr>
            </w:pPr>
          </w:p>
        </w:tc>
      </w:tr>
    </w:tbl>
    <w:p>
      <w:pPr>
        <w:pStyle w:val="11"/>
        <w:shd w:val="clear" w:color="auto" w:fill="FFFFFF"/>
        <w:wordWrap w:val="0"/>
        <w:spacing w:before="0" w:beforeAutospacing="0" w:after="0" w:afterAutospacing="0" w:line="384" w:lineRule="atLeast"/>
        <w:ind w:left="316"/>
        <w:jc w:val="center"/>
        <w:rPr>
          <w:b/>
          <w:bCs/>
          <w:sz w:val="36"/>
          <w:szCs w:val="36"/>
        </w:rPr>
      </w:pPr>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一百五十、 《贵州省旅游条例》行政处罚裁量基准</w:t>
      </w:r>
    </w:p>
    <w:tbl>
      <w:tblPr>
        <w:tblStyle w:val="12"/>
        <w:tblW w:w="1407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03"/>
        <w:gridCol w:w="4254"/>
        <w:gridCol w:w="764"/>
        <w:gridCol w:w="1568"/>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50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254"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332"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17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50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强行出售联票的</w:t>
            </w:r>
            <w:r>
              <w:rPr>
                <w:rFonts w:hint="eastAsia" w:ascii="宋体" w:hAnsi="宋体" w:eastAsia="Times New Roman"/>
                <w:kern w:val="0"/>
                <w:sz w:val="20"/>
                <w:szCs w:val="20"/>
                <w:shd w:val="clear" w:color="auto" w:fill="FFFFFF"/>
              </w:rPr>
              <w:t>。</w:t>
            </w:r>
          </w:p>
        </w:tc>
        <w:tc>
          <w:tcPr>
            <w:tcW w:w="4254"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ascii="宋体" w:hAnsi="宋体" w:eastAsia="Times New Roman"/>
                <w:b/>
                <w:bCs/>
                <w:kern w:val="0"/>
                <w:sz w:val="20"/>
                <w:szCs w:val="20"/>
                <w:shd w:val="clear" w:color="auto" w:fill="FFFFFF"/>
              </w:rPr>
              <w:t>第六十六条</w:t>
            </w:r>
            <w:r>
              <w:rPr>
                <w:rFonts w:hint="eastAsia" w:ascii="宋体" w:hAnsi="宋体" w:eastAsia="Times New Roman"/>
                <w:kern w:val="0"/>
                <w:sz w:val="20"/>
                <w:szCs w:val="20"/>
                <w:shd w:val="clear" w:color="auto" w:fill="FFFFFF"/>
              </w:rPr>
              <w:t xml:space="preserve"> </w:t>
            </w:r>
            <w:r>
              <w:rPr>
                <w:rFonts w:ascii="宋体" w:hAnsi="宋体" w:eastAsia="Times New Roman"/>
                <w:kern w:val="0"/>
                <w:sz w:val="20"/>
                <w:szCs w:val="20"/>
                <w:shd w:val="clear" w:color="auto" w:fill="FFFFFF"/>
              </w:rPr>
              <w:t>违反本条例第三十八条第三款规定，强行出售联票的，由工商行政管理部门责令改正，没收联票销售所得，并处以联票销售所得2倍以上5倍以下罚款。</w:t>
            </w: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56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171"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责令改正，没收联票销售所得，并处以联票销售所得2倍以上</w:t>
            </w:r>
            <w:r>
              <w:rPr>
                <w:rFonts w:hint="eastAsia" w:ascii="宋体" w:hAnsi="宋体" w:eastAsia="Times New Roman"/>
                <w:kern w:val="0"/>
                <w:sz w:val="20"/>
                <w:szCs w:val="20"/>
                <w:shd w:val="clear" w:color="auto" w:fill="FFFFFF"/>
              </w:rPr>
              <w:t>2.9</w:t>
            </w:r>
            <w:r>
              <w:rPr>
                <w:rFonts w:ascii="宋体" w:hAnsi="宋体" w:eastAsia="Times New Roman"/>
                <w:kern w:val="0"/>
                <w:sz w:val="20"/>
                <w:szCs w:val="20"/>
                <w:shd w:val="clear" w:color="auto" w:fill="FFFFFF"/>
              </w:rPr>
              <w:t>倍以下</w:t>
            </w:r>
            <w:r>
              <w:rPr>
                <w:rFonts w:hint="eastAsia" w:ascii="宋体" w:hAnsi="宋体" w:eastAsia="Times New Roman"/>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0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254"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56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171"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责令改正，没收联票销售所得，并处以联票销售所得2</w:t>
            </w:r>
            <w:r>
              <w:rPr>
                <w:rFonts w:hint="eastAsia" w:ascii="宋体" w:hAnsi="宋体" w:eastAsia="Times New Roman"/>
                <w:kern w:val="0"/>
                <w:sz w:val="20"/>
                <w:szCs w:val="20"/>
                <w:shd w:val="clear" w:color="auto" w:fill="FFFFFF"/>
              </w:rPr>
              <w:t>.9</w:t>
            </w:r>
            <w:r>
              <w:rPr>
                <w:rFonts w:ascii="宋体" w:hAnsi="宋体" w:eastAsia="Times New Roman"/>
                <w:kern w:val="0"/>
                <w:sz w:val="20"/>
                <w:szCs w:val="20"/>
                <w:shd w:val="clear" w:color="auto" w:fill="FFFFFF"/>
              </w:rPr>
              <w:t>倍以上</w:t>
            </w:r>
            <w:r>
              <w:rPr>
                <w:rFonts w:hint="eastAsia" w:ascii="宋体" w:hAnsi="宋体" w:eastAsia="Times New Roman"/>
                <w:kern w:val="0"/>
                <w:sz w:val="20"/>
                <w:szCs w:val="20"/>
                <w:shd w:val="clear" w:color="auto" w:fill="FFFFFF"/>
              </w:rPr>
              <w:t>4.1</w:t>
            </w:r>
            <w:r>
              <w:rPr>
                <w:rFonts w:ascii="宋体" w:hAnsi="宋体" w:eastAsia="Times New Roman"/>
                <w:kern w:val="0"/>
                <w:sz w:val="20"/>
                <w:szCs w:val="20"/>
                <w:shd w:val="clear" w:color="auto" w:fill="FFFFFF"/>
              </w:rPr>
              <w:t>倍以下</w:t>
            </w:r>
            <w:r>
              <w:rPr>
                <w:rFonts w:hint="eastAsia" w:ascii="宋体" w:hAnsi="宋体" w:eastAsia="Times New Roman"/>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0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254"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56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171"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责令改正，没收联票销售所得，并处以联票销售所得</w:t>
            </w:r>
            <w:r>
              <w:rPr>
                <w:rFonts w:hint="eastAsia" w:ascii="宋体" w:hAnsi="宋体" w:eastAsia="Times New Roman"/>
                <w:kern w:val="0"/>
                <w:sz w:val="20"/>
                <w:szCs w:val="20"/>
                <w:shd w:val="clear" w:color="auto" w:fill="FFFFFF"/>
              </w:rPr>
              <w:t>4.1</w:t>
            </w:r>
            <w:r>
              <w:rPr>
                <w:rFonts w:ascii="宋体" w:hAnsi="宋体" w:eastAsia="Times New Roman"/>
                <w:kern w:val="0"/>
                <w:sz w:val="20"/>
                <w:szCs w:val="20"/>
                <w:shd w:val="clear" w:color="auto" w:fill="FFFFFF"/>
              </w:rPr>
              <w:t>倍以上</w:t>
            </w:r>
            <w:r>
              <w:rPr>
                <w:rFonts w:hint="eastAsia" w:ascii="宋体" w:hAnsi="宋体" w:eastAsia="Times New Roman"/>
                <w:kern w:val="0"/>
                <w:sz w:val="20"/>
                <w:szCs w:val="20"/>
                <w:shd w:val="clear" w:color="auto" w:fill="FFFFFF"/>
              </w:rPr>
              <w:t>5</w:t>
            </w:r>
            <w:r>
              <w:rPr>
                <w:rFonts w:ascii="宋体" w:hAnsi="宋体" w:eastAsia="Times New Roman"/>
                <w:kern w:val="0"/>
                <w:sz w:val="20"/>
                <w:szCs w:val="20"/>
                <w:shd w:val="clear" w:color="auto" w:fill="FFFFFF"/>
              </w:rPr>
              <w:t>倍以下</w:t>
            </w:r>
            <w:r>
              <w:rPr>
                <w:rFonts w:hint="eastAsia" w:ascii="宋体" w:hAnsi="宋体" w:eastAsia="Times New Roman"/>
                <w:kern w:val="0"/>
                <w:sz w:val="20"/>
                <w:szCs w:val="20"/>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50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未按照规定公开营业执照、许可证登载的信息或者电子链接标识</w:t>
            </w:r>
            <w:r>
              <w:rPr>
                <w:rFonts w:hint="eastAsia" w:ascii="宋体" w:hAnsi="宋体" w:eastAsia="Times New Roman"/>
                <w:kern w:val="0"/>
                <w:sz w:val="20"/>
                <w:szCs w:val="20"/>
                <w:shd w:val="clear" w:color="auto" w:fill="FFFFFF"/>
              </w:rPr>
              <w:t>的；</w:t>
            </w:r>
            <w:r>
              <w:rPr>
                <w:rFonts w:ascii="宋体" w:hAnsi="宋体" w:eastAsia="Times New Roman"/>
                <w:kern w:val="0"/>
                <w:sz w:val="20"/>
                <w:szCs w:val="20"/>
                <w:shd w:val="clear" w:color="auto" w:fill="FFFFFF"/>
              </w:rPr>
              <w:t>利用网络经营旅行社业务的</w:t>
            </w:r>
            <w:r>
              <w:rPr>
                <w:rFonts w:hint="eastAsia" w:ascii="宋体" w:hAnsi="宋体" w:eastAsia="Times New Roman"/>
                <w:kern w:val="0"/>
                <w:sz w:val="20"/>
                <w:szCs w:val="20"/>
                <w:shd w:val="clear" w:color="auto" w:fill="FFFFFF"/>
              </w:rPr>
              <w:t>。</w:t>
            </w:r>
          </w:p>
        </w:tc>
        <w:tc>
          <w:tcPr>
            <w:tcW w:w="4254" w:type="dxa"/>
            <w:vMerge w:val="restart"/>
            <w:tcBorders>
              <w:top w:val="nil"/>
              <w:left w:val="nil"/>
              <w:bottom w:val="single" w:color="auto" w:sz="4" w:space="0"/>
              <w:right w:val="single" w:color="auto" w:sz="4" w:space="0"/>
            </w:tcBorders>
            <w:vAlign w:val="center"/>
          </w:tcPr>
          <w:p>
            <w:pPr>
              <w:pStyle w:val="11"/>
              <w:spacing w:before="0" w:beforeAutospacing="0" w:after="226" w:afterAutospacing="0" w:line="360" w:lineRule="atLeast"/>
              <w:ind w:firstLine="420"/>
              <w:rPr>
                <w:rFonts w:eastAsia="Times New Roman"/>
                <w:sz w:val="20"/>
                <w:szCs w:val="20"/>
                <w:shd w:val="clear" w:color="auto" w:fill="FFFFFF"/>
              </w:rPr>
            </w:pPr>
            <w:r>
              <w:rPr>
                <w:rFonts w:eastAsia="Times New Roman"/>
                <w:b/>
                <w:bCs/>
                <w:sz w:val="20"/>
                <w:szCs w:val="20"/>
                <w:shd w:val="clear" w:color="auto" w:fill="FFFFFF"/>
              </w:rPr>
              <w:t>第六十七条</w:t>
            </w:r>
            <w:r>
              <w:rPr>
                <w:rFonts w:hint="eastAsia" w:eastAsia="Times New Roman"/>
                <w:sz w:val="20"/>
                <w:szCs w:val="20"/>
                <w:shd w:val="clear" w:color="auto" w:fill="FFFFFF"/>
              </w:rPr>
              <w:t xml:space="preserve"> </w:t>
            </w:r>
            <w:r>
              <w:rPr>
                <w:rFonts w:eastAsia="Times New Roman"/>
                <w:sz w:val="20"/>
                <w:szCs w:val="20"/>
                <w:shd w:val="clear" w:color="auto" w:fill="FFFFFF"/>
              </w:rPr>
              <w:t>违反本条例第四十四条规定，未按照规定公开营业执照、许可证登载的信息或者电子链接标识，利用网络经营旅行社业务的，</w:t>
            </w:r>
            <w:r>
              <w:rPr>
                <w:rFonts w:eastAsia="Times New Roman"/>
                <w:sz w:val="20"/>
                <w:szCs w:val="20"/>
              </w:rPr>
              <w:t>由工商行政管理部门责令停止经营，没收违法经营设施和违法所得，并处以违法所得1倍以上5倍以下罚款。</w:t>
            </w:r>
            <w:bookmarkStart w:id="186" w:name="2192646-2320012-7_3"/>
            <w:bookmarkEnd w:id="186"/>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56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171"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责令停止经营，没收违法经营设施和违法所得，并处以违法所得1倍以上</w:t>
            </w:r>
            <w:r>
              <w:rPr>
                <w:rFonts w:hint="eastAsia" w:ascii="宋体" w:hAnsi="宋体" w:eastAsia="Times New Roman"/>
                <w:kern w:val="0"/>
                <w:sz w:val="20"/>
                <w:szCs w:val="20"/>
                <w:shd w:val="clear" w:color="auto" w:fill="FFFFFF"/>
              </w:rPr>
              <w:t>2.2</w:t>
            </w:r>
            <w:r>
              <w:rPr>
                <w:rFonts w:ascii="宋体" w:hAnsi="宋体" w:eastAsia="Times New Roman"/>
                <w:kern w:val="0"/>
                <w:sz w:val="20"/>
                <w:szCs w:val="20"/>
                <w:shd w:val="clear" w:color="auto" w:fill="FFFFFF"/>
              </w:rPr>
              <w:t>倍以下罚款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0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254"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64"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56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171"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责令停止经营，没收违法经营设施和违法所得，并处以违法所得</w:t>
            </w:r>
            <w:r>
              <w:rPr>
                <w:rFonts w:hint="eastAsia" w:ascii="宋体" w:hAnsi="宋体" w:eastAsia="Times New Roman"/>
                <w:kern w:val="0"/>
                <w:sz w:val="20"/>
                <w:szCs w:val="20"/>
                <w:shd w:val="clear" w:color="auto" w:fill="FFFFFF"/>
              </w:rPr>
              <w:t>2.2</w:t>
            </w:r>
            <w:r>
              <w:rPr>
                <w:rFonts w:ascii="宋体" w:hAnsi="宋体" w:eastAsia="Times New Roman"/>
                <w:kern w:val="0"/>
                <w:sz w:val="20"/>
                <w:szCs w:val="20"/>
                <w:shd w:val="clear" w:color="auto" w:fill="FFFFFF"/>
              </w:rPr>
              <w:t>倍以上</w:t>
            </w:r>
            <w:r>
              <w:rPr>
                <w:rFonts w:hint="eastAsia" w:ascii="宋体" w:hAnsi="宋体" w:eastAsia="Times New Roman"/>
                <w:kern w:val="0"/>
                <w:sz w:val="20"/>
                <w:szCs w:val="20"/>
                <w:shd w:val="clear" w:color="auto" w:fill="FFFFFF"/>
              </w:rPr>
              <w:t>3.8</w:t>
            </w:r>
            <w:r>
              <w:rPr>
                <w:rFonts w:ascii="宋体" w:hAnsi="宋体" w:eastAsia="Times New Roman"/>
                <w:kern w:val="0"/>
                <w:sz w:val="20"/>
                <w:szCs w:val="20"/>
                <w:shd w:val="clear" w:color="auto" w:fill="FFFFFF"/>
              </w:rPr>
              <w:t>倍以下罚款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0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254"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64"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从重</w:t>
            </w:r>
          </w:p>
        </w:tc>
        <w:tc>
          <w:tcPr>
            <w:tcW w:w="156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171"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责令停止经营，没收违法经营设施和违法所得，并处以违法所得</w:t>
            </w:r>
            <w:r>
              <w:rPr>
                <w:rFonts w:hint="eastAsia" w:ascii="宋体" w:hAnsi="宋体" w:eastAsia="Times New Roman"/>
                <w:kern w:val="0"/>
                <w:sz w:val="20"/>
                <w:szCs w:val="20"/>
                <w:shd w:val="clear" w:color="auto" w:fill="FFFFFF"/>
              </w:rPr>
              <w:t>3.8</w:t>
            </w:r>
            <w:r>
              <w:rPr>
                <w:rFonts w:ascii="宋体" w:hAnsi="宋体" w:eastAsia="Times New Roman"/>
                <w:kern w:val="0"/>
                <w:sz w:val="20"/>
                <w:szCs w:val="20"/>
                <w:shd w:val="clear" w:color="auto" w:fill="FFFFFF"/>
              </w:rPr>
              <w:t>倍以上5倍以下罚款</w:t>
            </w:r>
            <w:r>
              <w:rPr>
                <w:rFonts w:hint="eastAsia" w:ascii="宋体" w:hAnsi="宋体" w:eastAsia="Times New Roman"/>
                <w:kern w:val="0"/>
                <w:sz w:val="20"/>
                <w:szCs w:val="20"/>
                <w:shd w:val="clear" w:color="auto" w:fill="FFFFFF"/>
              </w:rPr>
              <w:t>。</w:t>
            </w:r>
          </w:p>
        </w:tc>
      </w:tr>
    </w:tbl>
    <w:p>
      <w:pPr>
        <w:pStyle w:val="11"/>
        <w:shd w:val="clear" w:color="auto" w:fill="FFFFFF"/>
        <w:wordWrap w:val="0"/>
        <w:spacing w:before="0" w:beforeAutospacing="0" w:after="0" w:afterAutospacing="0" w:line="384" w:lineRule="atLeast"/>
        <w:ind w:left="316"/>
        <w:jc w:val="center"/>
        <w:rPr>
          <w:b/>
          <w:bCs/>
          <w:sz w:val="36"/>
          <w:szCs w:val="36"/>
        </w:rPr>
      </w:pPr>
      <w:r>
        <w:rPr>
          <w:b/>
          <w:bCs/>
          <w:sz w:val="36"/>
          <w:szCs w:val="36"/>
        </w:rPr>
        <w:br w:type="page"/>
      </w:r>
      <w:r>
        <w:rPr>
          <w:rFonts w:hint="eastAsia"/>
          <w:b/>
          <w:bCs/>
          <w:sz w:val="36"/>
          <w:szCs w:val="36"/>
        </w:rPr>
        <w:t>一百五十一、《旅行社条例》行政处罚裁量基准</w:t>
      </w:r>
    </w:p>
    <w:tbl>
      <w:tblPr>
        <w:tblStyle w:val="12"/>
        <w:tblW w:w="141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未取得相应的旅行社业务经营许可，经营国内旅游业务、入境旅游业务、出境旅游业务的；分社超出设立分社的旅行社的经营范围经营旅游业务的；旅行社服务网点从事招徕、咨询以外的旅行社业务经营活动的。</w:t>
            </w:r>
          </w:p>
          <w:p>
            <w:pPr>
              <w:ind w:firstLine="400" w:firstLineChars="200"/>
              <w:rPr>
                <w:rFonts w:ascii="宋体" w:hAnsi="宋体"/>
                <w:kern w:val="0"/>
                <w:sz w:val="20"/>
                <w:szCs w:val="20"/>
              </w:rPr>
            </w:pP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第四十六条</w:t>
            </w:r>
            <w:r>
              <w:rPr>
                <w:rFonts w:hint="eastAsia" w:ascii="宋体" w:hAnsi="宋体"/>
                <w:b/>
                <w:bCs/>
                <w:kern w:val="0"/>
                <w:sz w:val="20"/>
                <w:szCs w:val="20"/>
              </w:rPr>
              <w:t xml:space="preserve"> </w:t>
            </w:r>
            <w:r>
              <w:rPr>
                <w:rFonts w:ascii="宋体" w:hAnsi="宋体"/>
                <w:kern w:val="0"/>
                <w:sz w:val="20"/>
                <w:szCs w:val="20"/>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ind w:firstLine="300" w:firstLineChars="150"/>
              <w:rPr>
                <w:rFonts w:ascii="宋体" w:hAnsi="宋体"/>
                <w:kern w:val="0"/>
                <w:sz w:val="20"/>
                <w:szCs w:val="20"/>
              </w:rPr>
            </w:pPr>
            <w:r>
              <w:rPr>
                <w:rFonts w:ascii="宋体" w:hAnsi="宋体"/>
                <w:kern w:val="0"/>
                <w:sz w:val="20"/>
                <w:szCs w:val="20"/>
              </w:rPr>
              <w:t>（一）未取得相应的旅行社业务经营许可，经营国内旅游业务、入境旅游业务、出境旅游业务的；</w:t>
            </w:r>
          </w:p>
          <w:p>
            <w:pPr>
              <w:ind w:firstLine="300" w:firstLineChars="150"/>
              <w:rPr>
                <w:rFonts w:ascii="宋体" w:hAnsi="宋体"/>
                <w:kern w:val="0"/>
                <w:sz w:val="20"/>
                <w:szCs w:val="20"/>
              </w:rPr>
            </w:pPr>
            <w:r>
              <w:rPr>
                <w:rFonts w:ascii="宋体" w:hAnsi="宋体"/>
                <w:kern w:val="0"/>
                <w:sz w:val="20"/>
                <w:szCs w:val="20"/>
              </w:rPr>
              <w:t>（二）分社超出设立分社的旅行社的经营范围经营旅游业务的；</w:t>
            </w:r>
          </w:p>
          <w:p>
            <w:pPr>
              <w:ind w:firstLine="300" w:firstLineChars="150"/>
              <w:rPr>
                <w:rFonts w:ascii="宋体" w:hAnsi="宋体"/>
                <w:kern w:val="0"/>
                <w:sz w:val="20"/>
                <w:szCs w:val="20"/>
              </w:rPr>
            </w:pPr>
            <w:r>
              <w:rPr>
                <w:rFonts w:ascii="宋体" w:hAnsi="宋体"/>
                <w:kern w:val="0"/>
                <w:sz w:val="20"/>
                <w:szCs w:val="20"/>
              </w:rPr>
              <w:t>（三）旅行社服务网点从事招徕、咨询以外的旅行社业务经营活动的。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责令改正，没收违法所得，违法所得10万元以上的，并处违法所得1倍以上2.2倍以下的罚款；违法所得不足10万元或者没有违法所得的，并处10万元以上22万元以下的罚款。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责令改正，没收违法所得，违法所得10万元以上的，并处违法所得2.2倍以上3.8倍以下的罚款；违法所得不足10万元或者没有违法所得的，并处22万元以上38万元以下的罚款。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责令改正，没收违法所得，违法所得10万元以上的，并处违法所得3.8倍以上5倍以下的罚款；违法所得不足10万元或者没有违法所得的，并处38万元以上50万元以下的罚款。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拒不履行旅游合同约定的义务的；非因不可抗力改变旅游合同安排的行程的；欺骗、胁迫旅游者购物或者参加需要另行付费的游览项目的。</w:t>
            </w:r>
          </w:p>
          <w:p>
            <w:pPr>
              <w:ind w:firstLine="400" w:firstLineChars="200"/>
              <w:rPr>
                <w:rFonts w:ascii="宋体" w:hAnsi="宋体"/>
                <w:kern w:val="0"/>
                <w:sz w:val="20"/>
                <w:szCs w:val="20"/>
              </w:rPr>
            </w:pPr>
          </w:p>
        </w:tc>
        <w:tc>
          <w:tcPr>
            <w:tcW w:w="4515" w:type="dxa"/>
            <w:vMerge w:val="restart"/>
            <w:tcBorders>
              <w:top w:val="single" w:color="auto" w:sz="4" w:space="0"/>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第五十九条</w:t>
            </w:r>
            <w:r>
              <w:rPr>
                <w:rFonts w:hint="eastAsia" w:ascii="宋体" w:hAnsi="宋体"/>
                <w:kern w:val="0"/>
                <w:sz w:val="20"/>
                <w:szCs w:val="20"/>
              </w:rPr>
              <w:t xml:space="preserve"> </w:t>
            </w:r>
            <w:r>
              <w:rPr>
                <w:rFonts w:ascii="宋体" w:hAnsi="宋体"/>
                <w:kern w:val="0"/>
                <w:sz w:val="20"/>
                <w:szCs w:val="20"/>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ind w:firstLine="400" w:firstLineChars="200"/>
              <w:rPr>
                <w:rFonts w:ascii="宋体" w:hAnsi="宋体"/>
                <w:kern w:val="0"/>
                <w:sz w:val="20"/>
                <w:szCs w:val="20"/>
              </w:rPr>
            </w:pPr>
            <w:r>
              <w:rPr>
                <w:rFonts w:ascii="宋体" w:hAnsi="宋体"/>
                <w:kern w:val="0"/>
                <w:sz w:val="20"/>
                <w:szCs w:val="20"/>
              </w:rPr>
              <w:t>（一）拒不履行旅游合同约定的义务的；</w:t>
            </w:r>
          </w:p>
          <w:p>
            <w:pPr>
              <w:ind w:firstLine="400" w:firstLineChars="200"/>
              <w:rPr>
                <w:rFonts w:ascii="宋体" w:hAnsi="宋体"/>
                <w:kern w:val="0"/>
                <w:sz w:val="20"/>
                <w:szCs w:val="20"/>
              </w:rPr>
            </w:pPr>
            <w:r>
              <w:rPr>
                <w:rFonts w:ascii="宋体" w:hAnsi="宋体"/>
                <w:kern w:val="0"/>
                <w:sz w:val="20"/>
                <w:szCs w:val="20"/>
              </w:rPr>
              <w:t>（二）非因不可抗力改变旅游合同安排的行程的；</w:t>
            </w:r>
          </w:p>
          <w:p>
            <w:pPr>
              <w:ind w:firstLine="400" w:firstLineChars="200"/>
              <w:rPr>
                <w:rFonts w:ascii="宋体" w:hAnsi="宋体"/>
                <w:kern w:val="0"/>
                <w:sz w:val="20"/>
                <w:szCs w:val="20"/>
              </w:rPr>
            </w:pPr>
            <w:r>
              <w:rPr>
                <w:rFonts w:ascii="宋体" w:hAnsi="宋体"/>
                <w:kern w:val="0"/>
                <w:sz w:val="20"/>
                <w:szCs w:val="20"/>
              </w:rPr>
              <w:t>（三）欺骗、胁迫旅游者购物或者参加需要另行付费的游览项目的。</w:t>
            </w: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对旅行社，责令改正，处10万元以上22万元以下的罚款。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对旅行社，责令改正，处22万元以上38万元以下的罚款。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对旅行社，责令改正，处38万元以上50万元以下的罚款。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ascii="宋体" w:hAnsi="宋体"/>
                <w:kern w:val="0"/>
                <w:sz w:val="20"/>
                <w:szCs w:val="20"/>
              </w:rPr>
              <w:t>旅行社违反旅游合同约定，造成旅游者合法权益受到损害，不采取必要的补救措施的</w:t>
            </w:r>
            <w:r>
              <w:rPr>
                <w:rFonts w:hint="eastAsia" w:ascii="宋体" w:hAnsi="宋体"/>
                <w:kern w:val="0"/>
                <w:sz w:val="20"/>
                <w:szCs w:val="20"/>
              </w:rPr>
              <w:t>。</w:t>
            </w:r>
          </w:p>
        </w:tc>
        <w:tc>
          <w:tcPr>
            <w:tcW w:w="4515" w:type="dxa"/>
            <w:vMerge w:val="restart"/>
            <w:tcBorders>
              <w:top w:val="nil"/>
              <w:left w:val="nil"/>
              <w:bottom w:val="single" w:color="auto" w:sz="4" w:space="0"/>
              <w:right w:val="single" w:color="auto" w:sz="4" w:space="0"/>
            </w:tcBorders>
            <w:vAlign w:val="center"/>
          </w:tcPr>
          <w:p>
            <w:pPr>
              <w:ind w:firstLine="402" w:firstLineChars="200"/>
              <w:rPr>
                <w:rFonts w:ascii="宋体" w:hAnsi="宋体"/>
                <w:kern w:val="0"/>
                <w:sz w:val="20"/>
                <w:szCs w:val="20"/>
              </w:rPr>
            </w:pPr>
            <w:r>
              <w:rPr>
                <w:rFonts w:ascii="宋体" w:hAnsi="宋体"/>
                <w:b/>
                <w:bCs/>
                <w:kern w:val="0"/>
                <w:sz w:val="20"/>
                <w:szCs w:val="20"/>
              </w:rPr>
              <w:t>第六十一条</w:t>
            </w:r>
            <w:r>
              <w:rPr>
                <w:rFonts w:hint="eastAsia" w:ascii="宋体" w:hAnsi="宋体"/>
                <w:kern w:val="0"/>
                <w:sz w:val="20"/>
                <w:szCs w:val="20"/>
              </w:rPr>
              <w:t xml:space="preserve"> </w:t>
            </w:r>
            <w:r>
              <w:rPr>
                <w:rFonts w:ascii="宋体" w:hAnsi="宋体"/>
                <w:kern w:val="0"/>
                <w:sz w:val="20"/>
                <w:szCs w:val="20"/>
              </w:rPr>
              <w:t>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p>
            <w:pPr>
              <w:ind w:firstLine="400" w:firstLineChars="200"/>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rPr>
            </w:pPr>
          </w:p>
        </w:tc>
        <w:tc>
          <w:tcPr>
            <w:tcW w:w="690"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6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责令改正，处3.8万元以上5万元以下的罚款。</w:t>
            </w:r>
          </w:p>
        </w:tc>
      </w:tr>
    </w:tbl>
    <w:p>
      <w:pPr>
        <w:jc w:val="center"/>
        <w:rPr>
          <w:b/>
          <w:bCs/>
          <w:sz w:val="36"/>
          <w:szCs w:val="36"/>
        </w:rPr>
      </w:pPr>
      <w:r>
        <w:rPr>
          <w:rFonts w:hint="eastAsia"/>
          <w:b/>
          <w:bCs/>
          <w:sz w:val="36"/>
          <w:szCs w:val="36"/>
        </w:rPr>
        <w:t>一百五十二、《军服管理条例》行政处罚裁量基准</w:t>
      </w:r>
    </w:p>
    <w:tbl>
      <w:tblPr>
        <w:tblStyle w:val="12"/>
        <w:tblW w:w="1410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515"/>
        <w:gridCol w:w="690"/>
        <w:gridCol w:w="193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5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62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非法生产军服、军服专用材料的；买卖军服、军服专用材料的；生产、销售军服仿制品的。</w:t>
            </w:r>
          </w:p>
          <w:p>
            <w:pPr>
              <w:widowControl/>
              <w:ind w:firstLine="400" w:firstLineChars="200"/>
              <w:jc w:val="left"/>
              <w:rPr>
                <w:rFonts w:ascii="宋体" w:hAnsi="宋体"/>
                <w:kern w:val="0"/>
                <w:sz w:val="20"/>
                <w:szCs w:val="20"/>
                <w:shd w:val="clear" w:color="auto" w:fill="FFFFFF"/>
              </w:rPr>
            </w:pP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第十二条第一款</w:t>
            </w:r>
            <w:r>
              <w:rPr>
                <w:rFonts w:hint="eastAsia" w:ascii="宋体" w:hAnsi="宋体"/>
                <w:kern w:val="0"/>
                <w:sz w:val="20"/>
                <w:szCs w:val="20"/>
                <w:shd w:val="clear" w:color="auto" w:fill="FFFFFF"/>
              </w:rPr>
              <w:t xml:space="preserve"> 违反本条例规定，有下列情形之一的，由工商行政管理部门没收违法物品和违法所得，处1万元以上10万元以下的罚款；违法经营数额巨大的，吊销营业执照；构成犯罪的，依法追究刑事责任：</w:t>
            </w:r>
          </w:p>
          <w:p>
            <w:pPr>
              <w:widowControl/>
              <w:ind w:firstLine="300" w:firstLineChars="150"/>
              <w:jc w:val="left"/>
              <w:rPr>
                <w:rFonts w:ascii="宋体" w:hAnsi="宋体"/>
                <w:kern w:val="0"/>
                <w:sz w:val="20"/>
                <w:szCs w:val="20"/>
                <w:shd w:val="clear" w:color="auto" w:fill="FFFFFF"/>
              </w:rPr>
            </w:pPr>
            <w:r>
              <w:rPr>
                <w:rFonts w:hint="eastAsia" w:ascii="宋体" w:hAnsi="宋体"/>
                <w:kern w:val="0"/>
                <w:sz w:val="20"/>
                <w:szCs w:val="20"/>
                <w:shd w:val="clear" w:color="auto" w:fill="FFFFFF"/>
              </w:rPr>
              <w:t>（一）非法生产军服、军服专用材料的；</w:t>
            </w:r>
          </w:p>
          <w:p>
            <w:pPr>
              <w:widowControl/>
              <w:ind w:firstLine="300" w:firstLineChars="150"/>
              <w:jc w:val="left"/>
              <w:rPr>
                <w:rFonts w:ascii="宋体" w:hAnsi="宋体"/>
                <w:kern w:val="0"/>
                <w:sz w:val="20"/>
                <w:szCs w:val="20"/>
                <w:shd w:val="clear" w:color="auto" w:fill="FFFFFF"/>
              </w:rPr>
            </w:pPr>
            <w:r>
              <w:rPr>
                <w:rFonts w:hint="eastAsia" w:ascii="宋体" w:hAnsi="宋体"/>
                <w:kern w:val="0"/>
                <w:sz w:val="20"/>
                <w:szCs w:val="20"/>
                <w:shd w:val="clear" w:color="auto" w:fill="FFFFFF"/>
              </w:rPr>
              <w:t>（二）买卖军服、军服专用材料的；</w:t>
            </w:r>
          </w:p>
          <w:p>
            <w:pPr>
              <w:widowControl/>
              <w:ind w:firstLine="300" w:firstLineChars="150"/>
              <w:jc w:val="left"/>
              <w:rPr>
                <w:rFonts w:ascii="宋体" w:hAnsi="宋体"/>
                <w:kern w:val="0"/>
                <w:sz w:val="20"/>
                <w:szCs w:val="20"/>
                <w:shd w:val="clear" w:color="auto" w:fill="FFFFFF"/>
              </w:rPr>
            </w:pPr>
            <w:r>
              <w:rPr>
                <w:rFonts w:hint="eastAsia" w:ascii="宋体" w:hAnsi="宋体"/>
                <w:kern w:val="0"/>
                <w:sz w:val="20"/>
                <w:szCs w:val="20"/>
                <w:shd w:val="clear" w:color="auto" w:fill="FFFFFF"/>
              </w:rPr>
              <w:t>（三）生产、销售军服仿制品的。</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没收违法物品和违法所得，处1万元以上3.7万元以下的罚款。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没收违法物品和违法所得，处3.7万元以上7.3万元以下的罚款。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没收违法物品和违法所得，处3.7万元以上7.3万元以下的罚款；违法经营数额巨大的，吊销营业执照。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军服承制企业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w:t>
            </w:r>
          </w:p>
        </w:tc>
        <w:tc>
          <w:tcPr>
            <w:tcW w:w="4515" w:type="dxa"/>
            <w:vMerge w:val="restart"/>
            <w:tcBorders>
              <w:top w:val="nil"/>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第十三条第一款</w:t>
            </w:r>
            <w:r>
              <w:rPr>
                <w:rFonts w:hint="eastAsia" w:ascii="宋体" w:hAnsi="宋体"/>
                <w:kern w:val="0"/>
                <w:sz w:val="20"/>
                <w:szCs w:val="20"/>
                <w:shd w:val="clear" w:color="auto" w:fill="FFFFFF"/>
              </w:rPr>
              <w:t xml:space="preserve"> 军服承制企业违反本条例规定，有下列情形之一的，由工商行政管理部门责令改正，处1万元以上5万元以下的罚款；拒不改正的，责令停业整顿：</w:t>
            </w:r>
          </w:p>
          <w:p>
            <w:pPr>
              <w:widowControl/>
              <w:ind w:firstLine="300" w:firstLineChars="150"/>
              <w:jc w:val="left"/>
              <w:rPr>
                <w:rFonts w:ascii="宋体" w:hAnsi="宋体"/>
                <w:kern w:val="0"/>
                <w:sz w:val="20"/>
                <w:szCs w:val="20"/>
                <w:shd w:val="clear" w:color="auto" w:fill="FFFFFF"/>
              </w:rPr>
            </w:pPr>
            <w:r>
              <w:rPr>
                <w:rFonts w:hint="eastAsia" w:ascii="宋体" w:hAnsi="宋体"/>
                <w:kern w:val="0"/>
                <w:sz w:val="20"/>
                <w:szCs w:val="20"/>
                <w:shd w:val="clear" w:color="auto" w:fill="FFFFFF"/>
              </w:rPr>
              <w:t>（一）转让军服、军服专用材料生产合同或者生产技术规范，或者委托其他企业生产军服、军服专用材料的；</w:t>
            </w:r>
          </w:p>
          <w:p>
            <w:pPr>
              <w:widowControl/>
              <w:ind w:firstLine="300" w:firstLineChars="150"/>
              <w:jc w:val="left"/>
              <w:rPr>
                <w:rFonts w:ascii="宋体" w:hAnsi="宋体"/>
                <w:kern w:val="0"/>
                <w:sz w:val="20"/>
                <w:szCs w:val="20"/>
                <w:shd w:val="clear" w:color="auto" w:fill="FFFFFF"/>
              </w:rPr>
            </w:pPr>
            <w:r>
              <w:rPr>
                <w:rFonts w:hint="eastAsia" w:ascii="宋体" w:hAnsi="宋体"/>
                <w:kern w:val="0"/>
                <w:sz w:val="20"/>
                <w:szCs w:val="20"/>
                <w:shd w:val="clear" w:color="auto" w:fill="FFFFFF"/>
              </w:rPr>
              <w:t>（二）销售或者以其他方式转让未经改制、染色等处理的军服、军服专用材料残次品的；</w:t>
            </w:r>
          </w:p>
          <w:p>
            <w:pPr>
              <w:widowControl/>
              <w:ind w:firstLine="300" w:firstLineChars="150"/>
              <w:jc w:val="left"/>
              <w:rPr>
                <w:rFonts w:ascii="宋体" w:hAnsi="宋体"/>
                <w:kern w:val="0"/>
                <w:sz w:val="20"/>
                <w:szCs w:val="20"/>
                <w:shd w:val="clear" w:color="auto" w:fill="FFFFFF"/>
              </w:rPr>
            </w:pPr>
            <w:r>
              <w:rPr>
                <w:rFonts w:hint="eastAsia" w:ascii="宋体" w:hAnsi="宋体"/>
                <w:kern w:val="0"/>
                <w:sz w:val="20"/>
                <w:szCs w:val="20"/>
                <w:shd w:val="clear" w:color="auto" w:fill="FFFFFF"/>
              </w:rPr>
              <w:t>（三）未将军服生产中剩余的军服专用材料妥善保管、移交的。</w:t>
            </w:r>
          </w:p>
          <w:p>
            <w:pPr>
              <w:widowControl/>
              <w:ind w:firstLine="400" w:firstLineChars="200"/>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责令改正，处1万元以上2.2万元以下的罚款；拒不改正的，责令停业整顿。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责令改正，处2.2万元以上3.8万元以下的罚款；拒不改正的，责令停业整顿。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责令改正，处3.8万元以上5万元以下的罚款；拒不改正的，责令停业整顿。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kern w:val="0"/>
                <w:sz w:val="20"/>
                <w:szCs w:val="20"/>
                <w:shd w:val="clear" w:color="auto" w:fill="FFFFFF"/>
              </w:rPr>
            </w:pPr>
            <w:r>
              <w:rPr>
                <w:rFonts w:hint="eastAsia" w:ascii="宋体" w:hAnsi="宋体"/>
                <w:kern w:val="0"/>
                <w:sz w:val="20"/>
                <w:szCs w:val="20"/>
                <w:shd w:val="clear" w:color="auto" w:fill="FFFFFF"/>
              </w:rPr>
              <w:t>使用军服和中国人民解放军曾经装备的制式服装从事经营活动，或者以“军需”、“军服”、“军品”等用语招揽顾客的。</w:t>
            </w:r>
          </w:p>
        </w:tc>
        <w:tc>
          <w:tcPr>
            <w:tcW w:w="4515" w:type="dxa"/>
            <w:vMerge w:val="restart"/>
            <w:tcBorders>
              <w:top w:val="single" w:color="auto" w:sz="4" w:space="0"/>
              <w:left w:val="nil"/>
              <w:bottom w:val="single" w:color="auto" w:sz="4" w:space="0"/>
              <w:right w:val="single" w:color="auto" w:sz="4" w:space="0"/>
            </w:tcBorders>
            <w:vAlign w:val="center"/>
          </w:tcPr>
          <w:p>
            <w:pPr>
              <w:widowControl/>
              <w:ind w:firstLine="402" w:firstLineChars="200"/>
              <w:jc w:val="left"/>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第十五条 </w:t>
            </w:r>
            <w:r>
              <w:rPr>
                <w:rFonts w:hint="eastAsia" w:ascii="宋体" w:hAnsi="宋体"/>
                <w:kern w:val="0"/>
                <w:sz w:val="20"/>
                <w:szCs w:val="20"/>
                <w:shd w:val="clear" w:color="auto" w:fill="FFFFFF"/>
              </w:rPr>
              <w:t>违反本条例规定，使用军服和中国人民解放军曾经装备的制式服装从事经营活动，或者以“军需”、“军服”、“军品”等用语招揽顾客的，由工商行政管理部门责令改正，没收违法物品和违法所得，并处2000元以上2万元以下的罚款；拒不改正的，责令停业整顿。</w:t>
            </w: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责令改正，没收违法物品和违法所得，并处2000元以上7400元以下的罚款；拒不改正的，责令停业整顿。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责令改正，没收违法物品和违法所得，并处7400元以上14600元以下的罚款；拒不改正的，责令停业整顿。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51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690"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1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责令改正，没收违法物品和违法所得，并处14600元以上2万元以下的罚款；拒不改正的，责令停业整顿。</w:t>
            </w:r>
          </w:p>
        </w:tc>
      </w:tr>
    </w:tbl>
    <w:p/>
    <w:p>
      <w:pPr>
        <w:jc w:val="center"/>
        <w:rPr>
          <w:rFonts w:hint="eastAsia" w:ascii="宋体" w:hAnsi="宋体" w:cs="宋体"/>
          <w:b/>
          <w:bCs/>
          <w:sz w:val="36"/>
          <w:szCs w:val="36"/>
        </w:rPr>
      </w:pPr>
      <w:r>
        <w:rPr>
          <w:rFonts w:hint="eastAsia" w:ascii="宋体" w:hAnsi="宋体" w:cs="宋体"/>
          <w:b/>
          <w:bCs/>
          <w:sz w:val="36"/>
          <w:szCs w:val="36"/>
        </w:rPr>
        <w:t>一百五十三、《禁止非法生产销售使用窃听窃照专用器材和“伪基站”设备的</w:t>
      </w:r>
    </w:p>
    <w:p>
      <w:pPr>
        <w:jc w:val="center"/>
        <w:rPr>
          <w:b/>
          <w:bCs/>
          <w:sz w:val="36"/>
          <w:szCs w:val="36"/>
        </w:rPr>
      </w:pPr>
      <w:r>
        <w:rPr>
          <w:rFonts w:hint="eastAsia" w:ascii="宋体" w:hAnsi="宋体" w:cs="宋体"/>
          <w:b/>
          <w:bCs/>
          <w:sz w:val="36"/>
          <w:szCs w:val="36"/>
        </w:rPr>
        <w:t>规定》</w:t>
      </w:r>
      <w:r>
        <w:rPr>
          <w:rFonts w:hint="eastAsia"/>
          <w:b/>
          <w:bCs/>
          <w:sz w:val="36"/>
          <w:szCs w:val="36"/>
        </w:rPr>
        <w:t>行政处罚裁量基准</w:t>
      </w:r>
    </w:p>
    <w:tbl>
      <w:tblPr>
        <w:tblStyle w:val="12"/>
        <w:tblW w:w="14167" w:type="dxa"/>
        <w:tblInd w:w="135" w:type="dxa"/>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35"/>
        <w:gridCol w:w="3600"/>
        <w:gridCol w:w="1065"/>
        <w:gridCol w:w="2475"/>
        <w:gridCol w:w="3375"/>
      </w:tblGrid>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817" w:type="dxa"/>
            <w:tcBorders>
              <w:top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375" w:type="dxa"/>
            <w:tcBorders>
              <w:top w:val="single" w:color="auto" w:sz="4" w:space="0"/>
              <w:left w:val="single" w:color="auto" w:sz="4" w:space="0"/>
              <w:bottom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17" w:type="dxa"/>
            <w:vMerge w:val="restart"/>
            <w:tcBorders>
              <w:top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非法生产窃听窃照专用器材、“伪基站”设备的。</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第八条</w:t>
            </w:r>
            <w:r>
              <w:rPr>
                <w:rFonts w:hint="eastAsia" w:ascii="宋体" w:hAnsi="宋体"/>
                <w:kern w:val="0"/>
                <w:sz w:val="20"/>
                <w:szCs w:val="20"/>
                <w:shd w:val="clear" w:color="auto" w:fill="FFFFFF"/>
              </w:rPr>
              <w:t xml:space="preserve"> 非法生产窃听窃照专用器材、“伪基站”设备，不构成犯罪的，由质量技术监督部门责令停止生产，处以3万元以下罚款。</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75" w:type="dxa"/>
            <w:tcBorders>
              <w:top w:val="single" w:color="auto" w:sz="4" w:space="0"/>
              <w:left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责令停止生产，处以9000元以下罚款。</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817" w:type="dxa"/>
            <w:vMerge w:val="continue"/>
            <w:tcBorders>
              <w:top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75" w:type="dxa"/>
            <w:tcBorders>
              <w:top w:val="single" w:color="auto" w:sz="4" w:space="0"/>
              <w:left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责令停止生产，处以9000元以上2.1万元以下罚款。</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817" w:type="dxa"/>
            <w:vMerge w:val="continue"/>
            <w:tcBorders>
              <w:top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75" w:type="dxa"/>
            <w:tcBorders>
              <w:top w:val="single" w:color="auto" w:sz="4" w:space="0"/>
              <w:left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责令停止生产，处以2.1万元以上3万元以下罚款。</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PrEx>
        <w:trPr>
          <w:trHeight w:val="617" w:hRule="atLeast"/>
        </w:trPr>
        <w:tc>
          <w:tcPr>
            <w:tcW w:w="817" w:type="dxa"/>
            <w:vMerge w:val="restart"/>
            <w:tcBorders>
              <w:top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2</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非法销售窃听窃照专用器材、“伪基站”设备的。</w:t>
            </w:r>
          </w:p>
        </w:tc>
        <w:tc>
          <w:tcPr>
            <w:tcW w:w="3600" w:type="dxa"/>
            <w:vMerge w:val="restart"/>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tLeast"/>
              <w:ind w:firstLine="440"/>
              <w:rPr>
                <w:rFonts w:ascii="宋体" w:hAnsi="宋体"/>
                <w:kern w:val="0"/>
                <w:sz w:val="20"/>
                <w:szCs w:val="20"/>
                <w:shd w:val="clear" w:color="auto" w:fill="FFFFFF"/>
              </w:rPr>
            </w:pPr>
            <w:r>
              <w:rPr>
                <w:rFonts w:hint="eastAsia" w:ascii="宋体" w:hAnsi="宋体"/>
                <w:b/>
                <w:bCs/>
                <w:kern w:val="0"/>
                <w:sz w:val="20"/>
                <w:szCs w:val="20"/>
                <w:shd w:val="clear" w:color="auto" w:fill="FFFFFF"/>
              </w:rPr>
              <w:t xml:space="preserve"> 第九条 </w:t>
            </w:r>
            <w:r>
              <w:rPr>
                <w:rFonts w:hint="eastAsia" w:ascii="宋体" w:hAnsi="宋体"/>
                <w:kern w:val="0"/>
                <w:sz w:val="20"/>
                <w:szCs w:val="20"/>
                <w:shd w:val="clear" w:color="auto" w:fill="FFFFFF"/>
              </w:rPr>
              <w:t>非法销售窃听窃照专用器材、“伪基站”设备，不构成犯罪的，由工商行政管理部门责令停止销售，处以3万元以下罚款。</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75" w:type="dxa"/>
            <w:tcBorders>
              <w:top w:val="single" w:color="auto" w:sz="4" w:space="0"/>
              <w:left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责令停止销售，处以9000元以下罚款。</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817" w:type="dxa"/>
            <w:vMerge w:val="continue"/>
            <w:tcBorders>
              <w:top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75" w:type="dxa"/>
            <w:tcBorders>
              <w:top w:val="single" w:color="auto" w:sz="4" w:space="0"/>
              <w:left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责令停止销售，处以9000元以上2.1万元以下罚款。</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17" w:type="dxa"/>
            <w:vMerge w:val="continue"/>
            <w:tcBorders>
              <w:top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75" w:type="dxa"/>
            <w:tcBorders>
              <w:top w:val="single" w:color="auto" w:sz="4" w:space="0"/>
              <w:left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责令停止销售，处以2.1万元以上3万元以下罚款。</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817" w:type="dxa"/>
            <w:vMerge w:val="restart"/>
            <w:tcBorders>
              <w:top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3</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ind w:firstLine="400" w:firstLineChars="200"/>
              <w:rPr>
                <w:rFonts w:ascii="宋体" w:hAnsi="宋体"/>
                <w:kern w:val="0"/>
                <w:sz w:val="20"/>
                <w:szCs w:val="20"/>
                <w:shd w:val="clear" w:color="auto" w:fill="FFFFFF"/>
              </w:rPr>
            </w:pPr>
            <w:r>
              <w:rPr>
                <w:rFonts w:hint="eastAsia" w:ascii="宋体" w:hAnsi="宋体"/>
                <w:kern w:val="0"/>
                <w:sz w:val="20"/>
                <w:szCs w:val="20"/>
                <w:shd w:val="clear" w:color="auto" w:fill="FFFFFF"/>
              </w:rPr>
              <w:t>为非法销售窃听窃照专用器材、“伪基站”设备提供广告设计、制作、代理、发布的。</w:t>
            </w:r>
          </w:p>
          <w:p>
            <w:pPr>
              <w:ind w:firstLine="400" w:firstLineChars="200"/>
              <w:rPr>
                <w:rFonts w:ascii="宋体" w:hAnsi="宋体"/>
                <w:kern w:val="0"/>
                <w:sz w:val="20"/>
                <w:szCs w:val="20"/>
                <w:shd w:val="clear" w:color="auto" w:fill="FFFFFF"/>
              </w:rPr>
            </w:pPr>
          </w:p>
        </w:tc>
        <w:tc>
          <w:tcPr>
            <w:tcW w:w="3600" w:type="dxa"/>
            <w:vMerge w:val="restart"/>
            <w:tcBorders>
              <w:top w:val="single" w:color="auto" w:sz="4" w:space="0"/>
              <w:left w:val="single" w:color="auto" w:sz="4" w:space="0"/>
              <w:bottom w:val="single" w:color="auto" w:sz="4" w:space="0"/>
              <w:right w:val="single" w:color="auto" w:sz="4" w:space="0"/>
            </w:tcBorders>
            <w:vAlign w:val="center"/>
          </w:tcPr>
          <w:p>
            <w:pPr>
              <w:ind w:firstLine="402" w:firstLineChars="200"/>
              <w:rPr>
                <w:rFonts w:ascii="宋体" w:hAnsi="宋体"/>
                <w:kern w:val="0"/>
                <w:sz w:val="20"/>
                <w:szCs w:val="20"/>
                <w:shd w:val="clear" w:color="auto" w:fill="FFFFFF"/>
              </w:rPr>
            </w:pPr>
            <w:r>
              <w:rPr>
                <w:rFonts w:hint="eastAsia" w:ascii="宋体" w:hAnsi="宋体"/>
                <w:b/>
                <w:bCs/>
                <w:kern w:val="0"/>
                <w:sz w:val="20"/>
                <w:szCs w:val="20"/>
                <w:shd w:val="clear" w:color="auto" w:fill="FFFFFF"/>
              </w:rPr>
              <w:t>第十条</w:t>
            </w:r>
            <w:r>
              <w:rPr>
                <w:rFonts w:hint="eastAsia" w:ascii="宋体" w:hAnsi="宋体"/>
                <w:kern w:val="0"/>
                <w:sz w:val="20"/>
                <w:szCs w:val="20"/>
                <w:shd w:val="clear" w:color="auto" w:fill="FFFFFF"/>
              </w:rPr>
              <w:t xml:space="preserve"> 为非法销售窃听窃照专用器材、“伪基站”设备提供广告设计、制作、代理、发布，不构成犯罪的，由工商行政管理部门对广告经营者、广告发布者处以3万元以下罚款。</w:t>
            </w: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375" w:type="dxa"/>
            <w:tcBorders>
              <w:top w:val="single" w:color="auto" w:sz="4" w:space="0"/>
              <w:left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处以9000元以下罚款。</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17" w:type="dxa"/>
            <w:vMerge w:val="continue"/>
            <w:tcBorders>
              <w:top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1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2475"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375" w:type="dxa"/>
            <w:tcBorders>
              <w:top w:val="single" w:color="auto" w:sz="4" w:space="0"/>
              <w:left w:val="single" w:color="auto" w:sz="4" w:space="0"/>
              <w:bottom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处以9000元以上2.1万元以下罚款。</w:t>
            </w:r>
          </w:p>
        </w:tc>
      </w:tr>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7" w:type="dxa"/>
            <w:vMerge w:val="continue"/>
            <w:tcBorders>
              <w:top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single" w:color="auto" w:sz="4" w:space="0"/>
              <w:left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3600" w:type="dxa"/>
            <w:vMerge w:val="continue"/>
            <w:tcBorders>
              <w:top w:val="single" w:color="auto" w:sz="4" w:space="0"/>
              <w:left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1065" w:type="dxa"/>
            <w:tcBorders>
              <w:top w:val="single" w:color="auto" w:sz="4" w:space="0"/>
              <w:left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2475" w:type="dxa"/>
            <w:tcBorders>
              <w:top w:val="single" w:color="auto" w:sz="4" w:space="0"/>
              <w:left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375" w:type="dxa"/>
            <w:tcBorders>
              <w:top w:val="single" w:color="auto" w:sz="4" w:space="0"/>
              <w:left w:val="single" w:color="auto" w:sz="4" w:space="0"/>
            </w:tcBorders>
            <w:vAlign w:val="center"/>
          </w:tcPr>
          <w:p>
            <w:pPr>
              <w:rPr>
                <w:rFonts w:ascii="宋体" w:hAnsi="宋体"/>
                <w:kern w:val="0"/>
                <w:sz w:val="20"/>
                <w:szCs w:val="20"/>
              </w:rPr>
            </w:pPr>
            <w:r>
              <w:rPr>
                <w:rFonts w:hint="eastAsia" w:ascii="宋体" w:hAnsi="宋体"/>
                <w:kern w:val="0"/>
                <w:sz w:val="20"/>
                <w:szCs w:val="20"/>
                <w:shd w:val="clear" w:color="auto" w:fill="FFFFFF"/>
              </w:rPr>
              <w:t>处以2.1万元以上3万元以下罚款。</w:t>
            </w:r>
          </w:p>
        </w:tc>
      </w:tr>
    </w:tbl>
    <w:p>
      <w:pPr>
        <w:pStyle w:val="11"/>
        <w:shd w:val="clear" w:color="auto" w:fill="FFFFFF"/>
        <w:wordWrap w:val="0"/>
        <w:spacing w:before="0" w:beforeAutospacing="0" w:after="0" w:afterAutospacing="0" w:line="384" w:lineRule="atLeast"/>
        <w:jc w:val="center"/>
        <w:rPr>
          <w:sz w:val="44"/>
          <w:szCs w:val="44"/>
        </w:rPr>
      </w:pPr>
      <w:r>
        <w:rPr>
          <w:rFonts w:hint="eastAsia"/>
          <w:b/>
          <w:bCs/>
          <w:sz w:val="36"/>
          <w:szCs w:val="36"/>
        </w:rPr>
        <w:t>一百五十四、《商品零售场所塑料购物袋有偿使用管理办法》行政处罚裁量基准</w:t>
      </w:r>
    </w:p>
    <w:tbl>
      <w:tblPr>
        <w:tblStyle w:val="12"/>
        <w:tblW w:w="141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160"/>
        <w:gridCol w:w="3510"/>
        <w:gridCol w:w="750"/>
        <w:gridCol w:w="1628"/>
        <w:gridCol w:w="5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3" w:type="dxa"/>
            <w:vAlign w:val="center"/>
          </w:tcPr>
          <w:p>
            <w:pPr>
              <w:jc w:val="center"/>
              <w:rPr>
                <w:rFonts w:ascii="宋体" w:hAnsi="宋体"/>
                <w:sz w:val="20"/>
                <w:szCs w:val="20"/>
              </w:rPr>
            </w:pPr>
            <w:r>
              <w:rPr>
                <w:rFonts w:hint="eastAsia" w:ascii="宋体" w:hAnsi="宋体"/>
                <w:sz w:val="20"/>
                <w:szCs w:val="20"/>
              </w:rPr>
              <w:t>序号</w:t>
            </w:r>
          </w:p>
        </w:tc>
        <w:tc>
          <w:tcPr>
            <w:tcW w:w="2160" w:type="dxa"/>
            <w:vAlign w:val="center"/>
          </w:tcPr>
          <w:p>
            <w:pPr>
              <w:jc w:val="center"/>
              <w:rPr>
                <w:rFonts w:ascii="宋体" w:hAnsi="宋体"/>
                <w:sz w:val="20"/>
                <w:szCs w:val="20"/>
              </w:rPr>
            </w:pPr>
            <w:r>
              <w:rPr>
                <w:rFonts w:hint="eastAsia" w:ascii="宋体" w:hAnsi="宋体"/>
                <w:sz w:val="20"/>
                <w:szCs w:val="20"/>
              </w:rPr>
              <w:t>违法行为</w:t>
            </w:r>
          </w:p>
        </w:tc>
        <w:tc>
          <w:tcPr>
            <w:tcW w:w="3510" w:type="dxa"/>
            <w:vAlign w:val="center"/>
          </w:tcPr>
          <w:p>
            <w:pPr>
              <w:jc w:val="center"/>
              <w:rPr>
                <w:rFonts w:ascii="宋体" w:hAnsi="宋体"/>
                <w:sz w:val="20"/>
                <w:szCs w:val="20"/>
              </w:rPr>
            </w:pPr>
            <w:r>
              <w:rPr>
                <w:rFonts w:hint="eastAsia" w:ascii="宋体" w:hAnsi="宋体"/>
                <w:sz w:val="20"/>
                <w:szCs w:val="20"/>
              </w:rPr>
              <w:t>处罚依据</w:t>
            </w:r>
          </w:p>
        </w:tc>
        <w:tc>
          <w:tcPr>
            <w:tcW w:w="2378" w:type="dxa"/>
            <w:gridSpan w:val="2"/>
            <w:vAlign w:val="center"/>
          </w:tcPr>
          <w:p>
            <w:pPr>
              <w:jc w:val="center"/>
              <w:rPr>
                <w:rFonts w:ascii="宋体" w:hAnsi="宋体"/>
                <w:sz w:val="20"/>
                <w:szCs w:val="20"/>
              </w:rPr>
            </w:pPr>
            <w:r>
              <w:rPr>
                <w:rFonts w:hint="eastAsia" w:ascii="宋体" w:hAnsi="宋体"/>
                <w:sz w:val="20"/>
                <w:szCs w:val="20"/>
              </w:rPr>
              <w:t>适用情形</w:t>
            </w:r>
          </w:p>
        </w:tc>
        <w:tc>
          <w:tcPr>
            <w:tcW w:w="5227" w:type="dxa"/>
            <w:vAlign w:val="center"/>
          </w:tcPr>
          <w:p>
            <w:pPr>
              <w:jc w:val="center"/>
              <w:rPr>
                <w:rFonts w:ascii="宋体" w:hAnsi="宋体"/>
                <w:sz w:val="20"/>
                <w:szCs w:val="20"/>
              </w:rPr>
            </w:pPr>
            <w:r>
              <w:rPr>
                <w:rFonts w:hint="eastAsia" w:ascii="宋体" w:hAnsi="宋体"/>
                <w:sz w:val="20"/>
                <w:szCs w:val="20"/>
              </w:rPr>
              <w:t>裁量实施标准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73" w:type="dxa"/>
            <w:vMerge w:val="restart"/>
            <w:vAlign w:val="center"/>
          </w:tcPr>
          <w:p>
            <w:pPr>
              <w:jc w:val="center"/>
              <w:rPr>
                <w:rStyle w:val="20"/>
                <w:rFonts w:hint="default" w:cs="宋体"/>
                <w:kern w:val="0"/>
                <w:sz w:val="20"/>
                <w:szCs w:val="20"/>
              </w:rPr>
            </w:pPr>
            <w:r>
              <w:rPr>
                <w:rStyle w:val="20"/>
                <w:rFonts w:hint="default" w:cs="宋体"/>
                <w:kern w:val="0"/>
                <w:sz w:val="20"/>
                <w:szCs w:val="20"/>
              </w:rPr>
              <w:t>1</w:t>
            </w:r>
          </w:p>
        </w:tc>
        <w:tc>
          <w:tcPr>
            <w:tcW w:w="2160"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商品零售场所的经营者、开办单位或出租单位违反有关价格行为和明码标价规定的。</w:t>
            </w:r>
          </w:p>
        </w:tc>
        <w:tc>
          <w:tcPr>
            <w:tcW w:w="3510" w:type="dxa"/>
            <w:vMerge w:val="restart"/>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第十四条</w:t>
            </w:r>
            <w:bookmarkStart w:id="187" w:name="No47_T14K1"/>
            <w:bookmarkEnd w:id="187"/>
            <w:r>
              <w:rPr>
                <w:rFonts w:ascii="宋体" w:hAnsi="宋体"/>
                <w:kern w:val="0"/>
                <w:sz w:val="20"/>
                <w:szCs w:val="20"/>
                <w:shd w:val="clear" w:color="auto" w:fill="FFFFFF"/>
              </w:rPr>
              <w:t xml:space="preserve"> 商品零售场所的经营者、开办单位或出租单位违反本办法第六条有关价格行为和明码标价规定的，由价格主管部门责令改正，并可视情节处以5000元以下罚款。</w:t>
            </w:r>
          </w:p>
        </w:tc>
        <w:tc>
          <w:tcPr>
            <w:tcW w:w="750"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从轻</w:t>
            </w:r>
          </w:p>
        </w:tc>
        <w:tc>
          <w:tcPr>
            <w:tcW w:w="1628"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符合《规定》第十三条情形的。</w:t>
            </w:r>
          </w:p>
        </w:tc>
        <w:tc>
          <w:tcPr>
            <w:tcW w:w="5227" w:type="dxa"/>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责令改正，并可处以1500元以下罚款。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73" w:type="dxa"/>
            <w:vMerge w:val="continue"/>
            <w:vAlign w:val="center"/>
          </w:tcPr>
          <w:p>
            <w:pPr>
              <w:jc w:val="center"/>
              <w:rPr>
                <w:rStyle w:val="20"/>
                <w:rFonts w:hint="default" w:cs="宋体"/>
                <w:kern w:val="0"/>
                <w:sz w:val="20"/>
                <w:szCs w:val="20"/>
              </w:rPr>
            </w:pPr>
          </w:p>
        </w:tc>
        <w:tc>
          <w:tcPr>
            <w:tcW w:w="2160" w:type="dxa"/>
            <w:vMerge w:val="continue"/>
            <w:vAlign w:val="center"/>
          </w:tcPr>
          <w:p>
            <w:pPr>
              <w:ind w:firstLine="400" w:firstLineChars="200"/>
              <w:rPr>
                <w:rFonts w:ascii="宋体" w:hAnsi="宋体"/>
                <w:kern w:val="0"/>
                <w:sz w:val="20"/>
                <w:szCs w:val="20"/>
                <w:shd w:val="clear" w:color="auto" w:fill="FFFFFF"/>
              </w:rPr>
            </w:pPr>
          </w:p>
        </w:tc>
        <w:tc>
          <w:tcPr>
            <w:tcW w:w="3510" w:type="dxa"/>
            <w:vMerge w:val="continue"/>
            <w:vAlign w:val="center"/>
          </w:tcPr>
          <w:p>
            <w:pPr>
              <w:ind w:firstLine="400" w:firstLineChars="200"/>
              <w:rPr>
                <w:rFonts w:ascii="宋体" w:hAnsi="宋体"/>
                <w:kern w:val="0"/>
                <w:sz w:val="20"/>
                <w:szCs w:val="20"/>
                <w:shd w:val="clear" w:color="auto" w:fill="FFFFFF"/>
              </w:rPr>
            </w:pPr>
          </w:p>
        </w:tc>
        <w:tc>
          <w:tcPr>
            <w:tcW w:w="750"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一般</w:t>
            </w:r>
          </w:p>
        </w:tc>
        <w:tc>
          <w:tcPr>
            <w:tcW w:w="1628"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符合《规定》第十五条情形的。</w:t>
            </w:r>
          </w:p>
        </w:tc>
        <w:tc>
          <w:tcPr>
            <w:tcW w:w="5227" w:type="dxa"/>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责令改正，并可处以1500元以上3500元以下罚款。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73" w:type="dxa"/>
            <w:vMerge w:val="continue"/>
            <w:vAlign w:val="center"/>
          </w:tcPr>
          <w:p>
            <w:pPr>
              <w:jc w:val="center"/>
              <w:rPr>
                <w:rStyle w:val="20"/>
                <w:rFonts w:hint="default" w:cs="宋体"/>
                <w:kern w:val="0"/>
                <w:sz w:val="20"/>
                <w:szCs w:val="20"/>
              </w:rPr>
            </w:pPr>
          </w:p>
        </w:tc>
        <w:tc>
          <w:tcPr>
            <w:tcW w:w="2160" w:type="dxa"/>
            <w:vMerge w:val="continue"/>
            <w:vAlign w:val="center"/>
          </w:tcPr>
          <w:p>
            <w:pPr>
              <w:ind w:firstLine="400" w:firstLineChars="200"/>
              <w:rPr>
                <w:rFonts w:ascii="宋体" w:hAnsi="宋体"/>
                <w:kern w:val="0"/>
                <w:sz w:val="20"/>
                <w:szCs w:val="20"/>
                <w:shd w:val="clear" w:color="auto" w:fill="FFFFFF"/>
              </w:rPr>
            </w:pPr>
          </w:p>
        </w:tc>
        <w:tc>
          <w:tcPr>
            <w:tcW w:w="3510" w:type="dxa"/>
            <w:vMerge w:val="continue"/>
            <w:vAlign w:val="center"/>
          </w:tcPr>
          <w:p>
            <w:pPr>
              <w:ind w:firstLine="400" w:firstLineChars="200"/>
              <w:rPr>
                <w:rFonts w:ascii="宋体" w:hAnsi="宋体"/>
                <w:kern w:val="0"/>
                <w:sz w:val="20"/>
                <w:szCs w:val="20"/>
                <w:shd w:val="clear" w:color="auto" w:fill="FFFFFF"/>
              </w:rPr>
            </w:pPr>
          </w:p>
        </w:tc>
        <w:tc>
          <w:tcPr>
            <w:tcW w:w="750"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从重</w:t>
            </w:r>
          </w:p>
        </w:tc>
        <w:tc>
          <w:tcPr>
            <w:tcW w:w="1628"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符合《规定》第十四条情形的。</w:t>
            </w:r>
          </w:p>
        </w:tc>
        <w:tc>
          <w:tcPr>
            <w:tcW w:w="5227" w:type="dxa"/>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责令改正，并可处以3500元以上5000元以下罚款。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3" w:type="dxa"/>
            <w:vMerge w:val="restart"/>
            <w:vAlign w:val="center"/>
          </w:tcPr>
          <w:p>
            <w:pPr>
              <w:jc w:val="center"/>
              <w:rPr>
                <w:rStyle w:val="20"/>
                <w:rFonts w:hint="default" w:cs="宋体"/>
                <w:kern w:val="0"/>
                <w:sz w:val="20"/>
                <w:szCs w:val="20"/>
              </w:rPr>
            </w:pPr>
            <w:r>
              <w:rPr>
                <w:rStyle w:val="20"/>
                <w:rFonts w:hint="default" w:cs="宋体"/>
                <w:kern w:val="0"/>
                <w:sz w:val="20"/>
                <w:szCs w:val="20"/>
              </w:rPr>
              <w:t>2</w:t>
            </w:r>
          </w:p>
        </w:tc>
        <w:tc>
          <w:tcPr>
            <w:tcW w:w="2160" w:type="dxa"/>
            <w:vMerge w:val="restart"/>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商品零售场所的经营者、开办单位或出租单位违反有关竞争行为，或者未单独列示消费者购买塑料购物袋的数量、单价和款项的。</w:t>
            </w:r>
          </w:p>
        </w:tc>
        <w:tc>
          <w:tcPr>
            <w:tcW w:w="3510" w:type="dxa"/>
            <w:vMerge w:val="restart"/>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第十五条</w:t>
            </w:r>
            <w:bookmarkStart w:id="188" w:name="No49_T15K1"/>
            <w:bookmarkEnd w:id="188"/>
            <w:r>
              <w:rPr>
                <w:rFonts w:ascii="宋体" w:hAnsi="宋体"/>
                <w:kern w:val="0"/>
                <w:sz w:val="20"/>
                <w:szCs w:val="20"/>
                <w:shd w:val="clear" w:color="auto" w:fill="FFFFFF"/>
              </w:rPr>
              <w:t xml:space="preserve"> 商品零售场所的经营者、开办单位或出租单位违反本办法第六条有关竞争行为和第七条规定的，由工商行政管理部门责令改正，并可视情节处以10000元以下罚款。</w:t>
            </w:r>
          </w:p>
        </w:tc>
        <w:tc>
          <w:tcPr>
            <w:tcW w:w="750"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从轻</w:t>
            </w:r>
          </w:p>
        </w:tc>
        <w:tc>
          <w:tcPr>
            <w:tcW w:w="1628"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符合《规定》第十三条情形的。</w:t>
            </w:r>
          </w:p>
        </w:tc>
        <w:tc>
          <w:tcPr>
            <w:tcW w:w="5227" w:type="dxa"/>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73" w:type="dxa"/>
            <w:vMerge w:val="continue"/>
            <w:vAlign w:val="center"/>
          </w:tcPr>
          <w:p>
            <w:pPr>
              <w:jc w:val="center"/>
              <w:rPr>
                <w:rStyle w:val="20"/>
                <w:rFonts w:hint="default" w:cs="宋体"/>
                <w:kern w:val="0"/>
                <w:sz w:val="20"/>
                <w:szCs w:val="20"/>
              </w:rPr>
            </w:pPr>
          </w:p>
        </w:tc>
        <w:tc>
          <w:tcPr>
            <w:tcW w:w="2160" w:type="dxa"/>
            <w:vMerge w:val="continue"/>
            <w:vAlign w:val="center"/>
          </w:tcPr>
          <w:p>
            <w:pPr>
              <w:ind w:firstLine="400" w:firstLineChars="200"/>
              <w:rPr>
                <w:rFonts w:ascii="宋体" w:hAnsi="宋体"/>
                <w:kern w:val="0"/>
                <w:sz w:val="20"/>
                <w:szCs w:val="20"/>
                <w:shd w:val="clear" w:color="auto" w:fill="FFFFFF"/>
              </w:rPr>
            </w:pPr>
          </w:p>
        </w:tc>
        <w:tc>
          <w:tcPr>
            <w:tcW w:w="3510" w:type="dxa"/>
            <w:vMerge w:val="continue"/>
            <w:vAlign w:val="center"/>
          </w:tcPr>
          <w:p>
            <w:pPr>
              <w:ind w:firstLine="400" w:firstLineChars="200"/>
              <w:rPr>
                <w:rFonts w:ascii="宋体" w:hAnsi="宋体"/>
                <w:kern w:val="0"/>
                <w:sz w:val="20"/>
                <w:szCs w:val="20"/>
                <w:shd w:val="clear" w:color="auto" w:fill="FFFFFF"/>
              </w:rPr>
            </w:pPr>
          </w:p>
        </w:tc>
        <w:tc>
          <w:tcPr>
            <w:tcW w:w="750"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一般</w:t>
            </w:r>
          </w:p>
        </w:tc>
        <w:tc>
          <w:tcPr>
            <w:tcW w:w="1628"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符合《规定》第十五条情形的。</w:t>
            </w:r>
          </w:p>
        </w:tc>
        <w:tc>
          <w:tcPr>
            <w:tcW w:w="5227" w:type="dxa"/>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责令改正，并可处以3000元以上7000元以下罚款。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873" w:type="dxa"/>
            <w:vMerge w:val="continue"/>
            <w:vAlign w:val="center"/>
          </w:tcPr>
          <w:p>
            <w:pPr>
              <w:jc w:val="center"/>
              <w:rPr>
                <w:rStyle w:val="20"/>
                <w:rFonts w:hint="default" w:cs="宋体"/>
                <w:kern w:val="0"/>
                <w:sz w:val="20"/>
                <w:szCs w:val="20"/>
              </w:rPr>
            </w:pPr>
          </w:p>
        </w:tc>
        <w:tc>
          <w:tcPr>
            <w:tcW w:w="2160" w:type="dxa"/>
            <w:vMerge w:val="continue"/>
            <w:vAlign w:val="center"/>
          </w:tcPr>
          <w:p>
            <w:pPr>
              <w:ind w:firstLine="400" w:firstLineChars="200"/>
              <w:rPr>
                <w:rFonts w:ascii="宋体" w:hAnsi="宋体"/>
                <w:kern w:val="0"/>
                <w:sz w:val="20"/>
                <w:szCs w:val="20"/>
                <w:shd w:val="clear" w:color="auto" w:fill="FFFFFF"/>
              </w:rPr>
            </w:pPr>
          </w:p>
        </w:tc>
        <w:tc>
          <w:tcPr>
            <w:tcW w:w="3510" w:type="dxa"/>
            <w:vMerge w:val="continue"/>
            <w:vAlign w:val="center"/>
          </w:tcPr>
          <w:p>
            <w:pPr>
              <w:ind w:firstLine="400" w:firstLineChars="200"/>
              <w:rPr>
                <w:rFonts w:ascii="宋体" w:hAnsi="宋体"/>
                <w:kern w:val="0"/>
                <w:sz w:val="20"/>
                <w:szCs w:val="20"/>
                <w:shd w:val="clear" w:color="auto" w:fill="FFFFFF"/>
              </w:rPr>
            </w:pPr>
          </w:p>
        </w:tc>
        <w:tc>
          <w:tcPr>
            <w:tcW w:w="750"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从重</w:t>
            </w:r>
          </w:p>
        </w:tc>
        <w:tc>
          <w:tcPr>
            <w:tcW w:w="1628"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符合《规定》第十四条情形的。</w:t>
            </w:r>
          </w:p>
        </w:tc>
        <w:tc>
          <w:tcPr>
            <w:tcW w:w="5227" w:type="dxa"/>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责令改正，并可处以7000元以上10000元以下罚款。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73" w:type="dxa"/>
            <w:vMerge w:val="restart"/>
            <w:vAlign w:val="center"/>
          </w:tcPr>
          <w:p>
            <w:pPr>
              <w:jc w:val="center"/>
              <w:rPr>
                <w:rStyle w:val="20"/>
                <w:rFonts w:hint="default" w:cs="宋体"/>
                <w:kern w:val="0"/>
                <w:sz w:val="20"/>
                <w:szCs w:val="20"/>
              </w:rPr>
            </w:pPr>
            <w:r>
              <w:rPr>
                <w:rStyle w:val="20"/>
                <w:rFonts w:hint="default" w:cs="宋体"/>
                <w:kern w:val="0"/>
                <w:sz w:val="20"/>
                <w:szCs w:val="20"/>
              </w:rPr>
              <w:t>3</w:t>
            </w:r>
          </w:p>
        </w:tc>
        <w:tc>
          <w:tcPr>
            <w:tcW w:w="2160" w:type="dxa"/>
            <w:vMerge w:val="restart"/>
            <w:vAlign w:val="center"/>
          </w:tcPr>
          <w:p>
            <w:pPr>
              <w:ind w:firstLine="400" w:firstLineChars="200"/>
              <w:rPr>
                <w:rFonts w:hint="eastAsia" w:ascii="宋体" w:hAnsi="宋体"/>
                <w:kern w:val="0"/>
                <w:sz w:val="20"/>
                <w:szCs w:val="20"/>
                <w:shd w:val="clear" w:color="auto" w:fill="FFFFFF"/>
              </w:rPr>
            </w:pPr>
            <w:r>
              <w:rPr>
                <w:rFonts w:ascii="宋体" w:hAnsi="宋体"/>
                <w:kern w:val="0"/>
                <w:sz w:val="20"/>
                <w:szCs w:val="20"/>
                <w:shd w:val="clear" w:color="auto" w:fill="FFFFFF"/>
              </w:rPr>
              <w:t>商品零售场所经营者、开办单位或出租单位未向依法设立的主体采购塑料购物袋并索取相关证照、建立台账的</w:t>
            </w:r>
            <w:r>
              <w:rPr>
                <w:rFonts w:hint="eastAsia" w:ascii="宋体" w:hAnsi="宋体"/>
                <w:kern w:val="0"/>
                <w:sz w:val="20"/>
                <w:szCs w:val="20"/>
                <w:shd w:val="clear" w:color="auto" w:fill="FFFFFF"/>
              </w:rPr>
              <w:t>。</w:t>
            </w:r>
          </w:p>
        </w:tc>
        <w:tc>
          <w:tcPr>
            <w:tcW w:w="3510" w:type="dxa"/>
            <w:vMerge w:val="restart"/>
            <w:vAlign w:val="center"/>
          </w:tcPr>
          <w:p>
            <w:pPr>
              <w:ind w:firstLine="402" w:firstLineChars="200"/>
              <w:rPr>
                <w:rFonts w:ascii="宋体" w:hAnsi="宋体"/>
                <w:kern w:val="0"/>
                <w:sz w:val="20"/>
                <w:szCs w:val="20"/>
                <w:shd w:val="clear" w:color="auto" w:fill="FFFFFF"/>
              </w:rPr>
            </w:pPr>
            <w:r>
              <w:rPr>
                <w:rFonts w:ascii="宋体" w:hAnsi="宋体"/>
                <w:b/>
                <w:bCs/>
                <w:kern w:val="0"/>
                <w:sz w:val="20"/>
                <w:szCs w:val="20"/>
                <w:shd w:val="clear" w:color="auto" w:fill="FFFFFF"/>
              </w:rPr>
              <w:t>第十六条</w:t>
            </w:r>
            <w:bookmarkStart w:id="189" w:name="No51_T16K1"/>
            <w:bookmarkEnd w:id="189"/>
            <w:r>
              <w:rPr>
                <w:rFonts w:ascii="宋体" w:hAnsi="宋体"/>
                <w:kern w:val="0"/>
                <w:sz w:val="20"/>
                <w:szCs w:val="20"/>
                <w:shd w:val="clear" w:color="auto" w:fill="FFFFFF"/>
              </w:rPr>
              <w:t xml:space="preserve"> 商品零售场所经营者、开办单位或出租单位违反本办法第八条规定的，由工商行政管理部门责令改正，并可视情节处以20000元以下罚款。</w:t>
            </w:r>
          </w:p>
        </w:tc>
        <w:tc>
          <w:tcPr>
            <w:tcW w:w="750"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从轻</w:t>
            </w:r>
          </w:p>
        </w:tc>
        <w:tc>
          <w:tcPr>
            <w:tcW w:w="1628"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符合《规定》第十三条情形的。</w:t>
            </w:r>
          </w:p>
        </w:tc>
        <w:tc>
          <w:tcPr>
            <w:tcW w:w="5227" w:type="dxa"/>
            <w:vAlign w:val="center"/>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3" w:type="dxa"/>
            <w:vMerge w:val="continue"/>
          </w:tcPr>
          <w:p>
            <w:pPr>
              <w:jc w:val="center"/>
              <w:rPr>
                <w:rStyle w:val="20"/>
                <w:rFonts w:hint="default" w:cs="宋体"/>
                <w:kern w:val="0"/>
                <w:sz w:val="20"/>
                <w:szCs w:val="20"/>
              </w:rPr>
            </w:pPr>
          </w:p>
        </w:tc>
        <w:tc>
          <w:tcPr>
            <w:tcW w:w="2160" w:type="dxa"/>
            <w:vMerge w:val="continue"/>
          </w:tcPr>
          <w:p>
            <w:pPr>
              <w:ind w:firstLine="400" w:firstLineChars="200"/>
              <w:rPr>
                <w:rFonts w:ascii="宋体" w:hAnsi="宋体"/>
                <w:kern w:val="0"/>
                <w:sz w:val="20"/>
                <w:szCs w:val="20"/>
                <w:shd w:val="clear" w:color="auto" w:fill="FFFFFF"/>
              </w:rPr>
            </w:pPr>
          </w:p>
        </w:tc>
        <w:tc>
          <w:tcPr>
            <w:tcW w:w="3510" w:type="dxa"/>
            <w:vMerge w:val="continue"/>
          </w:tcPr>
          <w:p>
            <w:pPr>
              <w:ind w:firstLine="400" w:firstLineChars="200"/>
              <w:rPr>
                <w:rFonts w:ascii="宋体" w:hAnsi="宋体"/>
                <w:kern w:val="0"/>
                <w:sz w:val="20"/>
                <w:szCs w:val="20"/>
                <w:shd w:val="clear" w:color="auto" w:fill="FFFFFF"/>
              </w:rPr>
            </w:pPr>
          </w:p>
        </w:tc>
        <w:tc>
          <w:tcPr>
            <w:tcW w:w="750" w:type="dxa"/>
            <w:vAlign w:val="center"/>
          </w:tcPr>
          <w:p>
            <w:pPr>
              <w:jc w:val="center"/>
              <w:rPr>
                <w:rFonts w:ascii="宋体" w:hAnsi="宋体"/>
                <w:kern w:val="0"/>
                <w:sz w:val="20"/>
                <w:szCs w:val="20"/>
                <w:shd w:val="clear" w:color="auto" w:fill="FFFFFF"/>
              </w:rPr>
            </w:pPr>
            <w:r>
              <w:rPr>
                <w:rFonts w:ascii="宋体" w:hAnsi="宋体"/>
                <w:kern w:val="0"/>
                <w:sz w:val="20"/>
                <w:szCs w:val="20"/>
                <w:shd w:val="clear" w:color="auto" w:fill="FFFFFF"/>
              </w:rPr>
              <w:t>一般</w:t>
            </w:r>
          </w:p>
        </w:tc>
        <w:tc>
          <w:tcPr>
            <w:tcW w:w="1628" w:type="dxa"/>
          </w:tcPr>
          <w:p>
            <w:pPr>
              <w:jc w:val="center"/>
              <w:rPr>
                <w:rFonts w:ascii="宋体" w:hAnsi="宋体"/>
                <w:kern w:val="0"/>
                <w:sz w:val="20"/>
                <w:szCs w:val="20"/>
                <w:shd w:val="clear" w:color="auto" w:fill="FFFFFF"/>
              </w:rPr>
            </w:pPr>
            <w:r>
              <w:rPr>
                <w:rFonts w:ascii="宋体" w:hAnsi="宋体"/>
                <w:kern w:val="0"/>
                <w:sz w:val="20"/>
                <w:szCs w:val="20"/>
                <w:shd w:val="clear" w:color="auto" w:fill="FFFFFF"/>
              </w:rPr>
              <w:t>符合《规定》第十五条情形的。</w:t>
            </w:r>
          </w:p>
        </w:tc>
        <w:tc>
          <w:tcPr>
            <w:tcW w:w="5227" w:type="dxa"/>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责令改正，并可处以6000元以上14000元以下罚款。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73" w:type="dxa"/>
            <w:vMerge w:val="continue"/>
          </w:tcPr>
          <w:p>
            <w:pPr>
              <w:jc w:val="center"/>
              <w:rPr>
                <w:rStyle w:val="20"/>
                <w:rFonts w:hint="default" w:cs="宋体"/>
                <w:kern w:val="0"/>
                <w:sz w:val="20"/>
                <w:szCs w:val="20"/>
              </w:rPr>
            </w:pPr>
          </w:p>
        </w:tc>
        <w:tc>
          <w:tcPr>
            <w:tcW w:w="2160" w:type="dxa"/>
            <w:vMerge w:val="continue"/>
          </w:tcPr>
          <w:p>
            <w:pPr>
              <w:ind w:firstLine="400" w:firstLineChars="200"/>
              <w:rPr>
                <w:rFonts w:ascii="宋体" w:hAnsi="宋体"/>
                <w:kern w:val="0"/>
                <w:sz w:val="20"/>
                <w:szCs w:val="20"/>
                <w:shd w:val="clear" w:color="auto" w:fill="FFFFFF"/>
              </w:rPr>
            </w:pPr>
          </w:p>
        </w:tc>
        <w:tc>
          <w:tcPr>
            <w:tcW w:w="3510" w:type="dxa"/>
            <w:vMerge w:val="continue"/>
          </w:tcPr>
          <w:p>
            <w:pPr>
              <w:ind w:firstLine="400" w:firstLineChars="200"/>
              <w:rPr>
                <w:rFonts w:ascii="宋体" w:hAnsi="宋体"/>
                <w:kern w:val="0"/>
                <w:sz w:val="20"/>
                <w:szCs w:val="20"/>
                <w:shd w:val="clear" w:color="auto" w:fill="FFFFFF"/>
              </w:rPr>
            </w:pPr>
          </w:p>
        </w:tc>
        <w:tc>
          <w:tcPr>
            <w:tcW w:w="750" w:type="dxa"/>
            <w:vAlign w:val="center"/>
          </w:tcPr>
          <w:p>
            <w:pPr>
              <w:rPr>
                <w:rFonts w:ascii="宋体" w:hAnsi="宋体"/>
                <w:kern w:val="0"/>
                <w:sz w:val="20"/>
                <w:szCs w:val="20"/>
                <w:shd w:val="clear" w:color="auto" w:fill="FFFFFF"/>
              </w:rPr>
            </w:pPr>
            <w:r>
              <w:rPr>
                <w:rFonts w:ascii="宋体" w:hAnsi="宋体"/>
                <w:kern w:val="0"/>
                <w:sz w:val="20"/>
                <w:szCs w:val="20"/>
                <w:shd w:val="clear" w:color="auto" w:fill="FFFFFF"/>
              </w:rPr>
              <w:t>从重</w:t>
            </w:r>
          </w:p>
        </w:tc>
        <w:tc>
          <w:tcPr>
            <w:tcW w:w="1628" w:type="dxa"/>
          </w:tcPr>
          <w:p>
            <w:pPr>
              <w:rPr>
                <w:rFonts w:ascii="宋体" w:hAnsi="宋体"/>
                <w:kern w:val="0"/>
                <w:sz w:val="20"/>
                <w:szCs w:val="20"/>
                <w:shd w:val="clear" w:color="auto" w:fill="FFFFFF"/>
              </w:rPr>
            </w:pPr>
            <w:r>
              <w:rPr>
                <w:rFonts w:ascii="宋体" w:hAnsi="宋体"/>
                <w:kern w:val="0"/>
                <w:sz w:val="20"/>
                <w:szCs w:val="20"/>
                <w:shd w:val="clear" w:color="auto" w:fill="FFFFFF"/>
              </w:rPr>
              <w:t>符合《规定》第十四条情形的。</w:t>
            </w:r>
          </w:p>
        </w:tc>
        <w:tc>
          <w:tcPr>
            <w:tcW w:w="5227" w:type="dxa"/>
          </w:tcPr>
          <w:p>
            <w:pPr>
              <w:ind w:firstLine="400" w:firstLineChars="200"/>
              <w:rPr>
                <w:rFonts w:ascii="宋体" w:hAnsi="宋体"/>
                <w:kern w:val="0"/>
                <w:sz w:val="20"/>
                <w:szCs w:val="20"/>
                <w:shd w:val="clear" w:color="auto" w:fill="FFFFFF"/>
              </w:rPr>
            </w:pPr>
            <w:r>
              <w:rPr>
                <w:rFonts w:ascii="宋体" w:hAnsi="宋体"/>
                <w:kern w:val="0"/>
                <w:sz w:val="20"/>
                <w:szCs w:val="20"/>
                <w:shd w:val="clear" w:color="auto" w:fill="FFFFFF"/>
              </w:rPr>
              <w:t>责令改正，并可处以14000元以上20000元以下罚款。</w:t>
            </w:r>
          </w:p>
        </w:tc>
      </w:tr>
    </w:tbl>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一百五十五、《文物保护法》行政处罚裁量基准</w:t>
      </w:r>
    </w:p>
    <w:tbl>
      <w:tblPr>
        <w:tblStyle w:val="12"/>
        <w:tblW w:w="1418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65"/>
        <w:gridCol w:w="3780"/>
        <w:gridCol w:w="780"/>
        <w:gridCol w:w="1905"/>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56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3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8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3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56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未经许可，擅自设立文物商店、经营文物拍卖的拍卖企业，或者擅自从事文物的商业经营活动的。</w:t>
            </w:r>
          </w:p>
        </w:tc>
        <w:tc>
          <w:tcPr>
            <w:tcW w:w="3780"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第七十二条</w:t>
            </w:r>
            <w:r>
              <w:rPr>
                <w:rFonts w:hint="eastAsia" w:ascii="宋体" w:hAnsi="宋体" w:eastAsia="Times New Roman"/>
                <w:kern w:val="0"/>
                <w:sz w:val="20"/>
                <w:szCs w:val="20"/>
                <w:shd w:val="clear" w:color="auto" w:fill="FFFFFF"/>
              </w:rPr>
              <w:t> 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3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没收违法所得、非法经营的文物，违法经营额五万元以上的，并处违法经营额2倍以上2.9倍以下的罚款；违法经营额不足五万元的，并处2万元以上4.4万元以下的罚款。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6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378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3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没收违法所得、非法经营的文物，违法经营额五万元以上的，并处违法经营额2.9倍以上4.1倍以下的罚款；违法经营额不足五万元的，并处4.4万元以上7.6万元以下的罚款。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6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378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9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3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没收违法所得、非法经营的文物，违法经营额五万元以上的，并处违法经营额4.1倍以上5倍以下的罚款；违法经营额不足五万元的，并处7.6万元以上10万元以下的罚款。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565"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文物商店从事文物拍卖经营活动的；经营文物拍卖的拍卖企业从事文物购销经营活动的；拍卖企业拍卖的文物，未经审核的；文物收藏单位从事文物的商业经营活动的。</w:t>
            </w:r>
          </w:p>
        </w:tc>
        <w:tc>
          <w:tcPr>
            <w:tcW w:w="3780"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4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第七十三条</w:t>
            </w:r>
            <w:r>
              <w:rPr>
                <w:rFonts w:hint="eastAsia" w:ascii="宋体" w:hAnsi="宋体" w:eastAsia="Times New Roman"/>
                <w:kern w:val="0"/>
                <w:sz w:val="20"/>
                <w:szCs w:val="20"/>
                <w:shd w:val="clear" w:color="auto" w:fill="FFFFFF"/>
              </w:rPr>
              <w:t> 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（一）文物商店从事文物拍卖经营活动的；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（二）经营文物拍卖的拍卖企业从事文物购销经营活动的；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（三）拍卖企业拍卖的文物，未经审核的；</w:t>
            </w:r>
            <w:r>
              <w:rPr>
                <w:rFonts w:hint="eastAsia" w:ascii="宋体" w:hAnsi="宋体" w:eastAsia="Times New Roman"/>
                <w:kern w:val="0"/>
                <w:sz w:val="20"/>
                <w:szCs w:val="20"/>
                <w:shd w:val="clear" w:color="auto" w:fill="FFFFFF"/>
              </w:rPr>
              <w:br w:type="textWrapping"/>
            </w:r>
            <w:r>
              <w:rPr>
                <w:rFonts w:hint="eastAsia" w:ascii="宋体" w:hAnsi="宋体" w:eastAsia="Times New Roman"/>
                <w:kern w:val="0"/>
                <w:sz w:val="20"/>
                <w:szCs w:val="20"/>
                <w:shd w:val="clear" w:color="auto" w:fill="FFFFFF"/>
              </w:rPr>
              <w:t xml:space="preserve">   （四）文物收藏单位从事文物的商业经营活动的。</w:t>
            </w: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9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3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没收违法所得、非法经营的文物，违法经营额五万元以上的，并处违法经营额1倍以上1.6倍以下的罚款；违法经营额不足五万元的，并处5000元以上18500元以下的罚款。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6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37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90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3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没收违法所得、非法经营的文物，违法经营额五万元以上的，并处违法经营额1.6倍以上2.4倍以下的罚款；违法经营额不足五万元的，并处18500元以上36500元以下的罚款。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56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37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80" w:type="dxa"/>
            <w:tcBorders>
              <w:top w:val="single" w:color="auto" w:sz="4" w:space="0"/>
              <w:left w:val="nil"/>
              <w:right w:val="single" w:color="auto" w:sz="4" w:space="0"/>
            </w:tcBorders>
            <w:vAlign w:val="center"/>
          </w:tcPr>
          <w:p>
            <w:pPr>
              <w:jc w:val="center"/>
              <w:rPr>
                <w:rFonts w:ascii="宋体" w:hAnsi="宋体" w:eastAsia="Times New Roman"/>
                <w:kern w:val="0"/>
                <w:sz w:val="20"/>
                <w:szCs w:val="20"/>
              </w:rPr>
            </w:pPr>
          </w:p>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905" w:type="dxa"/>
            <w:tcBorders>
              <w:top w:val="single" w:color="auto" w:sz="4" w:space="0"/>
              <w:left w:val="nil"/>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33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没收违法所得、非法经营的文物，违法经营额五万元以上的，并处违法经营额2.4倍以上3倍以下的罚款；违法经营额不足五万元的，并处36500元以上50000元以下的罚款；情节严重的，由原发证机关吊销许可证书。</w:t>
            </w:r>
          </w:p>
        </w:tc>
      </w:tr>
    </w:tbl>
    <w:p>
      <w:pPr>
        <w:jc w:val="center"/>
        <w:rPr>
          <w:b/>
          <w:bCs/>
          <w:sz w:val="36"/>
          <w:szCs w:val="36"/>
        </w:rPr>
      </w:pPr>
      <w:r>
        <w:rPr>
          <w:rFonts w:hint="eastAsia"/>
          <w:b/>
          <w:bCs/>
          <w:sz w:val="36"/>
          <w:szCs w:val="36"/>
        </w:rPr>
        <w:t>一百五十六、《人民币管理条例》行政处罚裁量基准</w:t>
      </w:r>
    </w:p>
    <w:tbl>
      <w:tblPr>
        <w:tblStyle w:val="12"/>
        <w:tblW w:w="1419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3345"/>
        <w:gridCol w:w="840"/>
        <w:gridCol w:w="1635"/>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334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47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72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 xml:space="preserve">中国人民银行指定的印制人民币的企业之外的单位和个人销售、购买印制人民币所特有的防伪材料、防伪技术、防伪工艺和专用设备的。 </w:t>
            </w:r>
          </w:p>
        </w:tc>
        <w:tc>
          <w:tcPr>
            <w:tcW w:w="334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第四十条</w:t>
            </w:r>
            <w:r>
              <w:rPr>
                <w:rFonts w:hint="eastAsia" w:ascii="宋体" w:hAnsi="宋体" w:eastAsia="Times New Roman"/>
                <w:kern w:val="0"/>
                <w:sz w:val="20"/>
                <w:szCs w:val="20"/>
                <w:shd w:val="clear" w:color="auto" w:fill="FFFFFF"/>
              </w:rPr>
              <w:t>　违反本条例第十三条规定的，由工商行政管理机关和其他有关行政执法机关给予警告，没收违法所得和非法财物，并处违法所得1倍以上3倍以下的罚款;没有违法所得的，处2万元以上20万元以下的罚款。</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从轻</w:t>
            </w:r>
          </w:p>
        </w:tc>
        <w:tc>
          <w:tcPr>
            <w:tcW w:w="16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给予警告，没收违法所得和非法财物，并处违法所得1倍以上1.6倍以下的罚款；没有违法所得的，处2万元以上7.4万元以下的罚款。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334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一般</w:t>
            </w:r>
          </w:p>
        </w:tc>
        <w:tc>
          <w:tcPr>
            <w:tcW w:w="16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给予警告，没收违法所得和非法财物，并处违法所得1.6倍以上2.4倍以下的罚款；没有违法所得的，处7.4万元以上14.6万元以下的罚款。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334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从重</w:t>
            </w:r>
          </w:p>
        </w:tc>
        <w:tc>
          <w:tcPr>
            <w:tcW w:w="16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给予警告，没收违法所得和非法财物，并处违法所得2.4倍以上3倍以下的罚款；没有违法所得的，处14.6万元以上20万元以下的罚款。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2</w:t>
            </w:r>
          </w:p>
        </w:tc>
        <w:tc>
          <w:tcPr>
            <w:tcW w:w="283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非法买卖流通人民币的；违反规定买卖纪念币的；买卖人民币图样的。　</w:t>
            </w:r>
          </w:p>
        </w:tc>
        <w:tc>
          <w:tcPr>
            <w:tcW w:w="3345" w:type="dxa"/>
            <w:vMerge w:val="restart"/>
            <w:tcBorders>
              <w:top w:val="single" w:color="auto" w:sz="4" w:space="0"/>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第四十三条第一款</w:t>
            </w:r>
            <w:r>
              <w:rPr>
                <w:rFonts w:hint="eastAsia" w:ascii="宋体" w:hAnsi="宋体" w:eastAsia="Times New Roman"/>
                <w:kern w:val="0"/>
                <w:sz w:val="20"/>
                <w:szCs w:val="20"/>
                <w:shd w:val="clear" w:color="auto" w:fill="FFFFFF"/>
              </w:rPr>
              <w:t>　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从轻</w:t>
            </w:r>
          </w:p>
        </w:tc>
        <w:tc>
          <w:tcPr>
            <w:tcW w:w="16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给予警告，没收违法所得和非法财物，并处违法所得1倍以上1.6倍以下的罚款；没有违法所得的，处1000元以上15700元以下的罚款。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334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一般</w:t>
            </w:r>
          </w:p>
        </w:tc>
        <w:tc>
          <w:tcPr>
            <w:tcW w:w="16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给予警告，没收违法所得和非法财物，并处违法所得1.6倍以上2.4倍以下的罚款；没有违法所得的，处15700元以上35300万元以下的罚款。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334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从重</w:t>
            </w:r>
          </w:p>
        </w:tc>
        <w:tc>
          <w:tcPr>
            <w:tcW w:w="163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4725"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shd w:val="clear" w:color="auto" w:fill="FFFFFF"/>
              </w:rPr>
              <w:t>给予警告，没收违法所得和非法财物，并处违法所得2.4倍以上3倍以下的罚款；没有违法所得的，处35300元以上5万元以下的罚款。</w:t>
            </w:r>
          </w:p>
        </w:tc>
      </w:tr>
    </w:tbl>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一百五十七、《贵州省反窃电条例》行政处罚裁量基准</w:t>
      </w:r>
    </w:p>
    <w:tbl>
      <w:tblPr>
        <w:tblStyle w:val="12"/>
        <w:tblW w:w="1414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43"/>
        <w:gridCol w:w="4200"/>
        <w:gridCol w:w="825"/>
        <w:gridCol w:w="186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序号</w:t>
            </w:r>
          </w:p>
        </w:tc>
        <w:tc>
          <w:tcPr>
            <w:tcW w:w="2243"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违法行为</w:t>
            </w:r>
          </w:p>
        </w:tc>
        <w:tc>
          <w:tcPr>
            <w:tcW w:w="420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处罚依据</w:t>
            </w:r>
          </w:p>
        </w:tc>
        <w:tc>
          <w:tcPr>
            <w:tcW w:w="2685"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适用情形</w:t>
            </w:r>
          </w:p>
        </w:tc>
        <w:tc>
          <w:tcPr>
            <w:tcW w:w="420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1</w:t>
            </w:r>
          </w:p>
        </w:tc>
        <w:tc>
          <w:tcPr>
            <w:tcW w:w="2243" w:type="dxa"/>
            <w:vMerge w:val="restart"/>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生产窃电装置的。</w:t>
            </w:r>
          </w:p>
        </w:tc>
        <w:tc>
          <w:tcPr>
            <w:tcW w:w="4200" w:type="dxa"/>
            <w:vMerge w:val="restart"/>
            <w:tcBorders>
              <w:top w:val="nil"/>
              <w:left w:val="nil"/>
              <w:bottom w:val="single" w:color="auto" w:sz="4" w:space="0"/>
              <w:right w:val="single" w:color="auto" w:sz="4" w:space="0"/>
            </w:tcBorders>
            <w:vAlign w:val="center"/>
          </w:tcPr>
          <w:p>
            <w:pPr>
              <w:ind w:firstLine="402" w:firstLineChars="200"/>
              <w:rPr>
                <w:rFonts w:ascii="宋体" w:hAnsi="宋体"/>
                <w:sz w:val="20"/>
                <w:szCs w:val="20"/>
                <w:shd w:val="clear" w:color="auto" w:fill="FFFFFF"/>
              </w:rPr>
            </w:pPr>
            <w:r>
              <w:rPr>
                <w:rFonts w:hint="eastAsia" w:ascii="宋体" w:hAnsi="宋体"/>
                <w:b/>
                <w:sz w:val="20"/>
                <w:szCs w:val="20"/>
                <w:shd w:val="clear" w:color="auto" w:fill="FFFFFF"/>
              </w:rPr>
              <w:t xml:space="preserve">第二十条第一款 </w:t>
            </w:r>
            <w:r>
              <w:rPr>
                <w:rFonts w:hint="eastAsia" w:ascii="宋体" w:hAnsi="宋体"/>
                <w:sz w:val="20"/>
                <w:szCs w:val="20"/>
                <w:shd w:val="clear" w:color="auto" w:fill="FFFFFF"/>
              </w:rPr>
              <w:t xml:space="preserve"> 生产窃电装置的，由质量技术监督行政部门责令停止违法行为，没收窃电装置和生产窃电装置的设备及违法所得，并处１０００元以上５万元以下的罚款；情节严重的，并处５万元以上１０万元以下的罚款。 </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w:t>
            </w: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从轻</w:t>
            </w:r>
          </w:p>
        </w:tc>
        <w:tc>
          <w:tcPr>
            <w:tcW w:w="18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符合《规定》第十三条规定情形的。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责令停止违法行为，没收窃电装置和生产窃电装置的设备及违法所得，并处1000元以上1.57万元以下的罚款。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243" w:type="dxa"/>
            <w:vMerge w:val="continue"/>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4200" w:type="dxa"/>
            <w:vMerge w:val="continue"/>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一般</w:t>
            </w:r>
          </w:p>
        </w:tc>
        <w:tc>
          <w:tcPr>
            <w:tcW w:w="18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符合《规定》第十五条规定情形的。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责令停止违法行为，没收窃电装置和生产窃电装万置的设备及违法所得，并处1.57万元以上3.53万元以下的罚款。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243" w:type="dxa"/>
            <w:vMerge w:val="continue"/>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4200" w:type="dxa"/>
            <w:vMerge w:val="continue"/>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从重</w:t>
            </w:r>
          </w:p>
        </w:tc>
        <w:tc>
          <w:tcPr>
            <w:tcW w:w="18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符合《规定》第十四条规定情形的。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责令停止违法行为，没收窃电装置和生产窃电装万置的设备及违法所得，并处3.53万元以上5万元以下的罚款；情节严重的，并处5万元以上10万元以下的罚款。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2</w:t>
            </w:r>
          </w:p>
        </w:tc>
        <w:tc>
          <w:tcPr>
            <w:tcW w:w="2243" w:type="dxa"/>
            <w:vMerge w:val="restart"/>
            <w:tcBorders>
              <w:top w:val="single" w:color="auto" w:sz="4" w:space="0"/>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hint="eastAsia" w:ascii="宋体" w:hAnsi="宋体"/>
                <w:sz w:val="20"/>
                <w:szCs w:val="20"/>
                <w:shd w:val="clear" w:color="auto" w:fill="FFFFFF"/>
              </w:rPr>
              <w:t>销售窃电装置的。</w:t>
            </w:r>
          </w:p>
        </w:tc>
        <w:tc>
          <w:tcPr>
            <w:tcW w:w="4200" w:type="dxa"/>
            <w:vMerge w:val="restart"/>
            <w:tcBorders>
              <w:top w:val="single" w:color="auto" w:sz="4" w:space="0"/>
              <w:left w:val="nil"/>
              <w:bottom w:val="single" w:color="auto" w:sz="4" w:space="0"/>
              <w:right w:val="single" w:color="auto" w:sz="4" w:space="0"/>
            </w:tcBorders>
            <w:vAlign w:val="center"/>
          </w:tcPr>
          <w:p>
            <w:pPr>
              <w:shd w:val="clear" w:color="auto" w:fill="FFFFFF"/>
              <w:spacing w:line="360" w:lineRule="atLeast"/>
              <w:ind w:firstLine="440"/>
              <w:rPr>
                <w:rFonts w:ascii="宋体" w:hAnsi="宋体"/>
                <w:sz w:val="20"/>
                <w:szCs w:val="20"/>
                <w:shd w:val="clear" w:color="auto" w:fill="FFFFFF"/>
              </w:rPr>
            </w:pPr>
            <w:r>
              <w:rPr>
                <w:rFonts w:hint="eastAsia" w:ascii="宋体" w:hAnsi="宋体"/>
                <w:b/>
                <w:sz w:val="20"/>
                <w:szCs w:val="20"/>
                <w:shd w:val="clear" w:color="auto" w:fill="FFFFFF"/>
              </w:rPr>
              <w:t xml:space="preserve">第二十条第二款 </w:t>
            </w:r>
            <w:r>
              <w:rPr>
                <w:rFonts w:hint="eastAsia" w:ascii="宋体" w:hAnsi="宋体"/>
                <w:sz w:val="20"/>
                <w:szCs w:val="20"/>
                <w:shd w:val="clear" w:color="auto" w:fill="FFFFFF"/>
              </w:rPr>
              <w:t xml:space="preserve"> 销售窃电装置的，由工商行政管理部门责令停止违法行为，没收窃电装置和生产窃电装置的设备及违法所得，并处１００元以上２万元以下的罚款；情节严重的，并处２万元以上５元以下的罚款。 </w:t>
            </w:r>
            <w:r>
              <w:rPr>
                <w:rFonts w:hint="eastAsia" w:ascii="宋体" w:hAnsi="宋体"/>
                <w:sz w:val="20"/>
                <w:szCs w:val="20"/>
                <w:shd w:val="clear" w:color="auto" w:fill="FFFFFF"/>
              </w:rPr>
              <w:br w:type="textWrapping"/>
            </w:r>
            <w:r>
              <w:rPr>
                <w:rFonts w:hint="eastAsia" w:ascii="宋体" w:hAnsi="宋体"/>
                <w:sz w:val="20"/>
                <w:szCs w:val="20"/>
                <w:shd w:val="clear" w:color="auto" w:fill="FFFFFF"/>
              </w:rPr>
              <w:t>　　</w:t>
            </w: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从轻</w:t>
            </w:r>
          </w:p>
        </w:tc>
        <w:tc>
          <w:tcPr>
            <w:tcW w:w="18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符合《规定》第十三条规定情形的。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责令停止违法行为，没收窃电装置和生产窃电装置的设备及违法所得，并处100元以上6000元以下的罚款。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24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2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一般</w:t>
            </w:r>
          </w:p>
        </w:tc>
        <w:tc>
          <w:tcPr>
            <w:tcW w:w="18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符合《规定》第十五条规定情形的。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责令停止违法行为，没收窃电装置和生产窃电装置的设备及违法所得，并处6000元以上1.4万元以下的罚款。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243"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420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 w:val="20"/>
                <w:szCs w:val="20"/>
                <w:shd w:val="clear" w:color="auto" w:fill="FFFFFF"/>
              </w:rPr>
            </w:pPr>
          </w:p>
        </w:tc>
        <w:tc>
          <w:tcPr>
            <w:tcW w:w="82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sz w:val="20"/>
                <w:szCs w:val="20"/>
              </w:rPr>
              <w:t>从重</w:t>
            </w:r>
          </w:p>
        </w:tc>
        <w:tc>
          <w:tcPr>
            <w:tcW w:w="186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rPr>
              <w:t>符合《规定》第十四条规定情形的。</w:t>
            </w:r>
          </w:p>
        </w:tc>
        <w:tc>
          <w:tcPr>
            <w:tcW w:w="4200"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sz w:val="20"/>
                <w:szCs w:val="20"/>
                <w:shd w:val="clear" w:color="auto" w:fill="FFFFFF"/>
              </w:rPr>
              <w:t>责令停止违法行为，没收窃电装置和生产窃电装置的设备及违法所得，并处1.4万元以上2万元以下的罚款；情节严重的，并处2万元以上5万元以下的罚款。</w:t>
            </w:r>
          </w:p>
        </w:tc>
      </w:tr>
    </w:tbl>
    <w:p>
      <w:pPr>
        <w:jc w:val="center"/>
        <w:rPr>
          <w:b/>
          <w:bCs/>
          <w:sz w:val="36"/>
          <w:szCs w:val="36"/>
        </w:rPr>
      </w:pPr>
      <w:r>
        <w:rPr>
          <w:rFonts w:hint="eastAsia"/>
          <w:b/>
          <w:bCs/>
          <w:sz w:val="36"/>
          <w:szCs w:val="36"/>
        </w:rPr>
        <w:t>一百五十八、《贵州省机动车交易管理办法》行政处罚裁量基准</w:t>
      </w:r>
    </w:p>
    <w:tbl>
      <w:tblPr>
        <w:tblStyle w:val="12"/>
        <w:tblW w:w="1407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10"/>
        <w:gridCol w:w="4343"/>
        <w:gridCol w:w="840"/>
        <w:gridCol w:w="1695"/>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01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34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535"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37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010"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交易以国产零部件非法拼装、组装车的</w:t>
            </w:r>
            <w:r>
              <w:rPr>
                <w:rFonts w:hint="eastAsia" w:ascii="宋体" w:hAnsi="宋体" w:eastAsia="Times New Roman"/>
                <w:kern w:val="0"/>
                <w:sz w:val="20"/>
                <w:szCs w:val="20"/>
                <w:shd w:val="clear" w:color="auto" w:fill="FFFFFF"/>
              </w:rPr>
              <w:t>。</w:t>
            </w:r>
          </w:p>
        </w:tc>
        <w:tc>
          <w:tcPr>
            <w:tcW w:w="434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ascii="宋体" w:hAnsi="宋体" w:eastAsia="Times New Roman"/>
                <w:b/>
                <w:bCs/>
                <w:kern w:val="0"/>
                <w:sz w:val="20"/>
                <w:szCs w:val="20"/>
              </w:rPr>
              <w:t>第十六条</w:t>
            </w:r>
            <w:r>
              <w:rPr>
                <w:rFonts w:hint="eastAsia" w:ascii="宋体" w:hAnsi="宋体" w:eastAsia="Times New Roman"/>
                <w:b/>
                <w:bCs/>
                <w:kern w:val="0"/>
                <w:sz w:val="20"/>
                <w:szCs w:val="20"/>
              </w:rPr>
              <w:t>第二款</w:t>
            </w:r>
            <w:r>
              <w:rPr>
                <w:rFonts w:ascii="宋体" w:hAnsi="宋体" w:eastAsia="Times New Roman"/>
                <w:kern w:val="0"/>
                <w:sz w:val="20"/>
                <w:szCs w:val="20"/>
                <w:shd w:val="clear" w:color="auto" w:fill="FFFFFF"/>
              </w:rPr>
              <w:t>　交易以国产零部件非法拼装、组装车的，由工商行政管理部门责令限期拆卸，并视情节轻重，给予警告或处以非法所得三倍以下的罚款，但最高不超过3万元；没有非法所得的，处以1万元以下罚款。　</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37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责令限期拆卸，给予警告或处以非法所得</w:t>
            </w:r>
            <w:r>
              <w:rPr>
                <w:rFonts w:hint="eastAsia" w:ascii="宋体" w:hAnsi="宋体" w:eastAsia="Times New Roman"/>
                <w:kern w:val="0"/>
                <w:sz w:val="20"/>
                <w:szCs w:val="20"/>
                <w:shd w:val="clear" w:color="auto" w:fill="FFFFFF"/>
              </w:rPr>
              <w:t>0.9</w:t>
            </w:r>
            <w:r>
              <w:rPr>
                <w:rFonts w:ascii="宋体" w:hAnsi="宋体" w:eastAsia="Times New Roman"/>
                <w:kern w:val="0"/>
                <w:sz w:val="20"/>
                <w:szCs w:val="20"/>
                <w:shd w:val="clear" w:color="auto" w:fill="FFFFFF"/>
              </w:rPr>
              <w:t>倍以下的罚款，但最高不超过3万元；没有非法所得的，处以</w:t>
            </w:r>
            <w:r>
              <w:rPr>
                <w:rFonts w:hint="eastAsia" w:ascii="宋体" w:hAnsi="宋体" w:eastAsia="Times New Roman"/>
                <w:kern w:val="0"/>
                <w:sz w:val="20"/>
                <w:szCs w:val="20"/>
                <w:shd w:val="clear" w:color="auto" w:fill="FFFFFF"/>
              </w:rPr>
              <w:t>3000</w:t>
            </w:r>
            <w:r>
              <w:rPr>
                <w:rFonts w:ascii="宋体" w:hAnsi="宋体" w:eastAsia="Times New Roman"/>
                <w:kern w:val="0"/>
                <w:sz w:val="20"/>
                <w:szCs w:val="20"/>
                <w:shd w:val="clear" w:color="auto" w:fill="FFFFFF"/>
              </w:rPr>
              <w:t>元以下罚款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01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4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37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责令限期拆卸，给予警告或处以非法所得</w:t>
            </w:r>
            <w:r>
              <w:rPr>
                <w:rFonts w:hint="eastAsia" w:ascii="宋体" w:hAnsi="宋体" w:eastAsia="Times New Roman"/>
                <w:kern w:val="0"/>
                <w:sz w:val="20"/>
                <w:szCs w:val="20"/>
                <w:shd w:val="clear" w:color="auto" w:fill="FFFFFF"/>
              </w:rPr>
              <w:t>0.9</w:t>
            </w:r>
            <w:r>
              <w:rPr>
                <w:rFonts w:ascii="宋体" w:hAnsi="宋体" w:eastAsia="Times New Roman"/>
                <w:kern w:val="0"/>
                <w:sz w:val="20"/>
                <w:szCs w:val="20"/>
                <w:shd w:val="clear" w:color="auto" w:fill="FFFFFF"/>
              </w:rPr>
              <w:t>倍</w:t>
            </w:r>
            <w:r>
              <w:rPr>
                <w:rFonts w:hint="eastAsia" w:ascii="宋体" w:hAnsi="宋体" w:eastAsia="Times New Roman"/>
                <w:kern w:val="0"/>
                <w:sz w:val="20"/>
                <w:szCs w:val="20"/>
                <w:shd w:val="clear" w:color="auto" w:fill="FFFFFF"/>
              </w:rPr>
              <w:t>以上2.1倍</w:t>
            </w:r>
            <w:r>
              <w:rPr>
                <w:rFonts w:ascii="宋体" w:hAnsi="宋体" w:eastAsia="Times New Roman"/>
                <w:kern w:val="0"/>
                <w:sz w:val="20"/>
                <w:szCs w:val="20"/>
                <w:shd w:val="clear" w:color="auto" w:fill="FFFFFF"/>
              </w:rPr>
              <w:t>以下的罚款，但最高不超过3万元；没有非法所得的，处以</w:t>
            </w:r>
            <w:r>
              <w:rPr>
                <w:rFonts w:hint="eastAsia" w:ascii="宋体" w:hAnsi="宋体" w:eastAsia="Times New Roman"/>
                <w:kern w:val="0"/>
                <w:sz w:val="20"/>
                <w:szCs w:val="20"/>
                <w:shd w:val="clear" w:color="auto" w:fill="FFFFFF"/>
              </w:rPr>
              <w:t>3000</w:t>
            </w:r>
            <w:r>
              <w:rPr>
                <w:rFonts w:ascii="宋体" w:hAnsi="宋体" w:eastAsia="Times New Roman"/>
                <w:kern w:val="0"/>
                <w:sz w:val="20"/>
                <w:szCs w:val="20"/>
                <w:shd w:val="clear" w:color="auto" w:fill="FFFFFF"/>
              </w:rPr>
              <w:t>元</w:t>
            </w:r>
            <w:r>
              <w:rPr>
                <w:rFonts w:hint="eastAsia" w:ascii="宋体" w:hAnsi="宋体" w:eastAsia="Times New Roman"/>
                <w:kern w:val="0"/>
                <w:sz w:val="20"/>
                <w:szCs w:val="20"/>
                <w:shd w:val="clear" w:color="auto" w:fill="FFFFFF"/>
              </w:rPr>
              <w:t>以上7000元</w:t>
            </w:r>
            <w:r>
              <w:rPr>
                <w:rFonts w:ascii="宋体" w:hAnsi="宋体" w:eastAsia="Times New Roman"/>
                <w:kern w:val="0"/>
                <w:sz w:val="20"/>
                <w:szCs w:val="20"/>
                <w:shd w:val="clear" w:color="auto" w:fill="FFFFFF"/>
              </w:rPr>
              <w:t>以下罚款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01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4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37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责令限期拆卸，给予警告或处以非法所得</w:t>
            </w:r>
            <w:r>
              <w:rPr>
                <w:rFonts w:hint="eastAsia" w:ascii="宋体" w:hAnsi="宋体" w:eastAsia="Times New Roman"/>
                <w:kern w:val="0"/>
                <w:sz w:val="20"/>
                <w:szCs w:val="20"/>
                <w:shd w:val="clear" w:color="auto" w:fill="FFFFFF"/>
              </w:rPr>
              <w:t>2.1</w:t>
            </w:r>
            <w:r>
              <w:rPr>
                <w:rFonts w:ascii="宋体" w:hAnsi="宋体" w:eastAsia="Times New Roman"/>
                <w:kern w:val="0"/>
                <w:sz w:val="20"/>
                <w:szCs w:val="20"/>
                <w:shd w:val="clear" w:color="auto" w:fill="FFFFFF"/>
              </w:rPr>
              <w:t>倍</w:t>
            </w:r>
            <w:r>
              <w:rPr>
                <w:rFonts w:hint="eastAsia" w:ascii="宋体" w:hAnsi="宋体" w:eastAsia="Times New Roman"/>
                <w:kern w:val="0"/>
                <w:sz w:val="20"/>
                <w:szCs w:val="20"/>
                <w:shd w:val="clear" w:color="auto" w:fill="FFFFFF"/>
              </w:rPr>
              <w:t>以上3倍</w:t>
            </w:r>
            <w:r>
              <w:rPr>
                <w:rFonts w:ascii="宋体" w:hAnsi="宋体" w:eastAsia="Times New Roman"/>
                <w:kern w:val="0"/>
                <w:sz w:val="20"/>
                <w:szCs w:val="20"/>
                <w:shd w:val="clear" w:color="auto" w:fill="FFFFFF"/>
              </w:rPr>
              <w:t>以下的罚款，但最高不超过3万元；没有非法所得的，处</w:t>
            </w:r>
            <w:r>
              <w:rPr>
                <w:rFonts w:hint="eastAsia" w:ascii="宋体" w:hAnsi="宋体" w:eastAsia="Times New Roman"/>
                <w:kern w:val="0"/>
                <w:sz w:val="20"/>
                <w:szCs w:val="20"/>
                <w:shd w:val="clear" w:color="auto" w:fill="FFFFFF"/>
              </w:rPr>
              <w:t>7000</w:t>
            </w:r>
            <w:r>
              <w:rPr>
                <w:rFonts w:ascii="宋体" w:hAnsi="宋体" w:eastAsia="Times New Roman"/>
                <w:kern w:val="0"/>
                <w:sz w:val="20"/>
                <w:szCs w:val="20"/>
                <w:shd w:val="clear" w:color="auto" w:fill="FFFFFF"/>
              </w:rPr>
              <w:t>元</w:t>
            </w:r>
            <w:r>
              <w:rPr>
                <w:rFonts w:hint="eastAsia" w:ascii="宋体" w:hAnsi="宋体" w:eastAsia="Times New Roman"/>
                <w:kern w:val="0"/>
                <w:sz w:val="20"/>
                <w:szCs w:val="20"/>
                <w:shd w:val="clear" w:color="auto" w:fill="FFFFFF"/>
              </w:rPr>
              <w:t>以上1</w:t>
            </w:r>
            <w:r>
              <w:rPr>
                <w:rFonts w:ascii="宋体" w:hAnsi="宋体" w:eastAsia="Times New Roman"/>
                <w:kern w:val="0"/>
                <w:sz w:val="20"/>
                <w:szCs w:val="20"/>
                <w:shd w:val="clear" w:color="auto" w:fill="FFFFFF"/>
              </w:rPr>
              <w:t>万</w:t>
            </w:r>
            <w:r>
              <w:rPr>
                <w:rFonts w:hint="eastAsia" w:ascii="宋体" w:hAnsi="宋体" w:eastAsia="Times New Roman"/>
                <w:kern w:val="0"/>
                <w:sz w:val="20"/>
                <w:szCs w:val="20"/>
                <w:shd w:val="clear" w:color="auto" w:fill="FFFFFF"/>
              </w:rPr>
              <w:t>元</w:t>
            </w:r>
            <w:r>
              <w:rPr>
                <w:rFonts w:ascii="宋体" w:hAnsi="宋体" w:eastAsia="Times New Roman"/>
                <w:kern w:val="0"/>
                <w:sz w:val="20"/>
                <w:szCs w:val="20"/>
                <w:shd w:val="clear" w:color="auto" w:fill="FFFFFF"/>
              </w:rPr>
              <w:t>以下罚款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2</w:t>
            </w:r>
          </w:p>
        </w:tc>
        <w:tc>
          <w:tcPr>
            <w:tcW w:w="2010"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机动车经营单位和个人在合法市场或合法经营单位以外从事交易活动的。</w:t>
            </w:r>
          </w:p>
        </w:tc>
        <w:tc>
          <w:tcPr>
            <w:tcW w:w="4343" w:type="dxa"/>
            <w:vMerge w:val="restart"/>
            <w:tcBorders>
              <w:top w:val="nil"/>
              <w:left w:val="nil"/>
              <w:bottom w:val="single" w:color="auto" w:sz="4" w:space="0"/>
              <w:right w:val="single" w:color="auto" w:sz="4" w:space="0"/>
            </w:tcBorders>
            <w:vAlign w:val="center"/>
          </w:tcPr>
          <w:p>
            <w:pPr>
              <w:shd w:val="clear" w:color="auto" w:fill="FFFFFF"/>
              <w:spacing w:line="360" w:lineRule="atLeast"/>
              <w:ind w:firstLine="44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第十九条</w:t>
            </w:r>
            <w:r>
              <w:rPr>
                <w:rFonts w:ascii="宋体" w:hAnsi="宋体" w:eastAsia="Times New Roman"/>
                <w:b/>
                <w:bCs/>
                <w:kern w:val="0"/>
                <w:sz w:val="20"/>
                <w:szCs w:val="20"/>
                <w:shd w:val="clear" w:color="auto" w:fill="FFFFFF"/>
              </w:rPr>
              <w:t> </w:t>
            </w:r>
            <w:r>
              <w:rPr>
                <w:rFonts w:hint="eastAsia" w:ascii="宋体" w:hAnsi="宋体" w:eastAsia="Times New Roman"/>
                <w:kern w:val="0"/>
                <w:sz w:val="20"/>
                <w:szCs w:val="20"/>
                <w:shd w:val="clear" w:color="auto" w:fill="FFFFFF"/>
              </w:rPr>
              <w:t>违反本办法第八条第（四）项和第九条规定的，由工商行政管理部门视情节轻重，处以</w:t>
            </w:r>
            <w:r>
              <w:rPr>
                <w:rFonts w:ascii="宋体" w:hAnsi="宋体" w:eastAsia="Times New Roman"/>
                <w:kern w:val="0"/>
                <w:sz w:val="20"/>
                <w:szCs w:val="20"/>
                <w:shd w:val="clear" w:color="auto" w:fill="FFFFFF"/>
              </w:rPr>
              <w:t>3</w:t>
            </w:r>
            <w:r>
              <w:rPr>
                <w:rFonts w:hint="eastAsia" w:ascii="宋体" w:hAnsi="宋体" w:eastAsia="Times New Roman"/>
                <w:kern w:val="0"/>
                <w:sz w:val="20"/>
                <w:szCs w:val="20"/>
                <w:shd w:val="clear" w:color="auto" w:fill="FFFFFF"/>
              </w:rPr>
              <w:t>万元以下罚款。</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69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37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处以9000元以下罚款。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01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4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69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37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处以9000元以上2.1万元以下罚款。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010"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34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69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37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shd w:val="clear" w:color="auto" w:fill="FFFFFF"/>
              </w:rPr>
              <w:t>视情节处以2.1万元以上3万元以下罚款。</w:t>
            </w:r>
          </w:p>
        </w:tc>
      </w:tr>
    </w:tbl>
    <w:p>
      <w:pPr>
        <w:jc w:val="center"/>
        <w:rPr>
          <w:b/>
          <w:bCs/>
          <w:sz w:val="36"/>
          <w:szCs w:val="36"/>
        </w:rPr>
      </w:pPr>
      <w:r>
        <w:rPr>
          <w:rFonts w:hint="eastAsia"/>
          <w:b/>
          <w:bCs/>
          <w:sz w:val="36"/>
          <w:szCs w:val="36"/>
        </w:rPr>
        <w:t>一百五十九、《枪支管理法》行政处罚裁量基准</w:t>
      </w:r>
    </w:p>
    <w:tbl>
      <w:tblPr>
        <w:tblStyle w:val="12"/>
        <w:tblW w:w="1385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78"/>
        <w:gridCol w:w="4035"/>
        <w:gridCol w:w="705"/>
        <w:gridCol w:w="1785"/>
        <w:gridCol w:w="4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378"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0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49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4132"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378" w:type="dxa"/>
            <w:vMerge w:val="restart"/>
            <w:tcBorders>
              <w:top w:val="nil"/>
              <w:left w:val="nil"/>
              <w:bottom w:val="single" w:color="auto" w:sz="4" w:space="0"/>
              <w:right w:val="single" w:color="auto" w:sz="4" w:space="0"/>
            </w:tcBorders>
            <w:vAlign w:val="center"/>
          </w:tcPr>
          <w:p>
            <w:pPr>
              <w:ind w:firstLine="500" w:firstLineChars="250"/>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销售仿真枪的</w:t>
            </w:r>
            <w:r>
              <w:rPr>
                <w:rFonts w:hint="eastAsia" w:ascii="宋体" w:hAnsi="宋体" w:eastAsia="Times New Roman"/>
                <w:kern w:val="0"/>
                <w:sz w:val="20"/>
                <w:szCs w:val="20"/>
                <w:shd w:val="clear" w:color="auto" w:fill="FFFFFF"/>
              </w:rPr>
              <w:t>。</w:t>
            </w:r>
          </w:p>
        </w:tc>
        <w:tc>
          <w:tcPr>
            <w:tcW w:w="4035" w:type="dxa"/>
            <w:vMerge w:val="restart"/>
            <w:tcBorders>
              <w:top w:val="nil"/>
              <w:left w:val="nil"/>
              <w:bottom w:val="single" w:color="auto" w:sz="4" w:space="0"/>
              <w:right w:val="single" w:color="auto" w:sz="4" w:space="0"/>
            </w:tcBorders>
            <w:vAlign w:val="center"/>
          </w:tcPr>
          <w:p>
            <w:pPr>
              <w:ind w:firstLine="500" w:firstLineChars="250"/>
              <w:rPr>
                <w:rFonts w:ascii="宋体" w:hAnsi="宋体" w:eastAsia="Times New Roman"/>
                <w:kern w:val="0"/>
                <w:sz w:val="20"/>
                <w:szCs w:val="20"/>
                <w:shd w:val="clear" w:color="auto" w:fill="FFFFFF"/>
              </w:rPr>
            </w:pPr>
            <w:r>
              <w:rPr>
                <w:rFonts w:ascii="宋体" w:hAnsi="宋体" w:eastAsia="Times New Roman"/>
                <w:b/>
                <w:bCs/>
                <w:kern w:val="0"/>
                <w:sz w:val="20"/>
                <w:szCs w:val="20"/>
                <w:shd w:val="clear" w:color="auto" w:fill="FFFFFF"/>
              </w:rPr>
              <w:t>第四十四条</w:t>
            </w:r>
            <w:r>
              <w:rPr>
                <w:rFonts w:hint="eastAsia" w:ascii="宋体" w:hAnsi="宋体" w:eastAsia="Times New Roman"/>
                <w:b/>
                <w:bCs/>
                <w:kern w:val="0"/>
                <w:sz w:val="20"/>
                <w:szCs w:val="20"/>
                <w:shd w:val="clear" w:color="auto" w:fill="FFFFFF"/>
              </w:rPr>
              <w:t>第二款</w:t>
            </w:r>
            <w:r>
              <w:rPr>
                <w:rFonts w:ascii="宋体" w:hAnsi="宋体" w:eastAsia="Times New Roman"/>
                <w:kern w:val="0"/>
                <w:sz w:val="20"/>
                <w:szCs w:val="20"/>
                <w:shd w:val="clear" w:color="auto" w:fill="FFFFFF"/>
              </w:rPr>
              <w:t>　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17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413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没收其仿真枪，可以并处销售金额</w:t>
            </w:r>
            <w:r>
              <w:rPr>
                <w:rFonts w:hint="eastAsia" w:ascii="宋体" w:hAnsi="宋体" w:eastAsia="Times New Roman"/>
                <w:kern w:val="0"/>
                <w:sz w:val="20"/>
                <w:szCs w:val="20"/>
                <w:shd w:val="clear" w:color="auto" w:fill="FFFFFF"/>
              </w:rPr>
              <w:t>1.5</w:t>
            </w:r>
            <w:r>
              <w:rPr>
                <w:rFonts w:ascii="宋体" w:hAnsi="宋体" w:eastAsia="Times New Roman"/>
                <w:kern w:val="0"/>
                <w:sz w:val="20"/>
                <w:szCs w:val="20"/>
                <w:shd w:val="clear" w:color="auto" w:fill="FFFFFF"/>
              </w:rPr>
              <w:t>倍以下的罚款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378"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0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17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413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没收其仿真枪，可以并处销售金额</w:t>
            </w:r>
            <w:r>
              <w:rPr>
                <w:rFonts w:hint="eastAsia" w:ascii="宋体" w:hAnsi="宋体" w:eastAsia="Times New Roman"/>
                <w:kern w:val="0"/>
                <w:sz w:val="20"/>
                <w:szCs w:val="20"/>
                <w:shd w:val="clear" w:color="auto" w:fill="FFFFFF"/>
              </w:rPr>
              <w:t>1.5</w:t>
            </w:r>
            <w:r>
              <w:rPr>
                <w:rFonts w:ascii="宋体" w:hAnsi="宋体" w:eastAsia="Times New Roman"/>
                <w:kern w:val="0"/>
                <w:sz w:val="20"/>
                <w:szCs w:val="20"/>
                <w:shd w:val="clear" w:color="auto" w:fill="FFFFFF"/>
              </w:rPr>
              <w:t>倍</w:t>
            </w:r>
            <w:r>
              <w:rPr>
                <w:rFonts w:hint="eastAsia" w:ascii="宋体" w:hAnsi="宋体" w:eastAsia="Times New Roman"/>
                <w:kern w:val="0"/>
                <w:sz w:val="20"/>
                <w:szCs w:val="20"/>
                <w:shd w:val="clear" w:color="auto" w:fill="FFFFFF"/>
              </w:rPr>
              <w:t>以上3.</w:t>
            </w:r>
            <w:r>
              <w:rPr>
                <w:rFonts w:hint="eastAsia" w:ascii="宋体" w:hAnsi="宋体" w:eastAsia="Times New Roman"/>
                <w:kern w:val="0"/>
                <w:sz w:val="20"/>
                <w:szCs w:val="20"/>
              </w:rPr>
              <w:t>5倍以</w:t>
            </w:r>
            <w:r>
              <w:rPr>
                <w:rFonts w:ascii="宋体" w:hAnsi="宋体" w:eastAsia="Times New Roman"/>
                <w:kern w:val="0"/>
                <w:sz w:val="20"/>
                <w:szCs w:val="20"/>
                <w:shd w:val="clear" w:color="auto" w:fill="FFFFFF"/>
              </w:rPr>
              <w:t>下的罚款</w:t>
            </w:r>
            <w:r>
              <w:rPr>
                <w:rFonts w:hint="eastAsia" w:ascii="宋体" w:hAnsi="宋体" w:eastAsia="Times New Roman"/>
                <w:kern w:val="0"/>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378"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0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70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17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413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shd w:val="clear" w:color="auto" w:fill="FFFFFF"/>
              </w:rPr>
              <w:t>没收其仿真枪，可以并处销售金额</w:t>
            </w:r>
            <w:r>
              <w:rPr>
                <w:rFonts w:hint="eastAsia" w:ascii="宋体" w:hAnsi="宋体" w:eastAsia="Times New Roman"/>
                <w:kern w:val="0"/>
                <w:sz w:val="20"/>
                <w:szCs w:val="20"/>
                <w:shd w:val="clear" w:color="auto" w:fill="FFFFFF"/>
              </w:rPr>
              <w:t>3.5</w:t>
            </w:r>
            <w:r>
              <w:rPr>
                <w:rFonts w:ascii="宋体" w:hAnsi="宋体" w:eastAsia="Times New Roman"/>
                <w:kern w:val="0"/>
                <w:sz w:val="20"/>
                <w:szCs w:val="20"/>
                <w:shd w:val="clear" w:color="auto" w:fill="FFFFFF"/>
              </w:rPr>
              <w:t>倍</w:t>
            </w:r>
            <w:r>
              <w:rPr>
                <w:rFonts w:hint="eastAsia" w:ascii="宋体" w:hAnsi="宋体" w:eastAsia="Times New Roman"/>
                <w:kern w:val="0"/>
                <w:sz w:val="20"/>
                <w:szCs w:val="20"/>
                <w:shd w:val="clear" w:color="auto" w:fill="FFFFFF"/>
              </w:rPr>
              <w:t>以上5倍</w:t>
            </w:r>
            <w:r>
              <w:rPr>
                <w:rFonts w:ascii="宋体" w:hAnsi="宋体" w:eastAsia="Times New Roman"/>
                <w:kern w:val="0"/>
                <w:sz w:val="20"/>
                <w:szCs w:val="20"/>
                <w:shd w:val="clear" w:color="auto" w:fill="FFFFFF"/>
              </w:rPr>
              <w:t>以下的罚款</w:t>
            </w:r>
            <w:r>
              <w:rPr>
                <w:rFonts w:hint="eastAsia" w:ascii="宋体" w:hAnsi="宋体" w:eastAsia="Times New Roman"/>
                <w:kern w:val="0"/>
                <w:sz w:val="20"/>
                <w:szCs w:val="20"/>
                <w:shd w:val="clear" w:color="auto" w:fill="FFFFFF"/>
              </w:rPr>
              <w:t>。</w:t>
            </w:r>
            <w:r>
              <w:rPr>
                <w:rFonts w:ascii="宋体" w:hAnsi="宋体" w:eastAsia="Times New Roman"/>
                <w:kern w:val="0"/>
                <w:sz w:val="20"/>
                <w:szCs w:val="20"/>
                <w:shd w:val="clear" w:color="auto" w:fill="FFFFFF"/>
              </w:rPr>
              <w:t>情节严重的，吊销营业执照</w:t>
            </w:r>
            <w:r>
              <w:rPr>
                <w:rFonts w:hint="eastAsia" w:ascii="宋体" w:hAnsi="宋体" w:eastAsia="Times New Roman"/>
                <w:kern w:val="0"/>
                <w:sz w:val="20"/>
                <w:szCs w:val="20"/>
                <w:shd w:val="clear" w:color="auto" w:fill="FFFFFF"/>
              </w:rPr>
              <w:t>。</w:t>
            </w:r>
          </w:p>
        </w:tc>
      </w:tr>
    </w:tbl>
    <w:p>
      <w:r>
        <w:t xml:space="preserve"> </w:t>
      </w:r>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一百六十、《烟草专卖法实施条例》行政处罚裁量基准</w:t>
      </w:r>
    </w:p>
    <w:tbl>
      <w:tblPr>
        <w:tblStyle w:val="12"/>
        <w:tblW w:w="14137"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155"/>
        <w:gridCol w:w="870"/>
        <w:gridCol w:w="1965"/>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15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49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sz w:val="20"/>
                <w:szCs w:val="20"/>
                <w:shd w:val="clear" w:color="auto" w:fill="FFFFFF"/>
              </w:rPr>
            </w:pPr>
            <w:r>
              <w:rPr>
                <w:rFonts w:ascii="宋体" w:hAnsi="宋体"/>
                <w:sz w:val="20"/>
                <w:szCs w:val="20"/>
                <w:shd w:val="clear" w:color="auto" w:fill="FFFFFF"/>
              </w:rPr>
              <w:t>无烟草专卖零售许可证经营烟草制品零售业务的</w:t>
            </w:r>
            <w:r>
              <w:rPr>
                <w:rFonts w:hint="eastAsia" w:ascii="宋体" w:hAnsi="宋体"/>
                <w:sz w:val="20"/>
                <w:szCs w:val="20"/>
                <w:shd w:val="clear" w:color="auto" w:fill="FFFFFF"/>
              </w:rPr>
              <w:t>。</w:t>
            </w:r>
          </w:p>
        </w:tc>
        <w:tc>
          <w:tcPr>
            <w:tcW w:w="4155" w:type="dxa"/>
            <w:vMerge w:val="restart"/>
            <w:tcBorders>
              <w:top w:val="nil"/>
              <w:left w:val="nil"/>
              <w:bottom w:val="single" w:color="auto" w:sz="4" w:space="0"/>
              <w:right w:val="single" w:color="auto" w:sz="4" w:space="0"/>
            </w:tcBorders>
            <w:vAlign w:val="center"/>
          </w:tcPr>
          <w:p>
            <w:pPr>
              <w:rPr>
                <w:rFonts w:ascii="宋体" w:hAnsi="宋体"/>
                <w:sz w:val="20"/>
                <w:szCs w:val="20"/>
                <w:shd w:val="clear" w:color="auto" w:fill="FFFFFF"/>
              </w:rPr>
            </w:pPr>
            <w:r>
              <w:rPr>
                <w:rFonts w:ascii="宋体" w:hAnsi="宋体"/>
                <w:sz w:val="20"/>
                <w:szCs w:val="20"/>
                <w:shd w:val="clear" w:color="auto" w:fill="FFFFFF"/>
              </w:rPr>
              <w:t>　</w:t>
            </w:r>
            <w:r>
              <w:rPr>
                <w:rFonts w:hint="eastAsia" w:ascii="宋体" w:hAnsi="宋体"/>
                <w:sz w:val="20"/>
                <w:szCs w:val="20"/>
                <w:shd w:val="clear" w:color="auto" w:fill="FFFFFF"/>
              </w:rPr>
              <w:t xml:space="preserve">  </w:t>
            </w:r>
            <w:r>
              <w:rPr>
                <w:rFonts w:ascii="宋体" w:hAnsi="宋体"/>
                <w:b/>
                <w:bCs/>
                <w:sz w:val="20"/>
                <w:szCs w:val="20"/>
                <w:shd w:val="clear" w:color="auto" w:fill="FFFFFF"/>
              </w:rPr>
              <w:t>第五十七条 </w:t>
            </w:r>
            <w:r>
              <w:rPr>
                <w:rFonts w:ascii="宋体" w:hAnsi="宋体"/>
                <w:sz w:val="20"/>
                <w:szCs w:val="20"/>
                <w:shd w:val="clear" w:color="auto" w:fill="FFFFFF"/>
              </w:rPr>
              <w:t xml:space="preserve"> 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shd w:val="clear" w:color="auto" w:fill="FFFFFF"/>
              </w:rPr>
            </w:pPr>
            <w:r>
              <w:rPr>
                <w:rFonts w:hint="eastAsia" w:ascii="宋体" w:hAnsi="宋体"/>
                <w:sz w:val="20"/>
                <w:szCs w:val="20"/>
                <w:shd w:val="clear" w:color="auto" w:fill="FFFFFF"/>
              </w:rPr>
              <w:t>从轻</w:t>
            </w:r>
          </w:p>
        </w:tc>
        <w:tc>
          <w:tcPr>
            <w:tcW w:w="1965" w:type="dxa"/>
            <w:tcBorders>
              <w:top w:val="single" w:color="auto" w:sz="4" w:space="0"/>
              <w:left w:val="nil"/>
              <w:bottom w:val="single" w:color="auto" w:sz="4" w:space="0"/>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符合《规定》第十三条情形的。</w:t>
            </w:r>
          </w:p>
        </w:tc>
        <w:tc>
          <w:tcPr>
            <w:tcW w:w="3495" w:type="dxa"/>
            <w:tcBorders>
              <w:top w:val="single" w:color="auto" w:sz="4" w:space="0"/>
              <w:left w:val="nil"/>
              <w:bottom w:val="single" w:color="auto" w:sz="4" w:space="0"/>
              <w:right w:val="single" w:color="auto" w:sz="4" w:space="0"/>
            </w:tcBorders>
            <w:vAlign w:val="center"/>
          </w:tcPr>
          <w:p>
            <w:pPr>
              <w:rPr>
                <w:rFonts w:ascii="宋体" w:hAnsi="宋体"/>
                <w:sz w:val="20"/>
                <w:szCs w:val="20"/>
                <w:shd w:val="clear" w:color="auto" w:fill="FFFFFF"/>
              </w:rPr>
            </w:pPr>
            <w:r>
              <w:rPr>
                <w:rFonts w:ascii="宋体" w:hAnsi="宋体"/>
                <w:sz w:val="20"/>
                <w:szCs w:val="20"/>
                <w:shd w:val="clear" w:color="auto" w:fill="FFFFFF"/>
              </w:rPr>
              <w:t>责令停止经营烟草制品零售业务，没收违法所得，处以违法经营总额20%以上</w:t>
            </w:r>
            <w:r>
              <w:rPr>
                <w:rFonts w:hint="eastAsia" w:ascii="宋体" w:hAnsi="宋体"/>
                <w:sz w:val="20"/>
                <w:szCs w:val="20"/>
                <w:shd w:val="clear" w:color="auto" w:fill="FFFFFF"/>
              </w:rPr>
              <w:t>29</w:t>
            </w:r>
            <w:r>
              <w:rPr>
                <w:rFonts w:ascii="宋体" w:hAnsi="宋体"/>
                <w:sz w:val="20"/>
                <w:szCs w:val="20"/>
                <w:shd w:val="clear" w:color="auto" w:fill="FFFFFF"/>
              </w:rPr>
              <w:t>%以下的罚款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rPr>
                <w:rFonts w:ascii="宋体" w:hAnsi="宋体"/>
                <w:sz w:val="20"/>
                <w:szCs w:val="20"/>
                <w:shd w:val="clear" w:color="auto" w:fill="FFFFFF"/>
              </w:rPr>
            </w:pPr>
          </w:p>
        </w:tc>
        <w:tc>
          <w:tcPr>
            <w:tcW w:w="4155" w:type="dxa"/>
            <w:vMerge w:val="continue"/>
            <w:tcBorders>
              <w:top w:val="nil"/>
              <w:left w:val="nil"/>
              <w:bottom w:val="single" w:color="auto" w:sz="4" w:space="0"/>
              <w:right w:val="single" w:color="auto" w:sz="4" w:space="0"/>
            </w:tcBorders>
            <w:vAlign w:val="center"/>
          </w:tcPr>
          <w:p>
            <w:pPr>
              <w:rPr>
                <w:rFonts w:ascii="宋体" w:hAnsi="宋体"/>
                <w:sz w:val="20"/>
                <w:szCs w:val="20"/>
                <w:shd w:val="clear" w:color="auto" w:fill="FFFFFF"/>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shd w:val="clear" w:color="auto" w:fill="FFFFFF"/>
              </w:rPr>
            </w:pPr>
            <w:r>
              <w:rPr>
                <w:rFonts w:hint="eastAsia" w:ascii="宋体" w:hAnsi="宋体"/>
                <w:sz w:val="20"/>
                <w:szCs w:val="20"/>
                <w:shd w:val="clear" w:color="auto" w:fill="FFFFFF"/>
              </w:rPr>
              <w:t>一般</w:t>
            </w:r>
          </w:p>
        </w:tc>
        <w:tc>
          <w:tcPr>
            <w:tcW w:w="1965" w:type="dxa"/>
            <w:tcBorders>
              <w:top w:val="single" w:color="auto" w:sz="4" w:space="0"/>
              <w:left w:val="nil"/>
              <w:bottom w:val="single" w:color="auto" w:sz="4" w:space="0"/>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符合《规定》第十五条情形的。</w:t>
            </w:r>
          </w:p>
        </w:tc>
        <w:tc>
          <w:tcPr>
            <w:tcW w:w="3495" w:type="dxa"/>
            <w:tcBorders>
              <w:top w:val="single" w:color="auto" w:sz="4" w:space="0"/>
              <w:left w:val="nil"/>
              <w:bottom w:val="single" w:color="auto" w:sz="4" w:space="0"/>
              <w:right w:val="single" w:color="auto" w:sz="4" w:space="0"/>
            </w:tcBorders>
            <w:vAlign w:val="center"/>
          </w:tcPr>
          <w:p>
            <w:pPr>
              <w:rPr>
                <w:rFonts w:ascii="宋体" w:hAnsi="宋体"/>
                <w:sz w:val="20"/>
                <w:szCs w:val="20"/>
                <w:shd w:val="clear" w:color="auto" w:fill="FFFFFF"/>
              </w:rPr>
            </w:pPr>
            <w:r>
              <w:rPr>
                <w:rFonts w:ascii="宋体" w:hAnsi="宋体"/>
                <w:sz w:val="20"/>
                <w:szCs w:val="20"/>
                <w:shd w:val="clear" w:color="auto" w:fill="FFFFFF"/>
              </w:rPr>
              <w:t>责令停止经营烟草制品零售业务，没收违法所得，处以违法经营总额2</w:t>
            </w:r>
            <w:r>
              <w:rPr>
                <w:rFonts w:hint="eastAsia" w:ascii="宋体" w:hAnsi="宋体"/>
                <w:sz w:val="20"/>
                <w:szCs w:val="20"/>
                <w:shd w:val="clear" w:color="auto" w:fill="FFFFFF"/>
              </w:rPr>
              <w:t>9</w:t>
            </w:r>
            <w:r>
              <w:rPr>
                <w:rFonts w:ascii="宋体" w:hAnsi="宋体"/>
                <w:sz w:val="20"/>
                <w:szCs w:val="20"/>
                <w:shd w:val="clear" w:color="auto" w:fill="FFFFFF"/>
              </w:rPr>
              <w:t>%以上</w:t>
            </w:r>
            <w:r>
              <w:rPr>
                <w:rFonts w:hint="eastAsia" w:ascii="宋体" w:hAnsi="宋体"/>
                <w:sz w:val="20"/>
                <w:szCs w:val="20"/>
                <w:shd w:val="clear" w:color="auto" w:fill="FFFFFF"/>
              </w:rPr>
              <w:t>41</w:t>
            </w:r>
            <w:r>
              <w:rPr>
                <w:rFonts w:ascii="宋体" w:hAnsi="宋体"/>
                <w:sz w:val="20"/>
                <w:szCs w:val="20"/>
                <w:shd w:val="clear" w:color="auto" w:fill="FFFFFF"/>
              </w:rPr>
              <w:t>%以下的罚款</w:t>
            </w:r>
            <w:r>
              <w:rPr>
                <w:rFonts w:hint="eastAsia" w:ascii="宋体" w:hAnsi="宋体"/>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rPr>
                <w:rFonts w:ascii="宋体" w:hAnsi="宋体"/>
                <w:sz w:val="20"/>
                <w:szCs w:val="20"/>
                <w:shd w:val="clear" w:color="auto" w:fill="FFFFFF"/>
              </w:rPr>
            </w:pPr>
          </w:p>
        </w:tc>
        <w:tc>
          <w:tcPr>
            <w:tcW w:w="4155" w:type="dxa"/>
            <w:vMerge w:val="continue"/>
            <w:tcBorders>
              <w:top w:val="nil"/>
              <w:left w:val="nil"/>
              <w:bottom w:val="single" w:color="auto" w:sz="4" w:space="0"/>
              <w:right w:val="single" w:color="auto" w:sz="4" w:space="0"/>
            </w:tcBorders>
            <w:vAlign w:val="center"/>
          </w:tcPr>
          <w:p>
            <w:pPr>
              <w:rPr>
                <w:rFonts w:ascii="宋体" w:hAnsi="宋体"/>
                <w:sz w:val="20"/>
                <w:szCs w:val="20"/>
                <w:shd w:val="clear" w:color="auto" w:fill="FFFFFF"/>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shd w:val="clear" w:color="auto" w:fill="FFFFFF"/>
              </w:rPr>
            </w:pPr>
            <w:r>
              <w:rPr>
                <w:rFonts w:hint="eastAsia" w:ascii="宋体" w:hAnsi="宋体"/>
                <w:sz w:val="20"/>
                <w:szCs w:val="20"/>
                <w:shd w:val="clear" w:color="auto" w:fill="FFFFFF"/>
              </w:rPr>
              <w:t>从重</w:t>
            </w:r>
          </w:p>
        </w:tc>
        <w:tc>
          <w:tcPr>
            <w:tcW w:w="1965" w:type="dxa"/>
            <w:tcBorders>
              <w:top w:val="single" w:color="auto" w:sz="4" w:space="0"/>
              <w:left w:val="nil"/>
              <w:bottom w:val="single" w:color="auto" w:sz="4" w:space="0"/>
              <w:right w:val="single" w:color="auto" w:sz="4" w:space="0"/>
            </w:tcBorders>
            <w:vAlign w:val="center"/>
          </w:tcPr>
          <w:p>
            <w:pPr>
              <w:rPr>
                <w:rFonts w:ascii="宋体" w:hAnsi="宋体"/>
                <w:sz w:val="20"/>
                <w:szCs w:val="20"/>
                <w:shd w:val="clear" w:color="auto" w:fill="FFFFFF"/>
              </w:rPr>
            </w:pPr>
            <w:r>
              <w:rPr>
                <w:rFonts w:hint="eastAsia" w:ascii="宋体" w:hAnsi="宋体"/>
                <w:sz w:val="20"/>
                <w:szCs w:val="20"/>
                <w:shd w:val="clear" w:color="auto" w:fill="FFFFFF"/>
              </w:rPr>
              <w:t>符合《规定》第十四条情形的。</w:t>
            </w:r>
          </w:p>
        </w:tc>
        <w:tc>
          <w:tcPr>
            <w:tcW w:w="3495" w:type="dxa"/>
            <w:tcBorders>
              <w:top w:val="single" w:color="auto" w:sz="4" w:space="0"/>
              <w:left w:val="nil"/>
              <w:bottom w:val="single" w:color="auto" w:sz="4" w:space="0"/>
              <w:right w:val="single" w:color="auto" w:sz="4" w:space="0"/>
            </w:tcBorders>
            <w:vAlign w:val="center"/>
          </w:tcPr>
          <w:p>
            <w:pPr>
              <w:rPr>
                <w:rFonts w:ascii="宋体" w:hAnsi="宋体"/>
                <w:sz w:val="20"/>
                <w:szCs w:val="20"/>
                <w:shd w:val="clear" w:color="auto" w:fill="FFFFFF"/>
              </w:rPr>
            </w:pPr>
            <w:r>
              <w:rPr>
                <w:rFonts w:ascii="宋体" w:hAnsi="宋体"/>
                <w:sz w:val="20"/>
                <w:szCs w:val="20"/>
                <w:shd w:val="clear" w:color="auto" w:fill="FFFFFF"/>
              </w:rPr>
              <w:t>责令停止经营烟草制品零售业务，没收违法所得，处以违法经营总额</w:t>
            </w:r>
            <w:r>
              <w:rPr>
                <w:rFonts w:hint="eastAsia" w:ascii="宋体" w:hAnsi="宋体"/>
                <w:sz w:val="20"/>
                <w:szCs w:val="20"/>
                <w:shd w:val="clear" w:color="auto" w:fill="FFFFFF"/>
              </w:rPr>
              <w:t>41</w:t>
            </w:r>
            <w:r>
              <w:rPr>
                <w:rFonts w:ascii="宋体" w:hAnsi="宋体"/>
                <w:sz w:val="20"/>
                <w:szCs w:val="20"/>
                <w:shd w:val="clear" w:color="auto" w:fill="FFFFFF"/>
              </w:rPr>
              <w:t>%以上50%以下的罚款</w:t>
            </w:r>
            <w:r>
              <w:rPr>
                <w:rFonts w:hint="eastAsia" w:ascii="宋体" w:hAnsi="宋体"/>
                <w:sz w:val="20"/>
                <w:szCs w:val="20"/>
                <w:shd w:val="clear" w:color="auto" w:fill="FFFFFF"/>
              </w:rPr>
              <w:t>。</w:t>
            </w:r>
          </w:p>
        </w:tc>
      </w:tr>
    </w:tbl>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一百六十一、《古生物化石保护条例》行政处罚裁量基准</w:t>
      </w:r>
    </w:p>
    <w:tbl>
      <w:tblPr>
        <w:tblStyle w:val="12"/>
        <w:tblW w:w="1408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208"/>
        <w:gridCol w:w="855"/>
        <w:gridCol w:w="1935"/>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违法行为</w:t>
            </w:r>
          </w:p>
        </w:tc>
        <w:tc>
          <w:tcPr>
            <w:tcW w:w="4208"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处罚依据</w:t>
            </w:r>
          </w:p>
        </w:tc>
        <w:tc>
          <w:tcPr>
            <w:tcW w:w="2790"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适用情形</w:t>
            </w:r>
          </w:p>
        </w:tc>
        <w:tc>
          <w:tcPr>
            <w:tcW w:w="343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 w:val="20"/>
                <w:szCs w:val="20"/>
              </w:rPr>
            </w:pPr>
            <w:r>
              <w:rPr>
                <w:rFonts w:hint="eastAsia" w:ascii="宋体" w:hAnsi="宋体"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单位或者个人违反规定买卖重点保护古生物化石的。</w:t>
            </w:r>
          </w:p>
        </w:tc>
        <w:tc>
          <w:tcPr>
            <w:tcW w:w="4208"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第四十条　单位或者个人违反规定买卖重点保护古生物化石的，由工商行政管理部门责令限期改正，没收违法所得，并处5万元以上20万元以下的罚款；构成违反治安管理行为的，由公安机关依法给予治安管理处罚；构成犯罪的，依法追究刑事责任。</w:t>
            </w: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从轻</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符合《规定》第十三条情形的。</w:t>
            </w:r>
          </w:p>
        </w:tc>
        <w:tc>
          <w:tcPr>
            <w:tcW w:w="34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责令限期改正，没收违法所得，并处5万元以上9.5万元以下的罚款。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rPr>
                <w:rFonts w:ascii="宋体" w:hAnsi="宋体"/>
                <w:kern w:val="0"/>
                <w:sz w:val="20"/>
                <w:szCs w:val="20"/>
              </w:rPr>
            </w:pPr>
          </w:p>
        </w:tc>
        <w:tc>
          <w:tcPr>
            <w:tcW w:w="4208" w:type="dxa"/>
            <w:vMerge w:val="continue"/>
            <w:tcBorders>
              <w:top w:val="nil"/>
              <w:left w:val="nil"/>
              <w:bottom w:val="single" w:color="auto" w:sz="4" w:space="0"/>
              <w:right w:val="single" w:color="auto" w:sz="4" w:space="0"/>
            </w:tcBorders>
            <w:vAlign w:val="center"/>
          </w:tcPr>
          <w:p>
            <w:pPr>
              <w:rPr>
                <w:rFonts w:ascii="宋体" w:hAnsi="宋体"/>
                <w:kern w:val="0"/>
                <w:sz w:val="20"/>
                <w:szCs w:val="20"/>
              </w:rPr>
            </w:pP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一般</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符合《规定》第十五条情形的。</w:t>
            </w:r>
          </w:p>
        </w:tc>
        <w:tc>
          <w:tcPr>
            <w:tcW w:w="34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责令限期改正，没收违法所得，并处9.5万元以上15.5万元以下的罚款。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2835" w:type="dxa"/>
            <w:vMerge w:val="continue"/>
            <w:tcBorders>
              <w:top w:val="nil"/>
              <w:left w:val="nil"/>
              <w:bottom w:val="single" w:color="auto" w:sz="4" w:space="0"/>
              <w:right w:val="single" w:color="auto" w:sz="4" w:space="0"/>
            </w:tcBorders>
            <w:vAlign w:val="center"/>
          </w:tcPr>
          <w:p>
            <w:pPr>
              <w:rPr>
                <w:rFonts w:ascii="宋体" w:hAnsi="宋体"/>
                <w:kern w:val="0"/>
                <w:sz w:val="20"/>
                <w:szCs w:val="20"/>
              </w:rPr>
            </w:pPr>
          </w:p>
        </w:tc>
        <w:tc>
          <w:tcPr>
            <w:tcW w:w="4208" w:type="dxa"/>
            <w:vMerge w:val="continue"/>
            <w:tcBorders>
              <w:top w:val="nil"/>
              <w:left w:val="nil"/>
              <w:bottom w:val="single" w:color="auto" w:sz="4" w:space="0"/>
              <w:right w:val="single" w:color="auto" w:sz="4" w:space="0"/>
            </w:tcBorders>
            <w:vAlign w:val="center"/>
          </w:tcPr>
          <w:p>
            <w:pPr>
              <w:rPr>
                <w:rFonts w:ascii="宋体" w:hAnsi="宋体"/>
                <w:kern w:val="0"/>
                <w:sz w:val="20"/>
                <w:szCs w:val="20"/>
              </w:rPr>
            </w:pP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szCs w:val="20"/>
              </w:rPr>
            </w:pPr>
            <w:r>
              <w:rPr>
                <w:rFonts w:hint="eastAsia" w:ascii="宋体" w:hAnsi="宋体"/>
                <w:kern w:val="0"/>
                <w:sz w:val="20"/>
                <w:szCs w:val="20"/>
              </w:rPr>
              <w:t>从重</w:t>
            </w:r>
          </w:p>
        </w:tc>
        <w:tc>
          <w:tcPr>
            <w:tcW w:w="19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符合《规定》第十四条情形的。</w:t>
            </w:r>
          </w:p>
        </w:tc>
        <w:tc>
          <w:tcPr>
            <w:tcW w:w="3435" w:type="dxa"/>
            <w:tcBorders>
              <w:top w:val="single" w:color="auto" w:sz="4" w:space="0"/>
              <w:left w:val="nil"/>
              <w:bottom w:val="single" w:color="auto" w:sz="4" w:space="0"/>
              <w:right w:val="single" w:color="auto" w:sz="4" w:space="0"/>
            </w:tcBorders>
            <w:vAlign w:val="center"/>
          </w:tcPr>
          <w:p>
            <w:pPr>
              <w:rPr>
                <w:rFonts w:ascii="宋体" w:hAnsi="宋体"/>
                <w:kern w:val="0"/>
                <w:sz w:val="20"/>
                <w:szCs w:val="20"/>
              </w:rPr>
            </w:pPr>
            <w:r>
              <w:rPr>
                <w:rFonts w:hint="eastAsia" w:ascii="宋体" w:hAnsi="宋体"/>
                <w:kern w:val="0"/>
                <w:sz w:val="20"/>
                <w:szCs w:val="20"/>
              </w:rPr>
              <w:t>责令限期改正，没收违法所得，并处15.5万元以上20万元以下的罚款。</w:t>
            </w:r>
          </w:p>
        </w:tc>
      </w:tr>
    </w:tbl>
    <w:p>
      <w:r>
        <w:rPr>
          <w:rFonts w:hint="eastAsia" w:ascii="宋体" w:hAnsi="宋体"/>
          <w:kern w:val="0"/>
          <w:sz w:val="22"/>
        </w:rPr>
        <w:t xml:space="preserve"> </w:t>
      </w:r>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一百六十二、《危险化学品安全管理条例》行政处罚裁量基准</w:t>
      </w:r>
    </w:p>
    <w:tbl>
      <w:tblPr>
        <w:tblStyle w:val="12"/>
        <w:tblW w:w="14085"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223"/>
        <w:gridCol w:w="855"/>
        <w:gridCol w:w="2062"/>
        <w:gridCol w:w="3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22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917"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29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危险化学品包装物、容器生产企业销售未经检验或者经检验不合格的危险化学品包装物、容器的</w:t>
            </w:r>
            <w:r>
              <w:rPr>
                <w:rFonts w:hint="eastAsia" w:ascii="宋体" w:hAnsi="宋体" w:eastAsia="Times New Roman"/>
                <w:kern w:val="0"/>
                <w:sz w:val="20"/>
                <w:szCs w:val="20"/>
                <w:shd w:val="clear" w:color="auto" w:fill="FFFFFF"/>
              </w:rPr>
              <w:t>。</w:t>
            </w:r>
          </w:p>
        </w:tc>
        <w:tc>
          <w:tcPr>
            <w:tcW w:w="422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第七十九条</w:t>
            </w:r>
            <w:r>
              <w:rPr>
                <w:rFonts w:hint="eastAsia" w:ascii="宋体" w:hAnsi="宋体" w:eastAsia="Times New Roman"/>
                <w:kern w:val="0"/>
                <w:sz w:val="20"/>
                <w:szCs w:val="20"/>
                <w:shd w:val="clear" w:color="auto" w:fill="FFFFFF"/>
              </w:rPr>
              <w:t xml:space="preserve"> </w:t>
            </w:r>
            <w:r>
              <w:rPr>
                <w:rFonts w:ascii="宋体" w:hAnsi="宋体" w:eastAsia="Times New Roman"/>
                <w:kern w:val="0"/>
                <w:sz w:val="20"/>
                <w:szCs w:val="20"/>
                <w:shd w:val="clear" w:color="auto" w:fill="FFFFFF"/>
              </w:rPr>
              <w:t>危险化学品包装物、容器生产企业销售未经检验或者经检验不合格的危险化学品包装物、容器的，由质检部门责令改正，处10万元以上20万元以下的罚款，有违法所得的，没收违法所得；拒不改正的，责令停产停业整顿；构成犯罪的，依法追究刑事责任。</w:t>
            </w:r>
          </w:p>
          <w:p>
            <w:pPr>
              <w:ind w:firstLine="400" w:firstLineChars="200"/>
              <w:rPr>
                <w:rFonts w:ascii="宋体" w:hAnsi="宋体" w:eastAsia="Times New Roman"/>
                <w:kern w:val="0"/>
                <w:sz w:val="20"/>
                <w:szCs w:val="20"/>
                <w:shd w:val="clear" w:color="auto" w:fill="FFFFFF"/>
              </w:rPr>
            </w:pP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从轻</w:t>
            </w:r>
          </w:p>
        </w:tc>
        <w:tc>
          <w:tcPr>
            <w:tcW w:w="206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符合《规定》第十三条情形的。</w:t>
            </w:r>
          </w:p>
        </w:tc>
        <w:tc>
          <w:tcPr>
            <w:tcW w:w="329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rPr>
              <w:t>责令改正，处10万元以上</w:t>
            </w:r>
            <w:r>
              <w:rPr>
                <w:rFonts w:hint="eastAsia" w:ascii="宋体" w:hAnsi="宋体" w:eastAsia="Times New Roman"/>
                <w:kern w:val="0"/>
                <w:sz w:val="20"/>
                <w:szCs w:val="20"/>
              </w:rPr>
              <w:t>13</w:t>
            </w:r>
            <w:r>
              <w:rPr>
                <w:rFonts w:ascii="宋体" w:hAnsi="宋体" w:eastAsia="Times New Roman"/>
                <w:kern w:val="0"/>
                <w:sz w:val="20"/>
                <w:szCs w:val="20"/>
              </w:rPr>
              <w:t>万元以下的罚款，有违法所得的，没收违法所得；拒不改正的，责令停产停业整顿</w:t>
            </w:r>
            <w:r>
              <w:rPr>
                <w:rFonts w:hint="eastAsia" w:ascii="宋体" w:hAnsi="宋体" w:eastAsia="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223" w:type="dxa"/>
            <w:vMerge w:val="continue"/>
            <w:tcBorders>
              <w:top w:val="nil"/>
              <w:left w:val="nil"/>
              <w:bottom w:val="single" w:color="auto" w:sz="4" w:space="0"/>
              <w:right w:val="single" w:color="auto" w:sz="4" w:space="0"/>
            </w:tcBorders>
            <w:vAlign w:val="center"/>
          </w:tcPr>
          <w:p>
            <w:pPr>
              <w:widowControl/>
              <w:jc w:val="left"/>
              <w:rPr>
                <w:rFonts w:eastAsia="Times New Roman"/>
                <w:kern w:val="0"/>
                <w:sz w:val="20"/>
                <w:szCs w:val="20"/>
                <w:shd w:val="clear" w:color="auto" w:fill="FFFFFF"/>
              </w:rPr>
            </w:pP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一般</w:t>
            </w:r>
          </w:p>
        </w:tc>
        <w:tc>
          <w:tcPr>
            <w:tcW w:w="206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符合《规定》第十五条情形的。</w:t>
            </w:r>
          </w:p>
        </w:tc>
        <w:tc>
          <w:tcPr>
            <w:tcW w:w="329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rPr>
              <w:t>责令改正，处</w:t>
            </w:r>
            <w:r>
              <w:rPr>
                <w:rFonts w:hint="eastAsia" w:ascii="宋体" w:hAnsi="宋体" w:eastAsia="Times New Roman"/>
                <w:kern w:val="0"/>
                <w:sz w:val="20"/>
                <w:szCs w:val="20"/>
              </w:rPr>
              <w:t>13</w:t>
            </w:r>
            <w:r>
              <w:rPr>
                <w:rFonts w:ascii="宋体" w:hAnsi="宋体" w:eastAsia="Times New Roman"/>
                <w:kern w:val="0"/>
                <w:sz w:val="20"/>
                <w:szCs w:val="20"/>
              </w:rPr>
              <w:t>万元以上</w:t>
            </w:r>
            <w:r>
              <w:rPr>
                <w:rFonts w:hint="eastAsia" w:ascii="宋体" w:hAnsi="宋体" w:eastAsia="Times New Roman"/>
                <w:kern w:val="0"/>
                <w:sz w:val="20"/>
                <w:szCs w:val="20"/>
              </w:rPr>
              <w:t>17</w:t>
            </w:r>
            <w:r>
              <w:rPr>
                <w:rFonts w:ascii="宋体" w:hAnsi="宋体" w:eastAsia="Times New Roman"/>
                <w:kern w:val="0"/>
                <w:sz w:val="20"/>
                <w:szCs w:val="20"/>
              </w:rPr>
              <w:t>万元以下的罚款，有违法所得的，没收违法所得；拒不改正的，责令停产停业整顿</w:t>
            </w:r>
            <w:r>
              <w:rPr>
                <w:rFonts w:hint="eastAsia" w:ascii="宋体" w:hAnsi="宋体" w:eastAsia="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kern w:val="0"/>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223" w:type="dxa"/>
            <w:vMerge w:val="continue"/>
            <w:tcBorders>
              <w:top w:val="nil"/>
              <w:left w:val="nil"/>
              <w:bottom w:val="single" w:color="auto" w:sz="4" w:space="0"/>
              <w:right w:val="single" w:color="auto" w:sz="4" w:space="0"/>
            </w:tcBorders>
            <w:vAlign w:val="center"/>
          </w:tcPr>
          <w:p>
            <w:pPr>
              <w:widowControl/>
              <w:jc w:val="left"/>
              <w:rPr>
                <w:rFonts w:eastAsia="Times New Roman"/>
                <w:kern w:val="0"/>
                <w:sz w:val="20"/>
                <w:szCs w:val="20"/>
                <w:shd w:val="clear" w:color="auto" w:fill="FFFFFF"/>
              </w:rPr>
            </w:pPr>
          </w:p>
        </w:tc>
        <w:tc>
          <w:tcPr>
            <w:tcW w:w="85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rPr>
            </w:pPr>
            <w:r>
              <w:rPr>
                <w:rFonts w:hint="eastAsia" w:ascii="宋体" w:hAnsi="宋体" w:eastAsia="Times New Roman"/>
                <w:kern w:val="0"/>
                <w:sz w:val="20"/>
                <w:szCs w:val="20"/>
              </w:rPr>
              <w:t>从重</w:t>
            </w:r>
          </w:p>
        </w:tc>
        <w:tc>
          <w:tcPr>
            <w:tcW w:w="2062"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符合《规定》第十四条情形的。</w:t>
            </w:r>
          </w:p>
        </w:tc>
        <w:tc>
          <w:tcPr>
            <w:tcW w:w="3293"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ascii="宋体" w:hAnsi="宋体" w:eastAsia="Times New Roman"/>
                <w:kern w:val="0"/>
                <w:sz w:val="20"/>
                <w:szCs w:val="20"/>
              </w:rPr>
              <w:t>责令改正，处</w:t>
            </w:r>
            <w:r>
              <w:rPr>
                <w:rFonts w:hint="eastAsia" w:ascii="宋体" w:hAnsi="宋体" w:eastAsia="Times New Roman"/>
                <w:kern w:val="0"/>
                <w:sz w:val="20"/>
                <w:szCs w:val="20"/>
              </w:rPr>
              <w:t>17</w:t>
            </w:r>
            <w:r>
              <w:rPr>
                <w:rFonts w:ascii="宋体" w:hAnsi="宋体" w:eastAsia="Times New Roman"/>
                <w:kern w:val="0"/>
                <w:sz w:val="20"/>
                <w:szCs w:val="20"/>
              </w:rPr>
              <w:t>万元以上</w:t>
            </w:r>
            <w:r>
              <w:rPr>
                <w:rFonts w:hint="eastAsia" w:ascii="宋体" w:hAnsi="宋体" w:eastAsia="Times New Roman"/>
                <w:kern w:val="0"/>
                <w:sz w:val="20"/>
                <w:szCs w:val="20"/>
              </w:rPr>
              <w:t>20</w:t>
            </w:r>
            <w:r>
              <w:rPr>
                <w:rFonts w:ascii="宋体" w:hAnsi="宋体" w:eastAsia="Times New Roman"/>
                <w:kern w:val="0"/>
                <w:sz w:val="20"/>
                <w:szCs w:val="20"/>
              </w:rPr>
              <w:t>万元以下的罚款，有违法所得的，没收违法所得；拒不改正的，责令停产停业整顿</w:t>
            </w:r>
            <w:r>
              <w:rPr>
                <w:rFonts w:hint="eastAsia" w:ascii="宋体" w:hAnsi="宋体" w:eastAsia="Times New Roman"/>
                <w:kern w:val="0"/>
                <w:sz w:val="20"/>
                <w:szCs w:val="20"/>
              </w:rPr>
              <w:t>。</w:t>
            </w:r>
          </w:p>
        </w:tc>
      </w:tr>
    </w:tbl>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一百六十三、《印刷业管理条例》行政处罚裁量基准</w:t>
      </w:r>
    </w:p>
    <w:tbl>
      <w:tblPr>
        <w:tblStyle w:val="12"/>
        <w:tblW w:w="1410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223"/>
        <w:gridCol w:w="870"/>
        <w:gridCol w:w="2047"/>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22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917"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308"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 xml:space="preserve">印刷企业接受委托印刷注册商标标识、广告宣传品，违反国家有关注册商标、广告印刷管理规定的。 </w:t>
            </w:r>
          </w:p>
        </w:tc>
        <w:tc>
          <w:tcPr>
            <w:tcW w:w="4223"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第四十一条第二款</w:t>
            </w:r>
            <w:r>
              <w:rPr>
                <w:rFonts w:hint="eastAsia" w:ascii="宋体" w:hAnsi="宋体" w:eastAsia="Times New Roman"/>
                <w:kern w:val="0"/>
                <w:sz w:val="20"/>
                <w:szCs w:val="20"/>
                <w:shd w:val="clear" w:color="auto" w:fill="FFFFFF"/>
              </w:rPr>
              <w:t xml:space="preserve"> 印刷企业接受委托印刷注册商标标识、广告宣传品，违反国家有关注册商标、广告印刷管理规定的，由工商行政管理部门给予警告，没收印刷品和违法所得，违法经营额1万元以上的，并处违法经营额5倍以上10倍以下的罚款；违法经营额不足1万元的，并处1万元以上5万元以下的罚款。</w:t>
            </w: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从轻</w:t>
            </w:r>
          </w:p>
        </w:tc>
        <w:tc>
          <w:tcPr>
            <w:tcW w:w="2047"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330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给予警告,没收印刷品和违法所得，违法经营额1万元以上的，并处违法经营额5倍以上6.5倍以下的罚款；违法经营额不足1万元的，并处1万元以上2.2万元以下的罚款。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22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一般</w:t>
            </w:r>
          </w:p>
        </w:tc>
        <w:tc>
          <w:tcPr>
            <w:tcW w:w="2047"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330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给予警告,没收印刷品和违法所得，违法经营额1万元以上的，并处违法经营额6.5倍以上8.5倍以下的罚款；违法经营额不足1万元的，并处2.2万元以上3.8万元以下的罚款。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223"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87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从重</w:t>
            </w:r>
          </w:p>
        </w:tc>
        <w:tc>
          <w:tcPr>
            <w:tcW w:w="2047"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3308"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rPr>
            </w:pPr>
            <w:r>
              <w:rPr>
                <w:rFonts w:hint="eastAsia" w:ascii="宋体" w:hAnsi="宋体" w:eastAsia="Times New Roman"/>
                <w:kern w:val="0"/>
                <w:sz w:val="20"/>
                <w:szCs w:val="20"/>
              </w:rPr>
              <w:t>给予警告,没收印刷品和违法所得，违法经营额1万元以上的，并处违法经营额8.5倍以上10倍以下的罚款；违法经营额不足1万元的，并处3.8万元以上5万元以下的罚款。</w:t>
            </w:r>
          </w:p>
        </w:tc>
      </w:tr>
    </w:tbl>
    <w:p>
      <w:r>
        <w:t xml:space="preserve"> </w:t>
      </w:r>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一百六十四、《粮食流通管理条例》行政处罚裁量基准</w:t>
      </w:r>
    </w:p>
    <w:tbl>
      <w:tblPr>
        <w:tblStyle w:val="12"/>
        <w:tblW w:w="1406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193"/>
        <w:gridCol w:w="885"/>
        <w:gridCol w:w="1747"/>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19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632"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5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kern w:val="0"/>
                <w:sz w:val="20"/>
                <w:szCs w:val="20"/>
                <w:u w:val="single"/>
                <w:shd w:val="clear" w:color="auto" w:fill="FFFFFF"/>
              </w:rPr>
            </w:pPr>
            <w:r>
              <w:rPr>
                <w:rFonts w:hint="eastAsia" w:ascii="宋体" w:hAnsi="宋体" w:eastAsia="Times New Roman"/>
                <w:kern w:val="0"/>
                <w:sz w:val="20"/>
                <w:szCs w:val="20"/>
                <w:u w:val="single"/>
                <w:shd w:val="clear" w:color="auto" w:fill="FFFFFF"/>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 xml:space="preserve">倒卖陈化粮或者不按照规定使用陈化粮的。 </w:t>
            </w:r>
          </w:p>
        </w:tc>
        <w:tc>
          <w:tcPr>
            <w:tcW w:w="4193" w:type="dxa"/>
            <w:vMerge w:val="restart"/>
            <w:tcBorders>
              <w:top w:val="nil"/>
              <w:left w:val="nil"/>
              <w:bottom w:val="single" w:color="auto" w:sz="4" w:space="0"/>
              <w:right w:val="single" w:color="auto" w:sz="4" w:space="0"/>
            </w:tcBorders>
            <w:vAlign w:val="center"/>
          </w:tcPr>
          <w:p>
            <w:pPr>
              <w:ind w:firstLine="400" w:firstLineChars="200"/>
              <w:rPr>
                <w:rFonts w:ascii="宋体" w:hAnsi="宋体" w:eastAsia="Times New Roman"/>
                <w:kern w:val="0"/>
                <w:sz w:val="20"/>
                <w:szCs w:val="20"/>
                <w:shd w:val="clear" w:color="auto" w:fill="FFFFFF"/>
              </w:rPr>
            </w:pPr>
            <w:r>
              <w:rPr>
                <w:rFonts w:hint="eastAsia" w:ascii="宋体" w:hAnsi="宋体" w:eastAsia="Times New Roman"/>
                <w:b/>
                <w:bCs/>
                <w:kern w:val="0"/>
                <w:sz w:val="20"/>
                <w:szCs w:val="20"/>
                <w:shd w:val="clear" w:color="auto" w:fill="FFFFFF"/>
              </w:rPr>
              <w:t>第四十四条第二款</w:t>
            </w:r>
            <w:r>
              <w:rPr>
                <w:rFonts w:hint="eastAsia" w:ascii="宋体" w:hAnsi="宋体" w:eastAsia="Times New Roman"/>
                <w:kern w:val="0"/>
                <w:sz w:val="20"/>
                <w:szCs w:val="20"/>
                <w:shd w:val="clear" w:color="auto" w:fill="FFFFFF"/>
              </w:rPr>
              <w:t xml:space="preserve"> 倒卖陈化粮或者不按照规定使用陈化粮的，由工商行政管理部门没收非法倒卖的粮食，并处非法倒卖粮食价值20％以下的罚款；情节严重的，由工商行政管理部门并处非法倒卖粮食价值1倍以上5倍以下的罚款，吊销营业执照；构成犯罪的，依法追究刑事责任。</w:t>
            </w:r>
          </w:p>
          <w:p>
            <w:pPr>
              <w:rPr>
                <w:rFonts w:ascii="宋体" w:hAnsi="宋体" w:eastAsia="Times New Roman"/>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从轻</w:t>
            </w:r>
          </w:p>
        </w:tc>
        <w:tc>
          <w:tcPr>
            <w:tcW w:w="1747"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符合《规定》第十三条情形的。</w:t>
            </w:r>
          </w:p>
        </w:tc>
        <w:tc>
          <w:tcPr>
            <w:tcW w:w="35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没收非法倒卖的粮食，并处非法倒卖粮食价值6％以下的罚款。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ascii="宋体" w:hAnsi="宋体" w:eastAsia="Times New Roman"/>
                <w:kern w:val="0"/>
                <w:sz w:val="20"/>
                <w:szCs w:val="20"/>
                <w:u w:val="single"/>
                <w:shd w:val="clear" w:color="auto" w:fill="FFFFFF"/>
              </w:rPr>
            </w:pPr>
          </w:p>
        </w:tc>
        <w:tc>
          <w:tcPr>
            <w:tcW w:w="2835" w:type="dxa"/>
            <w:vMerge w:val="continue"/>
            <w:tcBorders>
              <w:top w:val="nil"/>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p>
        </w:tc>
        <w:tc>
          <w:tcPr>
            <w:tcW w:w="4193" w:type="dxa"/>
            <w:vMerge w:val="continue"/>
            <w:tcBorders>
              <w:top w:val="nil"/>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一般</w:t>
            </w:r>
          </w:p>
        </w:tc>
        <w:tc>
          <w:tcPr>
            <w:tcW w:w="1747"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符合《规定》第十五条情形的。</w:t>
            </w:r>
          </w:p>
        </w:tc>
        <w:tc>
          <w:tcPr>
            <w:tcW w:w="35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没收非法倒卖的粮食，并处非法倒卖粮食价值6％以上14%以下的罚款。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817" w:type="dxa"/>
            <w:vMerge w:val="continue"/>
            <w:tcBorders>
              <w:top w:val="nil"/>
              <w:left w:val="single" w:color="auto" w:sz="4" w:space="0"/>
              <w:bottom w:val="single" w:color="auto" w:sz="4" w:space="0"/>
              <w:right w:val="single" w:color="auto" w:sz="4" w:space="0"/>
            </w:tcBorders>
            <w:vAlign w:val="center"/>
          </w:tcPr>
          <w:p>
            <w:pPr>
              <w:rPr>
                <w:rFonts w:ascii="宋体" w:hAnsi="宋体" w:eastAsia="Times New Roman"/>
                <w:kern w:val="0"/>
                <w:sz w:val="20"/>
                <w:szCs w:val="20"/>
                <w:u w:val="single"/>
                <w:shd w:val="clear" w:color="auto" w:fill="FFFFFF"/>
              </w:rPr>
            </w:pPr>
          </w:p>
        </w:tc>
        <w:tc>
          <w:tcPr>
            <w:tcW w:w="2835" w:type="dxa"/>
            <w:vMerge w:val="continue"/>
            <w:tcBorders>
              <w:top w:val="nil"/>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p>
        </w:tc>
        <w:tc>
          <w:tcPr>
            <w:tcW w:w="4193" w:type="dxa"/>
            <w:vMerge w:val="continue"/>
            <w:tcBorders>
              <w:top w:val="nil"/>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从重</w:t>
            </w:r>
          </w:p>
        </w:tc>
        <w:tc>
          <w:tcPr>
            <w:tcW w:w="1747"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符合《规定》第十四条情形的。</w:t>
            </w:r>
          </w:p>
        </w:tc>
        <w:tc>
          <w:tcPr>
            <w:tcW w:w="3585" w:type="dxa"/>
            <w:tcBorders>
              <w:top w:val="single" w:color="auto" w:sz="4" w:space="0"/>
              <w:left w:val="nil"/>
              <w:bottom w:val="single" w:color="auto" w:sz="4" w:space="0"/>
              <w:right w:val="single" w:color="auto" w:sz="4" w:space="0"/>
            </w:tcBorders>
            <w:vAlign w:val="center"/>
          </w:tcPr>
          <w:p>
            <w:pPr>
              <w:rPr>
                <w:rFonts w:ascii="宋体" w:hAnsi="宋体" w:eastAsia="Times New Roman"/>
                <w:kern w:val="0"/>
                <w:sz w:val="20"/>
                <w:szCs w:val="20"/>
                <w:shd w:val="clear" w:color="auto" w:fill="FFFFFF"/>
              </w:rPr>
            </w:pPr>
            <w:r>
              <w:rPr>
                <w:rFonts w:hint="eastAsia" w:ascii="宋体" w:hAnsi="宋体" w:eastAsia="Times New Roman"/>
                <w:kern w:val="0"/>
                <w:sz w:val="20"/>
                <w:szCs w:val="20"/>
                <w:shd w:val="clear" w:color="auto" w:fill="FFFFFF"/>
              </w:rPr>
              <w:t>没收非法倒卖的粮食，并处非法倒卖粮食价值14％以上20%以下的罚款；情节严重的，并处非法倒卖粮食价值1倍以上5倍以下的罚款，吊销营业执照。</w:t>
            </w:r>
          </w:p>
        </w:tc>
      </w:tr>
    </w:tbl>
    <w:p>
      <w:pPr>
        <w:pStyle w:val="11"/>
        <w:shd w:val="clear" w:color="auto" w:fill="FFFFFF"/>
        <w:wordWrap w:val="0"/>
        <w:spacing w:before="0" w:beforeAutospacing="0" w:after="0" w:afterAutospacing="0" w:line="384" w:lineRule="atLeast"/>
        <w:ind w:left="316"/>
        <w:jc w:val="center"/>
        <w:rPr>
          <w:u w:val="single"/>
        </w:rPr>
      </w:pPr>
      <w:r>
        <w:rPr>
          <w:rFonts w:hint="eastAsia"/>
          <w:b/>
          <w:bCs/>
          <w:sz w:val="36"/>
          <w:szCs w:val="36"/>
        </w:rPr>
        <w:t>一百六十五、《矿产资源法实施细则》行政处罚裁量基准</w:t>
      </w:r>
    </w:p>
    <w:tbl>
      <w:tblPr>
        <w:tblStyle w:val="12"/>
        <w:tblW w:w="140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193"/>
        <w:gridCol w:w="885"/>
        <w:gridCol w:w="2062"/>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19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947"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278"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1</w:t>
            </w:r>
          </w:p>
        </w:tc>
        <w:tc>
          <w:tcPr>
            <w:tcW w:w="2835"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收购和销售国家统一收购的矿产品的。</w:t>
            </w:r>
          </w:p>
        </w:tc>
        <w:tc>
          <w:tcPr>
            <w:tcW w:w="4193" w:type="dxa"/>
            <w:vMerge w:val="restart"/>
            <w:tcBorders>
              <w:top w:val="nil"/>
              <w:left w:val="nil"/>
              <w:bottom w:val="single" w:color="auto" w:sz="4" w:space="0"/>
              <w:right w:val="single" w:color="auto" w:sz="4" w:space="0"/>
            </w:tcBorders>
            <w:vAlign w:val="center"/>
          </w:tcPr>
          <w:p>
            <w:pPr>
              <w:ind w:firstLine="400" w:firstLineChars="200"/>
              <w:rPr>
                <w:rFonts w:ascii="宋体" w:hAnsi="宋体"/>
                <w:kern w:val="0"/>
                <w:sz w:val="20"/>
                <w:szCs w:val="20"/>
              </w:rPr>
            </w:pPr>
            <w:r>
              <w:rPr>
                <w:rFonts w:hint="eastAsia" w:ascii="宋体" w:hAnsi="宋体"/>
                <w:kern w:val="0"/>
                <w:sz w:val="20"/>
                <w:szCs w:val="20"/>
              </w:rPr>
              <w:t>第四十二条第五项 依照《矿产资源法》第三十九条、第四十条、第四十二条、第四十三条、第四十四条规定处以罚款的，分别按照下列规定执行：（五）违反规定收购和销售国家规定统一收购的矿产品的，处以违法所得一倍以下的罚款。</w:t>
            </w:r>
          </w:p>
          <w:p>
            <w:pPr>
              <w:rPr>
                <w:rFonts w:ascii="宋体" w:hAnsi="宋体"/>
                <w:kern w:val="0"/>
                <w:sz w:val="20"/>
                <w:szCs w:val="20"/>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从轻</w:t>
            </w:r>
          </w:p>
        </w:tc>
        <w:tc>
          <w:tcPr>
            <w:tcW w:w="2062"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符合《规定》第十三条规定情形的。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处以违法所得0.3倍以下的罚款。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19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一般</w:t>
            </w:r>
          </w:p>
        </w:tc>
        <w:tc>
          <w:tcPr>
            <w:tcW w:w="2062"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符合《规定》第十五条规定情形的。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处以违法所得0.3倍以上0.7倍以下的罚款。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4193"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20"/>
                <w:szCs w:val="20"/>
                <w:shd w:val="clear" w:color="auto" w:fill="FFFFFF"/>
              </w:rPr>
            </w:pPr>
          </w:p>
        </w:tc>
        <w:tc>
          <w:tcPr>
            <w:tcW w:w="885" w:type="dxa"/>
            <w:tcBorders>
              <w:top w:val="single" w:color="auto" w:sz="4" w:space="0"/>
              <w:left w:val="nil"/>
              <w:bottom w:val="single" w:color="auto" w:sz="4" w:space="0"/>
              <w:right w:val="single" w:color="auto" w:sz="4" w:space="0"/>
            </w:tcBorders>
            <w:vAlign w:val="center"/>
          </w:tcPr>
          <w:p>
            <w:pPr>
              <w:jc w:val="center"/>
              <w:rPr>
                <w:rFonts w:ascii="宋体" w:hAnsi="宋体"/>
                <w:sz w:val="20"/>
                <w:szCs w:val="20"/>
              </w:rPr>
            </w:pPr>
            <w:r>
              <w:rPr>
                <w:rFonts w:hint="eastAsia" w:ascii="宋体" w:hAnsi="宋体"/>
                <w:kern w:val="0"/>
                <w:sz w:val="20"/>
                <w:szCs w:val="20"/>
              </w:rPr>
              <w:t>从重</w:t>
            </w:r>
          </w:p>
        </w:tc>
        <w:tc>
          <w:tcPr>
            <w:tcW w:w="2062"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符合《规定》第十四条规定情形的。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sz w:val="20"/>
                <w:szCs w:val="20"/>
              </w:rPr>
            </w:pPr>
            <w:r>
              <w:rPr>
                <w:rFonts w:hint="eastAsia" w:ascii="宋体" w:hAnsi="宋体"/>
                <w:kern w:val="0"/>
                <w:sz w:val="20"/>
                <w:szCs w:val="20"/>
              </w:rPr>
              <w:t>处以违法所得0.7倍以上1倍以下的罚款。</w:t>
            </w:r>
          </w:p>
        </w:tc>
      </w:tr>
    </w:tbl>
    <w:p>
      <w:pPr>
        <w:jc w:val="center"/>
        <w:rPr>
          <w:b/>
          <w:bCs/>
          <w:sz w:val="36"/>
          <w:szCs w:val="36"/>
        </w:rPr>
      </w:pPr>
      <w:r>
        <w:rPr>
          <w:rFonts w:hint="eastAsia"/>
          <w:b/>
          <w:bCs/>
          <w:sz w:val="36"/>
          <w:szCs w:val="36"/>
        </w:rPr>
        <w:t>一百六十六、《卫星电视广播地面接收设施管理规定》行政处罚裁量基准</w:t>
      </w:r>
    </w:p>
    <w:tbl>
      <w:tblPr>
        <w:tblStyle w:val="12"/>
        <w:tblW w:w="140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4178"/>
        <w:gridCol w:w="930"/>
        <w:gridCol w:w="2032"/>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283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178"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962"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278"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17" w:type="dxa"/>
            <w:vMerge w:val="restart"/>
            <w:tcBorders>
              <w:top w:val="nil"/>
              <w:left w:val="single" w:color="auto" w:sz="4" w:space="0"/>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1</w:t>
            </w:r>
          </w:p>
        </w:tc>
        <w:tc>
          <w:tcPr>
            <w:tcW w:w="2835" w:type="dxa"/>
            <w:vMerge w:val="restart"/>
            <w:tcBorders>
              <w:top w:val="nil"/>
              <w:left w:val="nil"/>
              <w:bottom w:val="single" w:color="auto" w:sz="4" w:space="0"/>
              <w:right w:val="single" w:color="auto" w:sz="4" w:space="0"/>
            </w:tcBorders>
            <w:vAlign w:val="center"/>
          </w:tcPr>
          <w:p>
            <w:pPr>
              <w:widowControl/>
              <w:ind w:firstLine="400" w:firstLineChars="200"/>
              <w:jc w:val="left"/>
              <w:rPr>
                <w:rFonts w:ascii="宋体" w:hAnsi="宋体" w:eastAsia="Times New Roman"/>
                <w:kern w:val="0"/>
                <w:sz w:val="20"/>
                <w:szCs w:val="20"/>
                <w:shd w:val="clear" w:color="auto" w:fill="FFFFFF"/>
              </w:rPr>
            </w:pPr>
            <w:r>
              <w:rPr>
                <w:rFonts w:ascii="宋体" w:hAnsi="宋体" w:eastAsia="Times New Roman"/>
                <w:kern w:val="0"/>
                <w:sz w:val="20"/>
                <w:szCs w:val="20"/>
                <w:shd w:val="clear" w:color="auto" w:fill="FFFFFF"/>
              </w:rPr>
              <w:t>违反规定擅自销售卫星地面接收设施的</w:t>
            </w:r>
            <w:r>
              <w:rPr>
                <w:rFonts w:hint="eastAsia" w:ascii="宋体" w:hAnsi="宋体" w:eastAsia="Times New Roman"/>
                <w:kern w:val="0"/>
                <w:sz w:val="20"/>
                <w:szCs w:val="20"/>
                <w:shd w:val="clear" w:color="auto" w:fill="FFFFFF"/>
              </w:rPr>
              <w:t xml:space="preserve">。 </w:t>
            </w:r>
          </w:p>
        </w:tc>
        <w:tc>
          <w:tcPr>
            <w:tcW w:w="4178" w:type="dxa"/>
            <w:vMerge w:val="restart"/>
            <w:tcBorders>
              <w:top w:val="nil"/>
              <w:left w:val="nil"/>
              <w:bottom w:val="single" w:color="auto" w:sz="4" w:space="0"/>
              <w:right w:val="single" w:color="auto" w:sz="4" w:space="0"/>
            </w:tcBorders>
            <w:vAlign w:val="center"/>
          </w:tcPr>
          <w:p>
            <w:pPr>
              <w:pStyle w:val="11"/>
              <w:shd w:val="clear" w:color="auto" w:fill="FFFFFF"/>
              <w:spacing w:before="0" w:beforeAutospacing="0" w:after="0" w:afterAutospacing="0" w:line="412" w:lineRule="atLeast"/>
              <w:ind w:firstLine="440"/>
              <w:rPr>
                <w:rFonts w:eastAsia="Times New Roman" w:cs="Times New Roman"/>
                <w:sz w:val="20"/>
                <w:szCs w:val="20"/>
                <w:shd w:val="clear" w:color="auto" w:fill="FFFFFF"/>
              </w:rPr>
            </w:pPr>
            <w:r>
              <w:rPr>
                <w:rFonts w:eastAsia="Times New Roman" w:cs="Times New Roman"/>
                <w:b/>
                <w:bCs/>
                <w:sz w:val="20"/>
                <w:szCs w:val="20"/>
                <w:shd w:val="clear" w:color="auto" w:fill="FFFFFF"/>
              </w:rPr>
              <w:t>第十条</w:t>
            </w:r>
            <w:r>
              <w:rPr>
                <w:rFonts w:hint="eastAsia" w:eastAsia="Times New Roman" w:cs="Times New Roman"/>
                <w:b/>
                <w:bCs/>
                <w:sz w:val="20"/>
                <w:szCs w:val="20"/>
                <w:shd w:val="clear" w:color="auto" w:fill="FFFFFF"/>
              </w:rPr>
              <w:t>第二款</w:t>
            </w:r>
            <w:r>
              <w:rPr>
                <w:rFonts w:hint="eastAsia" w:eastAsia="Times New Roman" w:cs="Times New Roman"/>
                <w:sz w:val="20"/>
                <w:szCs w:val="20"/>
                <w:shd w:val="clear" w:color="auto" w:fill="FFFFFF"/>
              </w:rPr>
              <w:t xml:space="preserve"> </w:t>
            </w:r>
            <w:r>
              <w:rPr>
                <w:rFonts w:eastAsia="Times New Roman" w:cs="Times New Roman"/>
                <w:sz w:val="20"/>
                <w:szCs w:val="20"/>
                <w:shd w:val="clear" w:color="auto" w:fill="FFFFFF"/>
              </w:rPr>
              <w:t>违反本规定，擅自销售卫星地面接收设施的，由市场监督管理部门责令停止销售，没收其卫星地面接收设施，并可以处以相当于销售额二倍以下的罚款。</w:t>
            </w:r>
          </w:p>
          <w:p>
            <w:pPr>
              <w:pStyle w:val="11"/>
              <w:shd w:val="clear" w:color="auto" w:fill="FFFFFF"/>
              <w:spacing w:before="164" w:beforeAutospacing="0" w:after="0" w:afterAutospacing="0" w:line="412" w:lineRule="atLeast"/>
              <w:ind w:firstLine="440"/>
              <w:rPr>
                <w:rFonts w:eastAsia="Times New Roman" w:cs="Times New Roman"/>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从轻</w:t>
            </w:r>
          </w:p>
        </w:tc>
        <w:tc>
          <w:tcPr>
            <w:tcW w:w="2032"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符合《规定》第十三条情形的。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eastAsia="Times New Roman"/>
                <w:sz w:val="20"/>
                <w:szCs w:val="20"/>
                <w:shd w:val="clear" w:color="auto" w:fill="FFFFFF"/>
              </w:rPr>
              <w:t>责令停止销售，没收其卫星地面接收设施，并可以处以相当于销售额</w:t>
            </w:r>
            <w:r>
              <w:rPr>
                <w:rFonts w:hint="eastAsia" w:eastAsia="Times New Roman"/>
                <w:sz w:val="20"/>
                <w:szCs w:val="20"/>
                <w:shd w:val="clear" w:color="auto" w:fill="FFFFFF"/>
              </w:rPr>
              <w:t>0.6</w:t>
            </w:r>
            <w:r>
              <w:rPr>
                <w:rFonts w:eastAsia="Times New Roman"/>
                <w:sz w:val="20"/>
                <w:szCs w:val="20"/>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178"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一般</w:t>
            </w:r>
          </w:p>
        </w:tc>
        <w:tc>
          <w:tcPr>
            <w:tcW w:w="2032"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符合《规定》第十五条情形的。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eastAsia="Times New Roman"/>
                <w:sz w:val="20"/>
                <w:szCs w:val="20"/>
                <w:shd w:val="clear" w:color="auto" w:fill="FFFFFF"/>
              </w:rPr>
              <w:t>责令停止销售，没收其卫星地面接收设施，并可以处以相当于销售额</w:t>
            </w:r>
            <w:r>
              <w:rPr>
                <w:rFonts w:hint="eastAsia" w:eastAsia="Times New Roman"/>
                <w:sz w:val="20"/>
                <w:szCs w:val="20"/>
                <w:shd w:val="clear" w:color="auto" w:fill="FFFFFF"/>
              </w:rPr>
              <w:t>0.6倍以上1.4</w:t>
            </w:r>
            <w:r>
              <w:rPr>
                <w:rFonts w:eastAsia="Times New Roman"/>
                <w:sz w:val="20"/>
                <w:szCs w:val="20"/>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Times New Roman"/>
                <w:sz w:val="20"/>
                <w:szCs w:val="20"/>
              </w:rPr>
            </w:pPr>
          </w:p>
        </w:tc>
        <w:tc>
          <w:tcPr>
            <w:tcW w:w="2835"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4178" w:type="dxa"/>
            <w:vMerge w:val="continue"/>
            <w:tcBorders>
              <w:top w:val="nil"/>
              <w:left w:val="nil"/>
              <w:bottom w:val="single" w:color="auto" w:sz="4" w:space="0"/>
              <w:right w:val="single" w:color="auto" w:sz="4" w:space="0"/>
            </w:tcBorders>
            <w:vAlign w:val="center"/>
          </w:tcPr>
          <w:p>
            <w:pPr>
              <w:widowControl/>
              <w:jc w:val="left"/>
              <w:rPr>
                <w:rFonts w:ascii="宋体" w:hAnsi="宋体" w:eastAsia="Times New Roman"/>
                <w:kern w:val="0"/>
                <w:sz w:val="20"/>
                <w:szCs w:val="20"/>
                <w:shd w:val="clear" w:color="auto" w:fill="FFFFFF"/>
              </w:rPr>
            </w:pPr>
          </w:p>
        </w:tc>
        <w:tc>
          <w:tcPr>
            <w:tcW w:w="930"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sz w:val="20"/>
                <w:szCs w:val="20"/>
              </w:rPr>
            </w:pPr>
            <w:r>
              <w:rPr>
                <w:rFonts w:hint="eastAsia" w:ascii="宋体" w:hAnsi="宋体" w:eastAsia="Times New Roman"/>
                <w:kern w:val="0"/>
                <w:sz w:val="20"/>
                <w:szCs w:val="20"/>
              </w:rPr>
              <w:t>从重</w:t>
            </w:r>
          </w:p>
        </w:tc>
        <w:tc>
          <w:tcPr>
            <w:tcW w:w="2032"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hint="eastAsia" w:ascii="宋体" w:hAnsi="宋体" w:eastAsia="Times New Roman"/>
                <w:kern w:val="0"/>
                <w:sz w:val="20"/>
                <w:szCs w:val="20"/>
              </w:rPr>
              <w:t>符合《规定》第十四条情形的。</w:t>
            </w:r>
          </w:p>
        </w:tc>
        <w:tc>
          <w:tcPr>
            <w:tcW w:w="3278" w:type="dxa"/>
            <w:tcBorders>
              <w:top w:val="single" w:color="auto" w:sz="4" w:space="0"/>
              <w:left w:val="nil"/>
              <w:bottom w:val="single" w:color="auto" w:sz="4" w:space="0"/>
              <w:right w:val="single" w:color="auto" w:sz="4" w:space="0"/>
            </w:tcBorders>
            <w:vAlign w:val="center"/>
          </w:tcPr>
          <w:p>
            <w:pPr>
              <w:rPr>
                <w:rFonts w:ascii="宋体" w:hAnsi="宋体" w:eastAsia="Times New Roman"/>
                <w:sz w:val="20"/>
                <w:szCs w:val="20"/>
              </w:rPr>
            </w:pPr>
            <w:r>
              <w:rPr>
                <w:rFonts w:eastAsia="Times New Roman"/>
                <w:sz w:val="20"/>
                <w:szCs w:val="20"/>
                <w:shd w:val="clear" w:color="auto" w:fill="FFFFFF"/>
              </w:rPr>
              <w:t>责令停止销售，没收其卫星地面接收设施，并可以处以相当于销售额</w:t>
            </w:r>
            <w:r>
              <w:rPr>
                <w:rFonts w:hint="eastAsia" w:eastAsia="Times New Roman"/>
                <w:sz w:val="20"/>
                <w:szCs w:val="20"/>
                <w:shd w:val="clear" w:color="auto" w:fill="FFFFFF"/>
              </w:rPr>
              <w:t>1.4</w:t>
            </w:r>
            <w:r>
              <w:rPr>
                <w:rFonts w:eastAsia="Times New Roman"/>
                <w:sz w:val="20"/>
                <w:szCs w:val="20"/>
                <w:shd w:val="clear" w:color="auto" w:fill="FFFFFF"/>
              </w:rPr>
              <w:t>倍</w:t>
            </w:r>
            <w:r>
              <w:rPr>
                <w:rFonts w:hint="eastAsia" w:eastAsia="Times New Roman"/>
                <w:sz w:val="20"/>
                <w:szCs w:val="20"/>
                <w:shd w:val="clear" w:color="auto" w:fill="FFFFFF"/>
              </w:rPr>
              <w:t>以上2倍</w:t>
            </w:r>
            <w:r>
              <w:rPr>
                <w:rFonts w:eastAsia="Times New Roman"/>
                <w:sz w:val="20"/>
                <w:szCs w:val="20"/>
                <w:shd w:val="clear" w:color="auto" w:fill="FFFFFF"/>
              </w:rPr>
              <w:t>以下的罚款。</w:t>
            </w:r>
          </w:p>
        </w:tc>
      </w:tr>
    </w:tbl>
    <w:p/>
    <w:p>
      <w:pPr>
        <w:pStyle w:val="11"/>
        <w:shd w:val="clear" w:color="auto" w:fill="FFFFFF"/>
        <w:wordWrap w:val="0"/>
        <w:spacing w:before="0" w:beforeAutospacing="0" w:after="0" w:afterAutospacing="0" w:line="384" w:lineRule="atLeast"/>
        <w:ind w:left="316"/>
        <w:jc w:val="center"/>
        <w:rPr>
          <w:b/>
          <w:bCs/>
          <w:sz w:val="36"/>
          <w:szCs w:val="36"/>
        </w:rPr>
      </w:pPr>
      <w:r>
        <w:rPr>
          <w:rFonts w:hint="eastAsia"/>
          <w:b/>
          <w:bCs/>
          <w:sz w:val="36"/>
          <w:szCs w:val="36"/>
        </w:rPr>
        <w:t>一百六十七、《糖料管理暂行办法》行政处罚裁量基准</w:t>
      </w:r>
    </w:p>
    <w:tbl>
      <w:tblPr>
        <w:tblStyle w:val="1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231"/>
        <w:gridCol w:w="4215"/>
        <w:gridCol w:w="915"/>
        <w:gridCol w:w="2025"/>
        <w:gridCol w:w="3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序号</w:t>
            </w:r>
          </w:p>
        </w:tc>
        <w:tc>
          <w:tcPr>
            <w:tcW w:w="3231"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违法行为</w:t>
            </w:r>
          </w:p>
        </w:tc>
        <w:tc>
          <w:tcPr>
            <w:tcW w:w="4215"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处罚依据</w:t>
            </w:r>
          </w:p>
        </w:tc>
        <w:tc>
          <w:tcPr>
            <w:tcW w:w="2940"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适用情形</w:t>
            </w:r>
          </w:p>
        </w:tc>
        <w:tc>
          <w:tcPr>
            <w:tcW w:w="3363" w:type="dxa"/>
            <w:tcBorders>
              <w:top w:val="single" w:color="auto" w:sz="4" w:space="0"/>
              <w:left w:val="nil"/>
              <w:bottom w:val="single" w:color="auto" w:sz="4" w:space="0"/>
              <w:right w:val="single" w:color="auto" w:sz="4" w:space="0"/>
            </w:tcBorders>
            <w:vAlign w:val="center"/>
          </w:tcPr>
          <w:p>
            <w:pPr>
              <w:jc w:val="center"/>
              <w:rPr>
                <w:rFonts w:ascii="宋体" w:hAnsi="宋体" w:eastAsia="Times New Roman" w:cs="宋体"/>
                <w:b/>
                <w:bCs/>
                <w:sz w:val="20"/>
                <w:szCs w:val="20"/>
              </w:rPr>
            </w:pPr>
            <w:r>
              <w:rPr>
                <w:rFonts w:hint="eastAsia" w:ascii="宋体" w:hAnsi="宋体" w:eastAsia="Times New Roman" w:cs="宋体"/>
                <w:b/>
                <w:bCs/>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710" w:type="dxa"/>
            <w:vMerge w:val="restart"/>
            <w:vAlign w:val="center"/>
          </w:tcPr>
          <w:p>
            <w:pPr>
              <w:jc w:val="center"/>
              <w:rPr>
                <w:rFonts w:ascii="宋体" w:hAnsi="宋体" w:cs="宋体"/>
                <w:kern w:val="0"/>
                <w:sz w:val="20"/>
                <w:szCs w:val="20"/>
              </w:rPr>
            </w:pPr>
            <w:r>
              <w:rPr>
                <w:rFonts w:hint="eastAsia" w:ascii="宋体" w:hAnsi="宋体" w:cs="宋体"/>
                <w:kern w:val="0"/>
                <w:sz w:val="20"/>
                <w:szCs w:val="20"/>
              </w:rPr>
              <w:t>1</w:t>
            </w:r>
          </w:p>
        </w:tc>
        <w:tc>
          <w:tcPr>
            <w:tcW w:w="3231" w:type="dxa"/>
            <w:vMerge w:val="restart"/>
            <w:vAlign w:val="center"/>
          </w:tcPr>
          <w:p>
            <w:pPr>
              <w:ind w:firstLine="400" w:firstLineChars="200"/>
              <w:rPr>
                <w:rFonts w:ascii="宋体" w:hAnsi="宋体" w:cs="宋体"/>
                <w:kern w:val="0"/>
                <w:sz w:val="20"/>
                <w:szCs w:val="20"/>
              </w:rPr>
            </w:pPr>
            <w:r>
              <w:rPr>
                <w:rFonts w:hint="eastAsia" w:ascii="宋体" w:hAnsi="宋体" w:cs="宋体"/>
                <w:kern w:val="0"/>
                <w:sz w:val="20"/>
                <w:szCs w:val="20"/>
                <w:shd w:val="clear" w:color="auto" w:fill="FFFFFF"/>
              </w:rPr>
              <w:t>合法制糖企业外的其他企业和个人收购糖料的。</w:t>
            </w:r>
          </w:p>
        </w:tc>
        <w:tc>
          <w:tcPr>
            <w:tcW w:w="4215" w:type="dxa"/>
            <w:vMerge w:val="restart"/>
            <w:vAlign w:val="center"/>
          </w:tcPr>
          <w:p>
            <w:pPr>
              <w:widowControl/>
              <w:shd w:val="clear" w:color="auto" w:fill="FFFFFF"/>
              <w:spacing w:line="360" w:lineRule="atLeast"/>
              <w:ind w:firstLine="480"/>
              <w:rPr>
                <w:rFonts w:ascii="宋体" w:hAnsi="宋体" w:cs="宋体"/>
                <w:kern w:val="0"/>
                <w:sz w:val="20"/>
                <w:szCs w:val="20"/>
                <w:shd w:val="clear" w:color="auto" w:fill="FFFFFF"/>
              </w:rPr>
            </w:pPr>
            <w:r>
              <w:rPr>
                <w:rFonts w:hint="eastAsia" w:ascii="宋体" w:hAnsi="宋体" w:cs="宋体"/>
                <w:kern w:val="0"/>
                <w:sz w:val="20"/>
                <w:szCs w:val="20"/>
                <w:shd w:val="clear" w:color="auto" w:fill="FFFFFF"/>
              </w:rPr>
              <w:t>第三十九条　违反本办法第三十一条的，由工商行政管理部门责令其停止收购，并视情节处以三万元以下的罚款。</w:t>
            </w:r>
          </w:p>
          <w:p>
            <w:pPr>
              <w:ind w:firstLine="400" w:firstLineChars="200"/>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从轻</w:t>
            </w:r>
          </w:p>
        </w:tc>
        <w:tc>
          <w:tcPr>
            <w:tcW w:w="2025" w:type="dxa"/>
            <w:vAlign w:val="center"/>
          </w:tcPr>
          <w:p>
            <w:pPr>
              <w:rPr>
                <w:rFonts w:ascii="宋体" w:hAnsi="宋体" w:cs="宋体"/>
                <w:kern w:val="0"/>
                <w:sz w:val="20"/>
                <w:szCs w:val="20"/>
              </w:rPr>
            </w:pPr>
            <w:r>
              <w:rPr>
                <w:rFonts w:hint="eastAsia" w:ascii="宋体" w:hAnsi="宋体" w:cs="宋体"/>
                <w:kern w:val="0"/>
                <w:sz w:val="20"/>
                <w:szCs w:val="20"/>
              </w:rPr>
              <w:t>符合《规定》第十三条情形的。</w:t>
            </w:r>
          </w:p>
        </w:tc>
        <w:tc>
          <w:tcPr>
            <w:tcW w:w="3363"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责令其停止收购，并处以9000元以下的罚款。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710" w:type="dxa"/>
            <w:vMerge w:val="continue"/>
          </w:tcPr>
          <w:p>
            <w:pPr>
              <w:jc w:val="center"/>
              <w:rPr>
                <w:rFonts w:ascii="宋体" w:hAnsi="宋体" w:cs="宋体"/>
                <w:kern w:val="0"/>
                <w:sz w:val="20"/>
                <w:szCs w:val="20"/>
              </w:rPr>
            </w:pPr>
          </w:p>
        </w:tc>
        <w:tc>
          <w:tcPr>
            <w:tcW w:w="3231" w:type="dxa"/>
            <w:vMerge w:val="continue"/>
          </w:tcPr>
          <w:p>
            <w:pPr>
              <w:rPr>
                <w:rFonts w:ascii="宋体" w:hAnsi="宋体" w:cs="宋体"/>
                <w:kern w:val="0"/>
                <w:sz w:val="20"/>
                <w:szCs w:val="20"/>
              </w:rPr>
            </w:pPr>
          </w:p>
        </w:tc>
        <w:tc>
          <w:tcPr>
            <w:tcW w:w="4215" w:type="dxa"/>
            <w:vMerge w:val="continue"/>
          </w:tcPr>
          <w:p>
            <w:pPr>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一般</w:t>
            </w:r>
          </w:p>
        </w:tc>
        <w:tc>
          <w:tcPr>
            <w:tcW w:w="2025" w:type="dxa"/>
            <w:vAlign w:val="center"/>
          </w:tcPr>
          <w:p>
            <w:pPr>
              <w:rPr>
                <w:rFonts w:ascii="宋体" w:hAnsi="宋体" w:cs="宋体"/>
                <w:kern w:val="0"/>
                <w:sz w:val="20"/>
                <w:szCs w:val="20"/>
              </w:rPr>
            </w:pPr>
            <w:r>
              <w:rPr>
                <w:rFonts w:hint="eastAsia" w:ascii="宋体" w:hAnsi="宋体" w:cs="宋体"/>
                <w:kern w:val="0"/>
                <w:sz w:val="20"/>
                <w:szCs w:val="20"/>
              </w:rPr>
              <w:t>符合《规定》第十五条情形的。</w:t>
            </w:r>
          </w:p>
        </w:tc>
        <w:tc>
          <w:tcPr>
            <w:tcW w:w="3363"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责令其停止收购，并处以9000元以上2.1万元以下的罚款。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710" w:type="dxa"/>
            <w:vMerge w:val="continue"/>
          </w:tcPr>
          <w:p>
            <w:pPr>
              <w:jc w:val="center"/>
              <w:rPr>
                <w:rFonts w:ascii="宋体" w:hAnsi="宋体" w:cs="宋体"/>
                <w:kern w:val="0"/>
                <w:sz w:val="20"/>
                <w:szCs w:val="20"/>
              </w:rPr>
            </w:pPr>
          </w:p>
        </w:tc>
        <w:tc>
          <w:tcPr>
            <w:tcW w:w="3231" w:type="dxa"/>
            <w:vMerge w:val="continue"/>
          </w:tcPr>
          <w:p>
            <w:pPr>
              <w:rPr>
                <w:rFonts w:ascii="宋体" w:hAnsi="宋体" w:cs="宋体"/>
                <w:kern w:val="0"/>
                <w:sz w:val="20"/>
                <w:szCs w:val="20"/>
              </w:rPr>
            </w:pPr>
          </w:p>
        </w:tc>
        <w:tc>
          <w:tcPr>
            <w:tcW w:w="4215" w:type="dxa"/>
            <w:vMerge w:val="continue"/>
          </w:tcPr>
          <w:p>
            <w:pPr>
              <w:rPr>
                <w:rFonts w:ascii="宋体" w:hAnsi="宋体" w:cs="宋体"/>
                <w:kern w:val="0"/>
                <w:sz w:val="20"/>
                <w:szCs w:val="20"/>
                <w:shd w:val="clear" w:color="auto" w:fill="FFFFFF"/>
              </w:rPr>
            </w:pPr>
          </w:p>
        </w:tc>
        <w:tc>
          <w:tcPr>
            <w:tcW w:w="915" w:type="dxa"/>
            <w:vAlign w:val="center"/>
          </w:tcPr>
          <w:p>
            <w:pPr>
              <w:jc w:val="center"/>
              <w:rPr>
                <w:rFonts w:ascii="宋体" w:hAnsi="宋体" w:cs="宋体"/>
                <w:kern w:val="0"/>
                <w:sz w:val="20"/>
                <w:szCs w:val="20"/>
              </w:rPr>
            </w:pPr>
            <w:r>
              <w:rPr>
                <w:rFonts w:hint="eastAsia" w:ascii="宋体" w:hAnsi="宋体" w:cs="宋体"/>
                <w:kern w:val="0"/>
                <w:sz w:val="20"/>
                <w:szCs w:val="20"/>
              </w:rPr>
              <w:t>从重</w:t>
            </w:r>
          </w:p>
        </w:tc>
        <w:tc>
          <w:tcPr>
            <w:tcW w:w="2025" w:type="dxa"/>
            <w:vAlign w:val="center"/>
          </w:tcPr>
          <w:p>
            <w:pPr>
              <w:rPr>
                <w:rFonts w:ascii="宋体" w:hAnsi="宋体" w:cs="宋体"/>
                <w:kern w:val="0"/>
                <w:sz w:val="20"/>
                <w:szCs w:val="20"/>
              </w:rPr>
            </w:pPr>
            <w:r>
              <w:rPr>
                <w:rFonts w:hint="eastAsia" w:ascii="宋体" w:hAnsi="宋体" w:cs="宋体"/>
                <w:kern w:val="0"/>
                <w:sz w:val="20"/>
                <w:szCs w:val="20"/>
              </w:rPr>
              <w:t>符合《规定》第十四条情形的。</w:t>
            </w:r>
          </w:p>
        </w:tc>
        <w:tc>
          <w:tcPr>
            <w:tcW w:w="3363" w:type="dxa"/>
            <w:vAlign w:val="center"/>
          </w:tcPr>
          <w:p>
            <w:pPr>
              <w:rPr>
                <w:rFonts w:ascii="宋体" w:hAnsi="宋体" w:cs="宋体"/>
                <w:kern w:val="0"/>
                <w:sz w:val="20"/>
                <w:szCs w:val="20"/>
              </w:rPr>
            </w:pPr>
            <w:r>
              <w:rPr>
                <w:rFonts w:hint="eastAsia" w:ascii="宋体" w:hAnsi="宋体" w:cs="宋体"/>
                <w:kern w:val="0"/>
                <w:sz w:val="20"/>
                <w:szCs w:val="20"/>
                <w:shd w:val="clear" w:color="auto" w:fill="FFFFFF"/>
              </w:rPr>
              <w:t>责令其停止收购，并处以2.1万元以上3万元以下的罚款。</w:t>
            </w:r>
          </w:p>
        </w:tc>
      </w:tr>
    </w:tbl>
    <w:p>
      <w:pPr>
        <w:widowControl/>
        <w:spacing w:line="600" w:lineRule="exact"/>
        <w:jc w:val="center"/>
        <w:rPr>
          <w:rFonts w:eastAsia="方正仿宋" w:cs="宋体"/>
          <w:color w:val="000000"/>
          <w:kern w:val="0"/>
          <w:sz w:val="32"/>
          <w:szCs w:val="32"/>
        </w:rPr>
        <w:sectPr>
          <w:footerReference r:id="rId6" w:type="default"/>
          <w:footerReference r:id="rId7" w:type="even"/>
          <w:pgSz w:w="16838" w:h="11906" w:orient="landscape"/>
          <w:pgMar w:top="1588" w:right="2098" w:bottom="1474" w:left="1985" w:header="851" w:footer="1588" w:gutter="0"/>
          <w:pgNumType w:chapStyle="1"/>
          <w:cols w:space="720" w:num="1"/>
          <w:docGrid w:type="lines" w:linePitch="312" w:charSpace="0"/>
        </w:sect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widowControl/>
        <w:spacing w:line="600" w:lineRule="exact"/>
        <w:jc w:val="center"/>
        <w:rPr>
          <w:rFonts w:hint="eastAsia" w:eastAsia="方正仿宋" w:cs="宋体"/>
          <w:color w:val="000000"/>
          <w:kern w:val="0"/>
          <w:sz w:val="32"/>
          <w:szCs w:val="32"/>
        </w:rPr>
      </w:pPr>
    </w:p>
    <w:p>
      <w:pPr>
        <w:spacing w:line="520" w:lineRule="exact"/>
        <w:ind w:firstLine="280" w:firstLineChars="100"/>
        <w:jc w:val="left"/>
        <w:rPr>
          <w:rFonts w:hint="eastAsia"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0</wp:posOffset>
                </wp:positionV>
                <wp:extent cx="5615940" cy="0"/>
                <wp:effectExtent l="7620" t="8255" r="15240" b="1079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straightConnector1">
                          <a:avLst/>
                        </a:prstGeom>
                        <a:noFill/>
                        <a:ln w="12700" cmpd="sng">
                          <a:solidFill>
                            <a:srgbClr val="000000"/>
                          </a:solidFill>
                          <a:round/>
                        </a:ln>
                      </wps:spPr>
                      <wps:bodyPr/>
                    </wps:wsp>
                  </a:graphicData>
                </a:graphic>
              </wp:anchor>
            </w:drawing>
          </mc:Choice>
          <mc:Fallback>
            <w:pict>
              <v:shape id="_x0000_s1026" o:spid="_x0000_s1026" o:spt="32" type="#_x0000_t32" style="position:absolute;left:0pt;flip:y;margin-left:3.7pt;margin-top:0pt;height:0pt;width:442.2pt;z-index:251659264;mso-width-relative:page;mso-height-relative:page;" filled="f" stroked="t" coordsize="21600,21600" o:gfxdata="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y6Zj9EAAAADAQAADwAAAAAAAAABACAAAAAiAAAAZHJzL2Rvd25yZXYueG1s&#10;UEsBAhQAFAAAAAgAh07iQDr0AwD/AQAA1AMAAA4AAAAAAAAAAQAgAAAAIAEAAGRycy9lMm9Eb2Mu&#10;eG1sUEsFBgAAAAAGAAYAWQEAAJEFAAAAAA==&#10;">
                <v:fill on="f" focussize="0,0"/>
                <v:stroke weight="1pt" color="#000000" joinstyle="round"/>
                <v:imagedata o:title=""/>
                <o:lock v:ext="edit" aspectratio="f"/>
              </v:shape>
            </w:pict>
          </mc:Fallback>
        </mc:AlternateContent>
      </w:r>
      <w:r>
        <w:rPr>
          <w:rFonts w:hint="eastAsia" w:ascii="仿宋" w:hAnsi="仿宋" w:eastAsia="仿宋"/>
          <w:sz w:val="28"/>
          <w:szCs w:val="28"/>
        </w:rPr>
        <w:t xml:space="preserve">贵州省市场监督管理局办公室  </w:t>
      </w:r>
      <w:r>
        <w:rPr>
          <w:rFonts w:hint="eastAsia" w:ascii="方正仿宋" w:hAnsi="仿宋" w:eastAsia="方正仿宋"/>
          <w:sz w:val="28"/>
          <w:szCs w:val="28"/>
        </w:rPr>
        <w:t xml:space="preserve">    </w:t>
      </w:r>
      <w:r>
        <w:rPr>
          <w:rFonts w:ascii="方正仿宋" w:hAnsi="仿宋" w:eastAsia="方正仿宋"/>
          <w:sz w:val="28"/>
          <w:szCs w:val="28"/>
        </w:rPr>
        <w:t xml:space="preserve">    </w:t>
      </w:r>
      <w:r>
        <w:rPr>
          <w:rFonts w:hint="eastAsia" w:ascii="方正仿宋" w:hAnsi="仿宋" w:eastAsia="方正仿宋"/>
          <w:sz w:val="28"/>
          <w:szCs w:val="28"/>
        </w:rPr>
        <w:t xml:space="preserve">  </w:t>
      </w:r>
      <w:r>
        <w:rPr>
          <w:rFonts w:hint="eastAsia" w:ascii="仿宋" w:hAnsi="仿宋" w:eastAsia="仿宋"/>
          <w:sz w:val="28"/>
          <w:szCs w:val="28"/>
        </w:rPr>
        <w:t xml:space="preserve"> 2019年12月23日印发</w:t>
      </w:r>
    </w:p>
    <w:p>
      <w:pPr>
        <w:spacing w:line="600" w:lineRule="exact"/>
        <w:jc w:val="left"/>
        <w:rPr>
          <w:rFonts w:ascii="仿宋" w:hAnsi="仿宋" w:eastAsia="仿宋"/>
          <w:sz w:val="28"/>
          <w:szCs w:val="28"/>
        </w:rPr>
      </w:pPr>
      <w:r>
        <w:rPr>
          <w:rFonts w:hint="eastAsia" w:ascii="方正仿宋" w:hAnsi="仿宋" w:eastAsia="方正仿宋"/>
          <w:sz w:val="28"/>
          <w:szCs w:val="28"/>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50800</wp:posOffset>
                </wp:positionV>
                <wp:extent cx="5615940" cy="0"/>
                <wp:effectExtent l="7620" t="8255" r="15240" b="1079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straightConnector1">
                          <a:avLst/>
                        </a:prstGeom>
                        <a:noFill/>
                        <a:ln w="12700" cmpd="sng">
                          <a:solidFill>
                            <a:srgbClr val="000000"/>
                          </a:solidFill>
                          <a:round/>
                        </a:ln>
                        <a:effectLst/>
                      </wps:spPr>
                      <wps:bodyPr/>
                    </wps:wsp>
                  </a:graphicData>
                </a:graphic>
              </wp:anchor>
            </w:drawing>
          </mc:Choice>
          <mc:Fallback>
            <w:pict>
              <v:shape id="_x0000_s1026" o:spid="_x0000_s1026" o:spt="32" type="#_x0000_t32" style="position:absolute;left:0pt;flip:y;margin-left:3.7pt;margin-top:4pt;height:0pt;width:442.2pt;z-index:251660288;mso-width-relative:page;mso-height-relative:page;" filled="f" stroked="t" coordsize="21600,21600" o:gfxdata="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L+C7SAAAABQEAAA8AAAAAAAAAAQAgAAAAIgAAAGRycy9kb3du&#10;cmV2LnhtbFBLAQIUABQAAAAIAIdO4kBIW6nQBQIAAOIDAAAOAAAAAAAAAAEAIAAAACEBAABkcnMv&#10;ZTJvRG9jLnhtbFBLBQYAAAAABgAGAFkBAACYBQAAAAA=&#10;">
                <v:fill on="f" focussize="0,0"/>
                <v:stroke weight="1pt" color="#000000" joinstyle="round"/>
                <v:imagedata o:title=""/>
                <o:lock v:ext="edit" aspectratio="f"/>
              </v:shape>
            </w:pict>
          </mc:Fallback>
        </mc:AlternateContent>
      </w:r>
      <w:r>
        <w:rPr>
          <w:rFonts w:hint="eastAsia" w:ascii="方正仿宋" w:hAnsi="仿宋" w:eastAsia="方正仿宋"/>
          <w:sz w:val="28"/>
          <w:szCs w:val="28"/>
        </w:rPr>
        <w:t xml:space="preserve">                                        </w:t>
      </w:r>
      <w:r>
        <w:rPr>
          <w:rFonts w:ascii="方正仿宋" w:hAnsi="仿宋" w:eastAsia="方正仿宋"/>
          <w:sz w:val="28"/>
          <w:szCs w:val="28"/>
        </w:rPr>
        <w:t xml:space="preserve">            </w:t>
      </w:r>
      <w:r>
        <w:rPr>
          <w:rFonts w:hint="eastAsia" w:ascii="方正仿宋" w:hAnsi="仿宋" w:eastAsia="方正仿宋"/>
          <w:sz w:val="28"/>
          <w:szCs w:val="28"/>
        </w:rPr>
        <w:t xml:space="preserve">  </w:t>
      </w:r>
      <w:r>
        <w:rPr>
          <w:rFonts w:hint="eastAsia" w:ascii="仿宋" w:hAnsi="仿宋" w:eastAsia="仿宋"/>
          <w:sz w:val="28"/>
          <w:szCs w:val="28"/>
        </w:rPr>
        <w:t>共印10份</w:t>
      </w:r>
      <w:bookmarkEnd w:id="0"/>
    </w:p>
    <w:p/>
    <w:sectPr>
      <w:footerReference r:id="rId8" w:type="even"/>
      <w:pgSz w:w="11906" w:h="16838"/>
      <w:pgMar w:top="2098" w:right="1474" w:bottom="1985" w:left="1588" w:header="851" w:footer="1588"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firstLine="280" w:firstLineChars="1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firstLine="280" w:firstLineChars="10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28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14</w:t>
    </w:r>
    <w:r>
      <w:rPr>
        <w:rFonts w:ascii="宋体" w:hAnsi="宋体"/>
        <w:sz w:val="28"/>
        <w:szCs w:val="28"/>
      </w:rPr>
      <w:fldChar w:fldCharType="end"/>
    </w:r>
    <w:r>
      <w:rPr>
        <w:rFonts w:hint="eastAsia" w:ascii="宋体" w:hAnsi="宋体"/>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32</w:t>
    </w:r>
    <w:r>
      <w:rPr>
        <w:rFonts w:ascii="宋体" w:hAnsi="宋体"/>
        <w:sz w:val="28"/>
        <w:szCs w:val="28"/>
      </w:rPr>
      <w:fldChar w:fldCharType="end"/>
    </w:r>
    <w:r>
      <w:rPr>
        <w:rFonts w:hint="eastAsia" w:ascii="宋体" w:hAnsi="宋体"/>
        <w:sz w:val="28"/>
        <w:szCs w:val="28"/>
      </w:rPr>
      <w:t>－</w:t>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B15CD"/>
    <w:multiLevelType w:val="singleLevel"/>
    <w:tmpl w:val="8E4B15CD"/>
    <w:lvl w:ilvl="0" w:tentative="0">
      <w:start w:val="13"/>
      <w:numFmt w:val="chineseCounting"/>
      <w:suff w:val="space"/>
      <w:lvlText w:val="第%1条"/>
      <w:lvlJc w:val="left"/>
      <w:rPr>
        <w:rFonts w:hint="eastAsia"/>
      </w:rPr>
    </w:lvl>
  </w:abstractNum>
  <w:abstractNum w:abstractNumId="1">
    <w:nsid w:val="15ED3AC0"/>
    <w:multiLevelType w:val="singleLevel"/>
    <w:tmpl w:val="15ED3AC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NTkwYjAyNjVlY2I5YWVhZjVjNzA5ODlhYTMxZDkifQ=="/>
  </w:docVars>
  <w:rsids>
    <w:rsidRoot w:val="00A13F98"/>
    <w:rsid w:val="007D65D8"/>
    <w:rsid w:val="00A13F98"/>
    <w:rsid w:val="4A0D45BE"/>
    <w:rsid w:val="562636D6"/>
    <w:rsid w:val="602F3F48"/>
    <w:rsid w:val="74FC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7"/>
    <w:qFormat/>
    <w:uiPriority w:val="9"/>
    <w:pPr>
      <w:spacing w:beforeAutospacing="1" w:afterAutospacing="1"/>
      <w:jc w:val="left"/>
      <w:outlineLvl w:val="0"/>
    </w:pPr>
    <w:rPr>
      <w:rFonts w:ascii="宋体" w:hAnsi="宋体"/>
      <w:b/>
      <w:kern w:val="44"/>
      <w:sz w:val="48"/>
      <w:szCs w:val="48"/>
    </w:rPr>
  </w:style>
  <w:style w:type="paragraph" w:styleId="3">
    <w:name w:val="heading 3"/>
    <w:basedOn w:val="1"/>
    <w:next w:val="1"/>
    <w:link w:val="18"/>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9"/>
    <w:unhideWhenUsed/>
    <w:qFormat/>
    <w:uiPriority w:val="99"/>
    <w:rPr>
      <w:rFonts w:ascii="宋体" w:hAnsiTheme="minorHAnsi" w:eastAsiaTheme="minorEastAsia" w:cstheme="minorBidi"/>
      <w:sz w:val="18"/>
      <w:szCs w:val="18"/>
    </w:rPr>
  </w:style>
  <w:style w:type="paragraph" w:styleId="5">
    <w:name w:val="Body Text"/>
    <w:basedOn w:val="1"/>
    <w:link w:val="19"/>
    <w:uiPriority w:val="0"/>
    <w:pPr>
      <w:spacing w:after="120"/>
    </w:pPr>
    <w:rPr>
      <w:rFonts w:eastAsiaTheme="minorEastAsia" w:cstheme="minorBidi"/>
      <w:szCs w:val="24"/>
    </w:rPr>
  </w:style>
  <w:style w:type="paragraph" w:styleId="6">
    <w:name w:val="Date"/>
    <w:basedOn w:val="1"/>
    <w:next w:val="1"/>
    <w:link w:val="28"/>
    <w:semiHidden/>
    <w:uiPriority w:val="0"/>
    <w:pPr>
      <w:ind w:left="100" w:leftChars="2500"/>
    </w:pPr>
    <w:rPr>
      <w:rFonts w:ascii="方正仿宋" w:eastAsia="方正仿宋" w:hAnsiTheme="minorHAnsi" w:cstheme="minorBidi"/>
      <w:sz w:val="32"/>
      <w:szCs w:val="32"/>
    </w:rPr>
  </w:style>
  <w:style w:type="paragraph" w:styleId="7">
    <w:name w:val="Balloon Text"/>
    <w:basedOn w:val="1"/>
    <w:link w:val="27"/>
    <w:unhideWhenUsed/>
    <w:uiPriority w:val="99"/>
    <w:rPr>
      <w:rFonts w:asciiTheme="minorHAnsi" w:hAnsiTheme="minorHAnsi" w:eastAsiaTheme="minorEastAsia" w:cstheme="minorBidi"/>
      <w:sz w:val="18"/>
      <w:szCs w:val="18"/>
    </w:rPr>
  </w:style>
  <w:style w:type="paragraph" w:styleId="8">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2"/>
    <w:basedOn w:val="1"/>
    <w:next w:val="1"/>
    <w:unhideWhenUsed/>
    <w:qFormat/>
    <w:uiPriority w:val="99"/>
    <w:pPr>
      <w:spacing w:line="560" w:lineRule="exact"/>
      <w:ind w:left="420" w:leftChars="200"/>
      <w:jc w:val="center"/>
    </w:pPr>
    <w:rPr>
      <w:rFonts w:ascii="宋体" w:hAnsi="宋体" w:cs="黑体"/>
      <w:color w:val="000000"/>
      <w:sz w:val="32"/>
      <w:szCs w:val="3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4">
    <w:name w:val="Strong"/>
    <w:qFormat/>
    <w:uiPriority w:val="22"/>
    <w:rPr>
      <w:b/>
    </w:rPr>
  </w:style>
  <w:style w:type="character" w:styleId="15">
    <w:name w:val="page number"/>
    <w:qFormat/>
    <w:uiPriority w:val="99"/>
  </w:style>
  <w:style w:type="character" w:styleId="16">
    <w:name w:val="Hyperlink"/>
    <w:unhideWhenUsed/>
    <w:qFormat/>
    <w:uiPriority w:val="99"/>
    <w:rPr>
      <w:color w:val="0000FF"/>
      <w:u w:val="single"/>
    </w:rPr>
  </w:style>
  <w:style w:type="character" w:customStyle="1" w:styleId="17">
    <w:name w:val="标题 1 Char"/>
    <w:basedOn w:val="13"/>
    <w:link w:val="2"/>
    <w:uiPriority w:val="9"/>
    <w:rPr>
      <w:rFonts w:ascii="宋体" w:hAnsi="宋体" w:eastAsia="宋体" w:cs="Times New Roman"/>
      <w:b/>
      <w:kern w:val="44"/>
      <w:sz w:val="48"/>
      <w:szCs w:val="48"/>
    </w:rPr>
  </w:style>
  <w:style w:type="character" w:customStyle="1" w:styleId="18">
    <w:name w:val="标题 3 Char"/>
    <w:basedOn w:val="13"/>
    <w:link w:val="3"/>
    <w:qFormat/>
    <w:uiPriority w:val="9"/>
    <w:rPr>
      <w:rFonts w:ascii="宋体" w:hAnsi="宋体" w:eastAsia="宋体" w:cs="Times New Roman"/>
      <w:b/>
      <w:bCs/>
      <w:kern w:val="0"/>
      <w:sz w:val="27"/>
      <w:szCs w:val="27"/>
    </w:rPr>
  </w:style>
  <w:style w:type="character" w:customStyle="1" w:styleId="19">
    <w:name w:val="正文文本 Char"/>
    <w:link w:val="5"/>
    <w:uiPriority w:val="0"/>
    <w:rPr>
      <w:rFonts w:ascii="Times New Roman" w:hAnsi="Times New Roman"/>
      <w:szCs w:val="24"/>
    </w:rPr>
  </w:style>
  <w:style w:type="character" w:customStyle="1" w:styleId="20">
    <w:name w:val="title1"/>
    <w:qFormat/>
    <w:uiPriority w:val="0"/>
    <w:rPr>
      <w:rFonts w:hint="eastAsia" w:ascii="微软雅黑" w:hAnsi="微软雅黑" w:eastAsia="微软雅黑"/>
      <w:sz w:val="21"/>
      <w:szCs w:val="21"/>
    </w:rPr>
  </w:style>
  <w:style w:type="character" w:customStyle="1" w:styleId="21">
    <w:name w:val="页脚 Char"/>
    <w:link w:val="8"/>
    <w:qFormat/>
    <w:uiPriority w:val="99"/>
    <w:rPr>
      <w:sz w:val="18"/>
      <w:szCs w:val="18"/>
    </w:rPr>
  </w:style>
  <w:style w:type="character" w:customStyle="1" w:styleId="22">
    <w:name w:val="sect2title1"/>
    <w:qFormat/>
    <w:uiPriority w:val="0"/>
    <w:rPr>
      <w:rFonts w:hint="eastAsia" w:ascii="微软雅黑" w:hAnsi="微软雅黑" w:eastAsia="微软雅黑"/>
      <w:b/>
      <w:bCs/>
      <w:sz w:val="21"/>
      <w:szCs w:val="21"/>
    </w:rPr>
  </w:style>
  <w:style w:type="character" w:customStyle="1" w:styleId="23">
    <w:name w:val="15"/>
    <w:qFormat/>
    <w:uiPriority w:val="0"/>
    <w:rPr>
      <w:rFonts w:hint="default" w:ascii="Times New Roman" w:hAnsi="Times New Roman" w:cs="Times New Roman"/>
      <w:color w:val="0000FF"/>
      <w:u w:val="single"/>
    </w:rPr>
  </w:style>
  <w:style w:type="character" w:customStyle="1" w:styleId="24">
    <w:name w:val="16"/>
    <w:qFormat/>
    <w:uiPriority w:val="0"/>
    <w:rPr>
      <w:rFonts w:hint="default" w:ascii="Times New Roman" w:hAnsi="Times New Roman" w:cs="Times New Roman"/>
      <w:color w:val="0000FF"/>
      <w:u w:val="single"/>
    </w:rPr>
  </w:style>
  <w:style w:type="character" w:customStyle="1" w:styleId="25">
    <w:name w:val="页眉 Char"/>
    <w:link w:val="9"/>
    <w:qFormat/>
    <w:uiPriority w:val="99"/>
    <w:rPr>
      <w:sz w:val="18"/>
      <w:szCs w:val="18"/>
    </w:rPr>
  </w:style>
  <w:style w:type="character" w:customStyle="1" w:styleId="26">
    <w:name w:val="日期 Char1"/>
    <w:semiHidden/>
    <w:uiPriority w:val="99"/>
    <w:rPr>
      <w:kern w:val="2"/>
      <w:sz w:val="21"/>
      <w:szCs w:val="22"/>
    </w:rPr>
  </w:style>
  <w:style w:type="character" w:customStyle="1" w:styleId="27">
    <w:name w:val="批注框文本 Char"/>
    <w:link w:val="7"/>
    <w:uiPriority w:val="99"/>
    <w:rPr>
      <w:sz w:val="18"/>
      <w:szCs w:val="18"/>
    </w:rPr>
  </w:style>
  <w:style w:type="character" w:customStyle="1" w:styleId="28">
    <w:name w:val="日期 Char"/>
    <w:link w:val="6"/>
    <w:semiHidden/>
    <w:locked/>
    <w:uiPriority w:val="0"/>
    <w:rPr>
      <w:rFonts w:ascii="方正仿宋" w:eastAsia="方正仿宋"/>
      <w:sz w:val="32"/>
      <w:szCs w:val="32"/>
    </w:rPr>
  </w:style>
  <w:style w:type="character" w:customStyle="1" w:styleId="29">
    <w:name w:val="文档结构图 Char"/>
    <w:link w:val="4"/>
    <w:uiPriority w:val="99"/>
    <w:rPr>
      <w:rFonts w:ascii="宋体"/>
      <w:sz w:val="18"/>
      <w:szCs w:val="18"/>
    </w:rPr>
  </w:style>
  <w:style w:type="paragraph" w:customStyle="1" w:styleId="30">
    <w:name w:val="标题6"/>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31">
    <w:name w:val="正文1"/>
    <w:qFormat/>
    <w:uiPriority w:val="0"/>
    <w:pPr>
      <w:jc w:val="both"/>
    </w:pPr>
    <w:rPr>
      <w:rFonts w:ascii="仿宋" w:hAnsi="仿宋" w:eastAsia="宋体" w:cs="宋体"/>
      <w:kern w:val="2"/>
      <w:sz w:val="21"/>
      <w:szCs w:val="21"/>
      <w:lang w:val="en-US" w:eastAsia="zh-CN" w:bidi="ar-SA"/>
    </w:rPr>
  </w:style>
  <w:style w:type="character" w:customStyle="1" w:styleId="32">
    <w:name w:val="文档结构图 Char1"/>
    <w:basedOn w:val="13"/>
    <w:semiHidden/>
    <w:uiPriority w:val="99"/>
    <w:rPr>
      <w:rFonts w:ascii="宋体" w:hAnsi="Times New Roman" w:eastAsia="宋体" w:cs="Times New Roman"/>
      <w:sz w:val="18"/>
      <w:szCs w:val="18"/>
    </w:rPr>
  </w:style>
  <w:style w:type="character" w:customStyle="1" w:styleId="33">
    <w:name w:val="批注框文本 Char1"/>
    <w:basedOn w:val="13"/>
    <w:semiHidden/>
    <w:uiPriority w:val="99"/>
    <w:rPr>
      <w:rFonts w:ascii="Times New Roman" w:hAnsi="Times New Roman" w:eastAsia="宋体" w:cs="Times New Roman"/>
      <w:sz w:val="18"/>
      <w:szCs w:val="18"/>
    </w:rPr>
  </w:style>
  <w:style w:type="character" w:customStyle="1" w:styleId="34">
    <w:name w:val="页眉 Char1"/>
    <w:basedOn w:val="13"/>
    <w:semiHidden/>
    <w:uiPriority w:val="99"/>
    <w:rPr>
      <w:rFonts w:ascii="Times New Roman" w:hAnsi="Times New Roman" w:eastAsia="宋体" w:cs="Times New Roman"/>
      <w:sz w:val="18"/>
      <w:szCs w:val="18"/>
    </w:rPr>
  </w:style>
  <w:style w:type="character" w:customStyle="1" w:styleId="35">
    <w:name w:val="日期 Char2"/>
    <w:basedOn w:val="13"/>
    <w:semiHidden/>
    <w:uiPriority w:val="99"/>
    <w:rPr>
      <w:rFonts w:ascii="Times New Roman" w:hAnsi="Times New Roman" w:eastAsia="宋体" w:cs="Times New Roman"/>
    </w:rPr>
  </w:style>
  <w:style w:type="character" w:customStyle="1" w:styleId="36">
    <w:name w:val="页脚 Char1"/>
    <w:basedOn w:val="13"/>
    <w:semiHidden/>
    <w:uiPriority w:val="99"/>
    <w:rPr>
      <w:rFonts w:ascii="Times New Roman" w:hAnsi="Times New Roman" w:eastAsia="宋体" w:cs="Times New Roman"/>
      <w:sz w:val="18"/>
      <w:szCs w:val="18"/>
    </w:rPr>
  </w:style>
  <w:style w:type="character" w:customStyle="1" w:styleId="37">
    <w:name w:val="正文文本 Char1"/>
    <w:basedOn w:val="13"/>
    <w:semiHidden/>
    <w:uiPriority w:val="99"/>
    <w:rPr>
      <w:rFonts w:ascii="Times New Roman" w:hAnsi="Times New Roman" w:eastAsia="宋体" w:cs="Times New Roman"/>
    </w:rPr>
  </w:style>
  <w:style w:type="paragraph" w:customStyle="1" w:styleId="38">
    <w:name w:val="标题3"/>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39">
    <w:name w:val="f-article-title-tiny"/>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
    <w:name w:val="标题2"/>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4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42">
    <w:name w:val="列出段落1"/>
    <w:basedOn w:val="1"/>
    <w:qFormat/>
    <w:uiPriority w:val="34"/>
    <w:pPr>
      <w:ind w:firstLine="420" w:firstLineChars="200"/>
    </w:pPr>
    <w:rPr>
      <w:szCs w:val="21"/>
    </w:rPr>
  </w:style>
  <w:style w:type="paragraph" w:customStyle="1" w:styleId="43">
    <w:name w:val="标题7"/>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paragraph" w:customStyle="1" w:styleId="44">
    <w:name w:val="Revision"/>
    <w:semiHidden/>
    <w:qFormat/>
    <w:uiPriority w:val="99"/>
    <w:rPr>
      <w:rFonts w:ascii="Times New Roman" w:hAnsi="Times New Roman" w:eastAsia="宋体" w:cs="Times New Roman"/>
      <w:kern w:val="2"/>
      <w:sz w:val="21"/>
      <w:szCs w:val="22"/>
      <w:lang w:val="en-US" w:eastAsia="zh-CN" w:bidi="ar-SA"/>
    </w:rPr>
  </w:style>
  <w:style w:type="paragraph" w:styleId="45">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463</Pages>
  <Words>287561</Words>
  <Characters>299793</Characters>
  <Lines>2299</Lines>
  <Paragraphs>647</Paragraphs>
  <TotalTime>2</TotalTime>
  <ScaleCrop>false</ScaleCrop>
  <LinksUpToDate>false</LinksUpToDate>
  <CharactersWithSpaces>301644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2020-01-07T07:14:00Z</dcterms:created>
  <dc:creator>常娟</dc:creator>
  <cp:lastModifiedBy>L</cp:lastModifiedBy>
  <dcterms:modified xsi:type="dcterms:W3CDTF">2023-07-27T08:53:57Z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50E83898C4F74D13960B28C13E7AECA7</vt:lpwstr>
  </property>
</Properties>
</file>