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7" w:rsidRDefault="00480837" w:rsidP="00480837">
      <w:pPr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"/>
        <w:gridCol w:w="1959"/>
        <w:gridCol w:w="750"/>
        <w:gridCol w:w="1284"/>
        <w:gridCol w:w="2082"/>
        <w:gridCol w:w="2118"/>
      </w:tblGrid>
      <w:tr w:rsidR="00480837" w:rsidTr="0055294B">
        <w:trPr>
          <w:trHeight w:val="483"/>
        </w:trPr>
        <w:tc>
          <w:tcPr>
            <w:tcW w:w="8647" w:type="dxa"/>
            <w:gridSpan w:val="6"/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44"/>
              </w:rPr>
            </w:pPr>
            <w:bookmarkStart w:id="0" w:name="_GoBack"/>
            <w:r>
              <w:rPr>
                <w:rFonts w:ascii="方正小标宋简体" w:eastAsia="方正小标宋简体" w:hAnsi="方正小标宋简体"/>
                <w:color w:val="000000"/>
                <w:sz w:val="36"/>
              </w:rPr>
              <w:t>20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36"/>
              </w:rPr>
              <w:t>20</w:t>
            </w:r>
            <w:r>
              <w:rPr>
                <w:rFonts w:ascii="方正小标宋简体" w:eastAsia="方正小标宋简体" w:hAnsi="方正小标宋简体"/>
                <w:color w:val="000000"/>
                <w:sz w:val="36"/>
              </w:rPr>
              <w:t>年农村假冒伪劣食盐专项治理情况表</w:t>
            </w:r>
            <w:bookmarkEnd w:id="0"/>
          </w:p>
        </w:tc>
      </w:tr>
      <w:tr w:rsidR="00480837" w:rsidTr="0055294B">
        <w:trPr>
          <w:trHeight w:val="456"/>
        </w:trPr>
        <w:tc>
          <w:tcPr>
            <w:tcW w:w="8647" w:type="dxa"/>
            <w:gridSpan w:val="6"/>
            <w:vAlign w:val="center"/>
          </w:tcPr>
          <w:p w:rsidR="00480837" w:rsidRDefault="00480837" w:rsidP="005529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填报单位（盖公章）：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填报日期： 年  月 日</w:t>
            </w:r>
          </w:p>
        </w:tc>
      </w:tr>
      <w:tr w:rsidR="00480837" w:rsidTr="0055294B">
        <w:trPr>
          <w:trHeight w:val="548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序号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检查对象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单位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数量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发现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的食盐安全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问题和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风险</w:t>
            </w:r>
          </w:p>
        </w:tc>
      </w:tr>
      <w:tr w:rsidR="00480837" w:rsidTr="0055294B">
        <w:trPr>
          <w:trHeight w:val="401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检查数量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存在违法违规</w:t>
            </w:r>
          </w:p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  <w:tr w:rsidR="00480837" w:rsidTr="0055294B">
        <w:trPr>
          <w:trHeight w:val="7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农村小商店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户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未从食盐批发企业购进或无购进发票</w:t>
            </w:r>
            <w:r>
              <w:rPr>
                <w:rFonts w:ascii="宋体" w:hAnsi="宋体" w:hint="eastAsia"/>
                <w:color w:val="000000"/>
              </w:rPr>
              <w:t>数</w:t>
            </w:r>
            <w:r>
              <w:rPr>
                <w:rFonts w:ascii="宋体" w:hAnsi="宋体"/>
                <w:color w:val="000000"/>
              </w:rPr>
              <w:t>（户）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480837" w:rsidTr="0055294B">
        <w:trPr>
          <w:trHeight w:val="291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</w:tc>
      </w:tr>
      <w:tr w:rsidR="00480837" w:rsidTr="0055294B">
        <w:trPr>
          <w:trHeight w:val="48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农村小餐馆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户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违法购进食盐或使用假冒伪劣食盐数（户）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346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</w:tc>
      </w:tr>
      <w:tr w:rsidR="00480837" w:rsidTr="0055294B">
        <w:trPr>
          <w:trHeight w:val="149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农村</w:t>
            </w:r>
            <w:r>
              <w:rPr>
                <w:rFonts w:ascii="宋体" w:hAnsi="宋体"/>
                <w:color w:val="000000"/>
              </w:rPr>
              <w:t>乡镇农贸市场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个</w:t>
            </w:r>
            <w:proofErr w:type="gram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有散装盐、无标签食盐、工业盐、饲料添加剂氯化钠等</w:t>
            </w:r>
            <w:r>
              <w:rPr>
                <w:rFonts w:ascii="宋体" w:hAnsi="宋体" w:hint="eastAsia"/>
                <w:color w:val="000000"/>
              </w:rPr>
              <w:t>假冒伪劣</w:t>
            </w:r>
            <w:r>
              <w:rPr>
                <w:rFonts w:ascii="宋体" w:hAnsi="宋体"/>
                <w:color w:val="000000"/>
              </w:rPr>
              <w:t>食盐销售</w:t>
            </w:r>
            <w:r>
              <w:rPr>
                <w:rFonts w:ascii="宋体" w:hAnsi="宋体" w:hint="eastAsia"/>
                <w:color w:val="000000"/>
              </w:rPr>
              <w:t>数</w:t>
            </w:r>
            <w:r>
              <w:rPr>
                <w:rFonts w:ascii="宋体" w:hAnsi="宋体"/>
                <w:color w:val="000000"/>
              </w:rPr>
              <w:t>（</w:t>
            </w:r>
            <w:proofErr w:type="gramStart"/>
            <w:r>
              <w:rPr>
                <w:rFonts w:ascii="宋体" w:hAnsi="宋体"/>
                <w:color w:val="000000"/>
              </w:rPr>
              <w:t>个</w:t>
            </w:r>
            <w:proofErr w:type="gramEnd"/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29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</w:tc>
      </w:tr>
      <w:tr w:rsidR="00480837" w:rsidTr="0055294B">
        <w:trPr>
          <w:trHeight w:val="59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农村</w:t>
            </w:r>
            <w:r>
              <w:rPr>
                <w:rFonts w:ascii="宋体" w:hAnsi="宋体"/>
                <w:color w:val="000000"/>
              </w:rPr>
              <w:t>校园及校园餐饮提供者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个</w:t>
            </w:r>
            <w:proofErr w:type="gram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使用不合格食盐（</w:t>
            </w:r>
            <w:proofErr w:type="gramStart"/>
            <w:r>
              <w:rPr>
                <w:rFonts w:ascii="宋体" w:hAnsi="宋体"/>
                <w:color w:val="000000"/>
              </w:rPr>
              <w:t>个</w:t>
            </w:r>
            <w:proofErr w:type="gramEnd"/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35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</w:tc>
      </w:tr>
      <w:tr w:rsidR="00480837" w:rsidTr="0055294B">
        <w:trPr>
          <w:trHeight w:val="85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食盐批发企业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户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</w:t>
            </w:r>
            <w:r>
              <w:rPr>
                <w:rFonts w:ascii="宋体" w:hAnsi="宋体"/>
                <w:color w:val="000000"/>
              </w:rPr>
              <w:t>向社会公布未加碘食盐销售网点</w:t>
            </w:r>
            <w:r>
              <w:rPr>
                <w:rFonts w:ascii="宋体" w:hAnsi="宋体" w:hint="eastAsia"/>
                <w:color w:val="000000"/>
              </w:rPr>
              <w:t>数（户）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89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7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食品生产加工用盐企业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户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用假冒伪劣食盐生产、加工食品数（户）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19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0837" w:rsidTr="0055294B">
        <w:trPr>
          <w:trHeight w:val="51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未加碘食盐零售经营者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</w:t>
            </w:r>
            <w:r>
              <w:rPr>
                <w:rFonts w:ascii="宋体" w:hAnsi="宋体"/>
                <w:color w:val="000000"/>
              </w:rPr>
              <w:t>对消费未加碘食盐</w:t>
            </w:r>
            <w:proofErr w:type="gramStart"/>
            <w:r>
              <w:rPr>
                <w:rFonts w:ascii="宋体" w:hAnsi="宋体"/>
                <w:color w:val="000000"/>
              </w:rPr>
              <w:t>作出</w:t>
            </w:r>
            <w:proofErr w:type="gramEnd"/>
            <w:r>
              <w:rPr>
                <w:rFonts w:ascii="宋体" w:hAnsi="宋体"/>
                <w:color w:val="000000"/>
              </w:rPr>
              <w:t>专门提示</w:t>
            </w:r>
            <w:r>
              <w:rPr>
                <w:rFonts w:ascii="宋体" w:hAnsi="宋体" w:hint="eastAsia"/>
                <w:color w:val="000000"/>
              </w:rPr>
              <w:t>数（户）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  <w:p w:rsidR="00480837" w:rsidRDefault="00480837" w:rsidP="0055294B"/>
          <w:p w:rsidR="00480837" w:rsidRDefault="00480837" w:rsidP="0055294B">
            <w:pPr>
              <w:ind w:firstLine="398"/>
              <w:jc w:val="left"/>
            </w:pPr>
          </w:p>
        </w:tc>
      </w:tr>
      <w:tr w:rsidR="00480837" w:rsidTr="0055294B">
        <w:trPr>
          <w:trHeight w:val="335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jc w:val="center"/>
              <w:rPr>
                <w:rFonts w:hint="eastAsia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rPr>
                <w:rFonts w:hint="eastAsia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/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</w:tc>
      </w:tr>
      <w:tr w:rsidR="00480837" w:rsidTr="0055294B">
        <w:trPr>
          <w:trHeight w:val="5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</w:rPr>
              <w:t>假冒伪劣</w:t>
            </w:r>
            <w:r>
              <w:rPr>
                <w:rFonts w:ascii="宋体" w:hAnsi="宋体"/>
                <w:color w:val="000000"/>
              </w:rPr>
              <w:t>食盐违法案件立案数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</w:rPr>
              <w:t>件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</w:pPr>
          </w:p>
        </w:tc>
      </w:tr>
      <w:tr w:rsidR="00480837" w:rsidTr="0055294B">
        <w:trPr>
          <w:trHeight w:val="500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下达责令整改户数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37" w:rsidRDefault="00480837" w:rsidP="0055294B">
            <w:pPr>
              <w:autoSpaceDN w:val="0"/>
              <w:jc w:val="center"/>
            </w:pPr>
          </w:p>
        </w:tc>
      </w:tr>
    </w:tbl>
    <w:p w:rsidR="00480837" w:rsidRDefault="00480837" w:rsidP="00480837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报送说明：本表于</w:t>
      </w:r>
      <w:proofErr w:type="gramStart"/>
      <w:r>
        <w:rPr>
          <w:rFonts w:ascii="仿宋" w:eastAsia="仿宋" w:hAnsi="仿宋" w:hint="eastAsia"/>
        </w:rPr>
        <w:t>于</w:t>
      </w:r>
      <w:proofErr w:type="gramEnd"/>
      <w:r>
        <w:rPr>
          <w:rFonts w:ascii="仿宋" w:eastAsia="仿宋" w:hAnsi="仿宋" w:hint="eastAsia"/>
        </w:rPr>
        <w:t>2020年6月20日、2020年9月20日和2020年12月20日前上报省局食盐安全监管处</w:t>
      </w:r>
    </w:p>
    <w:p w:rsidR="000826C5" w:rsidRPr="00480837" w:rsidRDefault="000826C5" w:rsidP="00480837"/>
    <w:sectPr w:rsidR="000826C5" w:rsidRPr="00480837">
      <w:footerReference w:type="default" r:id="rId5"/>
      <w:pgSz w:w="11906" w:h="16838"/>
      <w:pgMar w:top="907" w:right="1797" w:bottom="90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FD" w:rsidRDefault="00480837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A7BFD" w:rsidRDefault="0048083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37"/>
    <w:rsid w:val="000826C5"/>
    <w:rsid w:val="004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80837"/>
    <w:rPr>
      <w:rFonts w:hint="default"/>
    </w:rPr>
  </w:style>
  <w:style w:type="paragraph" w:styleId="a4">
    <w:name w:val="footer"/>
    <w:basedOn w:val="a"/>
    <w:link w:val="Char"/>
    <w:rsid w:val="004808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80837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80837"/>
    <w:rPr>
      <w:rFonts w:hint="default"/>
    </w:rPr>
  </w:style>
  <w:style w:type="paragraph" w:styleId="a4">
    <w:name w:val="footer"/>
    <w:basedOn w:val="a"/>
    <w:link w:val="Char"/>
    <w:rsid w:val="004808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8083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1</cp:revision>
  <dcterms:created xsi:type="dcterms:W3CDTF">2020-07-10T03:22:00Z</dcterms:created>
  <dcterms:modified xsi:type="dcterms:W3CDTF">2020-07-10T03:24:00Z</dcterms:modified>
</cp:coreProperties>
</file>