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D13" w:rsidRPr="002A5746" w:rsidRDefault="002A5746" w:rsidP="002A5746">
      <w:pPr>
        <w:jc w:val="center"/>
        <w:rPr>
          <w:rFonts w:ascii="方正小标宋简体" w:eastAsia="方正小标宋简体"/>
          <w:sz w:val="44"/>
          <w:szCs w:val="44"/>
        </w:rPr>
      </w:pPr>
      <w:r w:rsidRPr="002A5746">
        <w:rPr>
          <w:rFonts w:ascii="方正小标宋简体" w:eastAsia="方正小标宋简体" w:hint="eastAsia"/>
          <w:sz w:val="44"/>
          <w:szCs w:val="44"/>
        </w:rPr>
        <w:t>中介</w:t>
      </w:r>
      <w:r w:rsidR="00C91F43">
        <w:rPr>
          <w:rFonts w:ascii="方正小标宋简体" w:eastAsia="方正小标宋简体" w:hint="eastAsia"/>
          <w:sz w:val="44"/>
          <w:szCs w:val="44"/>
        </w:rPr>
        <w:t>机</w:t>
      </w:r>
      <w:bookmarkStart w:id="0" w:name="_GoBack"/>
      <w:bookmarkEnd w:id="0"/>
      <w:r w:rsidRPr="002A5746">
        <w:rPr>
          <w:rFonts w:ascii="方正小标宋简体" w:eastAsia="方正小标宋简体" w:hint="eastAsia"/>
          <w:sz w:val="44"/>
          <w:szCs w:val="44"/>
        </w:rPr>
        <w:t>构“乱收费”案件查处方案</w:t>
      </w:r>
    </w:p>
    <w:p w:rsidR="002A5746" w:rsidRDefault="002A5746" w:rsidP="0084703F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部分中介机构借助行政权力或行政影响力“乱收费”，加重企业负担，影响政府公信力，损害公平竞争的市场秩序。根据</w:t>
      </w:r>
      <w:r w:rsidRPr="002A5746">
        <w:rPr>
          <w:rFonts w:ascii="仿宋_GB2312" w:eastAsia="仿宋_GB2312" w:hint="eastAsia"/>
          <w:sz w:val="32"/>
          <w:szCs w:val="32"/>
        </w:rPr>
        <w:t>党中央、国务院和省委、省政府关于推进减税降费的系列决策部署和《政府工作报告》关于严厉整治乱收费的工作要求</w:t>
      </w:r>
      <w:r w:rsidR="0084703F">
        <w:rPr>
          <w:rFonts w:ascii="仿宋_GB2312" w:eastAsia="仿宋_GB2312" w:hint="eastAsia"/>
          <w:sz w:val="32"/>
          <w:szCs w:val="32"/>
        </w:rPr>
        <w:t>，严厉查处中介机构违规收费，是减轻企业负担的重要举措，有助于进一步优化营商环境，降低实体经济运营成本。</w:t>
      </w:r>
    </w:p>
    <w:p w:rsidR="0084703F" w:rsidRPr="0084703F" w:rsidRDefault="0084703F" w:rsidP="0084703F">
      <w:pPr>
        <w:ind w:firstLine="645"/>
        <w:rPr>
          <w:rFonts w:ascii="黑体" w:eastAsia="黑体" w:hAnsi="黑体"/>
          <w:sz w:val="32"/>
          <w:szCs w:val="32"/>
        </w:rPr>
      </w:pPr>
      <w:r w:rsidRPr="0084703F">
        <w:rPr>
          <w:rFonts w:ascii="黑体" w:eastAsia="黑体" w:hAnsi="黑体" w:hint="eastAsia"/>
          <w:sz w:val="32"/>
          <w:szCs w:val="32"/>
        </w:rPr>
        <w:t>一、重点任务</w:t>
      </w:r>
    </w:p>
    <w:p w:rsidR="0084703F" w:rsidRPr="008C3383" w:rsidRDefault="0084703F" w:rsidP="0084703F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严厉查处下列借助行政权力或行政影响力违规收费行为：</w:t>
      </w:r>
      <w:r w:rsidRPr="008C3383">
        <w:rPr>
          <w:rFonts w:ascii="仿宋_GB2312" w:eastAsia="仿宋_GB2312" w:hint="eastAsia"/>
          <w:sz w:val="32"/>
          <w:szCs w:val="32"/>
        </w:rPr>
        <w:t xml:space="preserve"> </w:t>
      </w:r>
    </w:p>
    <w:p w:rsidR="0084703F" w:rsidRPr="008C3383" w:rsidRDefault="0084703F" w:rsidP="0084703F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（一）利用行政职能、垄断地位指定服务、</w:t>
      </w:r>
      <w:r w:rsidRPr="008C3383">
        <w:rPr>
          <w:rFonts w:ascii="仿宋_GB2312" w:eastAsia="仿宋_GB2312" w:hint="eastAsia"/>
          <w:sz w:val="32"/>
          <w:szCs w:val="32"/>
        </w:rPr>
        <w:t>强制服务并收费、只收费不服务；</w:t>
      </w:r>
    </w:p>
    <w:p w:rsidR="0084703F" w:rsidRPr="008C3383" w:rsidRDefault="0084703F" w:rsidP="0084703F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8C3383">
        <w:rPr>
          <w:rFonts w:ascii="仿宋_GB2312" w:eastAsia="仿宋_GB2312" w:hint="eastAsia"/>
          <w:sz w:val="32"/>
          <w:szCs w:val="32"/>
        </w:rPr>
        <w:t>将</w:t>
      </w:r>
      <w:r>
        <w:rPr>
          <w:rFonts w:ascii="仿宋_GB2312" w:eastAsia="仿宋_GB2312" w:hint="eastAsia"/>
          <w:sz w:val="32"/>
          <w:szCs w:val="32"/>
        </w:rPr>
        <w:t>审批部门</w:t>
      </w:r>
      <w:r w:rsidRPr="008C3383">
        <w:rPr>
          <w:rFonts w:ascii="仿宋_GB2312" w:eastAsia="仿宋_GB2312" w:hint="eastAsia"/>
          <w:sz w:val="32"/>
          <w:szCs w:val="32"/>
        </w:rPr>
        <w:t>应当委托开展的技术性服务费用通过中介机构转嫁给企业承担；</w:t>
      </w:r>
    </w:p>
    <w:p w:rsidR="0084703F" w:rsidRDefault="0084703F" w:rsidP="0084703F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（三）利用电子政务平台违规收费，将应当由行政机关承担的运营维护费等转嫁给企业承担；</w:t>
      </w:r>
    </w:p>
    <w:p w:rsidR="0084703F" w:rsidRPr="008C3383" w:rsidRDefault="0084703F" w:rsidP="0084703F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（四）审批部门所属事业单位和主管的社会组织及其举办的企业，开展与本部门行政审批相关的中介服务；</w:t>
      </w:r>
      <w:r w:rsidRPr="008C3383">
        <w:rPr>
          <w:rFonts w:ascii="仿宋_GB2312" w:eastAsia="仿宋_GB2312" w:hint="eastAsia"/>
          <w:sz w:val="32"/>
          <w:szCs w:val="32"/>
        </w:rPr>
        <w:t xml:space="preserve"> </w:t>
      </w:r>
    </w:p>
    <w:p w:rsidR="0084703F" w:rsidRDefault="0084703F" w:rsidP="0084703F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 w:rsidRPr="008C3383">
        <w:rPr>
          <w:rFonts w:ascii="仿宋_GB2312" w:eastAsia="仿宋_GB2312" w:hint="eastAsia"/>
          <w:sz w:val="32"/>
          <w:szCs w:val="32"/>
        </w:rPr>
        <w:t>行业协会</w:t>
      </w:r>
      <w:r>
        <w:rPr>
          <w:rFonts w:ascii="仿宋_GB2312" w:eastAsia="仿宋_GB2312" w:hint="eastAsia"/>
          <w:sz w:val="32"/>
          <w:szCs w:val="32"/>
        </w:rPr>
        <w:t>强制企业入会并收取会费，违规开展各类会议、培训、展览、考核评比、表彰及强制赞助捐赠、订购刊物等“乱收费”行为。</w:t>
      </w:r>
    </w:p>
    <w:p w:rsidR="0084703F" w:rsidRPr="0084703F" w:rsidRDefault="0084703F" w:rsidP="0084703F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84703F">
        <w:rPr>
          <w:rFonts w:ascii="黑体" w:eastAsia="黑体" w:hAnsi="黑体" w:hint="eastAsia"/>
          <w:sz w:val="32"/>
          <w:szCs w:val="32"/>
        </w:rPr>
        <w:t>二、工作要求</w:t>
      </w:r>
    </w:p>
    <w:p w:rsidR="0084703F" w:rsidRDefault="0084703F" w:rsidP="0084703F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4703F">
        <w:rPr>
          <w:rFonts w:ascii="楷体" w:eastAsia="楷体" w:hAnsi="楷体" w:hint="eastAsia"/>
          <w:sz w:val="32"/>
          <w:szCs w:val="32"/>
        </w:rPr>
        <w:t>（一）加强工作衔接。</w:t>
      </w:r>
      <w:r>
        <w:rPr>
          <w:rFonts w:ascii="仿宋_GB2312" w:eastAsia="仿宋_GB2312" w:hint="eastAsia"/>
          <w:sz w:val="32"/>
          <w:szCs w:val="32"/>
        </w:rPr>
        <w:t>结合《</w:t>
      </w:r>
      <w:r w:rsidRPr="001028D3">
        <w:rPr>
          <w:rFonts w:ascii="仿宋_GB2312" w:eastAsia="仿宋_GB2312" w:hint="eastAsia"/>
          <w:sz w:val="32"/>
          <w:szCs w:val="32"/>
        </w:rPr>
        <w:t>省市场监管局关于开展2021年治理涉企收费专项行动工作的通知</w:t>
      </w:r>
      <w:r>
        <w:rPr>
          <w:rFonts w:ascii="仿宋_GB2312" w:eastAsia="仿宋_GB2312" w:hint="eastAsia"/>
          <w:sz w:val="32"/>
          <w:szCs w:val="32"/>
        </w:rPr>
        <w:t>》（</w:t>
      </w:r>
      <w:r w:rsidRPr="001028D3">
        <w:rPr>
          <w:rFonts w:ascii="仿宋_GB2312" w:eastAsia="仿宋_GB2312" w:hint="eastAsia"/>
          <w:sz w:val="32"/>
          <w:szCs w:val="32"/>
        </w:rPr>
        <w:t>黔市监办函〔2021〕</w:t>
      </w:r>
      <w:r w:rsidRPr="001028D3">
        <w:rPr>
          <w:rFonts w:ascii="仿宋_GB2312" w:eastAsia="仿宋_GB2312" w:hint="eastAsia"/>
          <w:sz w:val="32"/>
          <w:szCs w:val="32"/>
        </w:rPr>
        <w:lastRenderedPageBreak/>
        <w:t>145 号</w:t>
      </w:r>
      <w:r>
        <w:rPr>
          <w:rFonts w:ascii="仿宋_GB2312" w:eastAsia="仿宋_GB2312" w:hint="eastAsia"/>
          <w:sz w:val="32"/>
          <w:szCs w:val="32"/>
        </w:rPr>
        <w:t>）将行政审批中介机构收费“乱收费”作为专项行动的重点之一开展检查，并做好与“铁拳”行动的衔接。</w:t>
      </w:r>
    </w:p>
    <w:p w:rsidR="0084703F" w:rsidRDefault="0084703F" w:rsidP="0084703F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B6EB1">
        <w:rPr>
          <w:rFonts w:ascii="楷体" w:eastAsia="楷体" w:hAnsi="楷体" w:hint="eastAsia"/>
          <w:sz w:val="32"/>
          <w:szCs w:val="32"/>
        </w:rPr>
        <w:t>（二）加强统筹组织。</w:t>
      </w:r>
      <w:r>
        <w:rPr>
          <w:rFonts w:ascii="仿宋_GB2312" w:eastAsia="仿宋_GB2312" w:hint="eastAsia"/>
          <w:sz w:val="32"/>
          <w:szCs w:val="32"/>
        </w:rPr>
        <w:t>4-6月，集中力量根据《</w:t>
      </w:r>
      <w:r w:rsidRPr="001028D3">
        <w:rPr>
          <w:rFonts w:ascii="仿宋_GB2312" w:eastAsia="仿宋_GB2312" w:hint="eastAsia"/>
          <w:sz w:val="32"/>
          <w:szCs w:val="32"/>
        </w:rPr>
        <w:t>省市场监管局关于开展2021年治理涉企收费专项行动工作的通知</w:t>
      </w:r>
      <w:r>
        <w:rPr>
          <w:rFonts w:ascii="仿宋_GB2312" w:eastAsia="仿宋_GB2312" w:hint="eastAsia"/>
          <w:sz w:val="32"/>
          <w:szCs w:val="32"/>
        </w:rPr>
        <w:t>》（</w:t>
      </w:r>
      <w:r w:rsidRPr="001028D3">
        <w:rPr>
          <w:rFonts w:ascii="仿宋_GB2312" w:eastAsia="仿宋_GB2312" w:hint="eastAsia"/>
          <w:sz w:val="32"/>
          <w:szCs w:val="32"/>
        </w:rPr>
        <w:t>黔市监办函〔2021〕145 号</w:t>
      </w:r>
      <w:r>
        <w:rPr>
          <w:rFonts w:ascii="仿宋_GB2312" w:eastAsia="仿宋_GB2312" w:hint="eastAsia"/>
          <w:sz w:val="32"/>
          <w:szCs w:val="32"/>
        </w:rPr>
        <w:t>）安排做好重点检查；7-12月，做好重点检查后续处理工作，结合举报投诉</w:t>
      </w:r>
      <w:r w:rsidR="003B2B9A">
        <w:rPr>
          <w:rFonts w:ascii="仿宋_GB2312" w:eastAsia="仿宋_GB2312" w:hint="eastAsia"/>
          <w:sz w:val="32"/>
          <w:szCs w:val="32"/>
        </w:rPr>
        <w:t>继续</w:t>
      </w:r>
      <w:r>
        <w:rPr>
          <w:rFonts w:ascii="仿宋_GB2312" w:eastAsia="仿宋_GB2312" w:hint="eastAsia"/>
          <w:sz w:val="32"/>
          <w:szCs w:val="32"/>
        </w:rPr>
        <w:t>依法查处中介机构“乱收费”行为。</w:t>
      </w:r>
    </w:p>
    <w:p w:rsidR="0084703F" w:rsidRDefault="009C25C7" w:rsidP="00FB6EB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B6EB1">
        <w:rPr>
          <w:rFonts w:ascii="楷体" w:eastAsia="楷体" w:hAnsi="楷体" w:hint="eastAsia"/>
          <w:sz w:val="32"/>
          <w:szCs w:val="32"/>
        </w:rPr>
        <w:t>（三）加强联合监管。</w:t>
      </w:r>
      <w:r w:rsidR="00FB6EB1" w:rsidRPr="00FB6EB1">
        <w:rPr>
          <w:rFonts w:ascii="仿宋_GB2312" w:eastAsia="仿宋_GB2312" w:hint="eastAsia"/>
          <w:sz w:val="32"/>
          <w:szCs w:val="32"/>
        </w:rPr>
        <w:t>市场监管部门</w:t>
      </w:r>
      <w:r w:rsidR="00FB6EB1">
        <w:rPr>
          <w:rFonts w:ascii="仿宋_GB2312" w:eastAsia="仿宋_GB2312" w:hint="eastAsia"/>
          <w:sz w:val="32"/>
          <w:szCs w:val="32"/>
        </w:rPr>
        <w:t>在中介机构“乱收费”检查中，</w:t>
      </w:r>
      <w:r w:rsidR="00FB6EB1" w:rsidRPr="009C25C7">
        <w:rPr>
          <w:rFonts w:ascii="仿宋_GB2312" w:eastAsia="仿宋_GB2312" w:hint="eastAsia"/>
          <w:sz w:val="32"/>
          <w:szCs w:val="32"/>
        </w:rPr>
        <w:t>要提前梳理本地涉企收费相关政策，认真学习和吃透文件精神</w:t>
      </w:r>
      <w:r w:rsidR="00FB6EB1">
        <w:rPr>
          <w:rFonts w:ascii="仿宋_GB2312" w:eastAsia="仿宋_GB2312" w:hint="eastAsia"/>
          <w:sz w:val="32"/>
          <w:szCs w:val="32"/>
        </w:rPr>
        <w:t>，要与行业主管部门建立有效的沟通渠道，对涉企收费政策随时会商，精准把握。</w:t>
      </w:r>
      <w:r w:rsidRPr="009C25C7">
        <w:rPr>
          <w:rFonts w:ascii="仿宋_GB2312" w:eastAsia="仿宋_GB2312" w:hint="eastAsia"/>
          <w:sz w:val="32"/>
          <w:szCs w:val="32"/>
        </w:rPr>
        <w:t>要深入分析行业现状及违规收费发生的原因，在完善制度、机制等方面提出政策建议。</w:t>
      </w:r>
    </w:p>
    <w:p w:rsidR="00BC4912" w:rsidRPr="00673EEC" w:rsidRDefault="00BC4912" w:rsidP="00BC4912">
      <w:pPr>
        <w:ind w:firstLineChars="221" w:firstLine="70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 w:rsidRPr="00673EEC">
        <w:rPr>
          <w:rFonts w:ascii="黑体" w:eastAsia="黑体" w:hAnsi="黑体" w:hint="eastAsia"/>
          <w:sz w:val="32"/>
          <w:szCs w:val="32"/>
        </w:rPr>
        <w:t>任务分工</w:t>
      </w:r>
    </w:p>
    <w:p w:rsidR="00BC4912" w:rsidRPr="009A6513" w:rsidRDefault="00BC4912" w:rsidP="00BC4912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价监反垄断</w:t>
      </w:r>
      <w:r w:rsidRPr="009A6513">
        <w:rPr>
          <w:rFonts w:ascii="仿宋_GB2312" w:eastAsia="仿宋_GB2312" w:hint="eastAsia"/>
          <w:sz w:val="32"/>
          <w:szCs w:val="32"/>
        </w:rPr>
        <w:t>处负责牵头</w:t>
      </w:r>
      <w:r>
        <w:rPr>
          <w:rFonts w:ascii="仿宋_GB2312" w:eastAsia="仿宋_GB2312" w:hint="eastAsia"/>
          <w:sz w:val="32"/>
          <w:szCs w:val="32"/>
        </w:rPr>
        <w:t>中介机构“乱收费”</w:t>
      </w:r>
      <w:r w:rsidRPr="009A6513">
        <w:rPr>
          <w:rFonts w:ascii="仿宋_GB2312" w:eastAsia="仿宋_GB2312" w:hint="eastAsia"/>
          <w:sz w:val="32"/>
          <w:szCs w:val="32"/>
        </w:rPr>
        <w:t>案件查处工作，信用监管处按职责分工配合。</w:t>
      </w:r>
    </w:p>
    <w:p w:rsidR="00BC4912" w:rsidRPr="00BC4912" w:rsidRDefault="00BC4912" w:rsidP="00FB6EB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BC4912" w:rsidRPr="00BC49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395" w:rsidRDefault="00704395" w:rsidP="002A5746">
      <w:r>
        <w:separator/>
      </w:r>
    </w:p>
  </w:endnote>
  <w:endnote w:type="continuationSeparator" w:id="0">
    <w:p w:rsidR="00704395" w:rsidRDefault="00704395" w:rsidP="002A5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58" w:rsidRDefault="00B77C5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58" w:rsidRDefault="00B77C5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58" w:rsidRDefault="00B77C5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395" w:rsidRDefault="00704395" w:rsidP="002A5746">
      <w:r>
        <w:separator/>
      </w:r>
    </w:p>
  </w:footnote>
  <w:footnote w:type="continuationSeparator" w:id="0">
    <w:p w:rsidR="00704395" w:rsidRDefault="00704395" w:rsidP="002A5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58" w:rsidRDefault="00B77C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58" w:rsidRPr="00B77C58" w:rsidRDefault="00B77C58" w:rsidP="00B77C58">
    <w:pPr>
      <w:pStyle w:val="a3"/>
      <w:jc w:val="both"/>
      <w:rPr>
        <w:rFonts w:ascii="方正小标宋简体" w:eastAsia="方正小标宋简体"/>
        <w:sz w:val="32"/>
        <w:szCs w:val="32"/>
      </w:rPr>
    </w:pPr>
    <w:r w:rsidRPr="00B77C58">
      <w:rPr>
        <w:rFonts w:ascii="方正小标宋简体" w:eastAsia="方正小标宋简体" w:hint="eastAsia"/>
        <w:sz w:val="32"/>
        <w:szCs w:val="32"/>
      </w:rPr>
      <w:t>附件4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58" w:rsidRDefault="00B77C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8AA"/>
    <w:rsid w:val="000968AA"/>
    <w:rsid w:val="000A5B8C"/>
    <w:rsid w:val="0010186E"/>
    <w:rsid w:val="002A5746"/>
    <w:rsid w:val="002B79F8"/>
    <w:rsid w:val="003B2B9A"/>
    <w:rsid w:val="003D751B"/>
    <w:rsid w:val="004D61A3"/>
    <w:rsid w:val="00603BC9"/>
    <w:rsid w:val="0067285B"/>
    <w:rsid w:val="006A2430"/>
    <w:rsid w:val="006D421D"/>
    <w:rsid w:val="00704395"/>
    <w:rsid w:val="00753F47"/>
    <w:rsid w:val="0084703F"/>
    <w:rsid w:val="008570CC"/>
    <w:rsid w:val="009C25C7"/>
    <w:rsid w:val="00A50747"/>
    <w:rsid w:val="00AC1D13"/>
    <w:rsid w:val="00B77C58"/>
    <w:rsid w:val="00BC4912"/>
    <w:rsid w:val="00C24636"/>
    <w:rsid w:val="00C37F84"/>
    <w:rsid w:val="00C64E02"/>
    <w:rsid w:val="00C91F43"/>
    <w:rsid w:val="00C951FE"/>
    <w:rsid w:val="00CC61E1"/>
    <w:rsid w:val="00DB10E5"/>
    <w:rsid w:val="00DF0595"/>
    <w:rsid w:val="00E31AA3"/>
    <w:rsid w:val="00EB0460"/>
    <w:rsid w:val="00FB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5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57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57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57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5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57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57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57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熊颖慧</dc:creator>
  <cp:keywords/>
  <dc:description/>
  <cp:lastModifiedBy>先锋</cp:lastModifiedBy>
  <cp:revision>6</cp:revision>
  <dcterms:created xsi:type="dcterms:W3CDTF">2021-04-27T01:32:00Z</dcterms:created>
  <dcterms:modified xsi:type="dcterms:W3CDTF">2021-05-07T07:29:00Z</dcterms:modified>
</cp:coreProperties>
</file>