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094" w:rsidRDefault="00212094" w:rsidP="0021209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“神医”“神药”等虚假广告</w:t>
      </w:r>
      <w:r w:rsidRPr="004049CB">
        <w:rPr>
          <w:rFonts w:ascii="方正小标宋简体" w:eastAsia="方正小标宋简体" w:hint="eastAsia"/>
          <w:sz w:val="44"/>
          <w:szCs w:val="44"/>
        </w:rPr>
        <w:t>案件查处方案</w:t>
      </w:r>
    </w:p>
    <w:p w:rsidR="00493D57" w:rsidRDefault="00493D57" w:rsidP="00212094">
      <w:pPr>
        <w:ind w:firstLineChars="221" w:firstLine="707"/>
        <w:rPr>
          <w:rFonts w:ascii="仿宋_GB2312" w:eastAsia="仿宋_GB2312"/>
          <w:sz w:val="32"/>
          <w:szCs w:val="32"/>
        </w:rPr>
      </w:pPr>
    </w:p>
    <w:p w:rsidR="00004FBF" w:rsidRDefault="00212094" w:rsidP="003D0F29">
      <w:pPr>
        <w:ind w:firstLineChars="221" w:firstLine="70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为落实国家市场监管总局《2021民生领域案件查办“铁拳”行动方案》</w:t>
      </w:r>
      <w:r w:rsidR="00105977">
        <w:rPr>
          <w:rFonts w:ascii="仿宋_GB2312" w:eastAsia="仿宋_GB2312" w:hint="eastAsia"/>
          <w:sz w:val="32"/>
          <w:szCs w:val="32"/>
        </w:rPr>
        <w:t>关于</w:t>
      </w:r>
      <w:r w:rsidRPr="00212094">
        <w:rPr>
          <w:rFonts w:ascii="仿宋_GB2312" w:eastAsia="仿宋_GB2312" w:hint="eastAsia"/>
          <w:sz w:val="32"/>
          <w:szCs w:val="32"/>
        </w:rPr>
        <w:t>“神医”“神药”等虚假广告</w:t>
      </w:r>
      <w:r w:rsidRPr="009A7BA3">
        <w:rPr>
          <w:rFonts w:ascii="仿宋_GB2312" w:eastAsia="仿宋_GB2312" w:hint="eastAsia"/>
          <w:sz w:val="32"/>
          <w:szCs w:val="32"/>
        </w:rPr>
        <w:t>案件</w:t>
      </w:r>
      <w:r>
        <w:rPr>
          <w:rFonts w:ascii="仿宋_GB2312" w:eastAsia="仿宋_GB2312" w:hint="eastAsia"/>
          <w:sz w:val="32"/>
          <w:szCs w:val="32"/>
        </w:rPr>
        <w:t>查处工作部署，</w:t>
      </w:r>
      <w:r w:rsidR="003D0F29">
        <w:rPr>
          <w:rFonts w:ascii="仿宋_GB2312" w:eastAsia="仿宋_GB2312" w:hint="eastAsia"/>
          <w:sz w:val="32"/>
          <w:szCs w:val="32"/>
        </w:rPr>
        <w:t>现就整治各类涉医疗、医疗美容、药品、保健食品等所谓“神医”“神药”广告乱象，</w:t>
      </w:r>
      <w:r>
        <w:rPr>
          <w:rFonts w:ascii="仿宋_GB2312" w:eastAsia="仿宋_GB2312" w:hint="eastAsia"/>
          <w:sz w:val="32"/>
          <w:szCs w:val="32"/>
        </w:rPr>
        <w:t>结合我省实际制定本工作方案。</w:t>
      </w:r>
    </w:p>
    <w:p w:rsidR="00212094" w:rsidRPr="006032EA" w:rsidRDefault="00212094" w:rsidP="00212094">
      <w:pPr>
        <w:ind w:firstLineChars="221" w:firstLine="707"/>
        <w:rPr>
          <w:rFonts w:ascii="黑体" w:eastAsia="黑体" w:hAnsi="黑体"/>
          <w:sz w:val="32"/>
          <w:szCs w:val="32"/>
        </w:rPr>
      </w:pPr>
      <w:r w:rsidRPr="006032EA">
        <w:rPr>
          <w:rFonts w:ascii="黑体" w:eastAsia="黑体" w:hAnsi="黑体" w:hint="eastAsia"/>
          <w:sz w:val="32"/>
          <w:szCs w:val="32"/>
        </w:rPr>
        <w:t>一、</w:t>
      </w:r>
      <w:r w:rsidR="006032EA" w:rsidRPr="006032EA">
        <w:rPr>
          <w:rFonts w:ascii="黑体" w:eastAsia="黑体" w:hAnsi="黑体" w:hint="eastAsia"/>
          <w:sz w:val="32"/>
          <w:szCs w:val="32"/>
        </w:rPr>
        <w:t>重点任务</w:t>
      </w:r>
    </w:p>
    <w:p w:rsidR="006032EA" w:rsidRDefault="006032EA" w:rsidP="006032EA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8C68FE">
        <w:rPr>
          <w:rFonts w:ascii="楷体" w:eastAsia="楷体" w:hAnsi="楷体" w:hint="eastAsia"/>
          <w:sz w:val="32"/>
          <w:szCs w:val="32"/>
        </w:rPr>
        <w:t>（一）开展相关广告专项监测。</w:t>
      </w:r>
      <w:r w:rsidR="003D0F29">
        <w:rPr>
          <w:rFonts w:ascii="仿宋_GB2312" w:eastAsia="仿宋_GB2312" w:hint="eastAsia"/>
          <w:sz w:val="32"/>
          <w:szCs w:val="32"/>
        </w:rPr>
        <w:t>加强</w:t>
      </w:r>
      <w:r>
        <w:rPr>
          <w:rFonts w:ascii="仿宋_GB2312" w:eastAsia="仿宋_GB2312" w:hint="eastAsia"/>
          <w:sz w:val="32"/>
          <w:szCs w:val="32"/>
        </w:rPr>
        <w:t>全省专项广告监测</w:t>
      </w:r>
      <w:r w:rsidR="003D0F29">
        <w:rPr>
          <w:rFonts w:ascii="仿宋_GB2312" w:eastAsia="仿宋_GB2312" w:hint="eastAsia"/>
          <w:sz w:val="32"/>
          <w:szCs w:val="32"/>
        </w:rPr>
        <w:t>，扩大监测范围。</w:t>
      </w:r>
      <w:r>
        <w:rPr>
          <w:rFonts w:ascii="仿宋_GB2312" w:eastAsia="仿宋_GB2312" w:hint="eastAsia"/>
          <w:sz w:val="32"/>
          <w:szCs w:val="32"/>
        </w:rPr>
        <w:t>完善与卫生健康、广电、中医药、教育等部门</w:t>
      </w:r>
      <w:r w:rsidR="003D0F29">
        <w:rPr>
          <w:rFonts w:ascii="仿宋_GB2312" w:eastAsia="仿宋_GB2312" w:hint="eastAsia"/>
          <w:sz w:val="32"/>
          <w:szCs w:val="32"/>
        </w:rPr>
        <w:t>协作</w:t>
      </w:r>
      <w:r>
        <w:rPr>
          <w:rFonts w:ascii="仿宋_GB2312" w:eastAsia="仿宋_GB2312" w:hint="eastAsia"/>
          <w:sz w:val="32"/>
          <w:szCs w:val="32"/>
        </w:rPr>
        <w:t>机制，</w:t>
      </w:r>
      <w:r w:rsidR="003D0F29">
        <w:rPr>
          <w:rFonts w:ascii="仿宋_GB2312" w:eastAsia="仿宋_GB2312" w:hint="eastAsia"/>
          <w:sz w:val="32"/>
          <w:szCs w:val="32"/>
        </w:rPr>
        <w:t>发挥整治虚假违法广告联席会议作用</w:t>
      </w:r>
      <w:r>
        <w:rPr>
          <w:rFonts w:ascii="仿宋_GB2312" w:eastAsia="仿宋_GB2312" w:hint="eastAsia"/>
          <w:sz w:val="32"/>
          <w:szCs w:val="32"/>
        </w:rPr>
        <w:t>。各市（州）市场监管部门要结合本地实际情况，对辖区内传统媒体、互联网、户外媒体发布的医疗、医疗美容、药品、保健食品广告进行监测，及时发现相关违法线索。</w:t>
      </w:r>
    </w:p>
    <w:p w:rsidR="006032EA" w:rsidRDefault="006032EA" w:rsidP="006032EA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8C68FE">
        <w:rPr>
          <w:rFonts w:ascii="楷体" w:eastAsia="楷体" w:hAnsi="楷体" w:hint="eastAsia"/>
          <w:sz w:val="32"/>
          <w:szCs w:val="32"/>
        </w:rPr>
        <w:t>（二）组织重点案件查办。</w:t>
      </w:r>
      <w:r>
        <w:rPr>
          <w:rFonts w:ascii="仿宋_GB2312" w:eastAsia="仿宋_GB2312" w:hint="eastAsia"/>
          <w:sz w:val="32"/>
          <w:szCs w:val="32"/>
        </w:rPr>
        <w:t>要加强违法线索分析研判，精选重点线索，有计划地组织查办。严厉打击假扮医生、专家、教授，以介绍健康、养生知识等形式</w:t>
      </w:r>
      <w:r w:rsidR="003D0F29">
        <w:rPr>
          <w:rFonts w:ascii="仿宋_GB2312" w:eastAsia="仿宋_GB2312" w:hint="eastAsia"/>
          <w:sz w:val="32"/>
          <w:szCs w:val="32"/>
        </w:rPr>
        <w:t>发布或</w:t>
      </w:r>
      <w:r>
        <w:rPr>
          <w:rFonts w:ascii="仿宋_GB2312" w:eastAsia="仿宋_GB2312" w:hint="eastAsia"/>
          <w:sz w:val="32"/>
          <w:szCs w:val="32"/>
        </w:rPr>
        <w:t>变相营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销医疗、药品、保健食品等“神医”广告；严肃查处捏造事实、混淆概念、制造噱头、夸大效果以及保健食品宣传疾病治疗功效等各类“神药”广告。</w:t>
      </w:r>
    </w:p>
    <w:p w:rsidR="006032EA" w:rsidRPr="008C68FE" w:rsidRDefault="006032EA" w:rsidP="006032EA">
      <w:pPr>
        <w:ind w:firstLineChars="221" w:firstLine="707"/>
        <w:rPr>
          <w:rFonts w:ascii="黑体" w:eastAsia="黑体" w:hAnsi="黑体"/>
          <w:sz w:val="32"/>
          <w:szCs w:val="32"/>
        </w:rPr>
      </w:pPr>
      <w:r w:rsidRPr="008C68FE">
        <w:rPr>
          <w:rFonts w:ascii="黑体" w:eastAsia="黑体" w:hAnsi="黑体" w:hint="eastAsia"/>
          <w:sz w:val="32"/>
          <w:szCs w:val="32"/>
        </w:rPr>
        <w:t>二、查处依据</w:t>
      </w:r>
    </w:p>
    <w:p w:rsidR="006032EA" w:rsidRDefault="006032EA" w:rsidP="006032EA">
      <w:pPr>
        <w:ind w:firstLineChars="221" w:firstLine="70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（一）《广告法》。</w:t>
      </w:r>
    </w:p>
    <w:p w:rsidR="006032EA" w:rsidRDefault="006032EA" w:rsidP="006032EA">
      <w:pPr>
        <w:ind w:firstLineChars="221" w:firstLine="70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（二）《医疗广告管理办法》。</w:t>
      </w:r>
    </w:p>
    <w:p w:rsidR="006032EA" w:rsidRDefault="006032EA" w:rsidP="006032EA">
      <w:pPr>
        <w:ind w:firstLineChars="221" w:firstLine="70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（三）《药品、医疗器械、保健食品、特殊医学用途配方食品广告审查管理暂行办法》。</w:t>
      </w:r>
    </w:p>
    <w:p w:rsidR="006032EA" w:rsidRPr="008C68FE" w:rsidRDefault="006032EA" w:rsidP="006032EA">
      <w:pPr>
        <w:ind w:firstLineChars="221" w:firstLine="707"/>
        <w:rPr>
          <w:rFonts w:ascii="黑体" w:eastAsia="黑体" w:hAnsi="黑体"/>
          <w:sz w:val="32"/>
          <w:szCs w:val="32"/>
        </w:rPr>
      </w:pPr>
      <w:r w:rsidRPr="008C68FE">
        <w:rPr>
          <w:rFonts w:ascii="黑体" w:eastAsia="黑体" w:hAnsi="黑体" w:hint="eastAsia"/>
          <w:sz w:val="32"/>
          <w:szCs w:val="32"/>
        </w:rPr>
        <w:t>三、工作要求</w:t>
      </w:r>
    </w:p>
    <w:p w:rsidR="006032EA" w:rsidRPr="00F119C6" w:rsidRDefault="006032EA" w:rsidP="006032EA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8C68FE">
        <w:rPr>
          <w:rFonts w:ascii="楷体" w:eastAsia="楷体" w:hAnsi="楷体" w:hint="eastAsia"/>
          <w:sz w:val="32"/>
          <w:szCs w:val="32"/>
        </w:rPr>
        <w:t>（一）重点线索实施台账管理。</w:t>
      </w:r>
      <w:r w:rsidR="00777C70" w:rsidRPr="00F119C6">
        <w:rPr>
          <w:rFonts w:ascii="仿宋_GB2312" w:eastAsia="仿宋_GB2312" w:hint="eastAsia"/>
          <w:sz w:val="32"/>
          <w:szCs w:val="32"/>
        </w:rPr>
        <w:t>省局将建立重点线索转办台账，对转交各地市场监管部门查办的案件线索实行跟踪督办，各地按照督办要求的时间节点向省局报送线索核实进展，并在作出行政处罚事先告知</w:t>
      </w:r>
      <w:r w:rsidR="00F119C6" w:rsidRPr="00F119C6">
        <w:rPr>
          <w:rFonts w:ascii="仿宋_GB2312" w:eastAsia="仿宋_GB2312" w:hint="eastAsia"/>
          <w:sz w:val="32"/>
          <w:szCs w:val="32"/>
        </w:rPr>
        <w:t>、行政处罚决定等重要时间点向省局报送相关行政处罚文书。</w:t>
      </w:r>
      <w:r w:rsidR="004624B7">
        <w:rPr>
          <w:rFonts w:ascii="仿宋_GB2312" w:eastAsia="仿宋_GB2312" w:hint="eastAsia"/>
          <w:sz w:val="32"/>
          <w:szCs w:val="32"/>
        </w:rPr>
        <w:t>各市（</w:t>
      </w:r>
      <w:r w:rsidR="00F119C6" w:rsidRPr="00F119C6">
        <w:rPr>
          <w:rFonts w:ascii="仿宋_GB2312" w:eastAsia="仿宋_GB2312" w:hint="eastAsia"/>
          <w:sz w:val="32"/>
          <w:szCs w:val="32"/>
        </w:rPr>
        <w:t>州</w:t>
      </w:r>
      <w:r w:rsidR="004624B7">
        <w:rPr>
          <w:rFonts w:ascii="仿宋_GB2312" w:eastAsia="仿宋_GB2312" w:hint="eastAsia"/>
          <w:sz w:val="32"/>
          <w:szCs w:val="32"/>
        </w:rPr>
        <w:t>）</w:t>
      </w:r>
      <w:r w:rsidR="00F119C6" w:rsidRPr="00F119C6">
        <w:rPr>
          <w:rFonts w:ascii="仿宋_GB2312" w:eastAsia="仿宋_GB2312" w:hint="eastAsia"/>
          <w:sz w:val="32"/>
          <w:szCs w:val="32"/>
        </w:rPr>
        <w:t>市场监管部门要加强对下级市场监管部门重点线索查办的督促指导。</w:t>
      </w:r>
    </w:p>
    <w:p w:rsidR="004624B7" w:rsidRDefault="007D1495" w:rsidP="006032EA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8C68FE">
        <w:rPr>
          <w:rFonts w:ascii="楷体" w:eastAsia="楷体" w:hAnsi="楷体" w:hint="eastAsia"/>
          <w:sz w:val="32"/>
          <w:szCs w:val="32"/>
        </w:rPr>
        <w:t>（二）重大案件由省局和市（州）局直接组织查办。</w:t>
      </w:r>
      <w:r w:rsidR="004624B7">
        <w:rPr>
          <w:rFonts w:ascii="仿宋_GB2312" w:eastAsia="仿宋_GB2312" w:hint="eastAsia"/>
          <w:sz w:val="32"/>
          <w:szCs w:val="32"/>
        </w:rPr>
        <w:t>对省局台账管理的重点线索，属地市（州）级市场监管部门广告监管科（处）是组织查办的第一责任人。对履行第一责任人责任不力，案件查办工作难以推动的，省局将组织异地市场监管部门进行查办。</w:t>
      </w:r>
    </w:p>
    <w:p w:rsidR="00D765AF" w:rsidRDefault="007D1495" w:rsidP="00D765AF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8C68FE">
        <w:rPr>
          <w:rFonts w:ascii="楷体" w:eastAsia="楷体" w:hAnsi="楷体" w:hint="eastAsia"/>
          <w:sz w:val="32"/>
          <w:szCs w:val="32"/>
        </w:rPr>
        <w:t>（三）加强行刑衔接和行纪贯通。</w:t>
      </w:r>
      <w:r>
        <w:rPr>
          <w:rFonts w:ascii="仿宋_GB2312" w:eastAsia="仿宋_GB2312" w:hint="eastAsia"/>
          <w:sz w:val="32"/>
          <w:szCs w:val="32"/>
        </w:rPr>
        <w:t>各级市场监管部门要用好用足法律手段，出重拳、下狠手，坚决严惩相关违法主体。对于广告违法行为情节恶劣涉嫌构成犯罪的，按规定移送司法机关追究刑事责任。对于发布相关虚假违法广告的媒体单位依法实施</w:t>
      </w:r>
      <w:r>
        <w:rPr>
          <w:rFonts w:ascii="仿宋_GB2312" w:eastAsia="仿宋_GB2312" w:hint="eastAsia"/>
          <w:sz w:val="32"/>
          <w:szCs w:val="32"/>
        </w:rPr>
        <w:lastRenderedPageBreak/>
        <w:t>行政处罚后，要及时</w:t>
      </w:r>
      <w:r w:rsidR="004624B7">
        <w:rPr>
          <w:rFonts w:ascii="仿宋_GB2312" w:eastAsia="仿宋_GB2312" w:hint="eastAsia"/>
          <w:sz w:val="32"/>
          <w:szCs w:val="32"/>
        </w:rPr>
        <w:t>向</w:t>
      </w:r>
      <w:r>
        <w:rPr>
          <w:rFonts w:ascii="仿宋_GB2312" w:eastAsia="仿宋_GB2312" w:hint="eastAsia"/>
          <w:sz w:val="32"/>
          <w:szCs w:val="32"/>
        </w:rPr>
        <w:t>宣传、广电、新闻出版等部门通报情况，由其对责任单位、责任人员追究相关责任。</w:t>
      </w:r>
      <w:r w:rsidR="00D765AF">
        <w:rPr>
          <w:rFonts w:ascii="仿宋_GB2312" w:eastAsia="仿宋_GB2312" w:hint="eastAsia"/>
          <w:sz w:val="32"/>
          <w:szCs w:val="32"/>
        </w:rPr>
        <w:t>对发布“神医”“神药”违法广告的医疗机构、药品经营机构等广告主在行政处罚后，要将处罚结果通报相关主管部门。</w:t>
      </w:r>
    </w:p>
    <w:p w:rsidR="00D765AF" w:rsidRDefault="00D765AF" w:rsidP="00B95623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8C68FE">
        <w:rPr>
          <w:rFonts w:ascii="楷体" w:eastAsia="楷体" w:hAnsi="楷体" w:hint="eastAsia"/>
          <w:sz w:val="32"/>
          <w:szCs w:val="32"/>
        </w:rPr>
        <w:t>（四）</w:t>
      </w:r>
      <w:r w:rsidR="00B95623" w:rsidRPr="008C68FE">
        <w:rPr>
          <w:rFonts w:ascii="楷体" w:eastAsia="楷体" w:hAnsi="楷体" w:hint="eastAsia"/>
          <w:sz w:val="32"/>
          <w:szCs w:val="32"/>
        </w:rPr>
        <w:t>加强</w:t>
      </w:r>
      <w:r w:rsidRPr="008C68FE">
        <w:rPr>
          <w:rFonts w:ascii="楷体" w:eastAsia="楷体" w:hAnsi="楷体"/>
          <w:sz w:val="32"/>
          <w:szCs w:val="32"/>
        </w:rPr>
        <w:t>请示报告</w:t>
      </w:r>
      <w:r w:rsidR="00B95623" w:rsidRPr="008C68FE">
        <w:rPr>
          <w:rFonts w:ascii="楷体" w:eastAsia="楷体" w:hAnsi="楷体" w:hint="eastAsia"/>
          <w:sz w:val="32"/>
          <w:szCs w:val="32"/>
        </w:rPr>
        <w:t>和材料收集。</w:t>
      </w:r>
      <w:r w:rsidR="00B95623">
        <w:rPr>
          <w:rFonts w:ascii="仿宋_GB2312" w:eastAsia="仿宋_GB2312" w:hint="eastAsia"/>
          <w:sz w:val="32"/>
          <w:szCs w:val="32"/>
        </w:rPr>
        <w:t>各地</w:t>
      </w:r>
      <w:r w:rsidRPr="00D765AF">
        <w:rPr>
          <w:rFonts w:ascii="仿宋_GB2312" w:eastAsia="仿宋_GB2312"/>
          <w:sz w:val="32"/>
          <w:szCs w:val="32"/>
        </w:rPr>
        <w:t>在案件查处过程中，</w:t>
      </w:r>
      <w:r w:rsidR="00B95623">
        <w:rPr>
          <w:rFonts w:ascii="仿宋_GB2312" w:eastAsia="仿宋_GB2312" w:hint="eastAsia"/>
          <w:sz w:val="32"/>
          <w:szCs w:val="32"/>
        </w:rPr>
        <w:t>要</w:t>
      </w:r>
      <w:r w:rsidRPr="00D765AF">
        <w:rPr>
          <w:rFonts w:ascii="仿宋_GB2312" w:eastAsia="仿宋_GB2312"/>
          <w:sz w:val="32"/>
          <w:szCs w:val="32"/>
        </w:rPr>
        <w:t>注重把握</w:t>
      </w:r>
      <w:r w:rsidRPr="00D765AF">
        <w:rPr>
          <w:rFonts w:ascii="仿宋_GB2312" w:eastAsia="仿宋_GB2312" w:hint="eastAsia"/>
          <w:sz w:val="32"/>
          <w:szCs w:val="32"/>
        </w:rPr>
        <w:t>适</w:t>
      </w:r>
      <w:r w:rsidRPr="00D765AF">
        <w:rPr>
          <w:rFonts w:ascii="仿宋_GB2312" w:eastAsia="仿宋_GB2312"/>
          <w:sz w:val="32"/>
          <w:szCs w:val="32"/>
        </w:rPr>
        <w:t>用法律、案件定性、证据收集等事项，如遇重大疑难问题，请及时向省局请示</w:t>
      </w:r>
      <w:r w:rsidRPr="00D765AF">
        <w:rPr>
          <w:rFonts w:ascii="仿宋_GB2312" w:eastAsia="仿宋_GB2312" w:hint="eastAsia"/>
          <w:sz w:val="32"/>
          <w:szCs w:val="32"/>
        </w:rPr>
        <w:t>、沟通、</w:t>
      </w:r>
      <w:r w:rsidRPr="00D765AF">
        <w:rPr>
          <w:rFonts w:ascii="仿宋_GB2312" w:eastAsia="仿宋_GB2312"/>
          <w:sz w:val="32"/>
          <w:szCs w:val="32"/>
        </w:rPr>
        <w:t>汇报。</w:t>
      </w:r>
      <w:r w:rsidR="00B95623">
        <w:rPr>
          <w:rFonts w:ascii="仿宋_GB2312" w:eastAsia="仿宋_GB2312" w:hint="eastAsia"/>
          <w:sz w:val="32"/>
          <w:szCs w:val="32"/>
        </w:rPr>
        <w:t>在开展整治行动中，要做好资料、数据收集和汇总，并及时上报</w:t>
      </w:r>
      <w:r w:rsidRPr="00D765AF">
        <w:rPr>
          <w:rFonts w:ascii="仿宋_GB2312" w:eastAsia="仿宋_GB2312"/>
          <w:sz w:val="32"/>
          <w:szCs w:val="32"/>
        </w:rPr>
        <w:t>。</w:t>
      </w:r>
    </w:p>
    <w:p w:rsidR="007D1495" w:rsidRPr="008C68FE" w:rsidRDefault="007D1495" w:rsidP="006032EA">
      <w:pPr>
        <w:ind w:firstLineChars="221" w:firstLine="707"/>
        <w:rPr>
          <w:rFonts w:ascii="黑体" w:eastAsia="黑体" w:hAnsi="黑体"/>
          <w:sz w:val="32"/>
          <w:szCs w:val="32"/>
        </w:rPr>
      </w:pPr>
      <w:r w:rsidRPr="008C68FE">
        <w:rPr>
          <w:rFonts w:ascii="黑体" w:eastAsia="黑体" w:hAnsi="黑体" w:hint="eastAsia"/>
          <w:sz w:val="32"/>
          <w:szCs w:val="32"/>
        </w:rPr>
        <w:t>四、任务分工</w:t>
      </w:r>
    </w:p>
    <w:p w:rsidR="007D1495" w:rsidRPr="007D1495" w:rsidRDefault="007D1495" w:rsidP="006032EA">
      <w:pPr>
        <w:ind w:firstLineChars="221" w:firstLine="70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广告监管处</w:t>
      </w:r>
      <w:r w:rsidRPr="007D5775">
        <w:rPr>
          <w:rFonts w:ascii="仿宋_GB2312" w:eastAsia="仿宋_GB2312" w:hint="eastAsia"/>
          <w:sz w:val="32"/>
          <w:szCs w:val="32"/>
        </w:rPr>
        <w:t>负责牵头</w:t>
      </w:r>
      <w:r w:rsidRPr="007D1495">
        <w:rPr>
          <w:rFonts w:ascii="仿宋_GB2312" w:eastAsia="仿宋_GB2312" w:hint="eastAsia"/>
          <w:sz w:val="32"/>
          <w:szCs w:val="32"/>
        </w:rPr>
        <w:t>“神医”“神药”等虚假广告</w:t>
      </w:r>
      <w:r>
        <w:rPr>
          <w:rFonts w:ascii="仿宋_GB2312" w:eastAsia="仿宋_GB2312" w:hint="eastAsia"/>
          <w:sz w:val="32"/>
          <w:szCs w:val="32"/>
        </w:rPr>
        <w:t>案件查处工作，</w:t>
      </w:r>
      <w:r w:rsidRPr="007F10BF">
        <w:rPr>
          <w:rFonts w:ascii="仿宋_GB2312" w:eastAsia="仿宋_GB2312" w:hint="eastAsia"/>
          <w:sz w:val="32"/>
          <w:szCs w:val="32"/>
        </w:rPr>
        <w:t>信用监管处按职责分工配合。</w:t>
      </w:r>
    </w:p>
    <w:sectPr w:rsidR="007D1495" w:rsidRPr="007D1495" w:rsidSect="002063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1474" w:bottom="1985" w:left="1588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B95" w:rsidRDefault="00FA1B95" w:rsidP="00212094">
      <w:r>
        <w:separator/>
      </w:r>
    </w:p>
  </w:endnote>
  <w:endnote w:type="continuationSeparator" w:id="0">
    <w:p w:rsidR="00FA1B95" w:rsidRDefault="00FA1B95" w:rsidP="0021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F10" w:rsidRDefault="00430F1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F10" w:rsidRDefault="00430F1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F10" w:rsidRDefault="00430F1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B95" w:rsidRDefault="00FA1B95" w:rsidP="00212094">
      <w:r>
        <w:separator/>
      </w:r>
    </w:p>
  </w:footnote>
  <w:footnote w:type="continuationSeparator" w:id="0">
    <w:p w:rsidR="00FA1B95" w:rsidRDefault="00FA1B95" w:rsidP="00212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F10" w:rsidRDefault="00430F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094" w:rsidRPr="00212094" w:rsidRDefault="00212094" w:rsidP="00212094">
    <w:pPr>
      <w:pStyle w:val="a3"/>
      <w:jc w:val="both"/>
      <w:rPr>
        <w:rFonts w:ascii="方正小标宋简体" w:eastAsia="方正小标宋简体"/>
        <w:sz w:val="32"/>
        <w:szCs w:val="32"/>
      </w:rPr>
    </w:pPr>
    <w:r w:rsidRPr="00212094">
      <w:rPr>
        <w:rFonts w:ascii="方正小标宋简体" w:eastAsia="方正小标宋简体" w:hint="eastAsia"/>
        <w:sz w:val="32"/>
        <w:szCs w:val="32"/>
      </w:rPr>
      <w:t>附件</w:t>
    </w:r>
    <w:r w:rsidR="001D5A69">
      <w:rPr>
        <w:rFonts w:ascii="方正小标宋简体" w:eastAsia="方正小标宋简体" w:hint="eastAsia"/>
        <w:sz w:val="32"/>
        <w:szCs w:val="32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F10" w:rsidRDefault="00430F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B3DB5"/>
    <w:multiLevelType w:val="hybridMultilevel"/>
    <w:tmpl w:val="967EDA7C"/>
    <w:lvl w:ilvl="0" w:tplc="D518A508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094"/>
    <w:rsid w:val="00004FBF"/>
    <w:rsid w:val="000726BF"/>
    <w:rsid w:val="000E238B"/>
    <w:rsid w:val="00105977"/>
    <w:rsid w:val="00155FBF"/>
    <w:rsid w:val="00177417"/>
    <w:rsid w:val="001B20CB"/>
    <w:rsid w:val="001C10A1"/>
    <w:rsid w:val="001D5A69"/>
    <w:rsid w:val="00200FD1"/>
    <w:rsid w:val="002063A3"/>
    <w:rsid w:val="00212094"/>
    <w:rsid w:val="00227456"/>
    <w:rsid w:val="00270DD0"/>
    <w:rsid w:val="002B5860"/>
    <w:rsid w:val="00313200"/>
    <w:rsid w:val="003673EB"/>
    <w:rsid w:val="003D0F29"/>
    <w:rsid w:val="00430E7E"/>
    <w:rsid w:val="00430F10"/>
    <w:rsid w:val="004624B7"/>
    <w:rsid w:val="00493D57"/>
    <w:rsid w:val="004A0C11"/>
    <w:rsid w:val="004D1101"/>
    <w:rsid w:val="004F15ED"/>
    <w:rsid w:val="00527384"/>
    <w:rsid w:val="00563A7A"/>
    <w:rsid w:val="00576F40"/>
    <w:rsid w:val="005C4CB4"/>
    <w:rsid w:val="006032EA"/>
    <w:rsid w:val="0062679B"/>
    <w:rsid w:val="006370D2"/>
    <w:rsid w:val="00691E56"/>
    <w:rsid w:val="006B7197"/>
    <w:rsid w:val="006D0A1B"/>
    <w:rsid w:val="00777C70"/>
    <w:rsid w:val="007C3D07"/>
    <w:rsid w:val="007D1495"/>
    <w:rsid w:val="007F760D"/>
    <w:rsid w:val="00821804"/>
    <w:rsid w:val="00887943"/>
    <w:rsid w:val="008C68FE"/>
    <w:rsid w:val="00902DBA"/>
    <w:rsid w:val="00970274"/>
    <w:rsid w:val="00AA031A"/>
    <w:rsid w:val="00AA52CE"/>
    <w:rsid w:val="00AB79D8"/>
    <w:rsid w:val="00AD0489"/>
    <w:rsid w:val="00AE5DBA"/>
    <w:rsid w:val="00B94B77"/>
    <w:rsid w:val="00B95623"/>
    <w:rsid w:val="00C1087D"/>
    <w:rsid w:val="00C129AF"/>
    <w:rsid w:val="00C13C80"/>
    <w:rsid w:val="00D5790B"/>
    <w:rsid w:val="00D62278"/>
    <w:rsid w:val="00D765AF"/>
    <w:rsid w:val="00D91B15"/>
    <w:rsid w:val="00DC1509"/>
    <w:rsid w:val="00DE0C35"/>
    <w:rsid w:val="00DE52E7"/>
    <w:rsid w:val="00E27166"/>
    <w:rsid w:val="00E6377F"/>
    <w:rsid w:val="00E960F3"/>
    <w:rsid w:val="00F005BF"/>
    <w:rsid w:val="00F119C6"/>
    <w:rsid w:val="00F43D2D"/>
    <w:rsid w:val="00FA1B95"/>
    <w:rsid w:val="00FD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0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2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20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20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2094"/>
    <w:rPr>
      <w:sz w:val="18"/>
      <w:szCs w:val="18"/>
    </w:rPr>
  </w:style>
  <w:style w:type="paragraph" w:styleId="a5">
    <w:name w:val="List Paragraph"/>
    <w:basedOn w:val="a"/>
    <w:uiPriority w:val="34"/>
    <w:qFormat/>
    <w:rsid w:val="006032E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0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2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20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20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2094"/>
    <w:rPr>
      <w:sz w:val="18"/>
      <w:szCs w:val="18"/>
    </w:rPr>
  </w:style>
  <w:style w:type="paragraph" w:styleId="a5">
    <w:name w:val="List Paragraph"/>
    <w:basedOn w:val="a"/>
    <w:uiPriority w:val="34"/>
    <w:qFormat/>
    <w:rsid w:val="006032E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169</Words>
  <Characters>967</Characters>
  <Application>Microsoft Office Word</Application>
  <DocSecurity>0</DocSecurity>
  <Lines>8</Lines>
  <Paragraphs>2</Paragraphs>
  <ScaleCrop>false</ScaleCrop>
  <Company>贵州省工商行政管理局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先锋</dc:creator>
  <cp:lastModifiedBy>先锋</cp:lastModifiedBy>
  <cp:revision>5</cp:revision>
  <dcterms:created xsi:type="dcterms:W3CDTF">2021-04-27T03:42:00Z</dcterms:created>
  <dcterms:modified xsi:type="dcterms:W3CDTF">2021-04-28T07:47:00Z</dcterms:modified>
</cp:coreProperties>
</file>