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6EBE5B" w14:textId="77777777" w:rsidR="000676CC" w:rsidRDefault="00A5238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589A824" w14:textId="77777777" w:rsidR="000676CC" w:rsidRDefault="000676CC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0D0422F4" w14:textId="77777777" w:rsidR="000676CC" w:rsidRDefault="00A52386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72BDB51E" w14:textId="77777777" w:rsidR="000676CC" w:rsidRDefault="000676CC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72DA2EDD" w14:textId="77777777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p w14:paraId="3744D4F0" w14:textId="0F615C43" w:rsidR="000676CC" w:rsidRPr="004E353F" w:rsidRDefault="00A52386" w:rsidP="003A176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4E353F">
        <w:rPr>
          <w:rFonts w:ascii="Times New Roman" w:eastAsia="仿宋_GB2312" w:hAnsi="Times New Roman"/>
          <w:kern w:val="32"/>
          <w:sz w:val="32"/>
          <w:szCs w:val="32"/>
        </w:rPr>
        <w:t>菌落总数是指示性微生物指标，主要用来评价食品清洁度，反映食品在生产过程中是否符合卫生要求。如果食品的菌落总数严重超标，将会破坏食品的营养成分，</w:t>
      </w:r>
      <w:r w:rsidR="000B2490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加速食品的腐败变质，可能会引起食用者呕吐、腹泻症状，对人体健康有一定影响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。《食品安全国家标准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酱油》（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GB 2717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2018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）中规定，酱油一个样品中菌落总数的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5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次检验结果均不得超过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5×10</w:t>
      </w:r>
      <w:r w:rsidR="001617BF" w:rsidRPr="001617BF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CFU/mL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，且至少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3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次检测结果不超过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5×10</w:t>
      </w:r>
      <w:r w:rsidR="001617BF" w:rsidRPr="001617BF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3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CFU/mL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。</w:t>
      </w:r>
      <w:r w:rsidR="000B2490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酱油中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菌落总数超标的原因</w:t>
      </w:r>
      <w:r w:rsidR="001179A9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4E353F">
        <w:rPr>
          <w:rFonts w:ascii="Times New Roman" w:eastAsia="仿宋_GB2312" w:hAnsi="Times New Roman"/>
          <w:kern w:val="32"/>
          <w:sz w:val="32"/>
          <w:szCs w:val="32"/>
        </w:rPr>
        <w:t>可能是企业未按要求严格控制生产加工过程的卫生条件，或者包装容器清洗消毒不到位；还可能与产品包装密封不严，储运条件控制不当等有关。</w:t>
      </w:r>
    </w:p>
    <w:bookmarkEnd w:id="0"/>
    <w:p w14:paraId="66A9D061" w14:textId="77777777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二、毒死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蜱</w:t>
      </w:r>
      <w:proofErr w:type="gramEnd"/>
    </w:p>
    <w:p w14:paraId="1BAC073C" w14:textId="414C483E" w:rsidR="000676CC" w:rsidRPr="004E353F" w:rsidRDefault="00A52386" w:rsidP="003A1762">
      <w:pPr>
        <w:pStyle w:val="a6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毒死</w:t>
      </w:r>
      <w:proofErr w:type="gramStart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="004E353F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又名氯</w:t>
      </w:r>
      <w:proofErr w:type="gramStart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硫磷，是一种硫代磷酸酯类有机磷杀虫、杀螨剂，具有良好的触杀、胃毒和熏蒸作用。《食品安全国家标准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）中规定，毒死</w:t>
      </w:r>
      <w:proofErr w:type="gramStart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在芹菜中的最大残留限量值为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。芹菜中毒死</w:t>
      </w:r>
      <w:proofErr w:type="gramStart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</w:t>
      </w:r>
      <w:r w:rsidR="004E353F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可能是菜农不了解使用农药的安全间隔期，从而违规使用或滥用农药。长期食用毒死</w:t>
      </w:r>
      <w:proofErr w:type="gramStart"/>
      <w:r w:rsidR="004E353F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="006E034E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="004E353F" w:rsidRPr="004E353F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超标的食品，可能会引起头痛、头昏、无力、呕吐等症状，甚至还可能导致癫痫样抽搐</w:t>
      </w:r>
      <w:r w:rsidRPr="004E353F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319E5526" w14:textId="77777777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lastRenderedPageBreak/>
        <w:t>三、氟虫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腈</w:t>
      </w:r>
      <w:proofErr w:type="gramEnd"/>
    </w:p>
    <w:p w14:paraId="2235702B" w14:textId="34D8732D" w:rsidR="000676CC" w:rsidRDefault="00A52386" w:rsidP="003A176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是一种苯基吡唑类杀虫剂、杀虫谱广，对害虫以胃毒作用为主，兼有触杀和一定的内吸作用。《食品安全国家标准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在豆类蔬菜中的最大残留限量值为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 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。豇豆中氟虫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</w:t>
      </w:r>
      <w:r w:rsidR="006E034E">
        <w:rPr>
          <w:rFonts w:ascii="Times New Roman" w:eastAsia="仿宋_GB2312" w:hAnsi="Times New Roman" w:hint="eastAsia"/>
          <w:kern w:val="32"/>
          <w:sz w:val="32"/>
          <w:szCs w:val="32"/>
        </w:rPr>
        <w:t>农户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在种植环节过量或未遵守采摘间隔期规定使用氟虫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药物，导致在蔬菜中残留。</w:t>
      </w:r>
      <w:r w:rsidR="006E034E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少量的农药残留不会引起人体急性中毒，但长期食用农药残留超标的食品，对人体健康有一定影响。</w:t>
      </w:r>
    </w:p>
    <w:p w14:paraId="771CE188" w14:textId="77777777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四、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腐霉利</w:t>
      </w:r>
      <w:proofErr w:type="gramEnd"/>
    </w:p>
    <w:p w14:paraId="26E33880" w14:textId="445DAB3B" w:rsidR="006E034E" w:rsidRPr="006E034E" w:rsidRDefault="00A52386" w:rsidP="003A1762">
      <w:pPr>
        <w:spacing w:line="594" w:lineRule="exact"/>
        <w:ind w:firstLineChars="200" w:firstLine="640"/>
        <w:textAlignment w:val="baseline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腐霉利</w:t>
      </w:r>
      <w:proofErr w:type="gramEnd"/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是一种低毒内吸性杀菌剂，具有保护和治疗双重作用，主要用于蔬菜及果树的灰霉病防治。《食品安全国家标准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腐霉利</w:t>
      </w:r>
      <w:proofErr w:type="gramEnd"/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在韭菜中的最大残留限量值为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Pr="006E034E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6E034E" w:rsidRPr="006E034E">
        <w:rPr>
          <w:rFonts w:ascii="Times New Roman" w:eastAsia="仿宋_GB2312" w:hAnsi="Times New Roman"/>
          <w:kern w:val="32"/>
          <w:sz w:val="32"/>
          <w:szCs w:val="32"/>
        </w:rPr>
        <w:t>韭菜</w:t>
      </w:r>
      <w:proofErr w:type="gramStart"/>
      <w:r w:rsidR="006E034E" w:rsidRPr="006E034E">
        <w:rPr>
          <w:rFonts w:ascii="Times New Roman" w:eastAsia="仿宋_GB2312" w:hAnsi="Times New Roman"/>
          <w:kern w:val="32"/>
          <w:sz w:val="32"/>
          <w:szCs w:val="32"/>
        </w:rPr>
        <w:t>中腐霉利</w:t>
      </w:r>
      <w:proofErr w:type="gramEnd"/>
      <w:r w:rsidR="003A1762">
        <w:rPr>
          <w:rFonts w:ascii="Times New Roman" w:eastAsia="仿宋_GB2312" w:hAnsi="Times New Roman" w:hint="eastAsia"/>
          <w:kern w:val="32"/>
          <w:sz w:val="32"/>
          <w:szCs w:val="32"/>
        </w:rPr>
        <w:t>残留量</w:t>
      </w:r>
      <w:r w:rsidR="006E034E" w:rsidRPr="006E034E">
        <w:rPr>
          <w:rFonts w:ascii="Times New Roman" w:eastAsia="仿宋_GB2312" w:hAnsi="Times New Roman"/>
          <w:kern w:val="32"/>
          <w:sz w:val="32"/>
          <w:szCs w:val="32"/>
        </w:rPr>
        <w:t>超标</w:t>
      </w:r>
      <w:r w:rsidR="003A1762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="006E034E" w:rsidRPr="006E034E">
        <w:rPr>
          <w:rFonts w:ascii="Times New Roman" w:eastAsia="仿宋_GB2312" w:hAnsi="Times New Roman"/>
          <w:kern w:val="32"/>
          <w:sz w:val="32"/>
          <w:szCs w:val="32"/>
        </w:rPr>
        <w:t>原因，可能是种植户未严格按照农药休药期规定施用所致。</w:t>
      </w:r>
      <w:proofErr w:type="gramStart"/>
      <w:r w:rsidR="006E034E" w:rsidRPr="006E034E">
        <w:rPr>
          <w:rFonts w:ascii="Times New Roman" w:eastAsia="仿宋_GB2312" w:hAnsi="Times New Roman"/>
          <w:kern w:val="32"/>
          <w:sz w:val="32"/>
          <w:szCs w:val="32"/>
        </w:rPr>
        <w:t>腐霉利</w:t>
      </w:r>
      <w:proofErr w:type="gramEnd"/>
      <w:r w:rsidR="006E034E" w:rsidRPr="006E034E">
        <w:rPr>
          <w:rFonts w:ascii="Times New Roman" w:eastAsia="仿宋_GB2312" w:hAnsi="Times New Roman"/>
          <w:kern w:val="32"/>
          <w:sz w:val="32"/>
          <w:szCs w:val="32"/>
        </w:rPr>
        <w:t>对眼睛与皮肤有刺激作用，经口毒性低。少量的农药残留不会引起人体急性中毒，但长期食用农药残留超标的食品，对人体健康有一定影响。</w:t>
      </w:r>
    </w:p>
    <w:p w14:paraId="211AFC5B" w14:textId="75FB5000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五、脱氢乙酸及其钠盐（以脱氢乙酸计）</w:t>
      </w:r>
    </w:p>
    <w:p w14:paraId="234FEEC0" w14:textId="1B5310CD" w:rsidR="000676CC" w:rsidRPr="006E034E" w:rsidRDefault="00A52386" w:rsidP="003A176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6E034E">
        <w:rPr>
          <w:rFonts w:ascii="Times New Roman" w:eastAsia="仿宋_GB2312" w:hAnsi="Times New Roman" w:hint="eastAsia"/>
          <w:kern w:val="32"/>
          <w:sz w:val="32"/>
          <w:szCs w:val="32"/>
        </w:rPr>
        <w:t>糕点中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脱氢乙酸及其钠盐（以脱氢乙酸计）</w:t>
      </w:r>
      <w:r w:rsidR="006E034E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最大使用量为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0.5g/kg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。糕点中脱氢乙酸检测值超标的原因，</w:t>
      </w:r>
      <w:r w:rsidR="006E034E" w:rsidRPr="006E034E">
        <w:rPr>
          <w:rFonts w:ascii="Times New Roman" w:eastAsia="仿宋_GB2312" w:hAnsi="Times New Roman" w:hint="eastAsia"/>
          <w:kern w:val="32"/>
          <w:sz w:val="32"/>
          <w:szCs w:val="32"/>
        </w:rPr>
        <w:t>可能是企业为增加产品保质期，或者弥补产品生产过程卫生条件不佳而超</w:t>
      </w:r>
      <w:r w:rsidR="006E034E">
        <w:rPr>
          <w:rFonts w:ascii="Times New Roman" w:eastAsia="仿宋_GB2312" w:hAnsi="Times New Roman" w:hint="eastAsia"/>
          <w:kern w:val="32"/>
          <w:sz w:val="32"/>
          <w:szCs w:val="32"/>
        </w:rPr>
        <w:t>限量</w:t>
      </w:r>
      <w:r w:rsidR="006E034E" w:rsidRPr="006E034E">
        <w:rPr>
          <w:rFonts w:ascii="Times New Roman" w:eastAsia="仿宋_GB2312" w:hAnsi="Times New Roman" w:hint="eastAsia"/>
          <w:kern w:val="32"/>
          <w:sz w:val="32"/>
          <w:szCs w:val="32"/>
        </w:rPr>
        <w:t>使用；或在添加过程中未计量或计量不准确造成的。</w:t>
      </w:r>
    </w:p>
    <w:p w14:paraId="4C86FE5C" w14:textId="77777777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1" w:name="_Hlk75340294"/>
      <w:r>
        <w:rPr>
          <w:rFonts w:ascii="Times New Roman" w:eastAsia="黑体" w:hAnsi="Times New Roman" w:hint="eastAsia"/>
          <w:kern w:val="32"/>
          <w:sz w:val="32"/>
          <w:szCs w:val="32"/>
        </w:rPr>
        <w:t>六、全氮（以氮计）</w:t>
      </w:r>
    </w:p>
    <w:p w14:paraId="71D8FB9E" w14:textId="1C01C7BF" w:rsidR="000676CC" w:rsidRDefault="008F1594" w:rsidP="003A176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8F1594">
        <w:rPr>
          <w:rFonts w:ascii="Times New Roman" w:eastAsia="仿宋_GB2312" w:hAnsi="Times New Roman" w:hint="eastAsia"/>
          <w:kern w:val="32"/>
          <w:sz w:val="32"/>
          <w:szCs w:val="32"/>
        </w:rPr>
        <w:t>全氮包括有机氮和无机氮，是影响酱油风味的指标。全氮含量的高低，直接反应酿造酱油的品质好坏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。《酿造酱油》（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GB/T 18186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2000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中规定，三级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高盐稀态发酵酱油（</w:t>
      </w:r>
      <w:proofErr w:type="gramStart"/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含固稀</w:t>
      </w:r>
      <w:proofErr w:type="gramEnd"/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发酵酱油）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全氮的含量不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得低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于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0.70g/100mL</w:t>
      </w:r>
      <w:r w:rsidR="00A52386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3A1762" w:rsidRPr="003A1762">
        <w:rPr>
          <w:rFonts w:ascii="Times New Roman" w:eastAsia="仿宋_GB2312" w:hAnsi="Times New Roman" w:hint="eastAsia"/>
          <w:kern w:val="32"/>
          <w:sz w:val="32"/>
          <w:szCs w:val="32"/>
        </w:rPr>
        <w:t>全氮的高低将会直接影响着酱油的风味和营养成分。酱油</w:t>
      </w:r>
      <w:r w:rsidR="003A1762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3A1762" w:rsidRPr="003A1762">
        <w:rPr>
          <w:rFonts w:ascii="Times New Roman" w:eastAsia="仿宋_GB2312" w:hAnsi="Times New Roman" w:hint="eastAsia"/>
          <w:kern w:val="32"/>
          <w:sz w:val="32"/>
          <w:szCs w:val="32"/>
        </w:rPr>
        <w:t>全氮</w:t>
      </w:r>
      <w:r w:rsidR="003A1762">
        <w:rPr>
          <w:rFonts w:ascii="Times New Roman" w:eastAsia="仿宋_GB2312" w:hAnsi="Times New Roman" w:hint="eastAsia"/>
          <w:kern w:val="32"/>
          <w:sz w:val="32"/>
          <w:szCs w:val="32"/>
        </w:rPr>
        <w:t>含量</w:t>
      </w:r>
      <w:r w:rsidR="003A1762" w:rsidRPr="003A1762">
        <w:rPr>
          <w:rFonts w:ascii="Times New Roman" w:eastAsia="仿宋_GB2312" w:hAnsi="Times New Roman" w:hint="eastAsia"/>
          <w:kern w:val="32"/>
          <w:sz w:val="32"/>
          <w:szCs w:val="32"/>
        </w:rPr>
        <w:t>不合格的原因，可能是个别企业发酵工艺控制不到位，或者是稀释过程中加入了过量的水。</w:t>
      </w:r>
    </w:p>
    <w:bookmarkEnd w:id="1"/>
    <w:p w14:paraId="2C39C154" w14:textId="68BFAEE5" w:rsidR="000676CC" w:rsidRDefault="00A52386" w:rsidP="003A1762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七、酸价（以脂肪计）</w:t>
      </w:r>
      <w:bookmarkStart w:id="2" w:name="_GoBack"/>
      <w:bookmarkEnd w:id="2"/>
    </w:p>
    <w:p w14:paraId="3EBA80C4" w14:textId="43AA3381" w:rsidR="000676CC" w:rsidRDefault="00A52386" w:rsidP="003A176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酸价主要反映食品中油脂的酸败程度。酸价超标会导致食品有哈喇味，超标严重时所产生的醛、酮、酸会破坏脂溶性维生素，导致肠胃不适。《马铃薯片》（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QB/T 2686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2005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）中规定，马铃薯片中酸价（以脂肪计</w:t>
      </w:r>
      <w:r>
        <w:rPr>
          <w:rFonts w:ascii="Times New Roman" w:eastAsia="仿宋_GB2312" w:hAnsi="Times New Roman"/>
          <w:kern w:val="32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的最大限量值为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3.0mg/g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。马铃薯片中酸价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检测值超标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的原因，可能是</w:t>
      </w:r>
      <w:r w:rsidR="003A1762">
        <w:rPr>
          <w:rFonts w:ascii="Times New Roman" w:eastAsia="仿宋_GB2312" w:hAnsi="Times New Roman" w:hint="eastAsia"/>
          <w:kern w:val="32"/>
          <w:sz w:val="32"/>
          <w:szCs w:val="32"/>
        </w:rPr>
        <w:t>生产单位对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原料采购把关不严、生产工艺不达标、产品储藏运输条件不当，特别是存贮温度较高时易导致食品中的脂肪氧化酸败。</w:t>
      </w:r>
    </w:p>
    <w:sectPr w:rsidR="000676CC">
      <w:footerReference w:type="default" r:id="rId9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6D05" w14:textId="77777777" w:rsidR="009F77C4" w:rsidRDefault="009F77C4">
      <w:r>
        <w:separator/>
      </w:r>
    </w:p>
  </w:endnote>
  <w:endnote w:type="continuationSeparator" w:id="0">
    <w:p w14:paraId="703582F0" w14:textId="77777777" w:rsidR="009F77C4" w:rsidRDefault="009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6D2A5" w14:textId="77777777" w:rsidR="000676CC" w:rsidRDefault="00A5238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617BF">
      <w:rPr>
        <w:noProof/>
      </w:rPr>
      <w:t>3</w:t>
    </w:r>
    <w:r>
      <w:fldChar w:fldCharType="end"/>
    </w:r>
  </w:p>
  <w:p w14:paraId="79EBEBDD" w14:textId="77777777" w:rsidR="000676CC" w:rsidRDefault="000676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D870" w14:textId="77777777" w:rsidR="009F77C4" w:rsidRDefault="009F77C4">
      <w:r>
        <w:separator/>
      </w:r>
    </w:p>
  </w:footnote>
  <w:footnote w:type="continuationSeparator" w:id="0">
    <w:p w14:paraId="15D80EF1" w14:textId="77777777" w:rsidR="009F77C4" w:rsidRDefault="009F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C93"/>
    <w:rsid w:val="00000F17"/>
    <w:rsid w:val="00001DAC"/>
    <w:rsid w:val="00001DF5"/>
    <w:rsid w:val="000021A9"/>
    <w:rsid w:val="0000231D"/>
    <w:rsid w:val="000027ED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6CC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490"/>
    <w:rsid w:val="000B3DF2"/>
    <w:rsid w:val="000B403D"/>
    <w:rsid w:val="000B4153"/>
    <w:rsid w:val="000B4523"/>
    <w:rsid w:val="000B4BFA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4B86"/>
    <w:rsid w:val="000F5189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9A9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7E5"/>
    <w:rsid w:val="00144EB3"/>
    <w:rsid w:val="00145816"/>
    <w:rsid w:val="00145A0B"/>
    <w:rsid w:val="00146A8C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17BF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1B0A"/>
    <w:rsid w:val="00171B45"/>
    <w:rsid w:val="00172035"/>
    <w:rsid w:val="00172489"/>
    <w:rsid w:val="00172622"/>
    <w:rsid w:val="00173092"/>
    <w:rsid w:val="001735CF"/>
    <w:rsid w:val="00173658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B2E"/>
    <w:rsid w:val="002513B0"/>
    <w:rsid w:val="00251C90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3AF"/>
    <w:rsid w:val="002A03DF"/>
    <w:rsid w:val="002A08FB"/>
    <w:rsid w:val="002A0967"/>
    <w:rsid w:val="002A183F"/>
    <w:rsid w:val="002A2804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1077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F9E"/>
    <w:rsid w:val="002F34E7"/>
    <w:rsid w:val="002F36AB"/>
    <w:rsid w:val="002F3AC1"/>
    <w:rsid w:val="002F4CD5"/>
    <w:rsid w:val="002F4E8E"/>
    <w:rsid w:val="002F4FF1"/>
    <w:rsid w:val="002F54DD"/>
    <w:rsid w:val="002F719C"/>
    <w:rsid w:val="002F7305"/>
    <w:rsid w:val="002F78D9"/>
    <w:rsid w:val="002F792D"/>
    <w:rsid w:val="002F7DFF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51FD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1762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3144"/>
    <w:rsid w:val="003B34A6"/>
    <w:rsid w:val="003B4707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F5A"/>
    <w:rsid w:val="003E557E"/>
    <w:rsid w:val="003E68CF"/>
    <w:rsid w:val="003E6A48"/>
    <w:rsid w:val="003E70D0"/>
    <w:rsid w:val="003F0617"/>
    <w:rsid w:val="003F1A00"/>
    <w:rsid w:val="003F2314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6046D"/>
    <w:rsid w:val="004610A7"/>
    <w:rsid w:val="00461291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224C"/>
    <w:rsid w:val="004B2C70"/>
    <w:rsid w:val="004B3473"/>
    <w:rsid w:val="004B4356"/>
    <w:rsid w:val="004B59FB"/>
    <w:rsid w:val="004B5FF3"/>
    <w:rsid w:val="004B6B9E"/>
    <w:rsid w:val="004B7430"/>
    <w:rsid w:val="004C0C57"/>
    <w:rsid w:val="004C1BE6"/>
    <w:rsid w:val="004C1DD6"/>
    <w:rsid w:val="004C3B17"/>
    <w:rsid w:val="004C4B42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53F"/>
    <w:rsid w:val="004E365F"/>
    <w:rsid w:val="004E4DB1"/>
    <w:rsid w:val="004E4E93"/>
    <w:rsid w:val="004E5198"/>
    <w:rsid w:val="004E52E8"/>
    <w:rsid w:val="004E692C"/>
    <w:rsid w:val="004E72C1"/>
    <w:rsid w:val="004E7F2C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8C7"/>
    <w:rsid w:val="00550141"/>
    <w:rsid w:val="00550165"/>
    <w:rsid w:val="005508CC"/>
    <w:rsid w:val="00551032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C9F"/>
    <w:rsid w:val="005F3074"/>
    <w:rsid w:val="005F34E9"/>
    <w:rsid w:val="005F3C25"/>
    <w:rsid w:val="005F3E3F"/>
    <w:rsid w:val="005F4F3B"/>
    <w:rsid w:val="005F5287"/>
    <w:rsid w:val="005F5A48"/>
    <w:rsid w:val="005F5AF7"/>
    <w:rsid w:val="005F5B8A"/>
    <w:rsid w:val="005F63D5"/>
    <w:rsid w:val="005F650D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9C5"/>
    <w:rsid w:val="006A113F"/>
    <w:rsid w:val="006A1528"/>
    <w:rsid w:val="006A2B72"/>
    <w:rsid w:val="006A4651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34E"/>
    <w:rsid w:val="006E0CB1"/>
    <w:rsid w:val="006E21DE"/>
    <w:rsid w:val="006E5CF3"/>
    <w:rsid w:val="006E60BD"/>
    <w:rsid w:val="006E6165"/>
    <w:rsid w:val="006E6DD6"/>
    <w:rsid w:val="006E72FC"/>
    <w:rsid w:val="006E74E7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D0"/>
    <w:rsid w:val="00764ADD"/>
    <w:rsid w:val="00765C35"/>
    <w:rsid w:val="00766CD0"/>
    <w:rsid w:val="00767E29"/>
    <w:rsid w:val="007703BF"/>
    <w:rsid w:val="007706A7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32FA"/>
    <w:rsid w:val="007B3428"/>
    <w:rsid w:val="007B3C00"/>
    <w:rsid w:val="007B4478"/>
    <w:rsid w:val="007B5738"/>
    <w:rsid w:val="007B594B"/>
    <w:rsid w:val="007B6016"/>
    <w:rsid w:val="007B6489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337F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97C"/>
    <w:rsid w:val="00832FDD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C27"/>
    <w:rsid w:val="00857F39"/>
    <w:rsid w:val="00860641"/>
    <w:rsid w:val="008607FA"/>
    <w:rsid w:val="00860C9B"/>
    <w:rsid w:val="00861378"/>
    <w:rsid w:val="008618B3"/>
    <w:rsid w:val="008622E2"/>
    <w:rsid w:val="00862D33"/>
    <w:rsid w:val="00863030"/>
    <w:rsid w:val="008631E2"/>
    <w:rsid w:val="0086424E"/>
    <w:rsid w:val="00864334"/>
    <w:rsid w:val="00864F7C"/>
    <w:rsid w:val="00865C92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F9F"/>
    <w:rsid w:val="008A6A3C"/>
    <w:rsid w:val="008A7664"/>
    <w:rsid w:val="008A7A11"/>
    <w:rsid w:val="008B01B2"/>
    <w:rsid w:val="008B0788"/>
    <w:rsid w:val="008B1022"/>
    <w:rsid w:val="008B1027"/>
    <w:rsid w:val="008B1627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50BF"/>
    <w:rsid w:val="008D5342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594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200DD"/>
    <w:rsid w:val="0092036E"/>
    <w:rsid w:val="00920F68"/>
    <w:rsid w:val="00922546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189D"/>
    <w:rsid w:val="009A2D38"/>
    <w:rsid w:val="009A385F"/>
    <w:rsid w:val="009A3EA3"/>
    <w:rsid w:val="009A42CA"/>
    <w:rsid w:val="009A4F92"/>
    <w:rsid w:val="009A5A13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7C4"/>
    <w:rsid w:val="009F7DCE"/>
    <w:rsid w:val="00A01C20"/>
    <w:rsid w:val="00A01D11"/>
    <w:rsid w:val="00A022E3"/>
    <w:rsid w:val="00A02EDC"/>
    <w:rsid w:val="00A034A5"/>
    <w:rsid w:val="00A03E1E"/>
    <w:rsid w:val="00A03FDF"/>
    <w:rsid w:val="00A05B70"/>
    <w:rsid w:val="00A0611D"/>
    <w:rsid w:val="00A06A8A"/>
    <w:rsid w:val="00A07239"/>
    <w:rsid w:val="00A07AA6"/>
    <w:rsid w:val="00A10B56"/>
    <w:rsid w:val="00A10D96"/>
    <w:rsid w:val="00A10F53"/>
    <w:rsid w:val="00A11B7B"/>
    <w:rsid w:val="00A11E78"/>
    <w:rsid w:val="00A125F0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E4"/>
    <w:rsid w:val="00A2237F"/>
    <w:rsid w:val="00A224D1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2219"/>
    <w:rsid w:val="00A42EE0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386"/>
    <w:rsid w:val="00A529FC"/>
    <w:rsid w:val="00A52B6D"/>
    <w:rsid w:val="00A53362"/>
    <w:rsid w:val="00A5350B"/>
    <w:rsid w:val="00A54940"/>
    <w:rsid w:val="00A54D76"/>
    <w:rsid w:val="00A55997"/>
    <w:rsid w:val="00A55EC8"/>
    <w:rsid w:val="00A56AC2"/>
    <w:rsid w:val="00A56B9C"/>
    <w:rsid w:val="00A62D75"/>
    <w:rsid w:val="00A630C1"/>
    <w:rsid w:val="00A63147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66"/>
    <w:rsid w:val="00AA2B1F"/>
    <w:rsid w:val="00AA3C40"/>
    <w:rsid w:val="00AA4301"/>
    <w:rsid w:val="00AA573F"/>
    <w:rsid w:val="00AA649C"/>
    <w:rsid w:val="00AA690B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3539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96D"/>
    <w:rsid w:val="00AF2BA4"/>
    <w:rsid w:val="00AF32B4"/>
    <w:rsid w:val="00AF3FC9"/>
    <w:rsid w:val="00AF52AA"/>
    <w:rsid w:val="00AF5969"/>
    <w:rsid w:val="00AF5A9B"/>
    <w:rsid w:val="00AF6299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7837"/>
    <w:rsid w:val="00BA7FD0"/>
    <w:rsid w:val="00BB11B8"/>
    <w:rsid w:val="00BB1E4E"/>
    <w:rsid w:val="00BB28FD"/>
    <w:rsid w:val="00BB308B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2ECF"/>
    <w:rsid w:val="00BC31B9"/>
    <w:rsid w:val="00BC38D3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21"/>
    <w:rsid w:val="00CE3E5B"/>
    <w:rsid w:val="00CE4C9A"/>
    <w:rsid w:val="00CE536A"/>
    <w:rsid w:val="00CE6108"/>
    <w:rsid w:val="00CE75FA"/>
    <w:rsid w:val="00CF0766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7161"/>
    <w:rsid w:val="00D27190"/>
    <w:rsid w:val="00D278CE"/>
    <w:rsid w:val="00D2795B"/>
    <w:rsid w:val="00D308E0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DF7"/>
    <w:rsid w:val="00D511BC"/>
    <w:rsid w:val="00D5174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DD4"/>
    <w:rsid w:val="00D87E40"/>
    <w:rsid w:val="00D901D5"/>
    <w:rsid w:val="00D909B4"/>
    <w:rsid w:val="00D90A30"/>
    <w:rsid w:val="00D91536"/>
    <w:rsid w:val="00D91DBF"/>
    <w:rsid w:val="00D922EB"/>
    <w:rsid w:val="00D93165"/>
    <w:rsid w:val="00D931EB"/>
    <w:rsid w:val="00D93486"/>
    <w:rsid w:val="00D93613"/>
    <w:rsid w:val="00D93E99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E22"/>
    <w:rsid w:val="00DF2729"/>
    <w:rsid w:val="00DF29FB"/>
    <w:rsid w:val="00DF32E4"/>
    <w:rsid w:val="00DF3A6D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10DC0"/>
    <w:rsid w:val="00E10F34"/>
    <w:rsid w:val="00E11661"/>
    <w:rsid w:val="00E118A1"/>
    <w:rsid w:val="00E13382"/>
    <w:rsid w:val="00E13DD3"/>
    <w:rsid w:val="00E1419C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E57"/>
    <w:rsid w:val="00EA1F84"/>
    <w:rsid w:val="00EA1FA2"/>
    <w:rsid w:val="00EA2C4D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5913"/>
    <w:rsid w:val="00EF62CB"/>
    <w:rsid w:val="00EF6536"/>
    <w:rsid w:val="00EF6722"/>
    <w:rsid w:val="00EF6B33"/>
    <w:rsid w:val="00EF73EB"/>
    <w:rsid w:val="00EF7A47"/>
    <w:rsid w:val="00F00A18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7EA8"/>
    <w:rsid w:val="00F3005B"/>
    <w:rsid w:val="00F308E7"/>
    <w:rsid w:val="00F30AA8"/>
    <w:rsid w:val="00F31E9C"/>
    <w:rsid w:val="00F33F0C"/>
    <w:rsid w:val="00F33FF3"/>
    <w:rsid w:val="00F34C89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CEE"/>
    <w:rsid w:val="00F64B8F"/>
    <w:rsid w:val="00F64BE7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04C9"/>
    <w:rsid w:val="00FD1C0A"/>
    <w:rsid w:val="00FD1F1F"/>
    <w:rsid w:val="00FD2E09"/>
    <w:rsid w:val="00FD3F49"/>
    <w:rsid w:val="00FD5143"/>
    <w:rsid w:val="00FD56C6"/>
    <w:rsid w:val="00FD56CC"/>
    <w:rsid w:val="00FD5A7E"/>
    <w:rsid w:val="00FD65B3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C12"/>
    <w:rsid w:val="00FE48CF"/>
    <w:rsid w:val="00FE506A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39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1523B-42E9-4F52-8FDD-4B7EAFF3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238</Words>
  <Characters>1363</Characters>
  <Application>Microsoft Office Word</Application>
  <DocSecurity>0</DocSecurity>
  <Lines>11</Lines>
  <Paragraphs>3</Paragraphs>
  <ScaleCrop>false</ScaleCrop>
  <Company>http://sdwm.org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微软用户</cp:lastModifiedBy>
  <cp:revision>3660</cp:revision>
  <cp:lastPrinted>2017-01-05T00:33:00Z</cp:lastPrinted>
  <dcterms:created xsi:type="dcterms:W3CDTF">2020-08-06T06:57:00Z</dcterms:created>
  <dcterms:modified xsi:type="dcterms:W3CDTF">2021-06-25T10:15:00Z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