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E62C81" w14:textId="77777777" w:rsidR="002F632F" w:rsidRDefault="00BE082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0E463F50" w14:textId="77777777" w:rsidR="002F632F" w:rsidRDefault="002F632F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37F789A6" w14:textId="77777777" w:rsidR="002F632F" w:rsidRDefault="00BE082D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14:paraId="2E6877E1" w14:textId="77777777" w:rsidR="002F632F" w:rsidRDefault="002F632F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29213BA8" w14:textId="618593EF" w:rsidR="002F632F" w:rsidRDefault="00C87BB3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bookmarkStart w:id="0" w:name="_Hlk71192992"/>
      <w:r>
        <w:rPr>
          <w:rFonts w:ascii="Times New Roman" w:eastAsia="黑体" w:hAnsi="Times New Roman" w:hint="eastAsia"/>
          <w:kern w:val="32"/>
          <w:sz w:val="32"/>
          <w:szCs w:val="32"/>
        </w:rPr>
        <w:t>一</w:t>
      </w:r>
      <w:r w:rsidR="00BE082D">
        <w:rPr>
          <w:rFonts w:ascii="Times New Roman" w:eastAsia="黑体" w:hAnsi="Times New Roman" w:hint="eastAsia"/>
          <w:kern w:val="32"/>
          <w:sz w:val="32"/>
          <w:szCs w:val="32"/>
        </w:rPr>
        <w:t>、菌落总数</w:t>
      </w:r>
    </w:p>
    <w:bookmarkEnd w:id="0"/>
    <w:p w14:paraId="7AFA641C" w14:textId="79BEA291" w:rsidR="002F632F" w:rsidRDefault="00BE082D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熟肉制品》（</w:t>
      </w:r>
      <w:r>
        <w:rPr>
          <w:rFonts w:ascii="Times New Roman" w:eastAsia="仿宋_GB2312" w:hAnsi="Times New Roman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规定，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熟肉制品（发酵肉制品类除外）</w:t>
      </w:r>
      <w:r>
        <w:rPr>
          <w:rFonts w:ascii="Times New Roman" w:eastAsia="仿宋_GB2312" w:hAnsi="Times New Roman"/>
          <w:sz w:val="32"/>
          <w:szCs w:val="32"/>
        </w:rPr>
        <w:t>同一批次产品</w:t>
      </w:r>
      <w:r w:rsidR="00C87BB3">
        <w:rPr>
          <w:rFonts w:ascii="Times New Roman" w:eastAsia="仿宋_GB2312" w:hAnsi="Times New Roman"/>
          <w:snapToGrid w:val="0"/>
          <w:kern w:val="0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个样品的菌落总数检测结果均不得超过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/>
          <w:sz w:val="32"/>
          <w:szCs w:val="32"/>
        </w:rPr>
        <w:t>CFU/g</w:t>
      </w:r>
      <w:r>
        <w:rPr>
          <w:rFonts w:ascii="Times New Roman" w:eastAsia="仿宋_GB2312" w:hAnsi="Times New Roman"/>
          <w:sz w:val="32"/>
          <w:szCs w:val="32"/>
        </w:rPr>
        <w:t>，且最多允许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个样品的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检测结果超过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sz w:val="32"/>
          <w:szCs w:val="32"/>
        </w:rPr>
        <w:t>CFU/g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酱油》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GB2717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中规定，</w:t>
      </w:r>
      <w:r>
        <w:rPr>
          <w:rFonts w:ascii="Times New Roman" w:eastAsia="仿宋_GB2312" w:hAnsi="Times New Roman" w:hint="eastAsia"/>
          <w:sz w:val="32"/>
          <w:szCs w:val="32"/>
        </w:rPr>
        <w:t>酱油</w:t>
      </w:r>
      <w:r>
        <w:rPr>
          <w:rFonts w:ascii="Times New Roman" w:eastAsia="仿宋_GB2312" w:hAnsi="Times New Roman"/>
          <w:sz w:val="32"/>
          <w:szCs w:val="32"/>
        </w:rPr>
        <w:t>同一批次产品</w:t>
      </w:r>
      <w:r w:rsidR="00C87BB3">
        <w:rPr>
          <w:rFonts w:ascii="Times New Roman" w:eastAsia="仿宋_GB2312" w:hAnsi="Times New Roman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个样品的菌落总数检测结果均不得超过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/>
          <w:sz w:val="32"/>
          <w:szCs w:val="32"/>
        </w:rPr>
        <w:t>CFU/g</w:t>
      </w:r>
      <w:r>
        <w:rPr>
          <w:rFonts w:ascii="Times New Roman" w:eastAsia="仿宋_GB2312" w:hAnsi="Times New Roman"/>
          <w:sz w:val="32"/>
          <w:szCs w:val="32"/>
        </w:rPr>
        <w:t>，且最多允许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个样品的检测结果超过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/>
          <w:sz w:val="32"/>
          <w:szCs w:val="32"/>
        </w:rPr>
        <w:t>CFU/g</w:t>
      </w:r>
      <w:r>
        <w:rPr>
          <w:rFonts w:ascii="Times New Roman" w:eastAsia="仿宋_GB2312" w:hAnsi="Times New Roman" w:hint="eastAsia"/>
          <w:sz w:val="32"/>
          <w:szCs w:val="32"/>
        </w:rPr>
        <w:t>。熟肉制品和酱油中</w:t>
      </w:r>
      <w:r>
        <w:rPr>
          <w:rFonts w:ascii="Times New Roman" w:eastAsia="仿宋_GB2312" w:hAnsi="Times New Roman"/>
          <w:sz w:val="32"/>
          <w:szCs w:val="32"/>
        </w:rPr>
        <w:t>菌落总数超标</w:t>
      </w:r>
      <w:r>
        <w:rPr>
          <w:rFonts w:ascii="Times New Roman" w:eastAsia="仿宋_GB2312" w:hAnsi="Times New Roman" w:hint="eastAsia"/>
          <w:sz w:val="32"/>
          <w:szCs w:val="32"/>
        </w:rPr>
        <w:t>的原因</w:t>
      </w:r>
      <w:r>
        <w:rPr>
          <w:rFonts w:ascii="Times New Roman" w:eastAsia="仿宋_GB2312" w:hAnsi="Times New Roman"/>
          <w:sz w:val="32"/>
          <w:szCs w:val="32"/>
        </w:rPr>
        <w:t>，可能是企业未按要求严格控制生产加工过程的卫生条件，也可能与产品包装密封不严或储运条件不当等有关。</w:t>
      </w:r>
    </w:p>
    <w:p w14:paraId="4490C78D" w14:textId="150C6F2D" w:rsidR="00C50277" w:rsidRDefault="00C87BB3" w:rsidP="00C50277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二</w:t>
      </w:r>
      <w:r w:rsidR="00C50277">
        <w:rPr>
          <w:rFonts w:ascii="Times New Roman" w:eastAsia="黑体" w:hAnsi="Times New Roman" w:hint="eastAsia"/>
          <w:kern w:val="32"/>
          <w:sz w:val="32"/>
          <w:szCs w:val="32"/>
        </w:rPr>
        <w:t>、大肠菌群</w:t>
      </w:r>
    </w:p>
    <w:p w14:paraId="0144391A" w14:textId="77777777" w:rsidR="00C50277" w:rsidRDefault="00C50277" w:rsidP="00C50277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大肠菌群是国内外通用的食品污染常用指示菌之一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食品中检出大肠菌群，提示被致病菌污染的可能性较大。</w:t>
      </w:r>
      <w:r>
        <w:rPr>
          <w:rFonts w:ascii="Times New Roman" w:eastAsia="仿宋_GB2312" w:hAnsi="Times New Roman" w:hint="eastAsia"/>
          <w:sz w:val="32"/>
          <w:szCs w:val="32"/>
        </w:rPr>
        <w:t>大肠菌群超标的食品餐饮具可能会导致食物被污染。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消毒餐</w:t>
      </w:r>
      <w:r>
        <w:rPr>
          <w:rFonts w:ascii="Times New Roman" w:eastAsia="仿宋_GB2312" w:hAnsi="Times New Roman" w:hint="eastAsia"/>
          <w:sz w:val="32"/>
          <w:szCs w:val="32"/>
        </w:rPr>
        <w:t>（饮）</w:t>
      </w:r>
      <w:r>
        <w:rPr>
          <w:rFonts w:ascii="Times New Roman" w:eastAsia="仿宋_GB2312" w:hAnsi="Times New Roman"/>
          <w:sz w:val="32"/>
          <w:szCs w:val="32"/>
        </w:rPr>
        <w:t>具》（</w:t>
      </w:r>
      <w:r>
        <w:rPr>
          <w:rFonts w:ascii="Times New Roman" w:eastAsia="仿宋_GB2312" w:hAnsi="Times New Roman"/>
          <w:sz w:val="32"/>
          <w:szCs w:val="32"/>
        </w:rPr>
        <w:t>GB 14934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中规定，消毒餐（饮）具不得检出</w:t>
      </w:r>
      <w:r>
        <w:rPr>
          <w:rFonts w:ascii="Times New Roman" w:eastAsia="仿宋_GB2312" w:hAnsi="Times New Roman"/>
          <w:sz w:val="32"/>
          <w:szCs w:val="32"/>
        </w:rPr>
        <w:t>大肠菌</w:t>
      </w:r>
      <w:r>
        <w:rPr>
          <w:rFonts w:ascii="Times New Roman" w:eastAsia="仿宋_GB2312" w:hAnsi="Times New Roman"/>
          <w:sz w:val="32"/>
          <w:szCs w:val="32"/>
        </w:rPr>
        <w:lastRenderedPageBreak/>
        <w:t>群。</w:t>
      </w:r>
      <w:r>
        <w:rPr>
          <w:rFonts w:ascii="Times New Roman" w:eastAsia="仿宋_GB2312" w:hAnsi="Times New Roman" w:hint="eastAsia"/>
          <w:sz w:val="32"/>
          <w:szCs w:val="32"/>
        </w:rPr>
        <w:t>消毒餐（饮）具中检出大肠菌群的原因，可能是餐饮具在存放过程受到环境的污染，或是灭菌不彻底。</w:t>
      </w:r>
    </w:p>
    <w:p w14:paraId="72DF7C55" w14:textId="77777777" w:rsidR="002F632F" w:rsidRDefault="00BE082D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三、</w:t>
      </w:r>
      <w:r>
        <w:rPr>
          <w:rFonts w:ascii="Times New Roman" w:eastAsia="黑体" w:hAnsi="Times New Roman" w:hint="eastAsia"/>
          <w:kern w:val="32"/>
          <w:sz w:val="32"/>
          <w:szCs w:val="32"/>
        </w:rPr>
        <w:t>黄曲霉毒素</w:t>
      </w:r>
      <w:r>
        <w:rPr>
          <w:rFonts w:ascii="黑体" w:eastAsia="黑体" w:hAnsi="黑体" w:cs="黑体" w:hint="eastAsia"/>
          <w:sz w:val="32"/>
          <w:szCs w:val="32"/>
        </w:rPr>
        <w:t>B</w:t>
      </w:r>
      <w:r>
        <w:rPr>
          <w:rFonts w:ascii="黑体" w:eastAsia="黑体" w:hAnsi="黑体" w:cs="黑体" w:hint="eastAsia"/>
          <w:sz w:val="32"/>
          <w:szCs w:val="32"/>
          <w:vertAlign w:val="subscript"/>
        </w:rPr>
        <w:t>1</w:t>
      </w:r>
    </w:p>
    <w:p w14:paraId="02B1B3F5" w14:textId="52E86780" w:rsidR="002F632F" w:rsidRDefault="00BE082D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黄曲霉毒</w:t>
      </w:r>
      <w:r>
        <w:rPr>
          <w:rFonts w:ascii="Times New Roman" w:eastAsia="仿宋_GB2312" w:hAnsi="Times New Roman" w:hint="eastAsia"/>
          <w:sz w:val="32"/>
          <w:szCs w:val="32"/>
        </w:rPr>
        <w:t>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是一种强致癌性的真菌毒素。食用黄曲霉毒素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超标的食品，可能对肝脏造成损害。《食品安全国家标准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）中规定，黄曲霉毒素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在花生及其制品中的最大限量值为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μ</w:t>
      </w:r>
      <w:r>
        <w:rPr>
          <w:rFonts w:ascii="Times New Roman" w:eastAsia="仿宋_GB2312" w:hAnsi="Times New Roman" w:hint="eastAsia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。油炸花生米中黄曲霉毒素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检测值超标的原因，可能是生产企业使用的原料因储存条件</w:t>
      </w:r>
      <w:r w:rsidR="00CD4E97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或者</w:t>
      </w:r>
      <w:r>
        <w:rPr>
          <w:rFonts w:ascii="Times New Roman" w:eastAsia="仿宋_GB2312" w:hAnsi="Times New Roman" w:hint="eastAsia"/>
          <w:sz w:val="32"/>
          <w:szCs w:val="32"/>
        </w:rPr>
        <w:t>是生产加工过程中卫生条件控制不严格</w:t>
      </w:r>
      <w:r w:rsidR="00CD4E97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还可能与产品包装密封不严、储存条件控制不当等有关。</w:t>
      </w:r>
    </w:p>
    <w:p w14:paraId="765160D8" w14:textId="77777777" w:rsidR="002F632F" w:rsidRDefault="00BE082D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四、克百威</w:t>
      </w:r>
    </w:p>
    <w:p w14:paraId="2AFD2A12" w14:textId="77777777" w:rsidR="002F632F" w:rsidRDefault="00BE082D">
      <w:p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32"/>
          <w:sz w:val="32"/>
          <w:szCs w:val="32"/>
        </w:rPr>
        <w:t>克百威又名呋喃丹，是氨基甲酸酯类农药中常见的一种杀虫剂。少量的残留不会引起人体急性中毒，但长期食用克百威超标的食品，对人体健康可能有一定影响。《食品安全国家标准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2019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）中规定，克百威在叶菜类蔬菜中的最大残留限量值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为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0.02mg/kg</w:t>
      </w:r>
      <w:r>
        <w:rPr>
          <w:rFonts w:ascii="Times New Roman" w:eastAsia="仿宋_GB2312" w:hAnsi="Times New Roman" w:hint="eastAsia"/>
          <w:kern w:val="32"/>
          <w:sz w:val="32"/>
          <w:szCs w:val="32"/>
        </w:rPr>
        <w:t>。芹菜中克百威残留量超标的原因，可能是菜农为快速控制病情加大用药量或未遵守采摘间隔期规定，致使上市销售时产品中的药物残留量未降解至标准限量以下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D43B8CC" w14:textId="77777777" w:rsidR="002F632F" w:rsidRDefault="00BE082D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五、</w:t>
      </w:r>
      <w:r>
        <w:rPr>
          <w:rFonts w:ascii="黑体" w:eastAsia="黑体" w:hAnsi="黑体" w:hint="eastAsia"/>
          <w:kern w:val="32"/>
          <w:sz w:val="32"/>
          <w:szCs w:val="32"/>
        </w:rPr>
        <w:t>糖精钠（以糖精计）</w:t>
      </w:r>
    </w:p>
    <w:p w14:paraId="3A155628" w14:textId="77777777" w:rsidR="002F632F" w:rsidRDefault="00BE082D">
      <w:pPr>
        <w:spacing w:line="59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糖精钠是</w:t>
      </w:r>
      <w:r>
        <w:rPr>
          <w:rFonts w:ascii="Times New Roman" w:eastAsia="仿宋_GB2312" w:hAnsi="Times New Roman" w:hint="eastAsia"/>
          <w:sz w:val="32"/>
          <w:szCs w:val="32"/>
        </w:rPr>
        <w:t>食品工业中常用的</w:t>
      </w:r>
      <w:r>
        <w:rPr>
          <w:rFonts w:ascii="Times New Roman" w:eastAsia="仿宋_GB2312" w:hAnsi="Times New Roman"/>
          <w:sz w:val="32"/>
          <w:szCs w:val="32"/>
        </w:rPr>
        <w:t>合成甜味剂</w:t>
      </w:r>
      <w:bookmarkStart w:id="1" w:name="_Hlk59022496"/>
      <w:r>
        <w:rPr>
          <w:rFonts w:ascii="Times New Roman" w:eastAsia="仿宋_GB2312" w:hAnsi="Times New Roman" w:hint="eastAsia"/>
          <w:sz w:val="32"/>
          <w:szCs w:val="32"/>
        </w:rPr>
        <w:t>。糖精钠对人体无营养价值，食用较多的糖精钠，会影响肠胃消化酶的正常分泌，降低小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肠的吸收能力，使食欲减退。</w:t>
      </w:r>
      <w:bookmarkEnd w:id="1"/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）中规定，发酵面制品</w:t>
      </w:r>
      <w:r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不得使用糖精钠（以糖精计）。</w:t>
      </w:r>
      <w:r>
        <w:rPr>
          <w:rFonts w:ascii="Times New Roman" w:eastAsia="仿宋_GB2312" w:hAnsi="Times New Roman" w:hint="eastAsia"/>
          <w:sz w:val="32"/>
          <w:szCs w:val="32"/>
        </w:rPr>
        <w:t>馒头</w:t>
      </w:r>
      <w:r>
        <w:rPr>
          <w:rFonts w:ascii="Times New Roman" w:eastAsia="仿宋_GB2312" w:hAnsi="Times New Roman"/>
          <w:sz w:val="32"/>
          <w:szCs w:val="32"/>
        </w:rPr>
        <w:t>中检出糖精钠的原因，可能是餐饮店为改善产品口感而超范围使用。</w:t>
      </w:r>
    </w:p>
    <w:p w14:paraId="5F971385" w14:textId="77777777" w:rsidR="002F632F" w:rsidRDefault="00BE082D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六、镉（以</w:t>
      </w:r>
      <w:r>
        <w:rPr>
          <w:rFonts w:ascii="Times New Roman" w:eastAsia="黑体" w:hAnsi="Times New Roman" w:hint="eastAsia"/>
          <w:kern w:val="32"/>
          <w:sz w:val="32"/>
          <w:szCs w:val="32"/>
        </w:rPr>
        <w:t>Cd</w:t>
      </w:r>
      <w:r>
        <w:rPr>
          <w:rFonts w:ascii="Times New Roman" w:eastAsia="黑体" w:hAnsi="Times New Roman" w:hint="eastAsia"/>
          <w:kern w:val="32"/>
          <w:sz w:val="32"/>
          <w:szCs w:val="32"/>
        </w:rPr>
        <w:t>计）</w:t>
      </w:r>
    </w:p>
    <w:p w14:paraId="41D4D119" w14:textId="77777777" w:rsidR="002F632F" w:rsidRDefault="00BE082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）中规定，镉（以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计）在新鲜蔬菜（叶菜蔬菜、豆类蔬菜、块根和块茎蔬菜、茎类蔬菜、黄花菜除外）中的最大限量值为</w:t>
      </w:r>
      <w:r>
        <w:rPr>
          <w:rFonts w:ascii="Times New Roman" w:eastAsia="仿宋_GB2312" w:hAnsi="Times New Roman" w:hint="eastAsia"/>
          <w:sz w:val="32"/>
          <w:szCs w:val="32"/>
        </w:rPr>
        <w:t>0.05mg/kg</w:t>
      </w:r>
      <w:r>
        <w:rPr>
          <w:rFonts w:ascii="Times New Roman" w:eastAsia="仿宋_GB2312" w:hAnsi="Times New Roman" w:hint="eastAsia"/>
          <w:sz w:val="32"/>
          <w:szCs w:val="32"/>
        </w:rPr>
        <w:t>。韭菜、辣椒中镉（以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计）检测值超标的原因，主要是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蔬菜的生长环境被镉污染，</w:t>
      </w:r>
      <w:r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可能是</w:t>
      </w:r>
      <w:r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灌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32"/>
          <w:szCs w:val="32"/>
        </w:rPr>
        <w:t>溉用水、土壤等受到镉污染，导致蔬菜富集了环境中的镉元素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1C66889F" w14:textId="77777777" w:rsidR="002F632F" w:rsidRDefault="00BE082D">
      <w:pPr>
        <w:spacing w:line="594" w:lineRule="exact"/>
        <w:ind w:firstLineChars="200" w:firstLine="640"/>
        <w:rPr>
          <w:rFonts w:ascii="Times New Roman" w:eastAsia="黑体" w:hAnsi="Times New Roman"/>
          <w:kern w:val="32"/>
          <w:sz w:val="32"/>
          <w:szCs w:val="32"/>
        </w:rPr>
      </w:pPr>
      <w:r>
        <w:rPr>
          <w:rFonts w:ascii="Times New Roman" w:eastAsia="黑体" w:hAnsi="Times New Roman" w:hint="eastAsia"/>
          <w:kern w:val="32"/>
          <w:sz w:val="32"/>
          <w:szCs w:val="32"/>
        </w:rPr>
        <w:t>七、过氧化值（以脂肪计）</w:t>
      </w:r>
    </w:p>
    <w:p w14:paraId="2493FBC1" w14:textId="241EB68A" w:rsidR="002F632F" w:rsidRDefault="00BE082D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过氧化值主要反映食品中油脂是否氧化变质。随着油脂氧化，过氧化值会逐步升高，严重时会导致肠胃不适、腹泻等症状</w:t>
      </w:r>
      <w:r>
        <w:rPr>
          <w:rFonts w:ascii="Times New Roman" w:eastAsia="仿宋_GB2312" w:hAnsi="Times New Roman" w:hint="eastAsia"/>
          <w:sz w:val="32"/>
          <w:szCs w:val="32"/>
        </w:rPr>
        <w:t>。《食品安全国家标准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sz w:val="32"/>
          <w:szCs w:val="32"/>
        </w:rPr>
        <w:t>GB 19300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）中规定，熟制坚果与籽类食品（葵花籽除外）中过氧化值（以脂肪计）的最大限量值为</w:t>
      </w:r>
      <w:r>
        <w:rPr>
          <w:rFonts w:ascii="Times New Roman" w:eastAsia="仿宋_GB2312" w:hAnsi="Times New Roman" w:hint="eastAsia"/>
          <w:sz w:val="32"/>
          <w:szCs w:val="32"/>
        </w:rPr>
        <w:t>0.50g/100g</w:t>
      </w:r>
      <w:r>
        <w:rPr>
          <w:rFonts w:ascii="Times New Roman" w:eastAsia="仿宋_GB2312" w:hAnsi="Times New Roman" w:hint="eastAsia"/>
          <w:sz w:val="32"/>
          <w:szCs w:val="32"/>
        </w:rPr>
        <w:t>；熟制葵花籽中过氧化值（以脂肪计）的最大限量值为</w:t>
      </w:r>
      <w:r>
        <w:rPr>
          <w:rFonts w:ascii="Times New Roman" w:eastAsia="仿宋_GB2312" w:hAnsi="Times New Roman" w:hint="eastAsia"/>
          <w:sz w:val="32"/>
          <w:szCs w:val="32"/>
        </w:rPr>
        <w:t>0.80g/100g</w:t>
      </w:r>
      <w:r>
        <w:rPr>
          <w:rFonts w:ascii="Times New Roman" w:eastAsia="仿宋_GB2312" w:hAnsi="Times New Roman" w:hint="eastAsia"/>
          <w:sz w:val="32"/>
          <w:szCs w:val="32"/>
        </w:rPr>
        <w:t>。熟制花生、瓜子中过氧化值</w:t>
      </w:r>
      <w:r w:rsidR="00CD4E97">
        <w:rPr>
          <w:rFonts w:ascii="Times New Roman" w:eastAsia="仿宋_GB2312" w:hAnsi="Times New Roman" w:hint="eastAsia"/>
          <w:sz w:val="32"/>
          <w:szCs w:val="32"/>
        </w:rPr>
        <w:t>不合格</w:t>
      </w:r>
      <w:r>
        <w:rPr>
          <w:rFonts w:ascii="Times New Roman" w:eastAsia="仿宋_GB2312" w:hAnsi="Times New Roman" w:hint="eastAsia"/>
          <w:sz w:val="32"/>
          <w:szCs w:val="32"/>
        </w:rPr>
        <w:t>的原因，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可能是生产企业对原料把关不严，使用劣质原料进</w:t>
      </w:r>
      <w:r>
        <w:rPr>
          <w:rFonts w:ascii="Times New Roman" w:eastAsia="仿宋_GB2312" w:hAnsi="Times New Roman" w:hint="eastAsia"/>
          <w:sz w:val="32"/>
          <w:szCs w:val="32"/>
        </w:rPr>
        <w:t>行生产，或是企业的生产工艺不达标，使得终产品油脂氧化，也可能是产品储运条件不当所致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sectPr w:rsidR="002F632F">
      <w:footerReference w:type="default" r:id="rId8"/>
      <w:pgSz w:w="11906" w:h="16838"/>
      <w:pgMar w:top="1814" w:right="1274" w:bottom="181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9ECE" w14:textId="77777777" w:rsidR="00BE082D" w:rsidRDefault="00BE082D">
      <w:r>
        <w:separator/>
      </w:r>
    </w:p>
  </w:endnote>
  <w:endnote w:type="continuationSeparator" w:id="0">
    <w:p w14:paraId="6C0917CA" w14:textId="77777777" w:rsidR="00BE082D" w:rsidRDefault="00BE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C0DC" w14:textId="77777777" w:rsidR="002F632F" w:rsidRDefault="00BE08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031E61E3" w14:textId="77777777" w:rsidR="002F632F" w:rsidRDefault="002F6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5287" w14:textId="77777777" w:rsidR="00BE082D" w:rsidRDefault="00BE082D">
      <w:r>
        <w:separator/>
      </w:r>
    </w:p>
  </w:footnote>
  <w:footnote w:type="continuationSeparator" w:id="0">
    <w:p w14:paraId="19184759" w14:textId="77777777" w:rsidR="00BE082D" w:rsidRDefault="00BE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5660"/>
    <w:rsid w:val="00076033"/>
    <w:rsid w:val="0007614C"/>
    <w:rsid w:val="00076575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8A8"/>
    <w:rsid w:val="002941D8"/>
    <w:rsid w:val="00294387"/>
    <w:rsid w:val="00294791"/>
    <w:rsid w:val="00295F59"/>
    <w:rsid w:val="002960CF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632F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5AA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729E"/>
    <w:rsid w:val="005C7F1B"/>
    <w:rsid w:val="005D0006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15EE"/>
    <w:rsid w:val="007B32FA"/>
    <w:rsid w:val="007B3428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45E2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12CB"/>
    <w:rsid w:val="00851ECD"/>
    <w:rsid w:val="008529D8"/>
    <w:rsid w:val="00853DF1"/>
    <w:rsid w:val="0085496B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E9D"/>
    <w:rsid w:val="008E7FB0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DB"/>
    <w:rsid w:val="00A219E4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82D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606F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0277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87BB3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6AF3"/>
    <w:rsid w:val="00CB73FC"/>
    <w:rsid w:val="00CB7B5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2B2"/>
    <w:rsid w:val="00CD3379"/>
    <w:rsid w:val="00CD3C8D"/>
    <w:rsid w:val="00CD3D0F"/>
    <w:rsid w:val="00CD43CA"/>
    <w:rsid w:val="00CD4696"/>
    <w:rsid w:val="00CD4D0E"/>
    <w:rsid w:val="00CD4E97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395734C"/>
    <w:rsid w:val="03C90E3E"/>
    <w:rsid w:val="03F309B7"/>
    <w:rsid w:val="04BB027D"/>
    <w:rsid w:val="05685093"/>
    <w:rsid w:val="06001572"/>
    <w:rsid w:val="063C59AC"/>
    <w:rsid w:val="08772BA8"/>
    <w:rsid w:val="092D7F56"/>
    <w:rsid w:val="099D0E61"/>
    <w:rsid w:val="09C35B0A"/>
    <w:rsid w:val="0A98545D"/>
    <w:rsid w:val="0DAA2D68"/>
    <w:rsid w:val="0E8D1670"/>
    <w:rsid w:val="0F2C0C95"/>
    <w:rsid w:val="0FB44597"/>
    <w:rsid w:val="10393302"/>
    <w:rsid w:val="10FB564E"/>
    <w:rsid w:val="11B45BAD"/>
    <w:rsid w:val="11EE3AF2"/>
    <w:rsid w:val="11FE532A"/>
    <w:rsid w:val="12661486"/>
    <w:rsid w:val="12DA0A90"/>
    <w:rsid w:val="134A6FCB"/>
    <w:rsid w:val="13AB21A5"/>
    <w:rsid w:val="13CE5618"/>
    <w:rsid w:val="145923EB"/>
    <w:rsid w:val="15F36D2F"/>
    <w:rsid w:val="16AA49A9"/>
    <w:rsid w:val="176D779B"/>
    <w:rsid w:val="184A1BED"/>
    <w:rsid w:val="19FC23F9"/>
    <w:rsid w:val="1A3F18F0"/>
    <w:rsid w:val="1AA34F29"/>
    <w:rsid w:val="1AA96C13"/>
    <w:rsid w:val="1B7568B4"/>
    <w:rsid w:val="1BD532EF"/>
    <w:rsid w:val="1DE179B6"/>
    <w:rsid w:val="1F020E4B"/>
    <w:rsid w:val="1F3072AF"/>
    <w:rsid w:val="20CC0CF3"/>
    <w:rsid w:val="218E535D"/>
    <w:rsid w:val="21F46CA1"/>
    <w:rsid w:val="24197DF6"/>
    <w:rsid w:val="24C832EE"/>
    <w:rsid w:val="25610581"/>
    <w:rsid w:val="25DF3AA3"/>
    <w:rsid w:val="2621720A"/>
    <w:rsid w:val="273B33CB"/>
    <w:rsid w:val="292E577A"/>
    <w:rsid w:val="295E4FB0"/>
    <w:rsid w:val="29B86B3B"/>
    <w:rsid w:val="2A0D0BA3"/>
    <w:rsid w:val="2AA67B45"/>
    <w:rsid w:val="2C5A0F22"/>
    <w:rsid w:val="2D4C45E3"/>
    <w:rsid w:val="2DBB5788"/>
    <w:rsid w:val="2EAA4C99"/>
    <w:rsid w:val="307B7FF6"/>
    <w:rsid w:val="31170E1B"/>
    <w:rsid w:val="311C06C4"/>
    <w:rsid w:val="313728E3"/>
    <w:rsid w:val="313B7061"/>
    <w:rsid w:val="315344DD"/>
    <w:rsid w:val="31543128"/>
    <w:rsid w:val="31DC5C69"/>
    <w:rsid w:val="31F77552"/>
    <w:rsid w:val="32586D0E"/>
    <w:rsid w:val="32A17001"/>
    <w:rsid w:val="34323825"/>
    <w:rsid w:val="34C972C7"/>
    <w:rsid w:val="34D62BAB"/>
    <w:rsid w:val="35A9742A"/>
    <w:rsid w:val="35C92764"/>
    <w:rsid w:val="360B4741"/>
    <w:rsid w:val="36734AE1"/>
    <w:rsid w:val="372713F7"/>
    <w:rsid w:val="372C1DF3"/>
    <w:rsid w:val="377D6746"/>
    <w:rsid w:val="38364A80"/>
    <w:rsid w:val="38BB25C4"/>
    <w:rsid w:val="3A9251FE"/>
    <w:rsid w:val="3C1B5B88"/>
    <w:rsid w:val="3D2A190F"/>
    <w:rsid w:val="3D8A73B5"/>
    <w:rsid w:val="3DCF71B1"/>
    <w:rsid w:val="3E8D664D"/>
    <w:rsid w:val="3ED21B07"/>
    <w:rsid w:val="3EEA5312"/>
    <w:rsid w:val="3F0455BA"/>
    <w:rsid w:val="3F416A34"/>
    <w:rsid w:val="3FA87D5B"/>
    <w:rsid w:val="40591FCD"/>
    <w:rsid w:val="407B009B"/>
    <w:rsid w:val="40866E16"/>
    <w:rsid w:val="414578F8"/>
    <w:rsid w:val="42381070"/>
    <w:rsid w:val="429164AC"/>
    <w:rsid w:val="4360648C"/>
    <w:rsid w:val="456A43EE"/>
    <w:rsid w:val="467D21F0"/>
    <w:rsid w:val="471B24E4"/>
    <w:rsid w:val="48BE2E0B"/>
    <w:rsid w:val="49FA26B6"/>
    <w:rsid w:val="4AC44560"/>
    <w:rsid w:val="4B6B14EB"/>
    <w:rsid w:val="4BE66C3B"/>
    <w:rsid w:val="4D2C435C"/>
    <w:rsid w:val="4E97612B"/>
    <w:rsid w:val="4EC30645"/>
    <w:rsid w:val="4F070EDD"/>
    <w:rsid w:val="4F18045B"/>
    <w:rsid w:val="4F245AF0"/>
    <w:rsid w:val="50E04034"/>
    <w:rsid w:val="512A5D50"/>
    <w:rsid w:val="5259617D"/>
    <w:rsid w:val="52EF41C5"/>
    <w:rsid w:val="548A3D3F"/>
    <w:rsid w:val="54DA5459"/>
    <w:rsid w:val="56397DF3"/>
    <w:rsid w:val="56532ADB"/>
    <w:rsid w:val="56567834"/>
    <w:rsid w:val="56AF5AE9"/>
    <w:rsid w:val="577231AB"/>
    <w:rsid w:val="58194528"/>
    <w:rsid w:val="583C554A"/>
    <w:rsid w:val="58826D91"/>
    <w:rsid w:val="5B17582E"/>
    <w:rsid w:val="5C1A74EB"/>
    <w:rsid w:val="5CA30F05"/>
    <w:rsid w:val="5CCC2549"/>
    <w:rsid w:val="5DE91B71"/>
    <w:rsid w:val="61047491"/>
    <w:rsid w:val="616B1D68"/>
    <w:rsid w:val="63A54C70"/>
    <w:rsid w:val="63D05841"/>
    <w:rsid w:val="65D8286E"/>
    <w:rsid w:val="65EB24F7"/>
    <w:rsid w:val="66041C35"/>
    <w:rsid w:val="67577196"/>
    <w:rsid w:val="67CC3D28"/>
    <w:rsid w:val="67F41932"/>
    <w:rsid w:val="68957249"/>
    <w:rsid w:val="68AE760A"/>
    <w:rsid w:val="68EE67FC"/>
    <w:rsid w:val="691C2949"/>
    <w:rsid w:val="698B519A"/>
    <w:rsid w:val="6AAF2C38"/>
    <w:rsid w:val="6B5D72DA"/>
    <w:rsid w:val="6B7C346D"/>
    <w:rsid w:val="6B884178"/>
    <w:rsid w:val="6D8917F8"/>
    <w:rsid w:val="6DCE79AD"/>
    <w:rsid w:val="6E15243A"/>
    <w:rsid w:val="6FED13A0"/>
    <w:rsid w:val="70784621"/>
    <w:rsid w:val="70F72370"/>
    <w:rsid w:val="71447311"/>
    <w:rsid w:val="71F15974"/>
    <w:rsid w:val="757B15C1"/>
    <w:rsid w:val="759A12D4"/>
    <w:rsid w:val="75DB3DEE"/>
    <w:rsid w:val="761C2160"/>
    <w:rsid w:val="763C3036"/>
    <w:rsid w:val="76B601FF"/>
    <w:rsid w:val="775F1CC9"/>
    <w:rsid w:val="77D017D2"/>
    <w:rsid w:val="79421F7A"/>
    <w:rsid w:val="7A3E678D"/>
    <w:rsid w:val="7A5E2FC2"/>
    <w:rsid w:val="7AB425B6"/>
    <w:rsid w:val="7AD44EAA"/>
    <w:rsid w:val="7AFF075D"/>
    <w:rsid w:val="7B086A5C"/>
    <w:rsid w:val="7B25232A"/>
    <w:rsid w:val="7B3A04D3"/>
    <w:rsid w:val="7D715F67"/>
    <w:rsid w:val="7D880371"/>
    <w:rsid w:val="7E5F3D15"/>
    <w:rsid w:val="7E697E23"/>
    <w:rsid w:val="7E940152"/>
    <w:rsid w:val="7F4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7A768"/>
  <w15:docId w15:val="{4AE5B426-AFCA-49BA-AD10-D06F28F8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Strong"/>
    <w:basedOn w:val="a0"/>
    <w:qFormat/>
    <w:rPr>
      <w:b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FB5F65-1868-44A6-9217-E82DB8CC5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251</Words>
  <Characters>1431</Characters>
  <Application>Microsoft Office Word</Application>
  <DocSecurity>0</DocSecurity>
  <Lines>11</Lines>
  <Paragraphs>3</Paragraphs>
  <ScaleCrop>false</ScaleCrop>
  <Company>http://sdwm.org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廖妍俨</cp:lastModifiedBy>
  <cp:revision>3871</cp:revision>
  <cp:lastPrinted>2017-01-05T00:33:00Z</cp:lastPrinted>
  <dcterms:created xsi:type="dcterms:W3CDTF">2020-08-06T06:57:00Z</dcterms:created>
  <dcterms:modified xsi:type="dcterms:W3CDTF">2021-08-23T03:17:00Z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C20F6F33E7B5400E9281E7BFFC2F8BF1</vt:lpwstr>
  </property>
</Properties>
</file>