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</w:p>
    <w:p>
      <w:pPr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本次检验项目</w:t>
      </w:r>
    </w:p>
    <w:p>
      <w:pPr>
        <w:spacing w:line="600" w:lineRule="exact"/>
        <w:ind w:firstLine="640" w:firstLineChars="200"/>
        <w:rPr>
          <w:rFonts w:hint="eastAsia" w:ascii="黑体" w:hAnsi="黑体" w:eastAsia="黑体"/>
          <w:color w:val="auto"/>
          <w:sz w:val="32"/>
          <w:szCs w:val="32"/>
          <w:lang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一</w:t>
      </w:r>
      <w:r>
        <w:rPr>
          <w:rFonts w:hint="eastAsia" w:ascii="黑体" w:hAnsi="黑体" w:eastAsia="黑体"/>
          <w:color w:val="auto"/>
          <w:sz w:val="32"/>
          <w:szCs w:val="32"/>
        </w:rPr>
        <w:t>、</w:t>
      </w:r>
      <w:r>
        <w:rPr>
          <w:rFonts w:hint="eastAsia" w:ascii="黑体" w:hAnsi="黑体" w:eastAsia="黑体" w:cs="Times New Roman"/>
          <w:color w:val="auto"/>
          <w:sz w:val="32"/>
          <w:szCs w:val="32"/>
          <w:lang w:val="en-US" w:eastAsia="zh-CN"/>
        </w:rPr>
        <w:t>粮食加工品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抽检依据《食品安全国家标准 食品添加剂使用标准》（GB 2760—2014）、《食品安全国家标准 食品中真菌毒素限量》（GB 2761—201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）、《食品安全国家标准 食品中污染物限量》（GB 2762—201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挂面：铅（以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谷物加工品：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铅（以Pb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镉（以 Cd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黄曲霉毒素 B</w:t>
      </w:r>
      <w:r>
        <w:rPr>
          <w:rFonts w:ascii="Times New Roman" w:hAnsi="Times New Roman" w:eastAsia="仿宋_GB2312" w:cs="Times New Roman"/>
          <w:color w:val="auto"/>
          <w:sz w:val="32"/>
          <w:szCs w:val="32"/>
          <w:vertAlign w:val="subscript"/>
        </w:rPr>
        <w:t>1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3、玉米粉、玉米片、玉米渣：黄曲霉毒素B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vertAlign w:val="subscript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、赭曲霉毒素A、玉米赤霉烯酮。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4、米粉：铅（以Pb 计）。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米粉制品：苯甲酸及其钠盐（以苯甲酸计）、山梨酸及其钾盐（以山梨酸计）、脱氢乙酸及其钠盐（以脱氢乙酸计）、二氧化硫残留量、菌落总数（限熟制产品检测）、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大肠菌群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（限熟制产品检测）。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6、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其他谷物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类制成品：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黄曲霉毒素 B</w:t>
      </w:r>
      <w:r>
        <w:rPr>
          <w:rFonts w:ascii="Times New Roman" w:hAnsi="Times New Roman" w:eastAsia="仿宋_GB2312" w:cs="Times New Roman"/>
          <w:color w:val="auto"/>
          <w:sz w:val="32"/>
          <w:szCs w:val="32"/>
          <w:vertAlign w:val="subscript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（限玉米制品检测）、苯甲酸及其钠盐（以苯甲酸计）、山梨酸及其钾盐（以山梨酸计）、脱氢乙酸及其钠盐（以脱氢乙酸计）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菌落总数（限熟制产品检测）、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大肠菌群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（限熟制产品检测）。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/>
          <w:color w:val="auto"/>
          <w:sz w:val="32"/>
          <w:szCs w:val="32"/>
        </w:rPr>
        <w:t>、</w:t>
      </w:r>
      <w:r>
        <w:rPr>
          <w:rFonts w:hint="eastAsia" w:ascii="黑体" w:hAnsi="黑体" w:eastAsia="黑体" w:cs="Times New Roman"/>
          <w:color w:val="auto"/>
          <w:sz w:val="32"/>
          <w:szCs w:val="32"/>
        </w:rPr>
        <w:t>食用油、油脂及其制品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抽检依据《食品安全国家标准 食品中真菌毒素限量》（GB 2761—201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）、《食品安全国家标准 食品中污染物限量》（GB 2762—201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食用植物油：酸值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/酸价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过氧化值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铅（以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（除玉米油、芝麻油、大豆油、食用植物调和油及橄榄油、油橄榄果渣油之外的产品检测）、黄曲霉毒素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B</w:t>
      </w:r>
      <w:r>
        <w:rPr>
          <w:rFonts w:ascii="Times New Roman" w:hAnsi="Times New Roman" w:eastAsia="仿宋_GB2312" w:cs="Times New Roman"/>
          <w:color w:val="auto"/>
          <w:sz w:val="32"/>
          <w:szCs w:val="32"/>
          <w:vertAlign w:val="subscript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（限花生油、玉米油检测）、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苯并[a]芘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（除橄榄油、油橄榄果渣油之外的产品检测）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溶剂残留量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（除玉米油之外的产品检测）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特丁基对苯二酚（TBHQ）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（除芝麻油之外的产品检测）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乙基麦芽酚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（限菜籽油、芝麻油、含芝麻油的食用植物调和油检测）。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食用植物油（煎炸过程用油）：酸价、极性组分。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三、调味品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抽检依据《食品安全国家标准 食品添加剂使用标准》（GB 2760—2014）、《食品安全国家标准 食品中真菌毒素限量》（GB 2761—201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）、《食品安全国家标准 食品中污染物限量》（GB 2762—201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酱油：氨基酸态氮、全氮（以氮计）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（仅产品明示标准和质量要求有限量规定时检测）、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铵盐（以占氨基酸态氮的百分比计）（仅产品明示标准和质量要求有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限量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规定时检测）、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苯甲酸及其钠盐（以苯甲酸计）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山梨酸及其钾盐（以山梨酸计）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脱氢乙酸及其钠盐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（以脱氢乙酸计）、对羟基苯甲酸酯类及其钠盐（以对羟基苯甲酸计）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（对羟基苯甲酸酯类及其钠盐项目仅包括对羟基苯甲酸甲酯钠、对羟基苯甲酸乙酯及其钠盐）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、防腐剂混合使用时各自用量占其最大使用量的比例之和、糖精钠（以糖精计）、菌落总数（依据标准为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GB 2717-2003《酱油卫生标准》时，仅餐桌酱油检测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大肠菌群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食醋：总酸（以乙酸计）、不挥发酸（以乳酸计）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（限产品明示标准和质量要求有限量规定时检测）、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苯甲酸及其钠盐（以苯甲酸计）、山梨酸及其钾盐（以山梨酸计）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脱氢乙酸及其钠盐（以脱氢乙酸计）、对羟基苯甲酸酯类及其钠盐（以对羟基苯甲酸计）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（对羟基苯甲酸酯类及其钠盐项目仅包括对羟基苯甲酸甲酯钠、对羟基苯甲酸乙酯及其钠盐）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、防腐剂混合使用时各自用量占其最大使用量的比例之和、糖精钠（以糖精计）、菌落总数。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3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酱类：氨基酸态氮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[以谷物和（或）豆类为主要原料经发酵而制成的酱，判定依据为GB 2718，其他酿造酱（如以辣椒、蚕豆等为原料经发酵而制成的豆瓣酱等]，判定依据为产品明示标准和质量要求）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、黄曲霉毒素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B</w:t>
      </w:r>
      <w:r>
        <w:rPr>
          <w:rFonts w:ascii="Times New Roman" w:hAnsi="Times New Roman" w:eastAsia="仿宋_GB2312" w:cs="Times New Roman"/>
          <w:color w:val="auto"/>
          <w:sz w:val="32"/>
          <w:szCs w:val="32"/>
          <w:vertAlign w:val="subscript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苯甲酸及其钠盐（以苯甲酸计）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山梨酸及其钾盐（以山梨酸计）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脱氢乙酸及其钠盐（以脱氢乙酸计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防腐剂混合使用时各自用量占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其最大使用量的比例之和、糖精钠（以糖精计）、大肠菌群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[以谷物和（或）豆类为主要原料经发酵而制成的酱，判定依据为GB 2718，其他酿造酱（如以辣椒、蚕豆等为原料经发酵而制成的豆瓣酱等），判定依据为产品明示标准和质量要求]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4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调味料酒：氨基酸态氮（以氮计）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（限产品明示标准和质量要求有限量规定时检测）、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苯甲酸及其钠盐（以苯甲酸计）、山梨酸及其钾盐（以山梨酸计）、脱氢乙酸及其钠盐（以脱氢乙酸计）、糖精钠（以糖精计）、甜蜜素（以环己基氨基磺酸计）、三氯蔗糖。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5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香辛料调味油：酸价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/酸值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（限产品明示标准和质量要求有限量规定时检测）、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过氧化值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（限产品明示标准和质量要求有限量规定时检测）、铅（以Pb 计）。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6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辣椒、花椒、辣椒粉、花椒粉：铅（以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罗丹明B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（辣椒、辣椒粉按SN/T 2430 检测，花椒、花椒粉按BJS 201905 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苏丹红I、苏丹红II、苏丹红III、苏丹红 IV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7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其他香辛料调味品：铅（以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8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鸡粉、鸡精调味料:</w:t>
      </w:r>
      <w:r>
        <w:rPr>
          <w:rFonts w:hint="eastAsia"/>
          <w:color w:val="auto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谷氨酸钠（限产品明示标准和质量要求有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限量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规定时检测）、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呈味核苷酸二钠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（限产品明示标准和质量要求有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限量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规定时检测）、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糖精钠（以糖精计）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甜蜜素（以环己基氨基磺酸计）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菌落总数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（限产品明示标准和质量要求有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限量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规定时检测）、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大肠菌群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（限产品明示标准和质量要求有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限量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规定时检测）。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9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其他固体调味料：铅（以Pb计）、总砷（以As计）（除水产调味品和藻类调味品之外的产品检测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，含松茸的产品不检测）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、苏丹红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I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、苏丹红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II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、苏丹红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III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、苏丹红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IV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防腐剂混合使用时各自用量占其最大使用量的比例之和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、糖精钠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（以糖精计）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、甜蜜素（以环己基氨基磺酸计）。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0、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辣椒酱：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防腐剂混合使用时各自用量占其最大使用量的比例之和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甜蜜素（以环己基氨基磺酸计）。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火锅底料、麻辣烫底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料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：铅（以Pb计）、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防腐剂混合使用时各自用量占其最大使用量的比例之和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其他半固体调味料：罗丹明 B、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防腐剂混合使用时各自用量占其最大使用量的比例之和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、甜蜜素（以环己基氨基磺酸计）。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其他液体调味料：总酸（以乙酸计）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（限产品明示标准和质量要求有限量规定时检测）、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苯甲酸及其钠盐（以苯甲酸计）、山梨酸及其钾盐（以山梨酸计）、脱氢乙酸及其钠盐（以脱氢乙酸计）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防腐剂混合使用时各自用量占其最大使用量的比例之和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、糖精钠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（以糖精计）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、甜蜜素（以环己基氨基磺酸计）、菌落总数（限产品明示标准和质量要求有限量规定时检测）、大肠菌群（限产品明示标准和质量要求有限量规定时检测）。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4、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味精：谷氨酸钠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、铅（以Pb 计）</w:t>
      </w:r>
      <w:r>
        <w:rPr>
          <w:rFonts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15、普通食用盐：氯化钠、钡（以Ba 计）、碘（以I计）、铅（以Pb计）、总砷（以As计）、镉（以Cd计）、总汞（以Hg计）、亚铁氰化钾/亚铁氰化钠（以亚铁氰根计）。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16、低钠食用盐：氯化钾、钡（以Ba 计）、碘（以I计）、铅（以Pb计）、总砷（以As计）、镉（以Cd计）、总汞（以Hg计）、亚铁氰化钾/亚铁氰化钠（以亚铁氰根计）。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四、肉制品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>抽检依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据《食品安全国家标准 食品添加剂使用标准》（GB 2760—2014）、《食品安全国家标准 食品中污染物限量》（GB 2762—2017）等标准及产品明示标准和指标的要求。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pStyle w:val="11"/>
        <w:spacing w:line="560" w:lineRule="exact"/>
        <w:ind w:firstLine="640" w:firstLineChars="20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酱卤肉制品：铅（以Pb计）、镉（以Cd计）、铬（以Cr计）、总砷（以As计）、氯霉素、酸性橙II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亚硝酸盐（以亚硝酸钠计）、苯甲酸及其钠盐（以苯甲酸计）、山梨酸及其钾盐（以山梨酸计）、脱氢乙酸及其钠盐（以脱氢乙酸计）、防腐剂混合使用时各自用量占其最大使用量的比例之和、胭脂红、糖精钠（以糖精计）、菌落总数（限预包装食品检测）、大肠菌群（限预包装食品检测）、沙门氏菌（限预包装食品检测）、金黄色葡萄球菌（限预包装食品检测）、单核细胞增生李斯特氏菌（限预包装食品检测）、大肠埃希氏菌O157:H7（限牛肉预包装食品检测）、商业无菌(限罐头工艺食品检测)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五、乳制品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ascii="仿宋_GB2312" w:hAnsi="黑体" w:eastAsia="仿宋_GB2312"/>
          <w:color w:val="auto"/>
          <w:sz w:val="32"/>
          <w:szCs w:val="32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>抽检依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据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灭菌乳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25190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巴氏杀菌乳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19645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调制乳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25191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发酵乳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19302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乳粉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19644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等标准及产品明示标准和指标的要求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液体乳（灭菌乳）：蛋白质、非脂乳固体、酸度、脂肪（限全脂产品检测）、三聚氰胺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商业无菌。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液体乳（巴氏杀菌乳）：蛋白质、酸度、三聚氰胺、菌落总数、大肠菌群、金黄色葡萄球菌、沙门氏菌。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3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液体乳（调制乳）：蛋白质、三聚氰胺、商业无菌（限采用灭菌工艺生产的调制乳检测）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菌落总数（限非灭菌工艺生产的其他调制乳检测）、大肠菌群（限非灭菌工艺生产的其他调制乳检测）。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4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液体乳（发酵乳）的检验项目包括：脂肪（限全脂产品检测）、蛋白质、酸度、三聚氰胺、大肠菌群、酵母、霉菌、金黄色葡萄球菌、沙门氏菌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、乳酸菌数（限发酵后未经热处理的产品检测）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5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乳粉（全脂乳粉、脱脂乳粉、部分脱脂乳粉、调制乳粉）：蛋白质、三聚氰胺、菌落总数[不适用于添加活性菌种（好氧和兼性厌氧益生菌）的产品]、大肠菌群。</w:t>
      </w:r>
    </w:p>
    <w:p>
      <w:pPr>
        <w:pStyle w:val="11"/>
        <w:ind w:firstLine="640"/>
        <w:jc w:val="both"/>
        <w:rPr>
          <w:rFonts w:ascii="MS Mincho" w:eastAsia="MS Mincho" w:cs="MS Mincho" w:hAnsiTheme="minorHAnsi"/>
          <w:color w:val="auto"/>
          <w:sz w:val="21"/>
          <w:szCs w:val="21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6、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其他乳制品（奶片、奶条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：三聚氰胺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、脱氢乙酸及其钠盐(以脱氢乙酸计)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六、饮料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ascii="仿宋_GB2312" w:hAnsi="黑体" w:eastAsia="仿宋_GB2312"/>
          <w:color w:val="auto"/>
          <w:sz w:val="32"/>
          <w:szCs w:val="32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>抽检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依据《食品安全国家标准 食品添加剂使用标准》（GB 2760—2014）、</w:t>
      </w:r>
      <w:r>
        <w:rPr>
          <w:rFonts w:ascii="Times New Roman" w:hAnsi="Times New Roman" w:eastAsia="仿宋_GB2312" w:cs="Times New Roman"/>
          <w:sz w:val="32"/>
          <w:szCs w:val="32"/>
        </w:rPr>
        <w:t>《食品安全国家标准 食品中真菌毒素限量》（GB 276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2017）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《食品安全国家标准 食品中污染物限量》（GB 2762—2017）、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包装饮用水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19298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2014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1、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饮用纯净水：电导率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（仅限执行标准为GB 17323 的产品检测）、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耗氧量（以O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bscript"/>
        </w:rPr>
        <w:t>2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计）、亚硝酸盐（以NO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perscript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bscript"/>
        </w:rPr>
        <w:t>2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perscript"/>
        </w:rPr>
        <w:t xml:space="preserve"> -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计）、余氯（游离氯）、三氯甲烷、溴酸盐、大肠菌群、铜绿假单胞菌。</w:t>
      </w:r>
    </w:p>
    <w:p>
      <w:pPr>
        <w:pStyle w:val="11"/>
        <w:spacing w:line="560" w:lineRule="exact"/>
        <w:ind w:firstLine="640"/>
        <w:jc w:val="both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2、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其他饮用水：耗氧量（以O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bscript"/>
        </w:rPr>
        <w:t>2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计）、亚硝酸盐（以NO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perscript"/>
        </w:rPr>
        <w:t xml:space="preserve"> 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bscript"/>
        </w:rPr>
        <w:t>2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vertAlign w:val="superscript"/>
        </w:rPr>
        <w:t xml:space="preserve"> -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计）、余氯（游离氯）、溴酸盐、大肠菌群、铜绿假单胞菌。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3、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果、蔬汁饮料：铅（以Pb计）、展青霉素（仅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限于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以苹果、山楂为原料生产的产品检测）、苯甲酸及其钠盐（以苯甲酸计）、山梨酸及其钾盐（以山梨酸计）、脱氢乙酸及其钠盐（以脱氢乙酸计）、防腐剂混合使用时各自用量占其最大使用量比例之和、糖精钠（以糖精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安赛蜜、甜蜜素（以环己基氨基磺酸计）、合成着色剂（苋菜红、胭脂红、柠檬黄、日落黄、亮蓝）（视产品具体色泽而定）、菌落总数[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预包装食品检测）；限未添加活菌（未杀菌）型产品检测]、大肠菌群（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预包装食品检测）、霉菌（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、执行GB 17325 的产品除外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）、酵母（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、执行GB 17325 的产品除外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）、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霉菌和酵母（限预包装食品检测、仅限执行GB 17325 的产品检测）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4、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碳酸饮料（汽水）：二氧化碳气容量（从大包装中分装的样品不检测）、苯甲酸及其钠盐（以苯甲酸计）、山梨酸及其钾盐（以山梨酸计）、防腐剂混合使用时各自用量占其最大使用量比例之和、甜蜜素（以环己基氨基磺酸计）、菌落总数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预包装食品检测）、霉菌（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预包装食品检测）、酵母（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5、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茶饮料：茶多酚（奶茶饮料不检测）、咖啡因、甜蜜素（以环己基氨基磺酸计）、菌落总数[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预包装食品检测；限未添加活菌（未杀菌）型产品检测）]。</w:t>
      </w:r>
    </w:p>
    <w:p>
      <w:pPr>
        <w:pStyle w:val="11"/>
        <w:spacing w:line="560" w:lineRule="exact"/>
        <w:ind w:firstLine="640"/>
        <w:rPr>
          <w:rFonts w:ascii="Times New Roman" w:hAnsi="Times New Roman" w:eastAsia="仿宋_GB2312" w:cs="Times New Roman"/>
          <w:color w:val="auto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6、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固体饮料：蛋白质（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蛋白固体饮料检测）、铅（以Pb计）、赭曲霉毒素 A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[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限研磨咖啡（烘焙咖啡）、速溶咖啡检测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]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苯甲酸及其钠盐（以苯甲酸计）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山梨酸及其钾盐（以山梨酸计）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、防腐剂混合使用时各自用量占其最大使用量比例之和、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糖精钠（以糖精计）、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合成着色剂（苋菜红、胭脂红、柠檬黄、日落黄、亮蓝）（视产品具体色泽而定）、菌落总数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[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限未添加活菌（未杀菌）型产品检测；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预包装食品检测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eastAsia="zh-CN"/>
        </w:rPr>
        <w:t>]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、大肠菌群（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预包装食品检测）、霉菌（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</w:rPr>
        <w:t>预包装食品检测）。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7、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其他饮料：苯甲酸及其钠盐（以苯甲酸计）、山梨酸及其钾盐（以山梨酸计）、脱氢乙酸及其钠盐（以脱氢乙酸计）、防腐剂混合使用时各自用量占其最大使用量比例之和、糖精钠（以糖精计）、安赛蜜、甜蜜素（以环己基氨基磺酸计）、合成着色剂（苋菜红、胭脂红、柠檬黄、日落黄、亮蓝）（视产品具体色泽而定）、菌落总数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预包装食品检测；限未添加活菌（未杀菌）型产品检测）、大肠菌群（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霉菌（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预包装食品检测）、酵母（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预包装食品检测）、沙门氏菌（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预包装食品检测）、金黄色葡萄球菌（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预包装食品检测）。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/>
          <w:color w:val="auto"/>
          <w:sz w:val="32"/>
          <w:szCs w:val="32"/>
        </w:rPr>
        <w:t>、罐头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食品中污染物限量》（GB 2762—2017）等标准及产品明示标准和指标的要求。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jc w:val="left"/>
        <w:rPr>
          <w:rFonts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畜禽肉类罐头：铅（以Pb计）、镉（以Cd计）、苯甲酸及其钠盐（以苯甲酸计）、山梨酸及其钾盐（以山梨酸计）、糖精钠（以糖精计）、商业无菌。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2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水产动物类罐头：组胺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（仅适用于鲐鱼、鲹鱼、沙丁鱼罐头）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；无机砷（以As计）、脱氢乙酸及其钠盐（以脱氢乙酸计）、苯甲酸及其钠盐（以苯甲酸计）、山梨酸及其钾盐（以山梨酸计）、糖精钠（以糖精计）、商业无菌。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八</w:t>
      </w:r>
      <w:r>
        <w:rPr>
          <w:rFonts w:hint="eastAsia" w:ascii="黑体" w:hAnsi="黑体" w:eastAsia="黑体"/>
          <w:color w:val="auto"/>
          <w:sz w:val="32"/>
          <w:szCs w:val="32"/>
        </w:rPr>
        <w:t>、冷冻饮品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ascii="仿宋_GB2312" w:hAnsi="黑体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冷冻饮品和制作料》（GB 2759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2015）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jc w:val="left"/>
        <w:rPr>
          <w:rFonts w:ascii="MS Mincho" w:eastAsia="MS Mincho" w:cs="MS Mincho" w:hAnsiTheme="minorHAnsi"/>
          <w:color w:val="auto"/>
          <w:sz w:val="21"/>
          <w:szCs w:val="21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冷冻饮品：蛋白质（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冰淇淋、雪糕检测）、甜蜜素（以环己基氨基磺酸计）、阿力甜、菌落总数[不适用于终产品含有活性菌种（好氧和兼性厌氧益生菌）的产品]、大肠菌群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、糖精钠（以糖精计）、脂肪（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冰淇淋、雪糕检测）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九</w:t>
      </w:r>
      <w:r>
        <w:rPr>
          <w:rFonts w:hint="eastAsia" w:ascii="黑体" w:hAnsi="黑体" w:eastAsia="黑体"/>
          <w:color w:val="auto"/>
          <w:sz w:val="32"/>
          <w:szCs w:val="32"/>
        </w:rPr>
        <w:t>、速冻食品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食品中污染物限量》（GB 2762—2017）等标准及产品明示标准和指标的要求。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1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水饺、元宵、馄饨等生制品：过氧化值（以脂肪计）（限以动物性食品或坚果类为主要原料馅料的产品检测）、铅（以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、糖精钠（以糖精计）（配料中含甜味剂、食糖或者呈甜味的食品检测）。</w:t>
      </w:r>
    </w:p>
    <w:p>
      <w:pPr>
        <w:ind w:firstLine="640" w:firstLineChars="200"/>
        <w:rPr>
          <w:rFonts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2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>包子、馒头等熟制品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：过氧化值（以脂肪计）（限以动物性食品或坚果类为主要原料馅料的产品检测）、糖精钠（以糖精计）（配料中含甜味剂、食糖或者呈甜味的食品检测）、菌落总数、大肠菌群。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速冻调理肉制品：过氧化值（以脂肪计）、铅（以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Pb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、铬（以</w:t>
      </w:r>
      <w:r>
        <w:rPr>
          <w:rFonts w:ascii="Times New Roman" w:hAnsi="Times New Roman" w:eastAsia="仿宋_GB2312" w:cs="Times New Roman"/>
          <w:color w:val="auto"/>
          <w:sz w:val="32"/>
          <w:szCs w:val="32"/>
        </w:rPr>
        <w:t xml:space="preserve"> Cr 计）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</w:rPr>
        <w:t>、氯霉素、胭脂红。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十、酒类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食品中污染物限量》（GB 2762—2017）、《食品安全国家标准 蒸馏酒及其配制酒》（GB 2757—2012）等标准及产品明示标准和指标的要求。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1、白酒：酒精度、铅（以Pb 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（生产日期在2013 年2 月1 日之前的产品依据GB 2757-1981 判定，生产日期在2013年6 月1 日（含）之后的产品依据GB 2762 判定）、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甲醇、氰化物（以HCN计）、糖精钠（以糖精计） 、甜蜜素（以环己基氨基磺酸计）、三氯蔗糖。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2、黄酒：酒精度、苯甲酸及其钠盐（以苯甲酸计）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（若检出苯甲酸但≤0.05g/kg，依据GB/T 13662-2018 产品发酵及贮存过程中自然产生的苯甲酸含量判定）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、山梨酸及其钾盐（以山梨酸计）、糖精钠（以糖精计）、甜蜜素（以环己基氨基磺酸计）。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、以蒸馏酒及食用酒精为酒基的配制酒：酒精度、甲醇、氰化物（以HCN计）、甜蜜素（以环己基氨基磺酸计）。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一</w:t>
      </w:r>
      <w:r>
        <w:rPr>
          <w:rFonts w:hint="eastAsia" w:ascii="黑体" w:hAnsi="黑体" w:eastAsia="黑体"/>
          <w:color w:val="auto"/>
          <w:sz w:val="32"/>
          <w:szCs w:val="32"/>
        </w:rPr>
        <w:t>、蔬菜制品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食品中污染物限量》、（GB 2762—2017）等标准及产品明示标准和指标的要求。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1、酱腌菜：铅（以Pb计）、苯甲酸及其钠盐（以苯甲酸计）、山梨酸及其钾盐（以山梨酸计）、脱氢乙酸及其钠盐（以脱氢乙酸计）、糖精钠（以糖精计）、三氯蔗糖、甜蜜素（以环己基氨基磺酸计）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（限腌渍的蔬菜检测）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、纽甜、阿斯巴甜、大肠菌群（不适用于非灭菌发酵型产品）、防腐剂混合使用时各自用量占其最大使用量比例之和。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2、蔬菜干制品：铅（以Pb计）、苯甲酸及其钠盐（以苯甲酸计）、山梨酸及其钾盐（以山梨酸计）、糖精钠（以糖精计）、二氧化硫残留量（除以葱、姜、洋葱、蒜为主要原料外的产品检测）。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、干制食用菌：铅（以Pb计）（限不含松茸产品检测）、总砷（以As计）（限不含松茸产品检测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、镉（以Cd计）（限不含松茸、姬松茸产品检测）、总汞（以Hg计）（限不含松茸产品检测）。</w:t>
      </w:r>
    </w:p>
    <w:p>
      <w:pPr>
        <w:spacing w:line="560" w:lineRule="exact"/>
        <w:ind w:firstLine="640" w:firstLineChars="200"/>
        <w:jc w:val="left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/>
          <w:color w:val="auto"/>
          <w:sz w:val="32"/>
          <w:szCs w:val="32"/>
        </w:rPr>
        <w:t>、水果制品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rPr>
          <w:rFonts w:ascii="仿宋_GB2312" w:hAnsi="黑体" w:eastAsia="仿宋_GB2312"/>
          <w:color w:val="auto"/>
          <w:sz w:val="32"/>
          <w:szCs w:val="32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 xml:space="preserve">    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食品中污染物限量》（GB 2762—2017）、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蜜饯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14884</w:t>
      </w:r>
      <w:r>
        <w:rPr>
          <w:rFonts w:hint="eastAsia" w:ascii="仿宋_GB2312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2016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</w:rPr>
        <w:t>1、蜜饯：铅（以Pb计）、苯甲酸及其钠盐（以苯甲酸计）、山梨酸及其钾盐（以山梨酸计）、脱氢乙酸及其钠盐（以脱氢乙酸计）、防腐剂混合使用时各自用量占其最大使用量的比例之和、糖精钠（以糖精计）、甜蜜素（以环己基氨基磺酸计）、二氧化硫残留量（限果脯类产品检测）、合成着色剂（亮蓝、柠檬黄、日落黄、苋菜红、胭脂红）（视产品具体色泽而定）、相同色泽着色剂各自用量占其最大使用量的比例之和、乙二胺四乙酸二钠（限果脯类产品检测）、菌落总数、大肠菌群、霉菌。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、果酱：脱氢乙酸及其钠盐（以脱氢乙酸计）、甜蜜素（以环己基氨基磺酸计）、菌落总数、大肠菌群、霉菌、商业无菌（限罐头工艺加工的产品检测）。</w:t>
      </w:r>
    </w:p>
    <w:p>
      <w:pPr>
        <w:spacing w:line="600" w:lineRule="exact"/>
        <w:ind w:firstLine="640" w:firstLineChars="200"/>
        <w:rPr>
          <w:rFonts w:ascii="黑体" w:hAnsi="黑体" w:eastAsia="黑体"/>
          <w:color w:val="auto"/>
          <w:sz w:val="32"/>
          <w:szCs w:val="32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十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/>
          <w:color w:val="auto"/>
          <w:sz w:val="32"/>
          <w:szCs w:val="32"/>
        </w:rPr>
        <w:t>、蛋制品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2760—2014）、《食品安全国家标准 食品中污染物限量》（GB 2762—2017）、《食品安全国家标准 蛋与蛋制品》（GB 2749—2015）等标准及产品明示标准和指标的要求。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仿宋_GB2312" w:hAnsi="黑体" w:eastAsia="仿宋_GB2312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1、再制蛋：铅（以Pb计）、苯甲酸及其钠盐（以苯甲酸计）、山梨酸及其钾盐（以山梨酸计）、菌落总数（除糟蛋外的产品检测；限即食再制蛋制品检测）、大肠菌群（限即食再制蛋制品检测）、沙门氏菌（限即食类预包装食品检测）、商业无菌（限以罐头食品加工工艺生产的产品检测）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、其他类：铅（以Pb计）、苯甲酸及其钠盐（以苯甲酸计）、山梨酸及其钾盐（以山梨酸计）、菌落总数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（全蛋液、蛋黄液、蛋白液等液蛋制品可按GB2749 判定）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、大肠菌群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（全蛋液、蛋黄液、蛋白液等液蛋制品可按GB2749 判定）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、沙门氏菌（限即食类预包装食品检测）。</w:t>
      </w:r>
    </w:p>
    <w:p>
      <w:pPr>
        <w:spacing w:line="600" w:lineRule="exact"/>
        <w:ind w:firstLine="640" w:firstLineChars="200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十四</w:t>
      </w:r>
      <w:r>
        <w:rPr>
          <w:rFonts w:hint="eastAsia" w:ascii="黑体" w:hAnsi="黑体" w:eastAsia="黑体"/>
          <w:color w:val="auto"/>
          <w:sz w:val="32"/>
          <w:szCs w:val="32"/>
        </w:rPr>
        <w:t>、餐饮食品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pStyle w:val="11"/>
        <w:ind w:firstLine="64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食品添加剂使用标准》（GB 2760—2014）、</w:t>
      </w:r>
      <w:r>
        <w:rPr>
          <w:rFonts w:ascii="Times New Roman" w:hAnsi="Times New Roman" w:eastAsia="仿宋_GB2312" w:cs="Times New Roman"/>
          <w:sz w:val="32"/>
          <w:szCs w:val="32"/>
        </w:rPr>
        <w:t>《食品安全国家标准 食品中真菌毒素限量》（GB 276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</w:t>
      </w:r>
      <w:r>
        <w:rPr>
          <w:rFonts w:hint="eastAsia" w:ascii="仿宋_GB2312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2017）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、《</w:t>
      </w:r>
      <w:r>
        <w:rPr>
          <w:rFonts w:ascii="Times New Roman" w:hAnsi="Times New Roman" w:eastAsia="仿宋_GB2312" w:cs="Times New Roman"/>
          <w:sz w:val="32"/>
          <w:szCs w:val="32"/>
        </w:rPr>
        <w:t>食品安全国家标准 消毒餐（饮）具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》（</w:t>
      </w:r>
      <w:r>
        <w:rPr>
          <w:rFonts w:ascii="Times New Roman" w:hAnsi="Times New Roman" w:eastAsia="仿宋_GB2312" w:cs="Times New Roman"/>
          <w:sz w:val="32"/>
          <w:szCs w:val="32"/>
        </w:rPr>
        <w:t>GB 14934</w:t>
      </w:r>
      <w:r>
        <w:rPr>
          <w:rFonts w:hint="eastAsia" w:ascii="仿宋_GB2312" w:hAnsi="Times New Roman" w:eastAsia="仿宋_GB2312" w:cs="Times New Roman"/>
          <w:sz w:val="32"/>
          <w:szCs w:val="32"/>
        </w:rPr>
        <w:t>—</w:t>
      </w:r>
      <w:r>
        <w:rPr>
          <w:rFonts w:ascii="Times New Roman" w:hAnsi="Times New Roman" w:eastAsia="仿宋_GB2312" w:cs="Times New Roman"/>
          <w:sz w:val="32"/>
          <w:szCs w:val="32"/>
        </w:rPr>
        <w:t>2016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）</w:t>
      </w: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1、花生及其制品（自制）（指餐饮环节的花生菜品，不包括花生酱）：黄曲霉毒素B1。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2、复用餐饮具（餐馆自行消毒）：阴离子合成洗涤剂（以十二烷基苯磺酸钠计）（限采用化学消毒法的餐饮具检测）、大肠菌群。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3、火锅调味料（底料、蘸料）（自制）：罂粟碱、吗啡、可待因、那可丁。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4、其他餐饮食品：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糕点（餐饮单位自制）：苯甲酸及其钠盐（以苯甲酸计）、山梨酸及其钾盐（以山梨酸计）、糖精钠（以糖精计）、脱氢乙酸及其钠盐（以脱氢乙酸计）、甜蜜素（以环己基氨基磺酸计）、三氯蔗糖。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酱卤肉制品（餐饮）：：苯甲酸及其钠盐（以苯甲酸计）、山梨酸及其钾盐（以山梨酸计）、糖精钠（以糖精计）、氯霉素。</w:t>
      </w:r>
    </w:p>
    <w:p>
      <w:pPr>
        <w:spacing w:line="560" w:lineRule="exact"/>
        <w:ind w:firstLine="640" w:firstLineChars="200"/>
        <w:jc w:val="left"/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  <w:t>其他熟肉制</w:t>
      </w:r>
      <w:bookmarkStart w:id="0" w:name="_GoBack"/>
      <w:bookmarkEnd w:id="0"/>
      <w:r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  <w:t>品（餐饮）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：苯甲酸及其钠盐（以苯甲酸计）、山梨酸及其钾盐（以山梨酸计）、糖精钠（以糖精计）、氯霉素。</w:t>
      </w:r>
    </w:p>
    <w:p>
      <w:pPr>
        <w:spacing w:line="560" w:lineRule="exact"/>
        <w:ind w:firstLine="640" w:firstLineChars="200"/>
        <w:jc w:val="left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  <w:t>汤汁类（餐饮）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：那可丁、可待因、吗啡、罂粟碱。</w:t>
      </w:r>
    </w:p>
    <w:p>
      <w:pPr>
        <w:spacing w:line="600" w:lineRule="exact"/>
        <w:ind w:firstLine="640" w:firstLineChars="200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十五</w:t>
      </w:r>
      <w:r>
        <w:rPr>
          <w:rFonts w:hint="eastAsia" w:ascii="黑体" w:hAnsi="黑体" w:eastAsia="黑体"/>
          <w:color w:val="auto"/>
          <w:sz w:val="32"/>
          <w:szCs w:val="32"/>
        </w:rPr>
        <w:t>、食用农产品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（一）抽检依据</w:t>
      </w:r>
    </w:p>
    <w:p>
      <w:pPr>
        <w:spacing w:line="600" w:lineRule="exact"/>
        <w:ind w:firstLine="640" w:firstLineChars="200"/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theme="minorBidi"/>
          <w:color w:val="auto"/>
          <w:kern w:val="2"/>
          <w:sz w:val="32"/>
          <w:szCs w:val="32"/>
          <w:lang w:val="en-US" w:eastAsia="zh-CN" w:bidi="ar-SA"/>
        </w:rPr>
        <w:t>抽检依据《食品安全国家标准 食品中污染物限量》（GB 2762—2017）、《食品安全国家标准 食品中农药最大残留限量》（GB 2763—2021）、《食品安全国家标准 食品中兽药最大残留限量》（GB 31650—2019）等标准及产品明示标准和指标的要求。</w:t>
      </w:r>
    </w:p>
    <w:p>
      <w:pPr>
        <w:spacing w:line="600" w:lineRule="exact"/>
        <w:ind w:firstLine="640" w:firstLineChars="200"/>
        <w:rPr>
          <w:rFonts w:ascii="楷体_GB2312" w:hAnsi="黑体" w:eastAsia="楷体_GB2312"/>
          <w:color w:val="auto"/>
          <w:sz w:val="32"/>
          <w:szCs w:val="32"/>
        </w:rPr>
      </w:pPr>
      <w:r>
        <w:rPr>
          <w:rFonts w:hint="eastAsia" w:ascii="楷体_GB2312" w:hAnsi="黑体" w:eastAsia="楷体_GB2312"/>
          <w:color w:val="auto"/>
          <w:sz w:val="32"/>
          <w:szCs w:val="32"/>
        </w:rPr>
        <w:t>（二）检验项目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、羊肉：铅（以Pb计）、恩诺沙星、呋喃唑酮代谢物、磺胺类（总量）、氟苯尼考、五氯酚酸钠（以五氯酚计）、金霉素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克伦特罗、莱克多巴胺、沙丁胺醇、林可霉素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、土霉素/金霉素/四环素（组合含量）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、鲜食用菌：镉（以Cd计）（松茸和姬松茸除外）、氯氰菊酯和高效氯氰菊酯[蘑菇类（鲜）检测]、氯氟氰菊酯和高效氯氟氰菊酯[蘑菇类（鲜）检测]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[蘑菇类（鲜）检测]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、灭蝇胺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[蘑菇类（鲜）检测]。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、结球甘蓝：甲胺磷、甲基异柳磷、涕灭威、氧乐果、乙酰甲胺磷。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、菜薹：阿维菌素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啶虫脒、氟虫腈、甲氨基阿维菌素苯甲酸盐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甲胺磷、甲拌磷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甲基异柳磷、克百威、联苯菊酯、氯氰菊酯和高效氯氰菊酯、氧乐果。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、芹菜：铅（以Pb 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、镉（以Cd 计）、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阿维菌素、百菌清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敌敌畏、啶虫脒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毒死蜱、二甲戊灵、氟虫腈、甲拌磷、甲基异柳磷、甲萘威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克百威、氯氟氰菊酯和高效氯氟氰菊酯、氯氰菊酯和高效氯氰菊酯、马拉硫磷、灭蝇胺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、噻虫胺、噻虫嗪、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水胺硫磷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辛硫磷、烯酰吗啉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、油麦菜：阿维菌素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、啶虫脒、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氟虫腈、甲拌磷、甲基异柳磷、克百威、氯氟氰菊酯和高效氯氟氰菊酯、氯唑磷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灭多威、噻虫嗪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、水胺硫磷、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氧乐果、乙酰甲胺磷。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7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、大白菜：镉（以Cd 计）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阿维菌素、吡虫啉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、吡唑醚菌酯、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啶虫脒、毒死蜱、氟虫腈、甲氨基阿维菌素苯甲酸盐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甲胺磷、甲拌磷、克百威、噻虫嗪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水胺硫磷、涕灭威、氧乐果、唑虫酰胺。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8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、茄子：镉（以Cd计）、氟虫腈、甲氨基阿维菌素苯甲酸盐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甲胺磷、甲拌磷、甲氰菊酯、克百威、氯唑磷、噻虫嗪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霜霉威和霜霉威盐酸盐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水胺硫磷、氧乐果。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9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、辣椒：镉（以Cd计）、百菌清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、吡虫啉、吡唑醚菌酯、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丙溴磷、啶虫脒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多菌灵、氟虫腈、甲氨基阿维菌素苯甲酸盐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甲胺磷、甲拌磷、甲基异柳磷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克百威、氯氟氰菊酯和高效氯氟氰菊酯、氯氰菊酯和高效氯氰菊酯、咪鲜胺和咪鲜胺锰盐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、噻虫胺、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杀扑磷、水胺硫磷、氧乐果。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、番茄：敌敌畏、毒死蜱、甲氨基阿维菌素苯甲酸盐、甲胺磷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克百威、氯氟氰菊酯和高效氯氟氰菊酯、氯氰菊酯和高效氯氰菊酯、烯酰吗啉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、辛硫磷、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溴氰菊酯、氧乐果。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11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、甜椒：阿维菌素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、吡虫啉、啶虫脒、甲氨基阿维菌素苯甲酸盐、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甲基异柳磷、水胺硫磷、氧乐果。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12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、黄瓜：阿维菌素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哒螨灵、敌敌畏、毒死蜱、多菌灵、氟虫腈、腐霉利、甲氨基阿维菌素苯甲酸盐、克百威、噻虫嗪、氧乐果、乙螨唑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异丙威。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13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、豇豆：阿维菌素、倍硫磷、啶虫脒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氟虫腈、甲氨基阿维菌素苯甲酸盐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甲胺磷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甲拌磷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甲基异柳磷、克百威、氯氟氰菊酯和高效氯氟氰菊酯、氯氰菊酯和高效氯氰菊酯、氯唑磷、灭多威、灭蝇胺、噻虫胺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、噻虫嗪、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水胺硫磷、氧乐果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、乙酰甲胺磷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14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、菜豆：吡虫啉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多菌灵、氟虫腈、甲胺磷、克百威、氯氟氰菊酯和高效氯氟氰菊酯、灭蝇胺、水胺硫磷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涕灭威、溴氰菊酯、氧乐果。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15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、山药：铅（以Pb计）、百菌清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克百威、氯氟氰菊酯和高效氯氟氰菊酯、涕灭威。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16、胡萝卜：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铅（以Pb计）、镉（以Cd计）、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敌敌畏、毒死蜱、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氟虫腈、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甲拌磷、乐果、联苯菊酯、氧乐果。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17、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姜：铅（以Pb计）、镉（以Cd计）、吡虫啉、甲胺磷、甲拌磷、克百威、氯氟氰菊酯和高效氯氟氰菊酯、氯氰菊酯和高效氯氰菊酯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、噻虫胺、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噻虫嗪、氧乐果。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18、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莲藕：铅（以Pb计）、镉（以Cd计）、铬（以Cr计）、总汞（以Hg计）、总砷（以As计）、吡虫啉、吡蚜酮、丙环唑、敌百虫、啶虫脒、多菌灵、克百威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嘧菌酯、氧乐果。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19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、苹果：敌敌畏、啶虫脒、毒死蜱、甲拌磷、克百威、三唑醇、氧乐果。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、梨：吡虫啉、敌敌畏、毒死蜱、多菌灵、克百威、氯氟氰菊酯和高效氯氟氰菊酯、氧乐果、水胺硫磷。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21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、柑、橘：苯醚甲环唑、丙溴磷、克百威、联苯菊酯、氯唑磷、三唑磷、杀虫脒、水胺硫磷、氧乐果、氯氟氰菊酯和高效氯氟氰菊酯、甲拌磷。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22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、柠檬：多菌灵、克百威、联苯菊酯、水胺硫磷、乙螨唑。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23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、橙：丙溴磷、多菌灵、克百威、联苯菊酯、三唑磷、杀虫脒、杀扑磷、水胺硫磷、氧乐果。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24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、香蕉：苯醚甲环唑、吡唑醚菌酯、多菌灵、氟虫腈、甲拌磷、腈苯唑、</w:t>
      </w:r>
      <w:r>
        <w:rPr>
          <w:rFonts w:hint="eastAsia" w:ascii="Times New Roman" w:hAnsi="Times New Roman" w:eastAsia="仿宋_GB2312"/>
          <w:color w:val="auto"/>
          <w:sz w:val="32"/>
          <w:szCs w:val="32"/>
          <w:lang w:eastAsia="zh-CN"/>
        </w:rPr>
        <w:t>吡虫啉、噻虫胺、噻虫嗪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color w:val="auto"/>
          <w:sz w:val="32"/>
          <w:szCs w:val="32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25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、火龙果：氟虫腈、甲胺磷、克百威、氧乐果。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color w:val="0000FF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color w:val="auto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、生干籽类：酸价（以脂肪计）、过氧化值（以脂肪计）、镉（以Cd计）（限花生和花生仁检测）、黄曲霉毒素B</w:t>
      </w:r>
      <w:r>
        <w:rPr>
          <w:rFonts w:hint="eastAsia" w:ascii="Times New Roman" w:hAnsi="Times New Roman" w:eastAsia="仿宋_GB2312"/>
          <w:color w:val="auto"/>
          <w:sz w:val="32"/>
          <w:szCs w:val="32"/>
          <w:vertAlign w:val="subscript"/>
        </w:rPr>
        <w:t>1</w:t>
      </w:r>
      <w:r>
        <w:rPr>
          <w:rFonts w:hint="eastAsia" w:ascii="Times New Roman" w:hAnsi="Times New Roman" w:eastAsia="仿宋_GB2312"/>
          <w:color w:val="auto"/>
          <w:sz w:val="32"/>
          <w:szCs w:val="32"/>
        </w:rPr>
        <w:t>（限花生和花生仁检测）、克百威（限花生和花生仁检测、限葵花籽检测）、溴氰菊酯（限花生和花生仁检测、限葵花籽检测）。</w:t>
      </w:r>
    </w:p>
    <w:sectPr>
      <w:footerReference r:id="rId3" w:type="default"/>
      <w:pgSz w:w="11906" w:h="16838"/>
      <w:pgMar w:top="1928" w:right="1531" w:bottom="181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045586"/>
      <w:docPartObj>
        <w:docPartGallery w:val="autotext"/>
      </w:docPartObj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46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A1FC5"/>
    <w:rsid w:val="000125C1"/>
    <w:rsid w:val="00012D3A"/>
    <w:rsid w:val="00025541"/>
    <w:rsid w:val="00044B4F"/>
    <w:rsid w:val="00051AE3"/>
    <w:rsid w:val="000743E5"/>
    <w:rsid w:val="0009108C"/>
    <w:rsid w:val="000B774E"/>
    <w:rsid w:val="000C537A"/>
    <w:rsid w:val="000D0735"/>
    <w:rsid w:val="000D1E29"/>
    <w:rsid w:val="000D63C9"/>
    <w:rsid w:val="000F4467"/>
    <w:rsid w:val="00105FA1"/>
    <w:rsid w:val="00191E56"/>
    <w:rsid w:val="0019691D"/>
    <w:rsid w:val="001A784C"/>
    <w:rsid w:val="001B29E5"/>
    <w:rsid w:val="001C019E"/>
    <w:rsid w:val="001D4DA7"/>
    <w:rsid w:val="001D5223"/>
    <w:rsid w:val="001E17BD"/>
    <w:rsid w:val="001E5C3D"/>
    <w:rsid w:val="00201AE8"/>
    <w:rsid w:val="00203620"/>
    <w:rsid w:val="00212861"/>
    <w:rsid w:val="00230A58"/>
    <w:rsid w:val="0023175D"/>
    <w:rsid w:val="002466A4"/>
    <w:rsid w:val="00296158"/>
    <w:rsid w:val="002B423B"/>
    <w:rsid w:val="002C4D44"/>
    <w:rsid w:val="002D7947"/>
    <w:rsid w:val="00303AA8"/>
    <w:rsid w:val="00321541"/>
    <w:rsid w:val="0034021B"/>
    <w:rsid w:val="00357568"/>
    <w:rsid w:val="00362269"/>
    <w:rsid w:val="00364305"/>
    <w:rsid w:val="003663B2"/>
    <w:rsid w:val="003B2DD3"/>
    <w:rsid w:val="003C5A79"/>
    <w:rsid w:val="003C6F65"/>
    <w:rsid w:val="003D4A8E"/>
    <w:rsid w:val="003E1E30"/>
    <w:rsid w:val="003E6927"/>
    <w:rsid w:val="00404DD1"/>
    <w:rsid w:val="004157DD"/>
    <w:rsid w:val="0041777C"/>
    <w:rsid w:val="004577DB"/>
    <w:rsid w:val="00480B94"/>
    <w:rsid w:val="00484F1C"/>
    <w:rsid w:val="00492C02"/>
    <w:rsid w:val="004A3048"/>
    <w:rsid w:val="004A304A"/>
    <w:rsid w:val="004B07C2"/>
    <w:rsid w:val="004D0695"/>
    <w:rsid w:val="004D2049"/>
    <w:rsid w:val="004F275C"/>
    <w:rsid w:val="004F3371"/>
    <w:rsid w:val="0052343A"/>
    <w:rsid w:val="0053109B"/>
    <w:rsid w:val="005714EA"/>
    <w:rsid w:val="0058082F"/>
    <w:rsid w:val="00585BDB"/>
    <w:rsid w:val="00590AA2"/>
    <w:rsid w:val="00593DE8"/>
    <w:rsid w:val="005A48D9"/>
    <w:rsid w:val="005B608B"/>
    <w:rsid w:val="005E1F65"/>
    <w:rsid w:val="00624EE1"/>
    <w:rsid w:val="0063548B"/>
    <w:rsid w:val="00656129"/>
    <w:rsid w:val="006640FB"/>
    <w:rsid w:val="0068055F"/>
    <w:rsid w:val="00696B22"/>
    <w:rsid w:val="006D25C5"/>
    <w:rsid w:val="006D4DBF"/>
    <w:rsid w:val="006D739C"/>
    <w:rsid w:val="006E47D9"/>
    <w:rsid w:val="006F2417"/>
    <w:rsid w:val="00700E4D"/>
    <w:rsid w:val="0071009A"/>
    <w:rsid w:val="00734CCE"/>
    <w:rsid w:val="00744473"/>
    <w:rsid w:val="00744804"/>
    <w:rsid w:val="00750781"/>
    <w:rsid w:val="00756AED"/>
    <w:rsid w:val="007659B5"/>
    <w:rsid w:val="00773944"/>
    <w:rsid w:val="007A6A68"/>
    <w:rsid w:val="007C69CA"/>
    <w:rsid w:val="007E000E"/>
    <w:rsid w:val="007F307C"/>
    <w:rsid w:val="00800CE9"/>
    <w:rsid w:val="00800D5E"/>
    <w:rsid w:val="0080255E"/>
    <w:rsid w:val="00873B00"/>
    <w:rsid w:val="00874943"/>
    <w:rsid w:val="00891F45"/>
    <w:rsid w:val="008B25B4"/>
    <w:rsid w:val="008B7F20"/>
    <w:rsid w:val="008D0309"/>
    <w:rsid w:val="008E26A1"/>
    <w:rsid w:val="00904F48"/>
    <w:rsid w:val="0092772A"/>
    <w:rsid w:val="0093216D"/>
    <w:rsid w:val="00936E22"/>
    <w:rsid w:val="0094159C"/>
    <w:rsid w:val="00994750"/>
    <w:rsid w:val="009C6FCA"/>
    <w:rsid w:val="009D12C5"/>
    <w:rsid w:val="009D14C7"/>
    <w:rsid w:val="009D6AF3"/>
    <w:rsid w:val="00A140FE"/>
    <w:rsid w:val="00A213C1"/>
    <w:rsid w:val="00A31C00"/>
    <w:rsid w:val="00A44322"/>
    <w:rsid w:val="00A706DA"/>
    <w:rsid w:val="00A835A4"/>
    <w:rsid w:val="00A87FF7"/>
    <w:rsid w:val="00AA1BAC"/>
    <w:rsid w:val="00AE60C5"/>
    <w:rsid w:val="00B20AD2"/>
    <w:rsid w:val="00B304BB"/>
    <w:rsid w:val="00B531DD"/>
    <w:rsid w:val="00B71CC4"/>
    <w:rsid w:val="00BC70EA"/>
    <w:rsid w:val="00BE0FE3"/>
    <w:rsid w:val="00BF1217"/>
    <w:rsid w:val="00C029EA"/>
    <w:rsid w:val="00C03E4D"/>
    <w:rsid w:val="00C33D57"/>
    <w:rsid w:val="00C5582E"/>
    <w:rsid w:val="00C62BAA"/>
    <w:rsid w:val="00C723B2"/>
    <w:rsid w:val="00C76FD2"/>
    <w:rsid w:val="00C8086E"/>
    <w:rsid w:val="00C8748C"/>
    <w:rsid w:val="00CA121A"/>
    <w:rsid w:val="00CA30DB"/>
    <w:rsid w:val="00CB445D"/>
    <w:rsid w:val="00CF164A"/>
    <w:rsid w:val="00CF4ABA"/>
    <w:rsid w:val="00CF73C1"/>
    <w:rsid w:val="00D0397A"/>
    <w:rsid w:val="00D17BBC"/>
    <w:rsid w:val="00D51B22"/>
    <w:rsid w:val="00D55E4D"/>
    <w:rsid w:val="00D62EA4"/>
    <w:rsid w:val="00D64DC6"/>
    <w:rsid w:val="00D66C1B"/>
    <w:rsid w:val="00D7404F"/>
    <w:rsid w:val="00D76AF3"/>
    <w:rsid w:val="00DA1FC5"/>
    <w:rsid w:val="00DC71B2"/>
    <w:rsid w:val="00DE4EE3"/>
    <w:rsid w:val="00DE6349"/>
    <w:rsid w:val="00E040C1"/>
    <w:rsid w:val="00E258BE"/>
    <w:rsid w:val="00E47781"/>
    <w:rsid w:val="00E755F0"/>
    <w:rsid w:val="00E8169D"/>
    <w:rsid w:val="00EB034C"/>
    <w:rsid w:val="00EB4712"/>
    <w:rsid w:val="00EC13A1"/>
    <w:rsid w:val="00EE0A40"/>
    <w:rsid w:val="00EF37DC"/>
    <w:rsid w:val="00F111B7"/>
    <w:rsid w:val="00F40076"/>
    <w:rsid w:val="00F41457"/>
    <w:rsid w:val="00F529E9"/>
    <w:rsid w:val="00F56E35"/>
    <w:rsid w:val="00F86706"/>
    <w:rsid w:val="00F95114"/>
    <w:rsid w:val="00F95B57"/>
    <w:rsid w:val="00FA530F"/>
    <w:rsid w:val="00FB155C"/>
    <w:rsid w:val="00FC3BB8"/>
    <w:rsid w:val="00FC5E51"/>
    <w:rsid w:val="00FF58CA"/>
    <w:rsid w:val="01813CDC"/>
    <w:rsid w:val="01F41E0C"/>
    <w:rsid w:val="020F4F48"/>
    <w:rsid w:val="024A15DE"/>
    <w:rsid w:val="037E7794"/>
    <w:rsid w:val="039F6AD3"/>
    <w:rsid w:val="03E9137B"/>
    <w:rsid w:val="040054CF"/>
    <w:rsid w:val="041E5F42"/>
    <w:rsid w:val="046F2D12"/>
    <w:rsid w:val="052843E9"/>
    <w:rsid w:val="053C4487"/>
    <w:rsid w:val="063572FD"/>
    <w:rsid w:val="067441D7"/>
    <w:rsid w:val="084F5EA6"/>
    <w:rsid w:val="0959328B"/>
    <w:rsid w:val="0AC71288"/>
    <w:rsid w:val="0B1B2A54"/>
    <w:rsid w:val="0DEA2ED7"/>
    <w:rsid w:val="0FC70BF2"/>
    <w:rsid w:val="109244C6"/>
    <w:rsid w:val="10CD717F"/>
    <w:rsid w:val="11C03565"/>
    <w:rsid w:val="12185700"/>
    <w:rsid w:val="12A25095"/>
    <w:rsid w:val="12E37428"/>
    <w:rsid w:val="132D63A3"/>
    <w:rsid w:val="133D12DF"/>
    <w:rsid w:val="145C4A81"/>
    <w:rsid w:val="1534761B"/>
    <w:rsid w:val="158E67A4"/>
    <w:rsid w:val="16774EB5"/>
    <w:rsid w:val="17341004"/>
    <w:rsid w:val="182979F6"/>
    <w:rsid w:val="182B34AB"/>
    <w:rsid w:val="1A641E95"/>
    <w:rsid w:val="1A9914C8"/>
    <w:rsid w:val="1B9138E4"/>
    <w:rsid w:val="1BD308E8"/>
    <w:rsid w:val="1C2E5E18"/>
    <w:rsid w:val="1C5C6CF2"/>
    <w:rsid w:val="1C650B2F"/>
    <w:rsid w:val="1C86403C"/>
    <w:rsid w:val="1C970C62"/>
    <w:rsid w:val="1CD10B35"/>
    <w:rsid w:val="1D55426F"/>
    <w:rsid w:val="1E71562C"/>
    <w:rsid w:val="1EFA672F"/>
    <w:rsid w:val="20591E3F"/>
    <w:rsid w:val="21ED46C1"/>
    <w:rsid w:val="21EF7F1E"/>
    <w:rsid w:val="21FE73D7"/>
    <w:rsid w:val="22B13CBA"/>
    <w:rsid w:val="232F6081"/>
    <w:rsid w:val="237D141D"/>
    <w:rsid w:val="240F3CB0"/>
    <w:rsid w:val="2411021B"/>
    <w:rsid w:val="244E2D9B"/>
    <w:rsid w:val="2470124C"/>
    <w:rsid w:val="250D4048"/>
    <w:rsid w:val="254D0547"/>
    <w:rsid w:val="25947D4B"/>
    <w:rsid w:val="25B606F1"/>
    <w:rsid w:val="25F53EAC"/>
    <w:rsid w:val="26172AB6"/>
    <w:rsid w:val="27D1229F"/>
    <w:rsid w:val="27D42324"/>
    <w:rsid w:val="28C259B3"/>
    <w:rsid w:val="28C94F07"/>
    <w:rsid w:val="2AE7031B"/>
    <w:rsid w:val="2B360C38"/>
    <w:rsid w:val="2D123EBD"/>
    <w:rsid w:val="2DA32A7E"/>
    <w:rsid w:val="2F053230"/>
    <w:rsid w:val="2F3B5C83"/>
    <w:rsid w:val="3039266F"/>
    <w:rsid w:val="309B5FA1"/>
    <w:rsid w:val="30D1379C"/>
    <w:rsid w:val="313905F6"/>
    <w:rsid w:val="32AB7807"/>
    <w:rsid w:val="32B918C5"/>
    <w:rsid w:val="336C6B15"/>
    <w:rsid w:val="34E677EF"/>
    <w:rsid w:val="35773AF8"/>
    <w:rsid w:val="35BA66CE"/>
    <w:rsid w:val="36464600"/>
    <w:rsid w:val="364F6454"/>
    <w:rsid w:val="37364F7E"/>
    <w:rsid w:val="375D1EAC"/>
    <w:rsid w:val="38BF5F8F"/>
    <w:rsid w:val="39AE7705"/>
    <w:rsid w:val="3A8F31FB"/>
    <w:rsid w:val="3ADD2A1E"/>
    <w:rsid w:val="3C16528C"/>
    <w:rsid w:val="3D9D49C4"/>
    <w:rsid w:val="40B156B0"/>
    <w:rsid w:val="40BF1976"/>
    <w:rsid w:val="40DD2931"/>
    <w:rsid w:val="41891B21"/>
    <w:rsid w:val="466102D4"/>
    <w:rsid w:val="46F8063A"/>
    <w:rsid w:val="47A0731D"/>
    <w:rsid w:val="48266F00"/>
    <w:rsid w:val="483E6D58"/>
    <w:rsid w:val="49FB4771"/>
    <w:rsid w:val="4A4D05BD"/>
    <w:rsid w:val="4A692194"/>
    <w:rsid w:val="4B225E54"/>
    <w:rsid w:val="4BC027F9"/>
    <w:rsid w:val="4C3D1A23"/>
    <w:rsid w:val="4C72606C"/>
    <w:rsid w:val="4C80099C"/>
    <w:rsid w:val="4C93593D"/>
    <w:rsid w:val="4D9D089E"/>
    <w:rsid w:val="4EB76D0C"/>
    <w:rsid w:val="4F0E5977"/>
    <w:rsid w:val="4F491E33"/>
    <w:rsid w:val="4FED1FC6"/>
    <w:rsid w:val="508210E0"/>
    <w:rsid w:val="510E3C7A"/>
    <w:rsid w:val="51E7089A"/>
    <w:rsid w:val="52574B2B"/>
    <w:rsid w:val="529505FF"/>
    <w:rsid w:val="52B95E11"/>
    <w:rsid w:val="53630917"/>
    <w:rsid w:val="539A19B4"/>
    <w:rsid w:val="53D1665E"/>
    <w:rsid w:val="55992A78"/>
    <w:rsid w:val="566413FE"/>
    <w:rsid w:val="568E622B"/>
    <w:rsid w:val="57563A55"/>
    <w:rsid w:val="58F15964"/>
    <w:rsid w:val="59337C33"/>
    <w:rsid w:val="5A287A6E"/>
    <w:rsid w:val="5B535D91"/>
    <w:rsid w:val="5CFC3EE3"/>
    <w:rsid w:val="5D2210E1"/>
    <w:rsid w:val="5D504BA0"/>
    <w:rsid w:val="5DE645F9"/>
    <w:rsid w:val="5E050FC8"/>
    <w:rsid w:val="5E611F9C"/>
    <w:rsid w:val="5E8A6CAE"/>
    <w:rsid w:val="5F2C6883"/>
    <w:rsid w:val="604D51E5"/>
    <w:rsid w:val="605D3617"/>
    <w:rsid w:val="605F4678"/>
    <w:rsid w:val="60DE2EAD"/>
    <w:rsid w:val="61156434"/>
    <w:rsid w:val="615548F3"/>
    <w:rsid w:val="61B43C2E"/>
    <w:rsid w:val="61D53ACE"/>
    <w:rsid w:val="61F2695E"/>
    <w:rsid w:val="65340703"/>
    <w:rsid w:val="65E31E2E"/>
    <w:rsid w:val="65FF3D66"/>
    <w:rsid w:val="66690949"/>
    <w:rsid w:val="666D5529"/>
    <w:rsid w:val="669504DF"/>
    <w:rsid w:val="67225D80"/>
    <w:rsid w:val="680E792D"/>
    <w:rsid w:val="685E541E"/>
    <w:rsid w:val="6908521E"/>
    <w:rsid w:val="6926092F"/>
    <w:rsid w:val="6A586A78"/>
    <w:rsid w:val="6AAB65DC"/>
    <w:rsid w:val="6AFC5F0C"/>
    <w:rsid w:val="6C1F41D7"/>
    <w:rsid w:val="6C39053A"/>
    <w:rsid w:val="6D491F94"/>
    <w:rsid w:val="6D5131F9"/>
    <w:rsid w:val="6D7E0201"/>
    <w:rsid w:val="6DAE66B6"/>
    <w:rsid w:val="6E8B1047"/>
    <w:rsid w:val="6EB04ECA"/>
    <w:rsid w:val="6ED3543D"/>
    <w:rsid w:val="707D2BC7"/>
    <w:rsid w:val="70FC0B5F"/>
    <w:rsid w:val="710818D3"/>
    <w:rsid w:val="71DF3D0E"/>
    <w:rsid w:val="72171442"/>
    <w:rsid w:val="739D130B"/>
    <w:rsid w:val="73A361D6"/>
    <w:rsid w:val="73E441A3"/>
    <w:rsid w:val="74C6217B"/>
    <w:rsid w:val="74D43902"/>
    <w:rsid w:val="76AB73F7"/>
    <w:rsid w:val="76B16415"/>
    <w:rsid w:val="773C4DD7"/>
    <w:rsid w:val="78BE7F81"/>
    <w:rsid w:val="79342814"/>
    <w:rsid w:val="79FE5374"/>
    <w:rsid w:val="7A267DCF"/>
    <w:rsid w:val="7B180DDF"/>
    <w:rsid w:val="7B7F23B6"/>
    <w:rsid w:val="7DC05A61"/>
    <w:rsid w:val="7ECA1780"/>
    <w:rsid w:val="7F4B777F"/>
    <w:rsid w:val="7FEE792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标题 1 Char"/>
    <w:basedOn w:val="6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仿宋_GB2312" w:eastAsia="宋体" w:cs="仿宋_GB2312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393E30E-9FC0-4119-BFD8-2481DE3EC29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http://sdwm.org</Company>
  <Pages>46</Pages>
  <Words>3791</Words>
  <Characters>21612</Characters>
  <Lines>180</Lines>
  <Paragraphs>50</Paragraphs>
  <TotalTime>48</TotalTime>
  <ScaleCrop>false</ScaleCrop>
  <LinksUpToDate>false</LinksUpToDate>
  <CharactersWithSpaces>25353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2017-02-20T02:27:00Z</dcterms:created>
  <dc:creator>SDWM</dc:creator>
  <cp:lastModifiedBy>Administrator</cp:lastModifiedBy>
  <dcterms:modified xsi:type="dcterms:W3CDTF">2022-04-24T07:26:50Z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