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47B476" w14:textId="77777777" w:rsidR="00D6793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0D0BE388" w14:textId="77777777" w:rsidR="00D67933" w:rsidRDefault="00000000" w:rsidP="0013701B">
      <w:pPr>
        <w:spacing w:beforeLines="100" w:before="312" w:afterLines="100" w:after="312"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3F84C0E1" w14:textId="77777777" w:rsidR="00D67933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>
        <w:rPr>
          <w:rFonts w:ascii="Times New Roman" w:eastAsia="黑体" w:hAnsi="Times New Roman" w:hint="eastAsia"/>
          <w:kern w:val="32"/>
          <w:sz w:val="32"/>
          <w:szCs w:val="32"/>
        </w:rPr>
        <w:t>一、菌落总数</w:t>
      </w:r>
    </w:p>
    <w:p w14:paraId="62E852A0" w14:textId="2B0707DF" w:rsidR="00D67933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/>
          <w:kern w:val="3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32"/>
          <w:sz w:val="32"/>
          <w:szCs w:val="32"/>
        </w:rPr>
        <w:t>熟肉制品》（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2726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2016</w:t>
      </w:r>
      <w:r>
        <w:rPr>
          <w:rFonts w:ascii="Times New Roman" w:eastAsia="仿宋_GB2312" w:hAnsi="Times New Roman"/>
          <w:kern w:val="32"/>
          <w:sz w:val="32"/>
          <w:szCs w:val="32"/>
        </w:rPr>
        <w:t>）中规定，熟肉制品</w:t>
      </w:r>
      <w:r w:rsidR="00365490">
        <w:rPr>
          <w:rFonts w:ascii="Times New Roman" w:eastAsia="仿宋_GB2312" w:hAnsi="Times New Roman" w:hint="eastAsia"/>
          <w:kern w:val="32"/>
          <w:sz w:val="32"/>
          <w:szCs w:val="32"/>
        </w:rPr>
        <w:t>（</w:t>
      </w:r>
      <w:r w:rsidR="00365490">
        <w:rPr>
          <w:rFonts w:ascii="Times New Roman" w:eastAsia="仿宋_GB2312" w:hAnsi="Times New Roman"/>
          <w:kern w:val="32"/>
          <w:sz w:val="32"/>
          <w:szCs w:val="32"/>
        </w:rPr>
        <w:t>发酵肉制品类除外</w:t>
      </w:r>
      <w:r w:rsidR="00365490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>
        <w:rPr>
          <w:rFonts w:ascii="Times New Roman" w:eastAsia="仿宋_GB2312" w:hAnsi="Times New Roman"/>
          <w:kern w:val="32"/>
          <w:sz w:val="32"/>
          <w:szCs w:val="32"/>
        </w:rPr>
        <w:t>中同一批次产品</w:t>
      </w:r>
      <w:r>
        <w:rPr>
          <w:rFonts w:ascii="Times New Roman" w:eastAsia="仿宋_GB2312" w:hAnsi="Times New Roman"/>
          <w:kern w:val="32"/>
          <w:sz w:val="32"/>
          <w:szCs w:val="32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/>
          <w:kern w:val="32"/>
          <w:sz w:val="32"/>
          <w:szCs w:val="32"/>
        </w:rPr>
        <w:t>，且最多允许</w:t>
      </w:r>
      <w:r>
        <w:rPr>
          <w:rFonts w:ascii="Times New Roman" w:eastAsia="仿宋_GB2312" w:hAnsi="Times New Roman"/>
          <w:kern w:val="32"/>
          <w:sz w:val="32"/>
          <w:szCs w:val="32"/>
        </w:rPr>
        <w:t>2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个样品的检测结果超过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/>
          <w:kern w:val="32"/>
          <w:sz w:val="32"/>
          <w:szCs w:val="32"/>
        </w:rPr>
        <w:t>；《马铃薯片（条、块）》（</w:t>
      </w:r>
      <w:r>
        <w:rPr>
          <w:rFonts w:ascii="Times New Roman" w:eastAsia="仿宋_GB2312" w:hAnsi="Times New Roman"/>
          <w:kern w:val="32"/>
          <w:sz w:val="32"/>
          <w:szCs w:val="32"/>
        </w:rPr>
        <w:t>QB/T 2686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2021</w:t>
      </w:r>
      <w:r>
        <w:rPr>
          <w:rFonts w:ascii="Times New Roman" w:eastAsia="仿宋_GB2312" w:hAnsi="Times New Roman"/>
          <w:kern w:val="32"/>
          <w:sz w:val="32"/>
          <w:szCs w:val="32"/>
        </w:rPr>
        <w:t>）中规定，</w:t>
      </w:r>
      <w:r w:rsidR="00462687">
        <w:rPr>
          <w:rFonts w:ascii="Times New Roman" w:eastAsia="仿宋_GB2312" w:hAnsi="Times New Roman"/>
          <w:kern w:val="32"/>
          <w:sz w:val="32"/>
          <w:szCs w:val="32"/>
        </w:rPr>
        <w:t>马铃薯片（条、块</w:t>
      </w:r>
      <w:r w:rsidR="00462687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>
        <w:rPr>
          <w:rFonts w:ascii="Times New Roman" w:eastAsia="仿宋_GB2312" w:hAnsi="Times New Roman"/>
          <w:kern w:val="32"/>
          <w:sz w:val="32"/>
          <w:szCs w:val="32"/>
        </w:rPr>
        <w:t>中同一批次产品</w:t>
      </w:r>
      <w:r>
        <w:rPr>
          <w:rFonts w:ascii="Times New Roman" w:eastAsia="仿宋_GB2312" w:hAnsi="Times New Roman"/>
          <w:kern w:val="32"/>
          <w:sz w:val="32"/>
          <w:szCs w:val="32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/>
          <w:kern w:val="32"/>
          <w:sz w:val="32"/>
          <w:szCs w:val="32"/>
        </w:rPr>
        <w:t>，且最多允许</w:t>
      </w:r>
      <w:r>
        <w:rPr>
          <w:rFonts w:ascii="Times New Roman" w:eastAsia="仿宋_GB2312" w:hAnsi="Times New Roman"/>
          <w:kern w:val="32"/>
          <w:sz w:val="32"/>
          <w:szCs w:val="32"/>
        </w:rPr>
        <w:t>2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个样品的检测结果超过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/>
          <w:kern w:val="32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/>
          <w:kern w:val="32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/>
          <w:kern w:val="32"/>
          <w:sz w:val="32"/>
          <w:szCs w:val="32"/>
        </w:rPr>
        <w:t>卤肉、土豆片中菌落总数超标的原因，可能是企业未按要求严格控制生产加工过程的卫生条件，也可能与产品包装密封不严或储运条件不当等有关。</w:t>
      </w:r>
    </w:p>
    <w:p w14:paraId="05B6AAA1" w14:textId="77777777" w:rsidR="00D67933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二、大肠菌群</w:t>
      </w:r>
    </w:p>
    <w:p w14:paraId="4BBCA88C" w14:textId="72AC9E06" w:rsidR="00D67933" w:rsidRDefault="0036549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65490">
        <w:rPr>
          <w:rFonts w:ascii="Times New Roman" w:eastAsia="仿宋_GB2312" w:hAnsi="Times New Roman" w:hint="eastAsia"/>
          <w:kern w:val="32"/>
          <w:sz w:val="32"/>
          <w:szCs w:val="32"/>
        </w:rPr>
        <w:t>大肠菌群是国内外通用的食品污染常用指示菌之一，检出大肠菌群的食品被致病菌污染的可能性较大。大肠菌群超标的食品餐饮</w:t>
      </w:r>
      <w:proofErr w:type="gramStart"/>
      <w:r w:rsidRPr="00365490">
        <w:rPr>
          <w:rFonts w:ascii="Times New Roman" w:eastAsia="仿宋_GB2312" w:hAnsi="Times New Roman" w:hint="eastAsia"/>
          <w:kern w:val="32"/>
          <w:sz w:val="32"/>
          <w:szCs w:val="32"/>
        </w:rPr>
        <w:t>具可能</w:t>
      </w:r>
      <w:proofErr w:type="gramEnd"/>
      <w:r w:rsidRPr="00365490">
        <w:rPr>
          <w:rFonts w:ascii="Times New Roman" w:eastAsia="仿宋_GB2312" w:hAnsi="Times New Roman" w:hint="eastAsia"/>
          <w:kern w:val="32"/>
          <w:sz w:val="32"/>
          <w:szCs w:val="32"/>
        </w:rPr>
        <w:t>会导致食物被污染。</w:t>
      </w:r>
      <w:r>
        <w:rPr>
          <w:rFonts w:ascii="Times New Roman" w:eastAsia="仿宋_GB2312" w:hAnsi="Times New Roman"/>
          <w:kern w:val="32"/>
          <w:sz w:val="32"/>
          <w:szCs w:val="32"/>
        </w:rPr>
        <w:t>《马铃薯片（条、块）》（</w:t>
      </w:r>
      <w:r>
        <w:rPr>
          <w:rFonts w:ascii="Times New Roman" w:eastAsia="仿宋_GB2312" w:hAnsi="Times New Roman"/>
          <w:kern w:val="32"/>
          <w:sz w:val="32"/>
          <w:szCs w:val="32"/>
        </w:rPr>
        <w:t>QB/T 2686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2021</w:t>
      </w:r>
      <w:r>
        <w:rPr>
          <w:rFonts w:ascii="Times New Roman" w:eastAsia="仿宋_GB2312" w:hAnsi="Times New Roman"/>
          <w:kern w:val="32"/>
          <w:sz w:val="32"/>
          <w:szCs w:val="32"/>
        </w:rPr>
        <w:t>）中规定，</w:t>
      </w:r>
      <w:r w:rsidR="00462687">
        <w:rPr>
          <w:rFonts w:ascii="Times New Roman" w:eastAsia="仿宋_GB2312" w:hAnsi="Times New Roman"/>
          <w:kern w:val="32"/>
          <w:sz w:val="32"/>
          <w:szCs w:val="32"/>
        </w:rPr>
        <w:t>马铃薯片（条、块</w:t>
      </w:r>
      <w:r w:rsidR="00462687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>
        <w:rPr>
          <w:rFonts w:ascii="Times New Roman" w:eastAsia="仿宋_GB2312" w:hAnsi="Times New Roman"/>
          <w:kern w:val="32"/>
          <w:sz w:val="32"/>
          <w:szCs w:val="32"/>
        </w:rPr>
        <w:t>中同一批次产品</w:t>
      </w:r>
      <w:r>
        <w:rPr>
          <w:rFonts w:ascii="Times New Roman" w:eastAsia="仿宋_GB2312" w:hAnsi="Times New Roman"/>
          <w:kern w:val="32"/>
          <w:sz w:val="32"/>
          <w:szCs w:val="32"/>
        </w:rPr>
        <w:t>5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个样品的大肠菌群数检测结果均不得超过</w:t>
      </w:r>
      <w:r>
        <w:rPr>
          <w:rFonts w:ascii="Times New Roman" w:eastAsia="仿宋_GB2312" w:hAnsi="Times New Roman"/>
          <w:kern w:val="32"/>
          <w:sz w:val="32"/>
          <w:szCs w:val="32"/>
        </w:rPr>
        <w:t>10</w:t>
      </w:r>
      <w:r>
        <w:rPr>
          <w:rFonts w:ascii="Times New Roman" w:eastAsia="仿宋_GB2312" w:hAnsi="Times New Roman"/>
          <w:kern w:val="32"/>
          <w:sz w:val="32"/>
          <w:szCs w:val="32"/>
          <w:vertAlign w:val="superscript"/>
        </w:rPr>
        <w:t>2</w:t>
      </w:r>
      <w:r>
        <w:rPr>
          <w:rFonts w:ascii="Times New Roman" w:eastAsia="仿宋_GB2312" w:hAnsi="Times New Roman"/>
          <w:kern w:val="32"/>
          <w:sz w:val="32"/>
          <w:szCs w:val="32"/>
        </w:rPr>
        <w:t>CFU/g</w:t>
      </w:r>
      <w:r>
        <w:rPr>
          <w:rFonts w:ascii="Times New Roman" w:eastAsia="仿宋_GB2312" w:hAnsi="Times New Roman"/>
          <w:kern w:val="32"/>
          <w:sz w:val="32"/>
          <w:szCs w:val="32"/>
        </w:rPr>
        <w:t>，且最多允许</w:t>
      </w:r>
      <w:r>
        <w:rPr>
          <w:rFonts w:ascii="Times New Roman" w:eastAsia="仿宋_GB2312" w:hAnsi="Times New Roman"/>
          <w:kern w:val="32"/>
          <w:sz w:val="32"/>
          <w:szCs w:val="32"/>
        </w:rPr>
        <w:t>2</w:t>
      </w:r>
      <w:r>
        <w:rPr>
          <w:rFonts w:ascii="Times New Roman" w:eastAsia="仿宋_GB2312" w:hAnsi="Times New Roman"/>
          <w:kern w:val="32"/>
          <w:sz w:val="32"/>
          <w:szCs w:val="32"/>
        </w:rPr>
        <w:t>个样品的</w:t>
      </w:r>
      <w:r>
        <w:rPr>
          <w:rFonts w:ascii="Times New Roman" w:eastAsia="仿宋_GB2312" w:hAnsi="Times New Roman"/>
          <w:kern w:val="32"/>
          <w:sz w:val="32"/>
          <w:szCs w:val="32"/>
        </w:rPr>
        <w:lastRenderedPageBreak/>
        <w:t>检测结果超过</w:t>
      </w:r>
      <w:r>
        <w:rPr>
          <w:rFonts w:ascii="Times New Roman" w:eastAsia="仿宋_GB2312" w:hAnsi="Times New Roman"/>
          <w:kern w:val="32"/>
          <w:sz w:val="32"/>
          <w:szCs w:val="32"/>
        </w:rPr>
        <w:t>10CFU/g</w:t>
      </w:r>
      <w:r>
        <w:rPr>
          <w:rFonts w:ascii="Times New Roman" w:eastAsia="仿宋_GB2312" w:hAnsi="Times New Roman"/>
          <w:kern w:val="32"/>
          <w:sz w:val="32"/>
          <w:szCs w:val="32"/>
        </w:rPr>
        <w:t>；《食品安全国家标准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32"/>
          <w:sz w:val="32"/>
          <w:szCs w:val="32"/>
        </w:rPr>
        <w:t>消毒餐（饮）具》（</w:t>
      </w:r>
      <w:r>
        <w:rPr>
          <w:rFonts w:ascii="Times New Roman" w:eastAsia="仿宋_GB2312" w:hAnsi="Times New Roman"/>
          <w:kern w:val="32"/>
          <w:sz w:val="32"/>
          <w:szCs w:val="32"/>
        </w:rPr>
        <w:t>GB 14934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2016</w:t>
      </w:r>
      <w:r>
        <w:rPr>
          <w:rFonts w:ascii="Times New Roman" w:eastAsia="仿宋_GB2312" w:hAnsi="Times New Roman"/>
          <w:kern w:val="32"/>
          <w:sz w:val="32"/>
          <w:szCs w:val="32"/>
        </w:rPr>
        <w:t>）中规定，消毒餐（饮）</w:t>
      </w:r>
      <w:proofErr w:type="gramStart"/>
      <w:r>
        <w:rPr>
          <w:rFonts w:ascii="Times New Roman" w:eastAsia="仿宋_GB2312" w:hAnsi="Times New Roman"/>
          <w:kern w:val="32"/>
          <w:sz w:val="32"/>
          <w:szCs w:val="32"/>
        </w:rPr>
        <w:t>具不得</w:t>
      </w:r>
      <w:proofErr w:type="gramEnd"/>
      <w:r>
        <w:rPr>
          <w:rFonts w:ascii="Times New Roman" w:eastAsia="仿宋_GB2312" w:hAnsi="Times New Roman"/>
          <w:kern w:val="32"/>
          <w:sz w:val="32"/>
          <w:szCs w:val="32"/>
        </w:rPr>
        <w:t>检出大肠菌群。土豆片中大肠菌群数超标的原因，可能是产品的加工原辅料如辣椒面等受到污染，或者是生产加工过程不符合卫生要求，还有可能与产品包装密封不严、储运条件控制不当等有关；消毒餐（饮）具中检出大肠菌群的原因，可能是餐饮具在存放过程受到环境的污染，或是灭菌不彻底。</w:t>
      </w:r>
    </w:p>
    <w:p w14:paraId="1F9AD655" w14:textId="77777777" w:rsidR="00D67933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三、</w:t>
      </w:r>
      <w:proofErr w:type="gramStart"/>
      <w:r>
        <w:rPr>
          <w:rFonts w:ascii="Times New Roman" w:eastAsia="黑体" w:hAnsi="Times New Roman" w:hint="eastAsia"/>
          <w:kern w:val="32"/>
          <w:sz w:val="32"/>
          <w:szCs w:val="32"/>
        </w:rPr>
        <w:t>吡</w:t>
      </w:r>
      <w:proofErr w:type="gramEnd"/>
      <w:r>
        <w:rPr>
          <w:rFonts w:ascii="Times New Roman" w:eastAsia="黑体" w:hAnsi="Times New Roman" w:hint="eastAsia"/>
          <w:kern w:val="32"/>
          <w:sz w:val="32"/>
          <w:szCs w:val="32"/>
        </w:rPr>
        <w:t>虫</w:t>
      </w:r>
      <w:proofErr w:type="gramStart"/>
      <w:r>
        <w:rPr>
          <w:rFonts w:ascii="Times New Roman" w:eastAsia="黑体" w:hAnsi="Times New Roman" w:hint="eastAsia"/>
          <w:kern w:val="32"/>
          <w:sz w:val="32"/>
          <w:szCs w:val="32"/>
        </w:rPr>
        <w:t>啉</w:t>
      </w:r>
      <w:proofErr w:type="gramEnd"/>
    </w:p>
    <w:p w14:paraId="121D3BB2" w14:textId="77777777" w:rsidR="00D67933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是一种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硝基亚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甲基类内吸杀虫剂，具有广谱、高效、低毒、低残留等特点，并有触杀、胃毒和内吸等多重作用。少量的农药残留不会引起人体急性中毒，但长期食用农药残留超标的食品，对人体健康有一定影响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在香蕉中的最大残留限量值为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；《遵义红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红茶》（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DB52/T 1000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2018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在茶叶中的最大残留限量值为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>
        <w:rPr>
          <w:rFonts w:ascii="Times New Roman" w:eastAsia="仿宋_GB2312" w:hAnsi="Times New Roman"/>
          <w:kern w:val="32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。香蕉、茶叶中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残留量超标的原因，可能是种植户为快速控制虫害加大用药量，或未遵守采摘间隔期规定，致使香蕉上市销售时、茶树鲜叶制成茶叶后仍有药物残留。</w:t>
      </w:r>
    </w:p>
    <w:p w14:paraId="0687D3B7" w14:textId="77777777" w:rsidR="00D67933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四、毒死</w:t>
      </w:r>
      <w:proofErr w:type="gramStart"/>
      <w:r>
        <w:rPr>
          <w:rFonts w:ascii="黑体" w:eastAsia="黑体" w:hAnsi="黑体" w:hint="eastAsia"/>
          <w:kern w:val="32"/>
          <w:sz w:val="32"/>
          <w:szCs w:val="32"/>
        </w:rPr>
        <w:t>蜱</w:t>
      </w:r>
      <w:proofErr w:type="gramEnd"/>
    </w:p>
    <w:p w14:paraId="23D1C1DD" w14:textId="77777777" w:rsidR="00D67933" w:rsidRDefault="00000000">
      <w:pPr>
        <w:spacing w:line="594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毒死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，又名氯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硫磷，目前是全世界使用最广泛的有机磷酸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酯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杀虫剂之一，具有触杀、胃毒和熏蒸等作用。《食品安全国家标准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）中规定，毒死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在芹菜中的最大残留限量值为</w:t>
      </w:r>
      <w:r>
        <w:rPr>
          <w:rFonts w:ascii="Times New Roman" w:eastAsia="仿宋_GB2312" w:hAnsi="Times New Roman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。芹菜中毒死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残留量超标的原因，可能是菜农对使用农药的安全间隔期不了解，从而违规使用农药。长期食用毒死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残留超标的食品，可能会引起头痛、头昏、无力、呕吐等症状，甚至还可能导致癫痫样抽搐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4106FF78" w14:textId="77777777" w:rsidR="00D67933" w:rsidRDefault="00000000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五、氟虫</w:t>
      </w:r>
      <w:proofErr w:type="gramStart"/>
      <w:r>
        <w:rPr>
          <w:rFonts w:ascii="黑体" w:eastAsia="黑体" w:hAnsi="黑体" w:hint="eastAsia"/>
          <w:sz w:val="32"/>
          <w:szCs w:val="32"/>
        </w:rPr>
        <w:t>腈</w:t>
      </w:r>
      <w:proofErr w:type="gramEnd"/>
    </w:p>
    <w:p w14:paraId="448383AC" w14:textId="77777777" w:rsidR="00D67933" w:rsidRDefault="00000000">
      <w:pPr>
        <w:spacing w:line="594" w:lineRule="exact"/>
        <w:ind w:firstLineChars="200" w:firstLine="640"/>
        <w:rPr>
          <w:rFonts w:ascii="仿宋_GB2312" w:eastAsia="仿宋_GB2312" w:hAnsi="仿宋_GB2312" w:cs="仿宋_GB2312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氟虫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是一种苯基吡唑类杀虫剂、杀虫谱广，对害虫以胃毒作用为主，兼有触杀和一定的内吸作用。《食品安全国家标准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）中规定，氟虫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在叶菜类蔬菜中的最大残留限量值为</w:t>
      </w:r>
      <w:r>
        <w:rPr>
          <w:rFonts w:ascii="Times New Roman" w:eastAsia="仿宋_GB2312" w:hAnsi="Times New Roman"/>
          <w:kern w:val="32"/>
          <w:sz w:val="32"/>
          <w:szCs w:val="32"/>
        </w:rPr>
        <w:t>0.02mg/kg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。芹菜中氟虫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残留量超标的原因，可能是菜农在种植环节过量或未遵守采摘间隔期规定使用氟虫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药物，致使上市销售的产品中该农药残留量超标。</w:t>
      </w:r>
    </w:p>
    <w:p w14:paraId="045F389A" w14:textId="77777777" w:rsidR="00D67933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六、</w:t>
      </w:r>
      <w:proofErr w:type="gramStart"/>
      <w:r>
        <w:rPr>
          <w:rFonts w:ascii="黑体" w:eastAsia="黑体" w:hAnsi="黑体" w:hint="eastAsia"/>
          <w:kern w:val="32"/>
          <w:sz w:val="32"/>
          <w:szCs w:val="32"/>
        </w:rPr>
        <w:t>噻</w:t>
      </w:r>
      <w:proofErr w:type="gramEnd"/>
      <w:r>
        <w:rPr>
          <w:rFonts w:ascii="黑体" w:eastAsia="黑体" w:hAnsi="黑体" w:hint="eastAsia"/>
          <w:kern w:val="32"/>
          <w:sz w:val="32"/>
          <w:szCs w:val="32"/>
        </w:rPr>
        <w:t>虫胺</w:t>
      </w:r>
    </w:p>
    <w:p w14:paraId="540B1AA0" w14:textId="20821E75" w:rsidR="00D67933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虫胺是新烟碱类杀虫剂，是一类高效安全、高选择性的新型杀虫剂，其作用与烟碱乙酰胆碱受体类似，具有触杀、胃毒和内吸活性。《食品安全国家标准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噻虫胺在芹菜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</w:t>
      </w:r>
      <w:r>
        <w:rPr>
          <w:rFonts w:ascii="Times New Roman" w:eastAsia="仿宋_GB2312" w:hAnsi="Times New Roman"/>
          <w:kern w:val="32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="00130848">
        <w:rPr>
          <w:rFonts w:ascii="Times New Roman" w:eastAsia="仿宋_GB2312" w:hAnsi="Times New Roman" w:hint="eastAsia"/>
          <w:kern w:val="32"/>
          <w:sz w:val="32"/>
          <w:szCs w:val="32"/>
        </w:rPr>
        <w:t>，在</w:t>
      </w:r>
      <w:r w:rsidR="00130848">
        <w:rPr>
          <w:rFonts w:ascii="Times New Roman" w:eastAsia="仿宋_GB2312" w:hAnsi="Times New Roman" w:hint="eastAsia"/>
          <w:kern w:val="32"/>
          <w:sz w:val="32"/>
          <w:szCs w:val="32"/>
        </w:rPr>
        <w:t>茄果类蔬菜（番茄除外）中的最大残留限量值为</w:t>
      </w:r>
      <w:r w:rsidR="00130848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。芹菜、辣椒中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虫胺残留量超标</w:t>
      </w:r>
      <w:r w:rsidR="00130848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原因，可能是种植户为控制虫害而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违规加大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用药量所致。少量的农药残留不会引起人体急性中毒，但长期食用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虫胺残留量超标的食品，对人体健康可能有一定影响。</w:t>
      </w:r>
    </w:p>
    <w:p w14:paraId="49094C2F" w14:textId="77777777" w:rsidR="00D67933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七、</w:t>
      </w:r>
      <w:proofErr w:type="gramStart"/>
      <w:r>
        <w:rPr>
          <w:rFonts w:ascii="黑体" w:eastAsia="黑体" w:hAnsi="黑体" w:hint="eastAsia"/>
          <w:kern w:val="32"/>
          <w:sz w:val="32"/>
          <w:szCs w:val="32"/>
        </w:rPr>
        <w:t>噻</w:t>
      </w:r>
      <w:proofErr w:type="gramEnd"/>
      <w:r>
        <w:rPr>
          <w:rFonts w:ascii="黑体" w:eastAsia="黑体" w:hAnsi="黑体" w:hint="eastAsia"/>
          <w:kern w:val="32"/>
          <w:sz w:val="32"/>
          <w:szCs w:val="32"/>
        </w:rPr>
        <w:t>虫</w:t>
      </w:r>
      <w:proofErr w:type="gramStart"/>
      <w:r>
        <w:rPr>
          <w:rFonts w:ascii="黑体" w:eastAsia="黑体" w:hAnsi="黑体" w:hint="eastAsia"/>
          <w:kern w:val="32"/>
          <w:sz w:val="32"/>
          <w:szCs w:val="32"/>
        </w:rPr>
        <w:t>嗪</w:t>
      </w:r>
      <w:proofErr w:type="gramEnd"/>
    </w:p>
    <w:p w14:paraId="04BC7BAC" w14:textId="2052C0D7" w:rsidR="00D67933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是一种全新结构的第二代烟碱类高效低毒杀虫剂，对害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虫具有胃毒、触杀及内吸活性，用于叶面喷雾及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土壤灌根处理</w:t>
      </w:r>
      <w:proofErr w:type="gramEnd"/>
      <w:r w:rsidR="00130848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对刺吸式害虫如蚜虫、飞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、叶蝉、粉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等有良好的防效。《食品安全国家标准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在香蕉、芹菜中的最大残留限量值分别为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、</w:t>
      </w:r>
      <w:r>
        <w:rPr>
          <w:rFonts w:ascii="Times New Roman" w:eastAsia="仿宋_GB2312" w:hAnsi="Times New Roman"/>
          <w:kern w:val="32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。香蕉、芹菜中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残留量超标的原因，可能是种植户为快速控制虫害而违规使用。</w:t>
      </w:r>
    </w:p>
    <w:p w14:paraId="4DE12BBB" w14:textId="77777777" w:rsidR="00D67933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八、</w:t>
      </w:r>
      <w:proofErr w:type="gramStart"/>
      <w:r>
        <w:rPr>
          <w:rFonts w:ascii="黑体" w:eastAsia="黑体" w:hAnsi="黑体" w:hint="eastAsia"/>
          <w:kern w:val="32"/>
          <w:sz w:val="32"/>
          <w:szCs w:val="32"/>
        </w:rPr>
        <w:t>恩诺沙</w:t>
      </w:r>
      <w:proofErr w:type="gramEnd"/>
      <w:r>
        <w:rPr>
          <w:rFonts w:ascii="黑体" w:eastAsia="黑体" w:hAnsi="黑体" w:hint="eastAsia"/>
          <w:kern w:val="32"/>
          <w:sz w:val="32"/>
          <w:szCs w:val="32"/>
        </w:rPr>
        <w:t>星</w:t>
      </w:r>
    </w:p>
    <w:p w14:paraId="52579241" w14:textId="77777777" w:rsidR="00D67933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诺酮类药物，是一类人工合成的广谱抗菌药，用于治疗动物的皮肤感染、呼吸道感染等，是动物专属用药。《食品安全国家标准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星在其他动物的肌肉中最大残留限量值为</w:t>
      </w:r>
      <w:r>
        <w:rPr>
          <w:rFonts w:ascii="Times New Roman" w:eastAsia="仿宋_GB2312" w:hAnsi="Times New Roman"/>
          <w:sz w:val="32"/>
          <w:szCs w:val="32"/>
        </w:rPr>
        <w:t>100μg/kg</w:t>
      </w:r>
      <w:r>
        <w:rPr>
          <w:rFonts w:ascii="Times New Roman" w:eastAsia="仿宋_GB2312" w:hAnsi="Times New Roman" w:hint="eastAsia"/>
          <w:sz w:val="32"/>
          <w:szCs w:val="32"/>
        </w:rPr>
        <w:t>。牛蛙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中恩诺沙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星残留超标的原因，可能是养殖户在养殖过程中为快速控制疫病，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违规加大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用药量所致。长期食用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星残留超标的食品，可能会引起轻度胃肠道刺激或不适、头痛、头晕、睡眠不良等症状，过多摄入还可能引起肝损害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0492A1FB" w14:textId="77777777" w:rsidR="00D67933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九、镉（以</w:t>
      </w:r>
      <w:r>
        <w:rPr>
          <w:rFonts w:ascii="Times New Roman" w:eastAsia="黑体" w:hAnsi="Times New Roman" w:hint="eastAsia"/>
          <w:kern w:val="32"/>
          <w:sz w:val="32"/>
          <w:szCs w:val="32"/>
        </w:rPr>
        <w:t>Cd</w:t>
      </w:r>
      <w:r>
        <w:rPr>
          <w:rFonts w:ascii="Times New Roman" w:eastAsia="黑体" w:hAnsi="Times New Roman" w:hint="eastAsia"/>
          <w:kern w:val="32"/>
          <w:sz w:val="32"/>
          <w:szCs w:val="32"/>
        </w:rPr>
        <w:t>计）</w:t>
      </w:r>
    </w:p>
    <w:p w14:paraId="085CCFE9" w14:textId="77777777" w:rsidR="00D67933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镉是一种蓄积性的重金属元素，可通过食物链进入人体。长期食用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镉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含量超标的食品，可能会对人体肾脏和肝脏造成损害，还会影响免疫系统，甚至可能对儿童高级神经活动有损害。《食品安全国家标准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）中规定，镉（以</w:t>
      </w:r>
      <w:r>
        <w:rPr>
          <w:rFonts w:ascii="Times New Roman" w:eastAsia="仿宋_GB2312" w:hAnsi="Times New Roman"/>
          <w:kern w:val="32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计）在新鲜蔬菜（叶菜蔬菜、豆类蔬菜、块根和块茎蔬菜、茎类蔬菜、黄花菜除外）中的最大限量值为</w:t>
      </w:r>
      <w:r>
        <w:rPr>
          <w:rFonts w:ascii="Times New Roman" w:eastAsia="仿宋_GB2312" w:hAnsi="Times New Roman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。蔬菜中镉（以</w:t>
      </w:r>
      <w:r>
        <w:rPr>
          <w:rFonts w:ascii="Times New Roman" w:eastAsia="仿宋_GB2312" w:hAnsi="Times New Roman"/>
          <w:kern w:val="32"/>
          <w:sz w:val="32"/>
          <w:szCs w:val="32"/>
        </w:rPr>
        <w:lastRenderedPageBreak/>
        <w:t>Cd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计）的检测值超标的原因，主要是其生长过程中富集环境中的镉元素所致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6BA0DA2F" w14:textId="77777777" w:rsidR="00D67933" w:rsidRDefault="00000000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十、甜蜜素（以</w:t>
      </w:r>
      <w:proofErr w:type="gramStart"/>
      <w:r>
        <w:rPr>
          <w:rFonts w:ascii="黑体" w:eastAsia="黑体" w:hAnsi="黑体" w:hint="eastAsia"/>
          <w:sz w:val="32"/>
          <w:szCs w:val="32"/>
        </w:rPr>
        <w:t>环己基氨基磺酸</w:t>
      </w:r>
      <w:proofErr w:type="gramEnd"/>
      <w:r>
        <w:rPr>
          <w:rFonts w:ascii="黑体" w:eastAsia="黑体" w:hAnsi="黑体" w:hint="eastAsia"/>
          <w:sz w:val="32"/>
          <w:szCs w:val="32"/>
        </w:rPr>
        <w:t>计）</w:t>
      </w:r>
    </w:p>
    <w:p w14:paraId="14DF344A" w14:textId="10A712A3" w:rsidR="00D67933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甜蜜素，化学名称为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钠，是食品生产中常用的甜味剂之一，其甜度是蔗糖的</w:t>
      </w:r>
      <w:r>
        <w:rPr>
          <w:rFonts w:ascii="Times New Roman" w:eastAsia="仿宋_GB2312" w:hAnsi="Times New Roman"/>
          <w:kern w:val="32"/>
          <w:sz w:val="32"/>
          <w:szCs w:val="32"/>
        </w:rPr>
        <w:t>40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50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倍。长期摄入甜蜜素</w:t>
      </w:r>
      <w:r w:rsidR="00555EF7">
        <w:rPr>
          <w:rFonts w:ascii="Times New Roman" w:eastAsia="仿宋_GB2312" w:hAnsi="Times New Roman" w:hint="eastAsia"/>
          <w:kern w:val="32"/>
          <w:sz w:val="32"/>
          <w:szCs w:val="32"/>
        </w:rPr>
        <w:t>含量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超标的食品，可能对人体的肝脏和神经系统造成一定危害。《食品安全国家标准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2014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）中规定，白酒中不得使用甜蜜素</w:t>
      </w:r>
      <w:r w:rsidR="00555EF7" w:rsidRPr="00555EF7">
        <w:rPr>
          <w:rFonts w:ascii="Times New Roman" w:eastAsia="仿宋_GB2312" w:hAnsi="Times New Roman" w:hint="eastAsia"/>
          <w:kern w:val="32"/>
          <w:sz w:val="32"/>
          <w:szCs w:val="32"/>
        </w:rPr>
        <w:t>（以</w:t>
      </w:r>
      <w:proofErr w:type="gramStart"/>
      <w:r w:rsidR="00555EF7" w:rsidRPr="00555EF7">
        <w:rPr>
          <w:rFonts w:ascii="Times New Roman" w:eastAsia="仿宋_GB2312" w:hAnsi="Times New Roman" w:hint="eastAsia"/>
          <w:kern w:val="32"/>
          <w:sz w:val="32"/>
          <w:szCs w:val="32"/>
        </w:rPr>
        <w:t>环己基氨基磺酸</w:t>
      </w:r>
      <w:proofErr w:type="gramEnd"/>
      <w:r w:rsidR="00555EF7" w:rsidRPr="00555EF7">
        <w:rPr>
          <w:rFonts w:ascii="Times New Roman" w:eastAsia="仿宋_GB2312" w:hAnsi="Times New Roman" w:hint="eastAsia"/>
          <w:kern w:val="32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。白酒中检出</w:t>
      </w:r>
      <w:r w:rsidR="00555EF7">
        <w:rPr>
          <w:rFonts w:ascii="Times New Roman" w:eastAsia="仿宋_GB2312" w:hAnsi="Times New Roman" w:hint="eastAsia"/>
          <w:kern w:val="32"/>
          <w:sz w:val="32"/>
          <w:szCs w:val="32"/>
        </w:rPr>
        <w:t>甜蜜素</w:t>
      </w:r>
      <w:r w:rsidR="00555EF7" w:rsidRPr="00555EF7">
        <w:rPr>
          <w:rFonts w:ascii="Times New Roman" w:eastAsia="仿宋_GB2312" w:hAnsi="Times New Roman" w:hint="eastAsia"/>
          <w:kern w:val="32"/>
          <w:sz w:val="32"/>
          <w:szCs w:val="32"/>
        </w:rPr>
        <w:t>（以</w:t>
      </w:r>
      <w:proofErr w:type="gramStart"/>
      <w:r w:rsidR="00555EF7" w:rsidRPr="00555EF7">
        <w:rPr>
          <w:rFonts w:ascii="Times New Roman" w:eastAsia="仿宋_GB2312" w:hAnsi="Times New Roman" w:hint="eastAsia"/>
          <w:kern w:val="32"/>
          <w:sz w:val="32"/>
          <w:szCs w:val="32"/>
        </w:rPr>
        <w:t>环己基氨基磺酸</w:t>
      </w:r>
      <w:proofErr w:type="gramEnd"/>
      <w:r w:rsidR="00555EF7" w:rsidRPr="00555EF7">
        <w:rPr>
          <w:rFonts w:ascii="Times New Roman" w:eastAsia="仿宋_GB2312" w:hAnsi="Times New Roman" w:hint="eastAsia"/>
          <w:kern w:val="32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的原因，可能是生产者为降低生产成本，改善产品的口感，违规添加甜蜜素。</w:t>
      </w:r>
    </w:p>
    <w:p w14:paraId="51E5AE0F" w14:textId="77777777" w:rsidR="00D67933" w:rsidRDefault="00000000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十一、阴离子合成洗涤剂（以十二烷基苯磺酸钠计）</w:t>
      </w:r>
    </w:p>
    <w:p w14:paraId="7353519C" w14:textId="77777777" w:rsidR="00D67933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具中不得检出阴离子合成洗涤剂（以十二烷基苯磺酸钠计）。消毒餐（饮）具上检出阴离子合成洗涤剂（以十二烷基苯磺酸钠计）的原因，可能是用于清洗餐具的洗涤剂不符合标准，也可能是清洗消毒流程控制不当，洗涤剂或消毒剂未彻底冲洗干净。</w:t>
      </w:r>
    </w:p>
    <w:bookmarkEnd w:id="0"/>
    <w:p w14:paraId="5E6EB78B" w14:textId="77777777" w:rsidR="00D67933" w:rsidRDefault="00000000">
      <w:pPr>
        <w:spacing w:line="60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十二、酸价（以脂肪计）</w:t>
      </w:r>
    </w:p>
    <w:p w14:paraId="588442A9" w14:textId="33CF52C8" w:rsidR="00D67933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酸价主要反映食品中的油脂酸败程度。酸价超标会导致食品有哈喇味，超标严重时所产生的醛、酮、酸会破坏脂溶性维生素，导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致肠胃不适。《马铃薯片（条、块）》（</w:t>
      </w:r>
      <w:r>
        <w:rPr>
          <w:rFonts w:ascii="Times New Roman" w:eastAsia="仿宋_GB2312" w:hAnsi="Times New Roman"/>
          <w:kern w:val="32"/>
          <w:sz w:val="32"/>
          <w:szCs w:val="32"/>
        </w:rPr>
        <w:t>QB/T 2686</w:t>
      </w:r>
      <w:r>
        <w:rPr>
          <w:rFonts w:ascii="仿宋_GB2312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8F64A1">
        <w:rPr>
          <w:rFonts w:ascii="Times New Roman" w:eastAsia="仿宋_GB2312" w:hAnsi="Times New Roman" w:hint="eastAsia"/>
          <w:kern w:val="32"/>
          <w:sz w:val="32"/>
          <w:szCs w:val="32"/>
        </w:rPr>
        <w:t>马铃薯片（条、块）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中酸价（以脂肪计）的最大限量值为</w:t>
      </w:r>
      <w:r>
        <w:rPr>
          <w:rFonts w:ascii="Times New Roman" w:eastAsia="仿宋_GB2312" w:hAnsi="Times New Roman"/>
          <w:kern w:val="32"/>
          <w:sz w:val="32"/>
          <w:szCs w:val="32"/>
        </w:rPr>
        <w:t>5mg/g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；《食品安全国家标准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2716</w:t>
      </w:r>
      <w:r>
        <w:rPr>
          <w:rFonts w:ascii="仿宋_GB2312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2018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）中规定，食用植物油中酸价的最大限量值为</w:t>
      </w:r>
      <w:r>
        <w:rPr>
          <w:rFonts w:ascii="Times New Roman" w:eastAsia="仿宋_GB2312" w:hAnsi="Times New Roman"/>
          <w:kern w:val="32"/>
          <w:sz w:val="32"/>
          <w:szCs w:val="32"/>
        </w:rPr>
        <w:t>3mg/g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。土豆片、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中酸价检测值</w:t>
      </w:r>
      <w:r w:rsidR="008F64A1">
        <w:rPr>
          <w:rFonts w:ascii="Times New Roman" w:eastAsia="仿宋_GB2312" w:hAnsi="Times New Roman" w:hint="eastAsia"/>
          <w:kern w:val="32"/>
          <w:sz w:val="32"/>
          <w:szCs w:val="32"/>
        </w:rPr>
        <w:t>不合格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的原因，可能是企业在原料采购环节上把关不严、生产工艺不达标、产品储藏运输条件不当，特别是存贮温度较高时更容易导致食品中的脂肪氧化酸败。</w:t>
      </w:r>
    </w:p>
    <w:p w14:paraId="64FE2E33" w14:textId="77777777" w:rsidR="00D67933" w:rsidRDefault="00000000">
      <w:pPr>
        <w:spacing w:line="600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十三、蛋白质</w:t>
      </w:r>
    </w:p>
    <w:p w14:paraId="45B11ED1" w14:textId="1FE9E5E1" w:rsidR="00D67933" w:rsidRDefault="00000000" w:rsidP="008576DC">
      <w:pPr>
        <w:spacing w:line="600" w:lineRule="exact"/>
        <w:ind w:firstLineChars="200" w:firstLine="640"/>
        <w:rPr>
          <w:rFonts w:ascii="Times New Roman" w:eastAsia="仿宋_GB2312" w:hAnsi="Times New Roman" w:hint="eastAsia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蛋白质是生物体细胞的重要组成成分，能够调节体内的新陈代谢，给机体提供必需氨基酸。企业标准《腐竹腐皮制品》（</w:t>
      </w:r>
      <w:r>
        <w:rPr>
          <w:rFonts w:ascii="Times New Roman" w:eastAsia="仿宋_GB2312" w:hAnsi="Times New Roman" w:hint="eastAsia"/>
          <w:sz w:val="32"/>
          <w:szCs w:val="32"/>
        </w:rPr>
        <w:t>Q/NLD 0001S</w:t>
      </w:r>
      <w:r>
        <w:rPr>
          <w:rFonts w:ascii="仿宋_GB2312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规定，大豆腐竹、黑豆腐竹类产品中蛋白质含量应不低于</w:t>
      </w:r>
      <w:r>
        <w:rPr>
          <w:rFonts w:ascii="Times New Roman" w:eastAsia="仿宋_GB2312" w:hAnsi="Times New Roman"/>
          <w:sz w:val="32"/>
          <w:szCs w:val="32"/>
        </w:rPr>
        <w:t>35.0g/100g</w:t>
      </w:r>
      <w:r>
        <w:rPr>
          <w:rFonts w:ascii="Times New Roman" w:eastAsia="仿宋_GB2312" w:hAnsi="Times New Roman" w:hint="eastAsia"/>
          <w:sz w:val="32"/>
          <w:szCs w:val="32"/>
        </w:rPr>
        <w:t>。腐竹中蛋白质含量不达标的原因，可能是生产企业使用劣质原料或对原料质量把关不严，也可能是未按照配方标准投料生产，或是生产工艺设计不合理导致有效成分流失等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sectPr w:rsidR="00D67933">
      <w:footerReference w:type="default" r:id="rId7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4B4F" w14:textId="77777777" w:rsidR="003723CA" w:rsidRDefault="003723CA">
      <w:r>
        <w:separator/>
      </w:r>
    </w:p>
  </w:endnote>
  <w:endnote w:type="continuationSeparator" w:id="0">
    <w:p w14:paraId="0207E70A" w14:textId="77777777" w:rsidR="003723CA" w:rsidRDefault="0037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4DBC" w14:textId="77777777" w:rsidR="00D67933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4568E0B7" w14:textId="77777777" w:rsidR="00D67933" w:rsidRDefault="00D679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0272" w14:textId="77777777" w:rsidR="003723CA" w:rsidRDefault="003723CA">
      <w:r>
        <w:separator/>
      </w:r>
    </w:p>
  </w:footnote>
  <w:footnote w:type="continuationSeparator" w:id="0">
    <w:p w14:paraId="01C7A14B" w14:textId="77777777" w:rsidR="003723CA" w:rsidRDefault="0037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5N2U2MTUyNDlkNWM4NDQxNTcxMzM4MTExMTU0NTQ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844"/>
    <w:rsid w:val="00015EE2"/>
    <w:rsid w:val="0001613C"/>
    <w:rsid w:val="0001679F"/>
    <w:rsid w:val="000167A2"/>
    <w:rsid w:val="000169EC"/>
    <w:rsid w:val="0001706F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BBC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6591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0A09"/>
    <w:rsid w:val="000B0D98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234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1FEA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3B68"/>
    <w:rsid w:val="000F4B86"/>
    <w:rsid w:val="000F5189"/>
    <w:rsid w:val="000F6560"/>
    <w:rsid w:val="000F6A19"/>
    <w:rsid w:val="000F79A8"/>
    <w:rsid w:val="000F7A2A"/>
    <w:rsid w:val="00100529"/>
    <w:rsid w:val="00100694"/>
    <w:rsid w:val="00100BBE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848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01B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361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0E3B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6C03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47F0E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06B8"/>
    <w:rsid w:val="00341388"/>
    <w:rsid w:val="003415A1"/>
    <w:rsid w:val="00341CC4"/>
    <w:rsid w:val="00342145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128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490"/>
    <w:rsid w:val="00365623"/>
    <w:rsid w:val="003656E5"/>
    <w:rsid w:val="00365C81"/>
    <w:rsid w:val="00366EAD"/>
    <w:rsid w:val="003704EF"/>
    <w:rsid w:val="003723CA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2D8D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687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1F7A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2AB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3882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3E1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30E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075"/>
    <w:rsid w:val="00550141"/>
    <w:rsid w:val="00550165"/>
    <w:rsid w:val="0055084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67E"/>
    <w:rsid w:val="0055571F"/>
    <w:rsid w:val="00555DEA"/>
    <w:rsid w:val="00555EF7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1F59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6CFC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273FA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3717"/>
    <w:rsid w:val="006E43E0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0DF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87D05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1F17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3D8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6A4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33CB"/>
    <w:rsid w:val="008345E2"/>
    <w:rsid w:val="008348A8"/>
    <w:rsid w:val="008355FE"/>
    <w:rsid w:val="0083560B"/>
    <w:rsid w:val="0083573F"/>
    <w:rsid w:val="00835F77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6DC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9D4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0E57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263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269B"/>
    <w:rsid w:val="008F3AA7"/>
    <w:rsid w:val="008F3FDB"/>
    <w:rsid w:val="008F4BF6"/>
    <w:rsid w:val="008F4F66"/>
    <w:rsid w:val="008F5B22"/>
    <w:rsid w:val="008F64A1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6D4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6CD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0DFC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606E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59C1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40E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267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6DC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35C5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2FBC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718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40A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A51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222A"/>
    <w:rsid w:val="00C33DC4"/>
    <w:rsid w:val="00C33FF4"/>
    <w:rsid w:val="00C340C1"/>
    <w:rsid w:val="00C359E3"/>
    <w:rsid w:val="00C35AC3"/>
    <w:rsid w:val="00C35BC1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507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6DF7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3E4D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907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07BF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933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5A89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3A5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828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1E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1E9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1DC0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94B"/>
    <w:rsid w:val="00F02C53"/>
    <w:rsid w:val="00F02DC4"/>
    <w:rsid w:val="00F02DF3"/>
    <w:rsid w:val="00F03CF2"/>
    <w:rsid w:val="00F04DE4"/>
    <w:rsid w:val="00F0782F"/>
    <w:rsid w:val="00F07A34"/>
    <w:rsid w:val="00F07BA9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2AAC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459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6486"/>
    <w:rsid w:val="00FC715D"/>
    <w:rsid w:val="00FC7B40"/>
    <w:rsid w:val="00FD04C9"/>
    <w:rsid w:val="00FD10B7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2849E5"/>
    <w:rsid w:val="017817E5"/>
    <w:rsid w:val="01AE4FF1"/>
    <w:rsid w:val="01C04172"/>
    <w:rsid w:val="02677F09"/>
    <w:rsid w:val="027712E9"/>
    <w:rsid w:val="02F722DD"/>
    <w:rsid w:val="030C4B11"/>
    <w:rsid w:val="03535319"/>
    <w:rsid w:val="037430FF"/>
    <w:rsid w:val="0395734C"/>
    <w:rsid w:val="03C90E3E"/>
    <w:rsid w:val="03DE5169"/>
    <w:rsid w:val="03E65501"/>
    <w:rsid w:val="03F309B7"/>
    <w:rsid w:val="042A498C"/>
    <w:rsid w:val="043F3938"/>
    <w:rsid w:val="045A3DE0"/>
    <w:rsid w:val="04675E70"/>
    <w:rsid w:val="049709CC"/>
    <w:rsid w:val="04BB027D"/>
    <w:rsid w:val="04DE2E2A"/>
    <w:rsid w:val="04E45800"/>
    <w:rsid w:val="04E6084E"/>
    <w:rsid w:val="05685093"/>
    <w:rsid w:val="057307C7"/>
    <w:rsid w:val="059B5CB3"/>
    <w:rsid w:val="05BA7A63"/>
    <w:rsid w:val="05BF3392"/>
    <w:rsid w:val="05D74DEF"/>
    <w:rsid w:val="06001572"/>
    <w:rsid w:val="06070B3C"/>
    <w:rsid w:val="06123156"/>
    <w:rsid w:val="063C59AC"/>
    <w:rsid w:val="06F86E12"/>
    <w:rsid w:val="076350D8"/>
    <w:rsid w:val="0853613A"/>
    <w:rsid w:val="085D4307"/>
    <w:rsid w:val="08772BA8"/>
    <w:rsid w:val="088C543E"/>
    <w:rsid w:val="089D06C2"/>
    <w:rsid w:val="08A716A8"/>
    <w:rsid w:val="08BB05AD"/>
    <w:rsid w:val="092D7F56"/>
    <w:rsid w:val="09370A1D"/>
    <w:rsid w:val="0972354A"/>
    <w:rsid w:val="09801BF2"/>
    <w:rsid w:val="09856E06"/>
    <w:rsid w:val="099D0E61"/>
    <w:rsid w:val="09C35B0A"/>
    <w:rsid w:val="09DC59AF"/>
    <w:rsid w:val="09EE0685"/>
    <w:rsid w:val="09F36173"/>
    <w:rsid w:val="09F74796"/>
    <w:rsid w:val="0A70046A"/>
    <w:rsid w:val="0A8628F0"/>
    <w:rsid w:val="0A8B32E4"/>
    <w:rsid w:val="0A98545D"/>
    <w:rsid w:val="0AD65E63"/>
    <w:rsid w:val="0B5A63F6"/>
    <w:rsid w:val="0B95050C"/>
    <w:rsid w:val="0BB4294A"/>
    <w:rsid w:val="0BCD0CFB"/>
    <w:rsid w:val="0BD41793"/>
    <w:rsid w:val="0BF72639"/>
    <w:rsid w:val="0C916757"/>
    <w:rsid w:val="0C9C72F4"/>
    <w:rsid w:val="0CEB3271"/>
    <w:rsid w:val="0D3C4202"/>
    <w:rsid w:val="0D584E8F"/>
    <w:rsid w:val="0D8C3B9F"/>
    <w:rsid w:val="0D8E3B51"/>
    <w:rsid w:val="0DAA2D68"/>
    <w:rsid w:val="0DD87DDA"/>
    <w:rsid w:val="0E561EC9"/>
    <w:rsid w:val="0E8D1670"/>
    <w:rsid w:val="0E9E0916"/>
    <w:rsid w:val="0EC9488A"/>
    <w:rsid w:val="0F052D31"/>
    <w:rsid w:val="0F2C0C95"/>
    <w:rsid w:val="0F3B213B"/>
    <w:rsid w:val="0F4B19A9"/>
    <w:rsid w:val="0FB44597"/>
    <w:rsid w:val="10393302"/>
    <w:rsid w:val="107401BA"/>
    <w:rsid w:val="10741047"/>
    <w:rsid w:val="10751F34"/>
    <w:rsid w:val="10DA56E3"/>
    <w:rsid w:val="10F21FDD"/>
    <w:rsid w:val="10FB564E"/>
    <w:rsid w:val="113337E0"/>
    <w:rsid w:val="11B22E5A"/>
    <w:rsid w:val="11B45BAD"/>
    <w:rsid w:val="11EE3AF2"/>
    <w:rsid w:val="11F11FEB"/>
    <w:rsid w:val="11FE532A"/>
    <w:rsid w:val="120A5483"/>
    <w:rsid w:val="122972B8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4A6FCB"/>
    <w:rsid w:val="135D5A35"/>
    <w:rsid w:val="138C3A1C"/>
    <w:rsid w:val="13AB21A5"/>
    <w:rsid w:val="13CE5618"/>
    <w:rsid w:val="1442642D"/>
    <w:rsid w:val="145923EB"/>
    <w:rsid w:val="14FF608C"/>
    <w:rsid w:val="150547AD"/>
    <w:rsid w:val="15194DE5"/>
    <w:rsid w:val="1568238F"/>
    <w:rsid w:val="159B1441"/>
    <w:rsid w:val="15B601F1"/>
    <w:rsid w:val="15D0290C"/>
    <w:rsid w:val="15F36D2F"/>
    <w:rsid w:val="166C5204"/>
    <w:rsid w:val="166C525C"/>
    <w:rsid w:val="16AA49A9"/>
    <w:rsid w:val="16B23687"/>
    <w:rsid w:val="16BE70F8"/>
    <w:rsid w:val="17020660"/>
    <w:rsid w:val="17575B7A"/>
    <w:rsid w:val="176D779B"/>
    <w:rsid w:val="17855D1B"/>
    <w:rsid w:val="17A162DA"/>
    <w:rsid w:val="17A65B75"/>
    <w:rsid w:val="17AC7735"/>
    <w:rsid w:val="17C34163"/>
    <w:rsid w:val="17C6169E"/>
    <w:rsid w:val="17D16E4F"/>
    <w:rsid w:val="18017DED"/>
    <w:rsid w:val="18100F21"/>
    <w:rsid w:val="182846E6"/>
    <w:rsid w:val="184A1BED"/>
    <w:rsid w:val="186F6860"/>
    <w:rsid w:val="188E2962"/>
    <w:rsid w:val="18FD4EAE"/>
    <w:rsid w:val="193172FE"/>
    <w:rsid w:val="193B71D8"/>
    <w:rsid w:val="19460A4F"/>
    <w:rsid w:val="198E53C7"/>
    <w:rsid w:val="19C843C5"/>
    <w:rsid w:val="19FC23F9"/>
    <w:rsid w:val="1A3F18F0"/>
    <w:rsid w:val="1A66780B"/>
    <w:rsid w:val="1A8805F1"/>
    <w:rsid w:val="1A9F7D31"/>
    <w:rsid w:val="1AA34F29"/>
    <w:rsid w:val="1AA96C13"/>
    <w:rsid w:val="1ABD70E7"/>
    <w:rsid w:val="1AF7029F"/>
    <w:rsid w:val="1B7568B4"/>
    <w:rsid w:val="1BBA0A44"/>
    <w:rsid w:val="1BD532EF"/>
    <w:rsid w:val="1C0519C3"/>
    <w:rsid w:val="1C584F3C"/>
    <w:rsid w:val="1C6A10FC"/>
    <w:rsid w:val="1C73301F"/>
    <w:rsid w:val="1C7C705C"/>
    <w:rsid w:val="1CC946CD"/>
    <w:rsid w:val="1CDA1D95"/>
    <w:rsid w:val="1CDE5E0F"/>
    <w:rsid w:val="1CFC2573"/>
    <w:rsid w:val="1D097613"/>
    <w:rsid w:val="1D137C35"/>
    <w:rsid w:val="1D2334BA"/>
    <w:rsid w:val="1D6D7BF1"/>
    <w:rsid w:val="1D76501D"/>
    <w:rsid w:val="1D7F0777"/>
    <w:rsid w:val="1D837B1A"/>
    <w:rsid w:val="1DB70F80"/>
    <w:rsid w:val="1DD168F7"/>
    <w:rsid w:val="1DE179B6"/>
    <w:rsid w:val="1E381C6D"/>
    <w:rsid w:val="1E3D5154"/>
    <w:rsid w:val="1E3E78FA"/>
    <w:rsid w:val="1E4D2EA1"/>
    <w:rsid w:val="1E6316A2"/>
    <w:rsid w:val="1E9A1CC6"/>
    <w:rsid w:val="1EBD07F4"/>
    <w:rsid w:val="1EC01F63"/>
    <w:rsid w:val="1F020E4B"/>
    <w:rsid w:val="1F06103C"/>
    <w:rsid w:val="1F184567"/>
    <w:rsid w:val="1F3072AF"/>
    <w:rsid w:val="1F4868E1"/>
    <w:rsid w:val="1FA7757E"/>
    <w:rsid w:val="1FD0240A"/>
    <w:rsid w:val="1FF40DD1"/>
    <w:rsid w:val="207C11B1"/>
    <w:rsid w:val="20906486"/>
    <w:rsid w:val="20A34016"/>
    <w:rsid w:val="20B12031"/>
    <w:rsid w:val="20C74033"/>
    <w:rsid w:val="20CC0CF3"/>
    <w:rsid w:val="20F20D49"/>
    <w:rsid w:val="21206F11"/>
    <w:rsid w:val="21285F22"/>
    <w:rsid w:val="21640812"/>
    <w:rsid w:val="217B6652"/>
    <w:rsid w:val="218E535D"/>
    <w:rsid w:val="21960C74"/>
    <w:rsid w:val="21AC44B7"/>
    <w:rsid w:val="21BB5803"/>
    <w:rsid w:val="21F46CA1"/>
    <w:rsid w:val="21FF18ED"/>
    <w:rsid w:val="2215470A"/>
    <w:rsid w:val="225A1AD9"/>
    <w:rsid w:val="225C5190"/>
    <w:rsid w:val="227B607F"/>
    <w:rsid w:val="22B2412C"/>
    <w:rsid w:val="22B44989"/>
    <w:rsid w:val="22B92862"/>
    <w:rsid w:val="22E456FA"/>
    <w:rsid w:val="22EA55E2"/>
    <w:rsid w:val="230D070E"/>
    <w:rsid w:val="23201852"/>
    <w:rsid w:val="23211D49"/>
    <w:rsid w:val="23BF753B"/>
    <w:rsid w:val="24197DF6"/>
    <w:rsid w:val="242877EB"/>
    <w:rsid w:val="24C832EE"/>
    <w:rsid w:val="24F75CD4"/>
    <w:rsid w:val="25096490"/>
    <w:rsid w:val="25610581"/>
    <w:rsid w:val="257343E5"/>
    <w:rsid w:val="25C6441A"/>
    <w:rsid w:val="25DF3AA3"/>
    <w:rsid w:val="261352C1"/>
    <w:rsid w:val="2621720A"/>
    <w:rsid w:val="26254C07"/>
    <w:rsid w:val="26F4625D"/>
    <w:rsid w:val="271A299F"/>
    <w:rsid w:val="273B33CB"/>
    <w:rsid w:val="27450C40"/>
    <w:rsid w:val="27650EA6"/>
    <w:rsid w:val="27FF7FD3"/>
    <w:rsid w:val="2815035C"/>
    <w:rsid w:val="285C2886"/>
    <w:rsid w:val="28623586"/>
    <w:rsid w:val="28D8676A"/>
    <w:rsid w:val="291264A6"/>
    <w:rsid w:val="29180863"/>
    <w:rsid w:val="292E577A"/>
    <w:rsid w:val="29411C66"/>
    <w:rsid w:val="295E4FB0"/>
    <w:rsid w:val="29B86B3B"/>
    <w:rsid w:val="29B93EFB"/>
    <w:rsid w:val="29E44CE8"/>
    <w:rsid w:val="2A005899"/>
    <w:rsid w:val="2A0D0BA3"/>
    <w:rsid w:val="2A7F1AFE"/>
    <w:rsid w:val="2AA67B45"/>
    <w:rsid w:val="2ABF3334"/>
    <w:rsid w:val="2AC67343"/>
    <w:rsid w:val="2AC77901"/>
    <w:rsid w:val="2AD75E77"/>
    <w:rsid w:val="2AF01A2B"/>
    <w:rsid w:val="2B362EEB"/>
    <w:rsid w:val="2B3F13B9"/>
    <w:rsid w:val="2B686F2C"/>
    <w:rsid w:val="2B940685"/>
    <w:rsid w:val="2BB73B69"/>
    <w:rsid w:val="2C043861"/>
    <w:rsid w:val="2C145AF1"/>
    <w:rsid w:val="2C3731CD"/>
    <w:rsid w:val="2C4D294D"/>
    <w:rsid w:val="2C4E49A0"/>
    <w:rsid w:val="2C5A0F22"/>
    <w:rsid w:val="2C5D6D5D"/>
    <w:rsid w:val="2C9B770C"/>
    <w:rsid w:val="2C9E6F09"/>
    <w:rsid w:val="2CA722ED"/>
    <w:rsid w:val="2CC26D50"/>
    <w:rsid w:val="2CDC62BD"/>
    <w:rsid w:val="2D2552B7"/>
    <w:rsid w:val="2D4C45E3"/>
    <w:rsid w:val="2DBB5788"/>
    <w:rsid w:val="2E5B5251"/>
    <w:rsid w:val="2E6140F0"/>
    <w:rsid w:val="2E6A1883"/>
    <w:rsid w:val="2E6F3B74"/>
    <w:rsid w:val="2EAA4C99"/>
    <w:rsid w:val="2EAF20CF"/>
    <w:rsid w:val="2EC01BDE"/>
    <w:rsid w:val="2ED22585"/>
    <w:rsid w:val="2F072678"/>
    <w:rsid w:val="2F5A0CD2"/>
    <w:rsid w:val="2F6D2C3B"/>
    <w:rsid w:val="2FE47BD6"/>
    <w:rsid w:val="2FE958AB"/>
    <w:rsid w:val="302B4EC5"/>
    <w:rsid w:val="30316D46"/>
    <w:rsid w:val="305114F2"/>
    <w:rsid w:val="307B7FF6"/>
    <w:rsid w:val="30823A48"/>
    <w:rsid w:val="30AF151B"/>
    <w:rsid w:val="30D42165"/>
    <w:rsid w:val="310E1AB5"/>
    <w:rsid w:val="31170E1B"/>
    <w:rsid w:val="311C06C4"/>
    <w:rsid w:val="311E69F9"/>
    <w:rsid w:val="313728E3"/>
    <w:rsid w:val="313B7061"/>
    <w:rsid w:val="315344DD"/>
    <w:rsid w:val="31543128"/>
    <w:rsid w:val="316D6E89"/>
    <w:rsid w:val="31DC5C69"/>
    <w:rsid w:val="31F77552"/>
    <w:rsid w:val="31FB1671"/>
    <w:rsid w:val="32586D0E"/>
    <w:rsid w:val="329B1F23"/>
    <w:rsid w:val="32A17001"/>
    <w:rsid w:val="32B36873"/>
    <w:rsid w:val="33095F26"/>
    <w:rsid w:val="330A58F7"/>
    <w:rsid w:val="332D5024"/>
    <w:rsid w:val="338D5265"/>
    <w:rsid w:val="33CF51A0"/>
    <w:rsid w:val="34323825"/>
    <w:rsid w:val="3458146B"/>
    <w:rsid w:val="345848D2"/>
    <w:rsid w:val="347455E8"/>
    <w:rsid w:val="347B5AFD"/>
    <w:rsid w:val="34823FC6"/>
    <w:rsid w:val="34C972C7"/>
    <w:rsid w:val="34D62BAB"/>
    <w:rsid w:val="34E450B9"/>
    <w:rsid w:val="35A07141"/>
    <w:rsid w:val="35A9742A"/>
    <w:rsid w:val="35BA0DFB"/>
    <w:rsid w:val="35C92764"/>
    <w:rsid w:val="35D67B2B"/>
    <w:rsid w:val="35E5569B"/>
    <w:rsid w:val="360B4741"/>
    <w:rsid w:val="36211C20"/>
    <w:rsid w:val="362B2888"/>
    <w:rsid w:val="36410A03"/>
    <w:rsid w:val="364B6885"/>
    <w:rsid w:val="36734AE1"/>
    <w:rsid w:val="36DE1B28"/>
    <w:rsid w:val="36EF0D53"/>
    <w:rsid w:val="36F36645"/>
    <w:rsid w:val="3714121F"/>
    <w:rsid w:val="372713F7"/>
    <w:rsid w:val="372C1DF3"/>
    <w:rsid w:val="372C30AE"/>
    <w:rsid w:val="377D6746"/>
    <w:rsid w:val="37F27270"/>
    <w:rsid w:val="38015064"/>
    <w:rsid w:val="381F77E2"/>
    <w:rsid w:val="38364A80"/>
    <w:rsid w:val="3874667D"/>
    <w:rsid w:val="38AD23AA"/>
    <w:rsid w:val="38AE6E00"/>
    <w:rsid w:val="38BB25C4"/>
    <w:rsid w:val="38C64EB1"/>
    <w:rsid w:val="38D002EE"/>
    <w:rsid w:val="38ED0E82"/>
    <w:rsid w:val="393E5608"/>
    <w:rsid w:val="39743291"/>
    <w:rsid w:val="398524FE"/>
    <w:rsid w:val="399D3058"/>
    <w:rsid w:val="39A3523D"/>
    <w:rsid w:val="39B94230"/>
    <w:rsid w:val="39BE6B2C"/>
    <w:rsid w:val="3A0D464D"/>
    <w:rsid w:val="3A1002F5"/>
    <w:rsid w:val="3A1C0720"/>
    <w:rsid w:val="3A3A6DCD"/>
    <w:rsid w:val="3A790F40"/>
    <w:rsid w:val="3A8544A5"/>
    <w:rsid w:val="3A9251FE"/>
    <w:rsid w:val="3ABA65C5"/>
    <w:rsid w:val="3B532CD4"/>
    <w:rsid w:val="3B5C5DFB"/>
    <w:rsid w:val="3B6E1BB4"/>
    <w:rsid w:val="3B8E1D0F"/>
    <w:rsid w:val="3BE64743"/>
    <w:rsid w:val="3C1357F2"/>
    <w:rsid w:val="3C1B5B88"/>
    <w:rsid w:val="3C2E3E5F"/>
    <w:rsid w:val="3CA15CFF"/>
    <w:rsid w:val="3CA73C95"/>
    <w:rsid w:val="3D090345"/>
    <w:rsid w:val="3D0F493A"/>
    <w:rsid w:val="3D1905F0"/>
    <w:rsid w:val="3D2A190F"/>
    <w:rsid w:val="3D7C202D"/>
    <w:rsid w:val="3D8A73B5"/>
    <w:rsid w:val="3DCF71B1"/>
    <w:rsid w:val="3E234C40"/>
    <w:rsid w:val="3E392A5B"/>
    <w:rsid w:val="3E665142"/>
    <w:rsid w:val="3E8B553B"/>
    <w:rsid w:val="3E8D664D"/>
    <w:rsid w:val="3ED21B07"/>
    <w:rsid w:val="3ED5303B"/>
    <w:rsid w:val="3EEA5312"/>
    <w:rsid w:val="3EEF0377"/>
    <w:rsid w:val="3EF77F02"/>
    <w:rsid w:val="3F0455BA"/>
    <w:rsid w:val="3F214DCA"/>
    <w:rsid w:val="3F416A34"/>
    <w:rsid w:val="3FA87D5B"/>
    <w:rsid w:val="3FE67405"/>
    <w:rsid w:val="4026162F"/>
    <w:rsid w:val="403D35E8"/>
    <w:rsid w:val="40591FCD"/>
    <w:rsid w:val="40665E58"/>
    <w:rsid w:val="40764AA2"/>
    <w:rsid w:val="407B009B"/>
    <w:rsid w:val="40866E16"/>
    <w:rsid w:val="40A2500A"/>
    <w:rsid w:val="41300B05"/>
    <w:rsid w:val="4134477F"/>
    <w:rsid w:val="413A3FCC"/>
    <w:rsid w:val="414578F8"/>
    <w:rsid w:val="418876C9"/>
    <w:rsid w:val="419C1390"/>
    <w:rsid w:val="41BE3809"/>
    <w:rsid w:val="41C02B53"/>
    <w:rsid w:val="41C533FF"/>
    <w:rsid w:val="41E807EC"/>
    <w:rsid w:val="41F855A3"/>
    <w:rsid w:val="41FD4DC8"/>
    <w:rsid w:val="42381070"/>
    <w:rsid w:val="42390B0C"/>
    <w:rsid w:val="42416E03"/>
    <w:rsid w:val="42694383"/>
    <w:rsid w:val="428472B0"/>
    <w:rsid w:val="429164AC"/>
    <w:rsid w:val="42E47285"/>
    <w:rsid w:val="43041100"/>
    <w:rsid w:val="43204C4F"/>
    <w:rsid w:val="4360648C"/>
    <w:rsid w:val="43860D7A"/>
    <w:rsid w:val="438C3998"/>
    <w:rsid w:val="439547A7"/>
    <w:rsid w:val="43B928D4"/>
    <w:rsid w:val="43C971BA"/>
    <w:rsid w:val="43CC1E5E"/>
    <w:rsid w:val="441C0F54"/>
    <w:rsid w:val="447447B7"/>
    <w:rsid w:val="44DF5A87"/>
    <w:rsid w:val="44EA44D8"/>
    <w:rsid w:val="44F74EBF"/>
    <w:rsid w:val="456A43EE"/>
    <w:rsid w:val="45B700A5"/>
    <w:rsid w:val="45FE0CF5"/>
    <w:rsid w:val="465A0DFB"/>
    <w:rsid w:val="467D21F0"/>
    <w:rsid w:val="46DB7EF9"/>
    <w:rsid w:val="46E64611"/>
    <w:rsid w:val="470D60EB"/>
    <w:rsid w:val="471709F3"/>
    <w:rsid w:val="471B24E4"/>
    <w:rsid w:val="476022E0"/>
    <w:rsid w:val="476E32D5"/>
    <w:rsid w:val="479C77F7"/>
    <w:rsid w:val="47C42DB6"/>
    <w:rsid w:val="47EF568F"/>
    <w:rsid w:val="47F50C40"/>
    <w:rsid w:val="48314807"/>
    <w:rsid w:val="483E787B"/>
    <w:rsid w:val="48447573"/>
    <w:rsid w:val="485843F3"/>
    <w:rsid w:val="486971CC"/>
    <w:rsid w:val="48744C87"/>
    <w:rsid w:val="487B68B7"/>
    <w:rsid w:val="488308DD"/>
    <w:rsid w:val="488A53EF"/>
    <w:rsid w:val="48BE2E0B"/>
    <w:rsid w:val="48BE5CF6"/>
    <w:rsid w:val="48E5774E"/>
    <w:rsid w:val="48EC262B"/>
    <w:rsid w:val="48EC5906"/>
    <w:rsid w:val="48EE6EB1"/>
    <w:rsid w:val="493044B4"/>
    <w:rsid w:val="49405D4B"/>
    <w:rsid w:val="4969480F"/>
    <w:rsid w:val="49701D83"/>
    <w:rsid w:val="49FA26B6"/>
    <w:rsid w:val="4A1C767F"/>
    <w:rsid w:val="4A232682"/>
    <w:rsid w:val="4AC44560"/>
    <w:rsid w:val="4AEE16DD"/>
    <w:rsid w:val="4B205C22"/>
    <w:rsid w:val="4B366B34"/>
    <w:rsid w:val="4B6B14EB"/>
    <w:rsid w:val="4BAA3452"/>
    <w:rsid w:val="4BC4333E"/>
    <w:rsid w:val="4BC5477B"/>
    <w:rsid w:val="4BE66C3B"/>
    <w:rsid w:val="4C0A72EB"/>
    <w:rsid w:val="4C3A3925"/>
    <w:rsid w:val="4C501DA4"/>
    <w:rsid w:val="4C60405C"/>
    <w:rsid w:val="4C6D6775"/>
    <w:rsid w:val="4CBD5A11"/>
    <w:rsid w:val="4CFB5A7E"/>
    <w:rsid w:val="4D11357A"/>
    <w:rsid w:val="4D2C435C"/>
    <w:rsid w:val="4D6752EC"/>
    <w:rsid w:val="4D87173A"/>
    <w:rsid w:val="4DE7321B"/>
    <w:rsid w:val="4E4B5CDE"/>
    <w:rsid w:val="4E8D488D"/>
    <w:rsid w:val="4E97612B"/>
    <w:rsid w:val="4EC30645"/>
    <w:rsid w:val="4ECD598F"/>
    <w:rsid w:val="4ECE7FDD"/>
    <w:rsid w:val="4EEE1BA3"/>
    <w:rsid w:val="4F070EDD"/>
    <w:rsid w:val="4F18045B"/>
    <w:rsid w:val="4F245AF0"/>
    <w:rsid w:val="4F27701A"/>
    <w:rsid w:val="4F325ECA"/>
    <w:rsid w:val="4F6B7839"/>
    <w:rsid w:val="4F850B37"/>
    <w:rsid w:val="4F936CAB"/>
    <w:rsid w:val="4FCF1100"/>
    <w:rsid w:val="4FE067F0"/>
    <w:rsid w:val="4FFD4731"/>
    <w:rsid w:val="503930A6"/>
    <w:rsid w:val="503A3170"/>
    <w:rsid w:val="5059015F"/>
    <w:rsid w:val="50696CDE"/>
    <w:rsid w:val="50724BB8"/>
    <w:rsid w:val="50E04034"/>
    <w:rsid w:val="51132F6E"/>
    <w:rsid w:val="512A5D50"/>
    <w:rsid w:val="51424AC7"/>
    <w:rsid w:val="51436F80"/>
    <w:rsid w:val="51B907B6"/>
    <w:rsid w:val="51CB7D37"/>
    <w:rsid w:val="51F97F25"/>
    <w:rsid w:val="521C715F"/>
    <w:rsid w:val="522761D5"/>
    <w:rsid w:val="5259617D"/>
    <w:rsid w:val="52616DC3"/>
    <w:rsid w:val="529243CA"/>
    <w:rsid w:val="52A17AA1"/>
    <w:rsid w:val="52B9654E"/>
    <w:rsid w:val="52CC2044"/>
    <w:rsid w:val="52D80EED"/>
    <w:rsid w:val="52EF41C5"/>
    <w:rsid w:val="531504A5"/>
    <w:rsid w:val="5330517C"/>
    <w:rsid w:val="53404341"/>
    <w:rsid w:val="536710E8"/>
    <w:rsid w:val="544B4A25"/>
    <w:rsid w:val="548A3D3F"/>
    <w:rsid w:val="549A61A8"/>
    <w:rsid w:val="54A907CF"/>
    <w:rsid w:val="54DA5459"/>
    <w:rsid w:val="54FD6156"/>
    <w:rsid w:val="5515684A"/>
    <w:rsid w:val="55227EC2"/>
    <w:rsid w:val="555838FA"/>
    <w:rsid w:val="5594706C"/>
    <w:rsid w:val="55E907A8"/>
    <w:rsid w:val="55F83153"/>
    <w:rsid w:val="56186829"/>
    <w:rsid w:val="56256549"/>
    <w:rsid w:val="56330890"/>
    <w:rsid w:val="56397DF3"/>
    <w:rsid w:val="56532ADB"/>
    <w:rsid w:val="56542E9D"/>
    <w:rsid w:val="56567834"/>
    <w:rsid w:val="565D59D6"/>
    <w:rsid w:val="56AF5AE9"/>
    <w:rsid w:val="56B620F3"/>
    <w:rsid w:val="571D01A9"/>
    <w:rsid w:val="57523710"/>
    <w:rsid w:val="577231AB"/>
    <w:rsid w:val="57915C08"/>
    <w:rsid w:val="57EC6060"/>
    <w:rsid w:val="58194528"/>
    <w:rsid w:val="583C554A"/>
    <w:rsid w:val="5853059E"/>
    <w:rsid w:val="585B5736"/>
    <w:rsid w:val="58826D91"/>
    <w:rsid w:val="58A55CCC"/>
    <w:rsid w:val="58CD6518"/>
    <w:rsid w:val="58D861FF"/>
    <w:rsid w:val="58E561F0"/>
    <w:rsid w:val="58EE6F43"/>
    <w:rsid w:val="590251D6"/>
    <w:rsid w:val="59191152"/>
    <w:rsid w:val="59373D38"/>
    <w:rsid w:val="595B63B3"/>
    <w:rsid w:val="59750726"/>
    <w:rsid w:val="59C11095"/>
    <w:rsid w:val="5A7D2048"/>
    <w:rsid w:val="5A8470CC"/>
    <w:rsid w:val="5A9151EC"/>
    <w:rsid w:val="5A964E75"/>
    <w:rsid w:val="5B17582E"/>
    <w:rsid w:val="5B1B074B"/>
    <w:rsid w:val="5B9915F6"/>
    <w:rsid w:val="5BBB046C"/>
    <w:rsid w:val="5BD02DEB"/>
    <w:rsid w:val="5BE8647A"/>
    <w:rsid w:val="5C1A74EB"/>
    <w:rsid w:val="5C591B16"/>
    <w:rsid w:val="5C6E3866"/>
    <w:rsid w:val="5C8730E0"/>
    <w:rsid w:val="5CA30F05"/>
    <w:rsid w:val="5CCA1430"/>
    <w:rsid w:val="5CCC2549"/>
    <w:rsid w:val="5D222601"/>
    <w:rsid w:val="5D3D2898"/>
    <w:rsid w:val="5DA52845"/>
    <w:rsid w:val="5DE91B71"/>
    <w:rsid w:val="5E0D5A23"/>
    <w:rsid w:val="5E2A0E33"/>
    <w:rsid w:val="5E497AC5"/>
    <w:rsid w:val="5E836F0F"/>
    <w:rsid w:val="5E8B4E9A"/>
    <w:rsid w:val="5E9C5BF5"/>
    <w:rsid w:val="5EC1291B"/>
    <w:rsid w:val="5EE27159"/>
    <w:rsid w:val="5F086956"/>
    <w:rsid w:val="5F7921B3"/>
    <w:rsid w:val="5F967C47"/>
    <w:rsid w:val="5FA62E15"/>
    <w:rsid w:val="5FFD3339"/>
    <w:rsid w:val="600C6168"/>
    <w:rsid w:val="60171A23"/>
    <w:rsid w:val="60C23951"/>
    <w:rsid w:val="60E23C58"/>
    <w:rsid w:val="60F17E50"/>
    <w:rsid w:val="61047491"/>
    <w:rsid w:val="61312DDF"/>
    <w:rsid w:val="614E333E"/>
    <w:rsid w:val="616B1D68"/>
    <w:rsid w:val="617A44EA"/>
    <w:rsid w:val="61AA1445"/>
    <w:rsid w:val="6214708C"/>
    <w:rsid w:val="62491E16"/>
    <w:rsid w:val="626D1CAC"/>
    <w:rsid w:val="628122CD"/>
    <w:rsid w:val="62AA5D18"/>
    <w:rsid w:val="630C7E12"/>
    <w:rsid w:val="634451C5"/>
    <w:rsid w:val="63485480"/>
    <w:rsid w:val="63522358"/>
    <w:rsid w:val="63795FFC"/>
    <w:rsid w:val="63951476"/>
    <w:rsid w:val="63A54C70"/>
    <w:rsid w:val="63AF53FF"/>
    <w:rsid w:val="63D05841"/>
    <w:rsid w:val="63D7140B"/>
    <w:rsid w:val="63EB2FE5"/>
    <w:rsid w:val="640574B6"/>
    <w:rsid w:val="640A4249"/>
    <w:rsid w:val="64264CB8"/>
    <w:rsid w:val="643E2676"/>
    <w:rsid w:val="64752592"/>
    <w:rsid w:val="64DB313A"/>
    <w:rsid w:val="65067BB9"/>
    <w:rsid w:val="655F1CB6"/>
    <w:rsid w:val="65A308CB"/>
    <w:rsid w:val="65A3736C"/>
    <w:rsid w:val="65CA0CFD"/>
    <w:rsid w:val="65CE7BC5"/>
    <w:rsid w:val="65D30747"/>
    <w:rsid w:val="65D8286E"/>
    <w:rsid w:val="65EB24F7"/>
    <w:rsid w:val="66041C35"/>
    <w:rsid w:val="664D3D7D"/>
    <w:rsid w:val="665B3101"/>
    <w:rsid w:val="666049FF"/>
    <w:rsid w:val="66952B3E"/>
    <w:rsid w:val="66997C6C"/>
    <w:rsid w:val="66A523A1"/>
    <w:rsid w:val="66B33C1D"/>
    <w:rsid w:val="66B72AA3"/>
    <w:rsid w:val="66BB6485"/>
    <w:rsid w:val="66FD22DD"/>
    <w:rsid w:val="671E74EF"/>
    <w:rsid w:val="67577196"/>
    <w:rsid w:val="678B32C8"/>
    <w:rsid w:val="679942FF"/>
    <w:rsid w:val="67CC3D28"/>
    <w:rsid w:val="67F41932"/>
    <w:rsid w:val="682974CA"/>
    <w:rsid w:val="68362568"/>
    <w:rsid w:val="684D3320"/>
    <w:rsid w:val="68632E2A"/>
    <w:rsid w:val="68957249"/>
    <w:rsid w:val="68AE760A"/>
    <w:rsid w:val="68EE67FC"/>
    <w:rsid w:val="691C2949"/>
    <w:rsid w:val="697C2AAD"/>
    <w:rsid w:val="698B519A"/>
    <w:rsid w:val="69DE22B0"/>
    <w:rsid w:val="69E15581"/>
    <w:rsid w:val="6A467929"/>
    <w:rsid w:val="6A583C11"/>
    <w:rsid w:val="6A820B70"/>
    <w:rsid w:val="6AAD78D3"/>
    <w:rsid w:val="6AAF2C38"/>
    <w:rsid w:val="6B323389"/>
    <w:rsid w:val="6B3348C1"/>
    <w:rsid w:val="6B5D72DA"/>
    <w:rsid w:val="6B7C346D"/>
    <w:rsid w:val="6B884178"/>
    <w:rsid w:val="6BBE123B"/>
    <w:rsid w:val="6BEA7161"/>
    <w:rsid w:val="6C1F16F3"/>
    <w:rsid w:val="6CA73FBB"/>
    <w:rsid w:val="6D1E6AFD"/>
    <w:rsid w:val="6D447C6A"/>
    <w:rsid w:val="6D652DF5"/>
    <w:rsid w:val="6D8917F8"/>
    <w:rsid w:val="6DCE79AD"/>
    <w:rsid w:val="6DD20F27"/>
    <w:rsid w:val="6DF56E2D"/>
    <w:rsid w:val="6E15243A"/>
    <w:rsid w:val="6E563BC0"/>
    <w:rsid w:val="6EA8216A"/>
    <w:rsid w:val="6EEE5089"/>
    <w:rsid w:val="6F094839"/>
    <w:rsid w:val="6F1922E0"/>
    <w:rsid w:val="6F387D77"/>
    <w:rsid w:val="6F440184"/>
    <w:rsid w:val="6FA061D5"/>
    <w:rsid w:val="6FED13A0"/>
    <w:rsid w:val="70392619"/>
    <w:rsid w:val="70784621"/>
    <w:rsid w:val="708E0993"/>
    <w:rsid w:val="70F72370"/>
    <w:rsid w:val="7101346B"/>
    <w:rsid w:val="71447311"/>
    <w:rsid w:val="71706AB1"/>
    <w:rsid w:val="71972501"/>
    <w:rsid w:val="71BE6F98"/>
    <w:rsid w:val="71E47092"/>
    <w:rsid w:val="71F15974"/>
    <w:rsid w:val="720A62AA"/>
    <w:rsid w:val="72311568"/>
    <w:rsid w:val="725F62D6"/>
    <w:rsid w:val="7284752B"/>
    <w:rsid w:val="72AA3735"/>
    <w:rsid w:val="72C95694"/>
    <w:rsid w:val="7334245F"/>
    <w:rsid w:val="73460F57"/>
    <w:rsid w:val="73810361"/>
    <w:rsid w:val="73904291"/>
    <w:rsid w:val="739A73DF"/>
    <w:rsid w:val="73E500A5"/>
    <w:rsid w:val="74123CE2"/>
    <w:rsid w:val="74915BA6"/>
    <w:rsid w:val="74E81938"/>
    <w:rsid w:val="757B15C1"/>
    <w:rsid w:val="759A12D4"/>
    <w:rsid w:val="75BD5696"/>
    <w:rsid w:val="75BE1583"/>
    <w:rsid w:val="75DB3DEE"/>
    <w:rsid w:val="75E4733C"/>
    <w:rsid w:val="75F61C3A"/>
    <w:rsid w:val="761C2160"/>
    <w:rsid w:val="763C3036"/>
    <w:rsid w:val="7667022D"/>
    <w:rsid w:val="76B601FF"/>
    <w:rsid w:val="76B73C0E"/>
    <w:rsid w:val="76F27C2C"/>
    <w:rsid w:val="76FD2E1B"/>
    <w:rsid w:val="7703655A"/>
    <w:rsid w:val="773176E6"/>
    <w:rsid w:val="775F1CC9"/>
    <w:rsid w:val="77915591"/>
    <w:rsid w:val="77921AE2"/>
    <w:rsid w:val="77BA3D2E"/>
    <w:rsid w:val="77D017D2"/>
    <w:rsid w:val="77D47054"/>
    <w:rsid w:val="77DB173C"/>
    <w:rsid w:val="78265518"/>
    <w:rsid w:val="78535672"/>
    <w:rsid w:val="78A1117D"/>
    <w:rsid w:val="78D80AD7"/>
    <w:rsid w:val="78F34AC2"/>
    <w:rsid w:val="79421F7A"/>
    <w:rsid w:val="79537B9B"/>
    <w:rsid w:val="7A13777D"/>
    <w:rsid w:val="7A3E678D"/>
    <w:rsid w:val="7A4706CE"/>
    <w:rsid w:val="7A5E2FC2"/>
    <w:rsid w:val="7A7B0929"/>
    <w:rsid w:val="7A9A7DE1"/>
    <w:rsid w:val="7AA15AD1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723875"/>
    <w:rsid w:val="7B984FC8"/>
    <w:rsid w:val="7BFD3CD4"/>
    <w:rsid w:val="7C193A59"/>
    <w:rsid w:val="7C2329AC"/>
    <w:rsid w:val="7C2C086D"/>
    <w:rsid w:val="7C69231B"/>
    <w:rsid w:val="7CFC35E7"/>
    <w:rsid w:val="7D1772E6"/>
    <w:rsid w:val="7D301112"/>
    <w:rsid w:val="7D453161"/>
    <w:rsid w:val="7D5D3E1B"/>
    <w:rsid w:val="7D715F67"/>
    <w:rsid w:val="7D880371"/>
    <w:rsid w:val="7D990694"/>
    <w:rsid w:val="7DDF5B2C"/>
    <w:rsid w:val="7E4D79C6"/>
    <w:rsid w:val="7E5F3D15"/>
    <w:rsid w:val="7E697E23"/>
    <w:rsid w:val="7E91611B"/>
    <w:rsid w:val="7E940152"/>
    <w:rsid w:val="7E997182"/>
    <w:rsid w:val="7F341580"/>
    <w:rsid w:val="7F4428D4"/>
    <w:rsid w:val="7F774C67"/>
    <w:rsid w:val="7F8C6CA7"/>
    <w:rsid w:val="7FC72657"/>
    <w:rsid w:val="7FC83AD3"/>
    <w:rsid w:val="7FCC74B3"/>
    <w:rsid w:val="7F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F1BE6"/>
  <w15:docId w15:val="{1C18021F-8AD0-4864-B117-FDAFF153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F65-1868-44A6-9217-E82DB8CC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6</Pages>
  <Words>489</Words>
  <Characters>2792</Characters>
  <Application>Microsoft Office Word</Application>
  <DocSecurity>0</DocSecurity>
  <Lines>23</Lines>
  <Paragraphs>6</Paragraphs>
  <ScaleCrop>false</ScaleCrop>
  <Company>http://sdwm.org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28</cp:revision>
  <cp:lastPrinted>2017-01-05T00:33:00Z</cp:lastPrinted>
  <dcterms:created xsi:type="dcterms:W3CDTF">2022-07-17T03:16:00Z</dcterms:created>
  <dcterms:modified xsi:type="dcterms:W3CDTF">2022-10-11T06:20:00Z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C20F6F33E7B5400E9281E7BFFC2F8BF1</vt:lpwstr>
  </property>
</Properties>
</file>