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21AF7D" w14:textId="77777777" w:rsidR="007B6675" w:rsidRDefault="00000000">
      <w:pPr>
        <w:rPr>
          <w:rFonts w:ascii="黑体" w:eastAsia="黑体" w:hAnsi="黑体"/>
          <w:sz w:val="32"/>
          <w:szCs w:val="32"/>
        </w:rPr>
      </w:pPr>
      <w:r>
        <w:rPr>
          <w:rFonts w:ascii="黑体" w:eastAsia="黑体" w:hAnsi="黑体" w:hint="eastAsia"/>
          <w:sz w:val="32"/>
          <w:szCs w:val="32"/>
        </w:rPr>
        <w:t>附件4</w:t>
      </w:r>
    </w:p>
    <w:p w14:paraId="3B363237" w14:textId="77777777" w:rsidR="007B6675" w:rsidRDefault="00000000" w:rsidP="00363D61">
      <w:pPr>
        <w:spacing w:beforeLines="100" w:before="312" w:afterLines="100" w:after="312" w:line="594" w:lineRule="exact"/>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部分不合格检验项目小知识</w:t>
      </w:r>
    </w:p>
    <w:p w14:paraId="6212E2D2" w14:textId="77777777" w:rsidR="007B6675" w:rsidRDefault="00000000">
      <w:pPr>
        <w:spacing w:line="594" w:lineRule="exact"/>
        <w:ind w:firstLineChars="200" w:firstLine="640"/>
        <w:rPr>
          <w:rFonts w:ascii="Times New Roman" w:eastAsia="黑体" w:hAnsi="Times New Roman"/>
          <w:kern w:val="32"/>
          <w:sz w:val="32"/>
          <w:szCs w:val="32"/>
        </w:rPr>
      </w:pPr>
      <w:bookmarkStart w:id="0" w:name="_Hlk71192992"/>
      <w:r>
        <w:rPr>
          <w:rFonts w:ascii="Times New Roman" w:eastAsia="黑体" w:hAnsi="Times New Roman" w:hint="eastAsia"/>
          <w:kern w:val="32"/>
          <w:sz w:val="32"/>
          <w:szCs w:val="32"/>
        </w:rPr>
        <w:t>一、铜绿假单胞菌</w:t>
      </w:r>
    </w:p>
    <w:p w14:paraId="09948143" w14:textId="02A2A0C3" w:rsidR="007B6675"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kern w:val="32"/>
          <w:sz w:val="32"/>
          <w:szCs w:val="32"/>
        </w:rPr>
        <w:t>铜绿假单胞菌是一种条件致病菌，广泛分布于各种水、空气、正常人的皮肤、呼吸道和肠道等，易在潮湿的环境存活，对消毒剂、紫外线等具有较强的抵抗力，对于抵抗力较弱的人群存在健康风险。《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包装饮用水》（</w:t>
      </w:r>
      <w:r>
        <w:rPr>
          <w:rFonts w:ascii="Times New Roman" w:eastAsia="仿宋_GB2312" w:hAnsi="Times New Roman" w:hint="eastAsia"/>
          <w:kern w:val="32"/>
          <w:sz w:val="32"/>
          <w:szCs w:val="32"/>
        </w:rPr>
        <w:t>GB 19298</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2014</w:t>
      </w:r>
      <w:r>
        <w:rPr>
          <w:rFonts w:ascii="Times New Roman" w:eastAsia="仿宋_GB2312" w:hAnsi="Times New Roman" w:hint="eastAsia"/>
          <w:kern w:val="32"/>
          <w:sz w:val="32"/>
          <w:szCs w:val="32"/>
        </w:rPr>
        <w:t>）中规定，包装饮用水中同一批次产品</w:t>
      </w:r>
      <w:r>
        <w:rPr>
          <w:rFonts w:ascii="Times New Roman" w:eastAsia="仿宋_GB2312" w:hAnsi="Times New Roman" w:hint="eastAsia"/>
          <w:kern w:val="32"/>
          <w:sz w:val="32"/>
          <w:szCs w:val="32"/>
        </w:rPr>
        <w:t>5</w:t>
      </w:r>
      <w:r>
        <w:rPr>
          <w:rFonts w:ascii="Times New Roman" w:eastAsia="仿宋_GB2312" w:hAnsi="Times New Roman" w:hint="eastAsia"/>
          <w:kern w:val="32"/>
          <w:sz w:val="32"/>
          <w:szCs w:val="32"/>
        </w:rPr>
        <w:t>个样品的铜绿假单</w:t>
      </w:r>
      <w:proofErr w:type="gramStart"/>
      <w:r>
        <w:rPr>
          <w:rFonts w:ascii="Times New Roman" w:eastAsia="仿宋_GB2312" w:hAnsi="Times New Roman" w:hint="eastAsia"/>
          <w:kern w:val="32"/>
          <w:sz w:val="32"/>
          <w:szCs w:val="32"/>
        </w:rPr>
        <w:t>胞菌均不得</w:t>
      </w:r>
      <w:proofErr w:type="gramEnd"/>
      <w:r>
        <w:rPr>
          <w:rFonts w:ascii="Times New Roman" w:eastAsia="仿宋_GB2312" w:hAnsi="Times New Roman" w:hint="eastAsia"/>
          <w:kern w:val="32"/>
          <w:sz w:val="32"/>
          <w:szCs w:val="32"/>
        </w:rPr>
        <w:t>检出。包装饮用水中铜绿假单胞菌不合格的原因，可能是源水防护不当，水体受到污染，也可能是企业对环境卫生监管不到位，工作人员操作不够规范，生产过程中交叉污染；或者是包装材料清洗消毒有缺陷所致</w:t>
      </w:r>
      <w:r>
        <w:rPr>
          <w:rFonts w:ascii="Times New Roman" w:eastAsia="仿宋_GB2312" w:hAnsi="Times New Roman"/>
          <w:sz w:val="32"/>
          <w:szCs w:val="32"/>
        </w:rPr>
        <w:t>。</w:t>
      </w:r>
    </w:p>
    <w:p w14:paraId="212F9B31" w14:textId="77777777" w:rsidR="007B6675"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二、阿维菌素</w:t>
      </w:r>
    </w:p>
    <w:p w14:paraId="3A6174F4" w14:textId="71FBF9D9" w:rsidR="007B6675"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阿维菌素是一种抗生素类药物，用于杀虫、杀螨、杀线虫，具有广谱、高效、低残留等特点。《食品安全国家标准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）中规定，阿维菌素在油麦菜中的最大残留限量值为</w:t>
      </w:r>
      <w:r>
        <w:rPr>
          <w:rFonts w:ascii="Times New Roman" w:eastAsia="仿宋_GB2312" w:hAnsi="Times New Roman" w:hint="eastAsia"/>
          <w:kern w:val="32"/>
          <w:sz w:val="32"/>
          <w:szCs w:val="32"/>
        </w:rPr>
        <w:t>0.05mg/kg</w:t>
      </w:r>
      <w:r>
        <w:rPr>
          <w:rFonts w:ascii="Times New Roman" w:eastAsia="仿宋_GB2312" w:hAnsi="Times New Roman" w:hint="eastAsia"/>
          <w:kern w:val="32"/>
          <w:sz w:val="32"/>
          <w:szCs w:val="32"/>
        </w:rPr>
        <w:t>。油麦菜中阿维菌素</w:t>
      </w:r>
      <w:r w:rsidR="00363D61">
        <w:rPr>
          <w:rFonts w:ascii="Times New Roman" w:eastAsia="仿宋_GB2312" w:hAnsi="Times New Roman" w:hint="eastAsia"/>
          <w:kern w:val="32"/>
          <w:sz w:val="32"/>
          <w:szCs w:val="32"/>
        </w:rPr>
        <w:t>残留量</w:t>
      </w:r>
      <w:r>
        <w:rPr>
          <w:rFonts w:ascii="Times New Roman" w:eastAsia="仿宋_GB2312" w:hAnsi="Times New Roman" w:hint="eastAsia"/>
          <w:kern w:val="32"/>
          <w:sz w:val="32"/>
          <w:szCs w:val="32"/>
        </w:rPr>
        <w:t>超标的原因，可能是菜农对农药使用的安全间隔期不了解</w:t>
      </w:r>
      <w:r w:rsidR="00363D61">
        <w:rPr>
          <w:rFonts w:ascii="Times New Roman" w:eastAsia="仿宋_GB2312" w:hAnsi="Times New Roman" w:hint="eastAsia"/>
          <w:kern w:val="32"/>
          <w:sz w:val="32"/>
          <w:szCs w:val="32"/>
        </w:rPr>
        <w:t>而</w:t>
      </w:r>
      <w:r>
        <w:rPr>
          <w:rFonts w:ascii="Times New Roman" w:eastAsia="仿宋_GB2312" w:hAnsi="Times New Roman" w:hint="eastAsia"/>
          <w:kern w:val="32"/>
          <w:sz w:val="32"/>
          <w:szCs w:val="32"/>
        </w:rPr>
        <w:t>违规使用农药。食用阿维菌素</w:t>
      </w:r>
      <w:r w:rsidR="00363D61">
        <w:rPr>
          <w:rFonts w:ascii="Times New Roman" w:eastAsia="仿宋_GB2312" w:hAnsi="Times New Roman" w:hint="eastAsia"/>
          <w:kern w:val="32"/>
          <w:sz w:val="32"/>
          <w:szCs w:val="32"/>
        </w:rPr>
        <w:t>残留</w:t>
      </w:r>
      <w:r>
        <w:rPr>
          <w:rFonts w:ascii="Times New Roman" w:eastAsia="仿宋_GB2312" w:hAnsi="Times New Roman" w:hint="eastAsia"/>
          <w:kern w:val="32"/>
          <w:sz w:val="32"/>
          <w:szCs w:val="32"/>
        </w:rPr>
        <w:t>超标的食品，可能引起四肢无力、肌肉震颤等症状，甚至还可能导致抽搐、昏迷等。</w:t>
      </w:r>
    </w:p>
    <w:p w14:paraId="47D0796D" w14:textId="77777777" w:rsidR="007B6675"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三、苯</w:t>
      </w:r>
      <w:proofErr w:type="gramStart"/>
      <w:r>
        <w:rPr>
          <w:rFonts w:ascii="Times New Roman" w:eastAsia="黑体" w:hAnsi="Times New Roman" w:hint="eastAsia"/>
          <w:kern w:val="32"/>
          <w:sz w:val="32"/>
          <w:szCs w:val="32"/>
        </w:rPr>
        <w:t>醚甲环唑</w:t>
      </w:r>
      <w:proofErr w:type="gramEnd"/>
    </w:p>
    <w:p w14:paraId="23CF1AB3" w14:textId="769CA1E6" w:rsidR="007B6675"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lastRenderedPageBreak/>
        <w:t>苯</w:t>
      </w:r>
      <w:proofErr w:type="gramStart"/>
      <w:r>
        <w:rPr>
          <w:rFonts w:ascii="Times New Roman" w:eastAsia="仿宋_GB2312" w:hAnsi="Times New Roman" w:hint="eastAsia"/>
          <w:kern w:val="32"/>
          <w:sz w:val="32"/>
          <w:szCs w:val="32"/>
        </w:rPr>
        <w:t>醚甲环唑</w:t>
      </w:r>
      <w:proofErr w:type="gramEnd"/>
      <w:r>
        <w:rPr>
          <w:rFonts w:ascii="Times New Roman" w:eastAsia="仿宋_GB2312" w:hAnsi="Times New Roman" w:hint="eastAsia"/>
          <w:kern w:val="32"/>
          <w:sz w:val="32"/>
          <w:szCs w:val="32"/>
        </w:rPr>
        <w:t>是一种广谱高效的杀菌剂，主要抑制病菌细胞</w:t>
      </w:r>
      <w:hyperlink r:id="rId8" w:tgtFrame="https://baike.sogou.com/_blank" w:history="1">
        <w:r>
          <w:rPr>
            <w:rFonts w:ascii="Times New Roman" w:eastAsia="仿宋_GB2312" w:hAnsi="Times New Roman" w:hint="eastAsia"/>
            <w:kern w:val="32"/>
            <w:sz w:val="32"/>
            <w:szCs w:val="32"/>
          </w:rPr>
          <w:t>麦角甾醇</w:t>
        </w:r>
      </w:hyperlink>
      <w:r>
        <w:rPr>
          <w:rFonts w:ascii="Times New Roman" w:eastAsia="仿宋_GB2312" w:hAnsi="Times New Roman" w:hint="eastAsia"/>
          <w:kern w:val="32"/>
          <w:sz w:val="32"/>
          <w:szCs w:val="32"/>
        </w:rPr>
        <w:t>的生物合成，从而破坏细胞膜结构与功能，主要用于果树、蔬菜、小麦、马铃薯、豆类、瓜类等作物，对蔬菜和瓜果等多种真菌性病害具有很好的保护和治疗作用</w:t>
      </w:r>
      <w:r w:rsidR="00363D61">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w:t>
      </w:r>
      <w:r w:rsidR="00363D61">
        <w:rPr>
          <w:rFonts w:ascii="Times New Roman" w:eastAsia="仿宋_GB2312" w:hAnsi="Times New Roman" w:hint="eastAsia"/>
          <w:kern w:val="32"/>
          <w:sz w:val="32"/>
          <w:szCs w:val="32"/>
        </w:rPr>
        <w:t>苯</w:t>
      </w:r>
      <w:proofErr w:type="gramStart"/>
      <w:r w:rsidR="00363D61">
        <w:rPr>
          <w:rFonts w:ascii="Times New Roman" w:eastAsia="仿宋_GB2312" w:hAnsi="Times New Roman" w:hint="eastAsia"/>
          <w:kern w:val="32"/>
          <w:sz w:val="32"/>
          <w:szCs w:val="32"/>
        </w:rPr>
        <w:t>醚甲环唑</w:t>
      </w:r>
      <w:proofErr w:type="gramEnd"/>
      <w:r>
        <w:rPr>
          <w:rFonts w:ascii="Times New Roman" w:eastAsia="仿宋_GB2312" w:hAnsi="Times New Roman" w:hint="eastAsia"/>
          <w:kern w:val="32"/>
          <w:sz w:val="32"/>
          <w:szCs w:val="32"/>
        </w:rPr>
        <w:t>在柑中的最大残留限量值为</w:t>
      </w:r>
      <w:r>
        <w:rPr>
          <w:rFonts w:ascii="Times New Roman" w:eastAsia="仿宋_GB2312" w:hAnsi="Times New Roman" w:hint="eastAsia"/>
          <w:kern w:val="32"/>
          <w:sz w:val="32"/>
          <w:szCs w:val="32"/>
        </w:rPr>
        <w:t>0.2mg/kg</w:t>
      </w:r>
      <w:r>
        <w:rPr>
          <w:rFonts w:ascii="Times New Roman" w:eastAsia="仿宋_GB2312" w:hAnsi="Times New Roman" w:hint="eastAsia"/>
          <w:kern w:val="32"/>
          <w:sz w:val="32"/>
          <w:szCs w:val="32"/>
        </w:rPr>
        <w:t>。皇帝柑中苯</w:t>
      </w:r>
      <w:proofErr w:type="gramStart"/>
      <w:r>
        <w:rPr>
          <w:rFonts w:ascii="Times New Roman" w:eastAsia="仿宋_GB2312" w:hAnsi="Times New Roman" w:hint="eastAsia"/>
          <w:kern w:val="32"/>
          <w:sz w:val="32"/>
          <w:szCs w:val="32"/>
        </w:rPr>
        <w:t>醚甲环唑</w:t>
      </w:r>
      <w:proofErr w:type="gramEnd"/>
      <w:r>
        <w:rPr>
          <w:rFonts w:ascii="Times New Roman" w:eastAsia="仿宋_GB2312" w:hAnsi="Times New Roman" w:hint="eastAsia"/>
          <w:kern w:val="32"/>
          <w:sz w:val="32"/>
          <w:szCs w:val="32"/>
        </w:rPr>
        <w:t>残留量超标的原因，可能是果农为控制虫害而</w:t>
      </w:r>
      <w:proofErr w:type="gramStart"/>
      <w:r>
        <w:rPr>
          <w:rFonts w:ascii="Times New Roman" w:eastAsia="仿宋_GB2312" w:hAnsi="Times New Roman" w:hint="eastAsia"/>
          <w:kern w:val="32"/>
          <w:sz w:val="32"/>
          <w:szCs w:val="32"/>
        </w:rPr>
        <w:t>违规加大</w:t>
      </w:r>
      <w:proofErr w:type="gramEnd"/>
      <w:r>
        <w:rPr>
          <w:rFonts w:ascii="Times New Roman" w:eastAsia="仿宋_GB2312" w:hAnsi="Times New Roman" w:hint="eastAsia"/>
          <w:kern w:val="32"/>
          <w:sz w:val="32"/>
          <w:szCs w:val="32"/>
        </w:rPr>
        <w:t>用药量或者没有按规定的采摘期进行采摘所致。</w:t>
      </w:r>
    </w:p>
    <w:p w14:paraId="5B3FFF2C" w14:textId="77777777" w:rsidR="007B6675"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四、吡唑</w:t>
      </w:r>
      <w:proofErr w:type="gramStart"/>
      <w:r>
        <w:rPr>
          <w:rFonts w:ascii="Times New Roman" w:eastAsia="黑体" w:hAnsi="Times New Roman" w:hint="eastAsia"/>
          <w:kern w:val="32"/>
          <w:sz w:val="32"/>
          <w:szCs w:val="32"/>
        </w:rPr>
        <w:t>醚菌酯</w:t>
      </w:r>
      <w:proofErr w:type="gramEnd"/>
    </w:p>
    <w:p w14:paraId="412D1306" w14:textId="77777777" w:rsidR="007B6675"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sz w:val="32"/>
          <w:szCs w:val="32"/>
        </w:rPr>
        <w:t>吡唑</w:t>
      </w:r>
      <w:proofErr w:type="gramStart"/>
      <w:r>
        <w:rPr>
          <w:rFonts w:ascii="Times New Roman" w:eastAsia="仿宋_GB2312" w:hAnsi="Times New Roman" w:hint="eastAsia"/>
          <w:sz w:val="32"/>
          <w:szCs w:val="32"/>
        </w:rPr>
        <w:t>醚菌酯</w:t>
      </w:r>
      <w:proofErr w:type="gramEnd"/>
      <w:r>
        <w:rPr>
          <w:rFonts w:ascii="Times New Roman" w:eastAsia="仿宋_GB2312" w:hAnsi="Times New Roman" w:hint="eastAsia"/>
          <w:sz w:val="32"/>
          <w:szCs w:val="32"/>
        </w:rPr>
        <w:t>中文名</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菌胺酯、百克敏，是</w:t>
      </w:r>
      <w:r>
        <w:rPr>
          <w:rFonts w:ascii="Times New Roman" w:eastAsia="仿宋_GB2312" w:hAnsi="Times New Roman"/>
          <w:sz w:val="32"/>
          <w:szCs w:val="32"/>
        </w:rPr>
        <w:t>一种新型广谱杀菌剂，在农业上的使用非常多</w:t>
      </w:r>
      <w:r>
        <w:rPr>
          <w:rFonts w:ascii="Times New Roman" w:eastAsia="仿宋_GB2312" w:hAnsi="Times New Roman" w:hint="eastAsia"/>
          <w:sz w:val="32"/>
          <w:szCs w:val="32"/>
        </w:rPr>
        <w:t>，</w:t>
      </w:r>
      <w:r>
        <w:rPr>
          <w:rFonts w:ascii="Times New Roman" w:eastAsia="仿宋_GB2312" w:hAnsi="Times New Roman"/>
          <w:sz w:val="32"/>
          <w:szCs w:val="32"/>
        </w:rPr>
        <w:t>对黄瓜白粉病、霜霉病和香蕉黑星病、叶斑病、菌核病等有较好的防治效果</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w:t>
      </w:r>
      <w:r>
        <w:rPr>
          <w:rFonts w:ascii="Times New Roman" w:eastAsia="仿宋_GB2312" w:hAnsi="Times New Roman" w:hint="eastAsia"/>
          <w:sz w:val="32"/>
          <w:szCs w:val="32"/>
        </w:rPr>
        <w:t>—</w:t>
      </w:r>
      <w:r>
        <w:rPr>
          <w:rFonts w:ascii="Times New Roman" w:eastAsia="仿宋_GB2312" w:hAnsi="Times New Roman" w:hint="eastAsia"/>
          <w:sz w:val="32"/>
          <w:szCs w:val="32"/>
        </w:rPr>
        <w:t>2021</w:t>
      </w:r>
      <w:r>
        <w:rPr>
          <w:rFonts w:ascii="Times New Roman" w:eastAsia="仿宋_GB2312" w:hAnsi="Times New Roman" w:hint="eastAsia"/>
          <w:sz w:val="32"/>
          <w:szCs w:val="32"/>
        </w:rPr>
        <w:t>）中规定，吡唑</w:t>
      </w:r>
      <w:proofErr w:type="gramStart"/>
      <w:r>
        <w:rPr>
          <w:rFonts w:ascii="Times New Roman" w:eastAsia="仿宋_GB2312" w:hAnsi="Times New Roman" w:hint="eastAsia"/>
          <w:sz w:val="32"/>
          <w:szCs w:val="32"/>
        </w:rPr>
        <w:t>醚菌酯</w:t>
      </w:r>
      <w:proofErr w:type="gramEnd"/>
      <w:r>
        <w:rPr>
          <w:rFonts w:ascii="Times New Roman" w:eastAsia="仿宋_GB2312" w:hAnsi="Times New Roman" w:hint="eastAsia"/>
          <w:sz w:val="32"/>
          <w:szCs w:val="32"/>
        </w:rPr>
        <w:t>在芒果中的最大残留限量值为</w:t>
      </w:r>
      <w:r>
        <w:rPr>
          <w:rFonts w:ascii="Times New Roman" w:eastAsia="仿宋_GB2312" w:hAnsi="Times New Roman" w:hint="eastAsia"/>
          <w:sz w:val="32"/>
          <w:szCs w:val="32"/>
        </w:rPr>
        <w:t>0.05mg/kg</w:t>
      </w:r>
      <w:r>
        <w:rPr>
          <w:rFonts w:ascii="Times New Roman" w:eastAsia="仿宋_GB2312" w:hAnsi="Times New Roman" w:hint="eastAsia"/>
          <w:sz w:val="32"/>
          <w:szCs w:val="32"/>
        </w:rPr>
        <w:t>。芒果</w:t>
      </w:r>
      <w:r>
        <w:rPr>
          <w:rFonts w:ascii="Times New Roman" w:eastAsia="仿宋_GB2312" w:hAnsi="Times New Roman"/>
          <w:sz w:val="32"/>
          <w:szCs w:val="32"/>
        </w:rPr>
        <w:t>中</w:t>
      </w:r>
      <w:r>
        <w:rPr>
          <w:rFonts w:ascii="Times New Roman" w:eastAsia="仿宋_GB2312" w:hAnsi="Times New Roman" w:hint="eastAsia"/>
          <w:sz w:val="32"/>
          <w:szCs w:val="32"/>
        </w:rPr>
        <w:t>吡唑</w:t>
      </w:r>
      <w:proofErr w:type="gramStart"/>
      <w:r>
        <w:rPr>
          <w:rFonts w:ascii="Times New Roman" w:eastAsia="仿宋_GB2312" w:hAnsi="Times New Roman" w:hint="eastAsia"/>
          <w:sz w:val="32"/>
          <w:szCs w:val="32"/>
        </w:rPr>
        <w:t>醚菌酯</w:t>
      </w:r>
      <w:proofErr w:type="gramEnd"/>
      <w:r>
        <w:rPr>
          <w:rFonts w:ascii="Times New Roman" w:eastAsia="仿宋_GB2312" w:hAnsi="Times New Roman"/>
          <w:sz w:val="32"/>
          <w:szCs w:val="32"/>
        </w:rPr>
        <w:t>残留量超标的原因，</w:t>
      </w:r>
      <w:r>
        <w:rPr>
          <w:rFonts w:ascii="Times New Roman" w:eastAsia="仿宋_GB2312" w:hAnsi="Times New Roman" w:hint="eastAsia"/>
          <w:kern w:val="32"/>
          <w:sz w:val="32"/>
          <w:szCs w:val="32"/>
        </w:rPr>
        <w:t>可能是种植户为控制虫害而违规增大用药量。</w:t>
      </w:r>
    </w:p>
    <w:p w14:paraId="793FB76D" w14:textId="77777777" w:rsidR="007B6675"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五、毒死</w:t>
      </w:r>
      <w:proofErr w:type="gramStart"/>
      <w:r>
        <w:rPr>
          <w:rFonts w:ascii="Times New Roman" w:eastAsia="黑体" w:hAnsi="Times New Roman" w:hint="eastAsia"/>
          <w:kern w:val="32"/>
          <w:sz w:val="32"/>
          <w:szCs w:val="32"/>
        </w:rPr>
        <w:t>蜱</w:t>
      </w:r>
      <w:proofErr w:type="gramEnd"/>
    </w:p>
    <w:p w14:paraId="1C6CC02B" w14:textId="77777777" w:rsidR="007B6675"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毒死</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，又名氯</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硫磷，目前是全世界使用最广泛的有机磷酸</w:t>
      </w:r>
      <w:proofErr w:type="gramStart"/>
      <w:r>
        <w:rPr>
          <w:rFonts w:ascii="Times New Roman" w:eastAsia="仿宋_GB2312" w:hAnsi="Times New Roman" w:hint="eastAsia"/>
          <w:kern w:val="32"/>
          <w:sz w:val="32"/>
          <w:szCs w:val="32"/>
        </w:rPr>
        <w:t>酯</w:t>
      </w:r>
      <w:proofErr w:type="gramEnd"/>
      <w:r>
        <w:rPr>
          <w:rFonts w:ascii="Times New Roman" w:eastAsia="仿宋_GB2312" w:hAnsi="Times New Roman" w:hint="eastAsia"/>
          <w:kern w:val="32"/>
          <w:sz w:val="32"/>
          <w:szCs w:val="32"/>
        </w:rPr>
        <w:t>杀虫剂之一，具有触杀、胃毒和熏蒸等作用。《食品安全国家标准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）中规定，毒死</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在鳞茎类蔬菜中的最大残留限量值为</w:t>
      </w:r>
      <w:r>
        <w:rPr>
          <w:rFonts w:ascii="Times New Roman" w:eastAsia="仿宋_GB2312" w:hAnsi="Times New Roman" w:hint="eastAsia"/>
          <w:kern w:val="32"/>
          <w:sz w:val="32"/>
          <w:szCs w:val="32"/>
        </w:rPr>
        <w:t>0.02mg/kg</w:t>
      </w:r>
      <w:r>
        <w:rPr>
          <w:rFonts w:ascii="Times New Roman" w:eastAsia="仿宋_GB2312" w:hAnsi="Times New Roman" w:hint="eastAsia"/>
          <w:kern w:val="32"/>
          <w:sz w:val="32"/>
          <w:szCs w:val="32"/>
        </w:rPr>
        <w:t>；在芹菜中的最大残留限量值为</w:t>
      </w:r>
      <w:r>
        <w:rPr>
          <w:rFonts w:ascii="Times New Roman" w:eastAsia="仿宋_GB2312" w:hAnsi="Times New Roman" w:hint="eastAsia"/>
          <w:kern w:val="32"/>
          <w:sz w:val="32"/>
          <w:szCs w:val="32"/>
        </w:rPr>
        <w:t>0.05mg/kg</w:t>
      </w:r>
      <w:r>
        <w:rPr>
          <w:rFonts w:ascii="Times New Roman" w:eastAsia="仿宋_GB2312" w:hAnsi="Times New Roman" w:hint="eastAsia"/>
          <w:kern w:val="32"/>
          <w:sz w:val="32"/>
          <w:szCs w:val="32"/>
        </w:rPr>
        <w:t>。韭菜、芹菜中毒死</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残留量超标的原因，可能是菜农对使用农药的安全间隔期不了解，从而违规使用农药</w:t>
      </w:r>
      <w:r>
        <w:rPr>
          <w:rFonts w:ascii="Times New Roman" w:eastAsia="仿宋_GB2312" w:hAnsi="Times New Roman"/>
          <w:kern w:val="32"/>
          <w:sz w:val="32"/>
          <w:szCs w:val="32"/>
        </w:rPr>
        <w:t>。</w:t>
      </w:r>
      <w:r>
        <w:rPr>
          <w:rFonts w:ascii="Times New Roman" w:eastAsia="仿宋_GB2312" w:hAnsi="Times New Roman" w:hint="eastAsia"/>
          <w:kern w:val="32"/>
          <w:sz w:val="32"/>
          <w:szCs w:val="32"/>
        </w:rPr>
        <w:lastRenderedPageBreak/>
        <w:t>长期食用毒死</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残留超标的食品，可能会引起头痛、头昏、无力、呕吐等症状，甚至还可能导致癫痫样抽搐。</w:t>
      </w:r>
    </w:p>
    <w:p w14:paraId="2E7D547B" w14:textId="7BAD57B1" w:rsidR="007B6675" w:rsidRDefault="00DA39E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六</w:t>
      </w:r>
      <w:r w:rsidR="00000000">
        <w:rPr>
          <w:rFonts w:ascii="Times New Roman" w:eastAsia="黑体" w:hAnsi="Times New Roman" w:hint="eastAsia"/>
          <w:kern w:val="32"/>
          <w:sz w:val="32"/>
          <w:szCs w:val="32"/>
        </w:rPr>
        <w:t>、</w:t>
      </w:r>
      <w:proofErr w:type="gramStart"/>
      <w:r w:rsidR="00000000">
        <w:rPr>
          <w:rFonts w:ascii="Times New Roman" w:eastAsia="黑体" w:hAnsi="Times New Roman" w:hint="eastAsia"/>
          <w:kern w:val="32"/>
          <w:sz w:val="32"/>
          <w:szCs w:val="32"/>
        </w:rPr>
        <w:t>克百威</w:t>
      </w:r>
      <w:proofErr w:type="gramEnd"/>
    </w:p>
    <w:p w14:paraId="191ECD59" w14:textId="509DA719" w:rsidR="007B6675" w:rsidRDefault="00000000">
      <w:pPr>
        <w:spacing w:line="594" w:lineRule="exact"/>
        <w:ind w:firstLineChars="200" w:firstLine="640"/>
        <w:rPr>
          <w:rFonts w:ascii="Times New Roman" w:eastAsia="仿宋_GB2312" w:hAnsi="Times New Roman"/>
          <w:kern w:val="32"/>
          <w:sz w:val="32"/>
          <w:szCs w:val="32"/>
        </w:rPr>
      </w:pPr>
      <w:proofErr w:type="gramStart"/>
      <w:r>
        <w:rPr>
          <w:rFonts w:ascii="Times New Roman" w:eastAsia="仿宋_GB2312" w:hAnsi="Times New Roman" w:hint="eastAsia"/>
          <w:kern w:val="32"/>
          <w:sz w:val="32"/>
          <w:szCs w:val="32"/>
        </w:rPr>
        <w:t>克百威</w:t>
      </w:r>
      <w:proofErr w:type="gramEnd"/>
      <w:r>
        <w:rPr>
          <w:rFonts w:ascii="Times New Roman" w:eastAsia="仿宋_GB2312" w:hAnsi="Times New Roman" w:hint="eastAsia"/>
          <w:kern w:val="32"/>
          <w:sz w:val="32"/>
          <w:szCs w:val="32"/>
        </w:rPr>
        <w:t>又名呋喃丹，是氨基甲酸酯类农药中常见的一种杀虫剂。少量的农药残留不会引起人体急性中毒，但长期</w:t>
      </w:r>
      <w:proofErr w:type="gramStart"/>
      <w:r>
        <w:rPr>
          <w:rFonts w:ascii="Times New Roman" w:eastAsia="仿宋_GB2312" w:hAnsi="Times New Roman" w:hint="eastAsia"/>
          <w:kern w:val="32"/>
          <w:sz w:val="32"/>
          <w:szCs w:val="32"/>
        </w:rPr>
        <w:t>食用克百威</w:t>
      </w:r>
      <w:proofErr w:type="gramEnd"/>
      <w:r>
        <w:rPr>
          <w:rFonts w:ascii="Times New Roman" w:eastAsia="仿宋_GB2312" w:hAnsi="Times New Roman" w:hint="eastAsia"/>
          <w:kern w:val="32"/>
          <w:sz w:val="32"/>
          <w:szCs w:val="32"/>
        </w:rPr>
        <w:t>残留超标的食品，对人体健康可能有一定影响。《食品安全国家标准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w:t>
      </w:r>
      <w:proofErr w:type="gramStart"/>
      <w:r>
        <w:rPr>
          <w:rFonts w:ascii="Times New Roman" w:eastAsia="仿宋_GB2312" w:hAnsi="Times New Roman" w:hint="eastAsia"/>
          <w:kern w:val="32"/>
          <w:sz w:val="32"/>
          <w:szCs w:val="32"/>
        </w:rPr>
        <w:t>克百威</w:t>
      </w:r>
      <w:proofErr w:type="gramEnd"/>
      <w:r>
        <w:rPr>
          <w:rFonts w:ascii="Times New Roman" w:eastAsia="仿宋_GB2312" w:hAnsi="Times New Roman" w:hint="eastAsia"/>
          <w:kern w:val="32"/>
          <w:sz w:val="32"/>
          <w:szCs w:val="32"/>
        </w:rPr>
        <w:t>在豆类蔬菜、柑橘类水果中的最大残留限量值均为</w:t>
      </w:r>
      <w:r>
        <w:rPr>
          <w:rFonts w:ascii="Times New Roman" w:eastAsia="仿宋_GB2312" w:hAnsi="Times New Roman" w:hint="eastAsia"/>
          <w:kern w:val="32"/>
          <w:sz w:val="32"/>
          <w:szCs w:val="32"/>
        </w:rPr>
        <w:t>0.02mg/kg</w:t>
      </w:r>
      <w:r>
        <w:rPr>
          <w:rFonts w:ascii="Times New Roman" w:eastAsia="仿宋_GB2312" w:hAnsi="Times New Roman" w:hint="eastAsia"/>
          <w:kern w:val="32"/>
          <w:sz w:val="32"/>
          <w:szCs w:val="32"/>
        </w:rPr>
        <w:t>。豇豆、菜豆、桔子</w:t>
      </w:r>
      <w:proofErr w:type="gramStart"/>
      <w:r>
        <w:rPr>
          <w:rFonts w:ascii="Times New Roman" w:eastAsia="仿宋_GB2312" w:hAnsi="Times New Roman" w:hint="eastAsia"/>
          <w:kern w:val="32"/>
          <w:sz w:val="32"/>
          <w:szCs w:val="32"/>
        </w:rPr>
        <w:t>中克百威</w:t>
      </w:r>
      <w:proofErr w:type="gramEnd"/>
      <w:r>
        <w:rPr>
          <w:rFonts w:ascii="Times New Roman" w:eastAsia="仿宋_GB2312" w:hAnsi="Times New Roman" w:hint="eastAsia"/>
          <w:kern w:val="32"/>
          <w:sz w:val="32"/>
          <w:szCs w:val="32"/>
        </w:rPr>
        <w:t>残留量超标的原因，可能是种植户为快速控制虫害违规使用，致使上市销售时产品中的药物</w:t>
      </w:r>
      <w:proofErr w:type="gramStart"/>
      <w:r>
        <w:rPr>
          <w:rFonts w:ascii="Times New Roman" w:eastAsia="仿宋_GB2312" w:hAnsi="Times New Roman" w:hint="eastAsia"/>
          <w:kern w:val="32"/>
          <w:sz w:val="32"/>
          <w:szCs w:val="32"/>
        </w:rPr>
        <w:t>残留量未降解</w:t>
      </w:r>
      <w:proofErr w:type="gramEnd"/>
      <w:r>
        <w:rPr>
          <w:rFonts w:ascii="Times New Roman" w:eastAsia="仿宋_GB2312" w:hAnsi="Times New Roman" w:hint="eastAsia"/>
          <w:kern w:val="32"/>
          <w:sz w:val="32"/>
          <w:szCs w:val="32"/>
        </w:rPr>
        <w:t>至标准限量以下。</w:t>
      </w:r>
    </w:p>
    <w:p w14:paraId="4DB8A0EE" w14:textId="32E5835C" w:rsidR="007B6675" w:rsidRDefault="00DA39E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七</w:t>
      </w:r>
      <w:r w:rsidR="00000000">
        <w:rPr>
          <w:rFonts w:ascii="Times New Roman" w:eastAsia="黑体" w:hAnsi="Times New Roman" w:hint="eastAsia"/>
          <w:kern w:val="32"/>
          <w:sz w:val="32"/>
          <w:szCs w:val="32"/>
        </w:rPr>
        <w:t>、</w:t>
      </w:r>
      <w:proofErr w:type="gramStart"/>
      <w:r w:rsidR="00000000">
        <w:rPr>
          <w:rFonts w:ascii="Times New Roman" w:eastAsia="黑体" w:hAnsi="Times New Roman" w:hint="eastAsia"/>
          <w:kern w:val="32"/>
          <w:sz w:val="32"/>
          <w:szCs w:val="32"/>
        </w:rPr>
        <w:t>噻</w:t>
      </w:r>
      <w:proofErr w:type="gramEnd"/>
      <w:r w:rsidR="00000000">
        <w:rPr>
          <w:rFonts w:ascii="Times New Roman" w:eastAsia="黑体" w:hAnsi="Times New Roman" w:hint="eastAsia"/>
          <w:kern w:val="32"/>
          <w:sz w:val="32"/>
          <w:szCs w:val="32"/>
        </w:rPr>
        <w:t>虫</w:t>
      </w:r>
      <w:proofErr w:type="gramStart"/>
      <w:r w:rsidR="00000000">
        <w:rPr>
          <w:rFonts w:ascii="Times New Roman" w:eastAsia="黑体" w:hAnsi="Times New Roman" w:hint="eastAsia"/>
          <w:kern w:val="32"/>
          <w:sz w:val="32"/>
          <w:szCs w:val="32"/>
        </w:rPr>
        <w:t>嗪</w:t>
      </w:r>
      <w:proofErr w:type="gramEnd"/>
    </w:p>
    <w:bookmarkEnd w:id="0"/>
    <w:p w14:paraId="3F029CE2" w14:textId="56C4FA22" w:rsidR="007B6675" w:rsidRDefault="00000000">
      <w:pPr>
        <w:spacing w:line="594" w:lineRule="exact"/>
        <w:ind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噻</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嗪</w:t>
      </w:r>
      <w:proofErr w:type="gramEnd"/>
      <w:r>
        <w:rPr>
          <w:rFonts w:ascii="Times New Roman" w:eastAsia="仿宋_GB2312" w:hAnsi="Times New Roman" w:hint="eastAsia"/>
          <w:sz w:val="32"/>
          <w:szCs w:val="32"/>
        </w:rPr>
        <w:t>是一种全新结构的第二代烟碱类高效低毒杀虫剂，对害虫具有胃毒、触杀及内吸活性，用于叶面喷雾及</w:t>
      </w:r>
      <w:proofErr w:type="gramStart"/>
      <w:r>
        <w:rPr>
          <w:rFonts w:ascii="Times New Roman" w:eastAsia="仿宋_GB2312" w:hAnsi="Times New Roman" w:hint="eastAsia"/>
          <w:sz w:val="32"/>
          <w:szCs w:val="32"/>
        </w:rPr>
        <w:t>土壤灌根处理</w:t>
      </w:r>
      <w:proofErr w:type="gramEnd"/>
      <w:r w:rsidR="00DA39E0">
        <w:rPr>
          <w:rFonts w:ascii="Times New Roman" w:eastAsia="仿宋_GB2312" w:hAnsi="Times New Roman" w:hint="eastAsia"/>
          <w:sz w:val="32"/>
          <w:szCs w:val="32"/>
        </w:rPr>
        <w:t>，</w:t>
      </w:r>
      <w:r>
        <w:rPr>
          <w:rFonts w:ascii="Times New Roman" w:eastAsia="仿宋_GB2312" w:hAnsi="Times New Roman" w:hint="eastAsia"/>
          <w:sz w:val="32"/>
          <w:szCs w:val="32"/>
        </w:rPr>
        <w:t>对刺吸式害虫如蚜虫、飞</w:t>
      </w:r>
      <w:proofErr w:type="gramStart"/>
      <w:r>
        <w:rPr>
          <w:rFonts w:ascii="Times New Roman" w:eastAsia="仿宋_GB2312" w:hAnsi="Times New Roman" w:hint="eastAsia"/>
          <w:sz w:val="32"/>
          <w:szCs w:val="32"/>
        </w:rPr>
        <w:t>虱</w:t>
      </w:r>
      <w:proofErr w:type="gramEnd"/>
      <w:r>
        <w:rPr>
          <w:rFonts w:ascii="Times New Roman" w:eastAsia="仿宋_GB2312" w:hAnsi="Times New Roman" w:hint="eastAsia"/>
          <w:sz w:val="32"/>
          <w:szCs w:val="32"/>
        </w:rPr>
        <w:t>、叶蝉、粉</w:t>
      </w:r>
      <w:proofErr w:type="gramStart"/>
      <w:r>
        <w:rPr>
          <w:rFonts w:ascii="Times New Roman" w:eastAsia="仿宋_GB2312" w:hAnsi="Times New Roman" w:hint="eastAsia"/>
          <w:sz w:val="32"/>
          <w:szCs w:val="32"/>
        </w:rPr>
        <w:t>虱</w:t>
      </w:r>
      <w:proofErr w:type="gramEnd"/>
      <w:r>
        <w:rPr>
          <w:rFonts w:ascii="Times New Roman" w:eastAsia="仿宋_GB2312" w:hAnsi="Times New Roman" w:hint="eastAsia"/>
          <w:sz w:val="32"/>
          <w:szCs w:val="32"/>
        </w:rPr>
        <w:t>等有良好的防效。《食品安全国家标准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w:t>
      </w:r>
      <w:r>
        <w:rPr>
          <w:rFonts w:ascii="Times New Roman" w:eastAsia="仿宋_GB2312" w:hAnsi="Times New Roman" w:hint="eastAsia"/>
          <w:sz w:val="32"/>
          <w:szCs w:val="32"/>
        </w:rPr>
        <w:t>—</w:t>
      </w:r>
      <w:r>
        <w:rPr>
          <w:rFonts w:ascii="Times New Roman" w:eastAsia="仿宋_GB2312" w:hAnsi="Times New Roman" w:hint="eastAsia"/>
          <w:sz w:val="32"/>
          <w:szCs w:val="32"/>
        </w:rPr>
        <w:t>2021</w:t>
      </w:r>
      <w:r>
        <w:rPr>
          <w:rFonts w:ascii="Times New Roman" w:eastAsia="仿宋_GB2312" w:hAnsi="Times New Roman" w:hint="eastAsia"/>
          <w:sz w:val="32"/>
          <w:szCs w:val="32"/>
        </w:rPr>
        <w:t>）中规定，</w:t>
      </w:r>
      <w:proofErr w:type="gramStart"/>
      <w:r>
        <w:rPr>
          <w:rFonts w:ascii="Times New Roman" w:eastAsia="仿宋_GB2312" w:hAnsi="Times New Roman" w:hint="eastAsia"/>
          <w:sz w:val="32"/>
          <w:szCs w:val="32"/>
        </w:rPr>
        <w:t>噻</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嗪</w:t>
      </w:r>
      <w:proofErr w:type="gramEnd"/>
      <w:r>
        <w:rPr>
          <w:rFonts w:ascii="Times New Roman" w:eastAsia="仿宋_GB2312" w:hAnsi="Times New Roman" w:hint="eastAsia"/>
          <w:sz w:val="32"/>
          <w:szCs w:val="32"/>
        </w:rPr>
        <w:t>在香蕉中的最大残留限量值为</w:t>
      </w:r>
      <w:r>
        <w:rPr>
          <w:rFonts w:ascii="Times New Roman" w:eastAsia="仿宋_GB2312" w:hAnsi="Times New Roman" w:hint="eastAsia"/>
          <w:sz w:val="32"/>
          <w:szCs w:val="32"/>
        </w:rPr>
        <w:t>0.</w:t>
      </w:r>
      <w:r>
        <w:rPr>
          <w:rFonts w:ascii="Times New Roman" w:eastAsia="仿宋_GB2312" w:hAnsi="Times New Roman"/>
          <w:sz w:val="32"/>
          <w:szCs w:val="32"/>
        </w:rPr>
        <w:t>02</w:t>
      </w:r>
      <w:r>
        <w:rPr>
          <w:rFonts w:ascii="Times New Roman" w:eastAsia="仿宋_GB2312" w:hAnsi="Times New Roman" w:hint="eastAsia"/>
          <w:sz w:val="32"/>
          <w:szCs w:val="32"/>
        </w:rPr>
        <w:t>mg/kg</w:t>
      </w:r>
      <w:r>
        <w:rPr>
          <w:rFonts w:ascii="Times New Roman" w:eastAsia="仿宋_GB2312" w:hAnsi="Times New Roman" w:hint="eastAsia"/>
          <w:sz w:val="32"/>
          <w:szCs w:val="32"/>
        </w:rPr>
        <w:t>。香蕉中</w:t>
      </w:r>
      <w:proofErr w:type="gramStart"/>
      <w:r>
        <w:rPr>
          <w:rFonts w:ascii="Times New Roman" w:eastAsia="仿宋_GB2312" w:hAnsi="Times New Roman" w:hint="eastAsia"/>
          <w:sz w:val="32"/>
          <w:szCs w:val="32"/>
        </w:rPr>
        <w:t>噻</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嗪</w:t>
      </w:r>
      <w:proofErr w:type="gramEnd"/>
      <w:r>
        <w:rPr>
          <w:rFonts w:ascii="Times New Roman" w:eastAsia="仿宋_GB2312" w:hAnsi="Times New Roman" w:hint="eastAsia"/>
          <w:sz w:val="32"/>
          <w:szCs w:val="32"/>
        </w:rPr>
        <w:t>残留量超标的原因，可能是种植户为快速控制虫害而违规使用。</w:t>
      </w:r>
    </w:p>
    <w:p w14:paraId="1343B248" w14:textId="3023A1ED" w:rsidR="00DA39E0" w:rsidRDefault="00DA39E0" w:rsidP="00DA39E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八</w:t>
      </w:r>
      <w:r>
        <w:rPr>
          <w:rFonts w:ascii="Times New Roman" w:eastAsia="黑体" w:hAnsi="Times New Roman" w:hint="eastAsia"/>
          <w:kern w:val="32"/>
          <w:sz w:val="32"/>
          <w:szCs w:val="32"/>
        </w:rPr>
        <w:t>、甲氧</w:t>
      </w:r>
      <w:proofErr w:type="gramStart"/>
      <w:r>
        <w:rPr>
          <w:rFonts w:ascii="Times New Roman" w:eastAsia="黑体" w:hAnsi="Times New Roman" w:hint="eastAsia"/>
          <w:kern w:val="32"/>
          <w:sz w:val="32"/>
          <w:szCs w:val="32"/>
        </w:rPr>
        <w:t>苄啶</w:t>
      </w:r>
      <w:proofErr w:type="gramEnd"/>
    </w:p>
    <w:p w14:paraId="271B25D6" w14:textId="77777777" w:rsidR="00DA39E0" w:rsidRDefault="00DA39E0" w:rsidP="00DA39E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kern w:val="32"/>
          <w:sz w:val="32"/>
          <w:szCs w:val="32"/>
        </w:rPr>
        <w:t>甲氧</w:t>
      </w:r>
      <w:proofErr w:type="gramStart"/>
      <w:r>
        <w:rPr>
          <w:rFonts w:ascii="Times New Roman" w:eastAsia="仿宋_GB2312" w:hAnsi="Times New Roman" w:hint="eastAsia"/>
          <w:kern w:val="32"/>
          <w:sz w:val="32"/>
          <w:szCs w:val="32"/>
        </w:rPr>
        <w:t>苄啶</w:t>
      </w:r>
      <w:proofErr w:type="gramEnd"/>
      <w:r>
        <w:rPr>
          <w:rFonts w:ascii="Times New Roman" w:eastAsia="仿宋_GB2312" w:hAnsi="Times New Roman" w:hint="eastAsia"/>
          <w:kern w:val="32"/>
          <w:sz w:val="32"/>
          <w:szCs w:val="32"/>
        </w:rPr>
        <w:t>属于二氨基嘧啶类药物，常与磺胺类药物一同使用，以达到抗菌增效的效果，所以又称为磺胺增效剂。《食品安全国家标准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食品中兽药最大残留限量》（</w:t>
      </w:r>
      <w:r>
        <w:rPr>
          <w:rFonts w:ascii="Times New Roman" w:eastAsia="仿宋_GB2312" w:hAnsi="Times New Roman" w:hint="eastAsia"/>
          <w:kern w:val="32"/>
          <w:sz w:val="32"/>
          <w:szCs w:val="32"/>
        </w:rPr>
        <w:t>GB 31650</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2019</w:t>
      </w:r>
      <w:r>
        <w:rPr>
          <w:rFonts w:ascii="Times New Roman" w:eastAsia="仿宋_GB2312" w:hAnsi="Times New Roman" w:hint="eastAsia"/>
          <w:kern w:val="32"/>
          <w:sz w:val="32"/>
          <w:szCs w:val="32"/>
        </w:rPr>
        <w:t>）中规定，甲</w:t>
      </w:r>
      <w:r>
        <w:rPr>
          <w:rFonts w:ascii="Times New Roman" w:eastAsia="仿宋_GB2312" w:hAnsi="Times New Roman" w:hint="eastAsia"/>
          <w:kern w:val="32"/>
          <w:sz w:val="32"/>
          <w:szCs w:val="32"/>
        </w:rPr>
        <w:lastRenderedPageBreak/>
        <w:t>氧</w:t>
      </w:r>
      <w:proofErr w:type="gramStart"/>
      <w:r>
        <w:rPr>
          <w:rFonts w:ascii="Times New Roman" w:eastAsia="仿宋_GB2312" w:hAnsi="Times New Roman" w:hint="eastAsia"/>
          <w:kern w:val="32"/>
          <w:sz w:val="32"/>
          <w:szCs w:val="32"/>
        </w:rPr>
        <w:t>苄啶</w:t>
      </w:r>
      <w:proofErr w:type="gramEnd"/>
      <w:r>
        <w:rPr>
          <w:rFonts w:ascii="Times New Roman" w:eastAsia="仿宋_GB2312" w:hAnsi="Times New Roman" w:hint="eastAsia"/>
          <w:kern w:val="32"/>
          <w:sz w:val="32"/>
          <w:szCs w:val="32"/>
        </w:rPr>
        <w:t>在猪肉、家禽肌肉中的最大残留限量值均为</w:t>
      </w:r>
      <w:r>
        <w:rPr>
          <w:rFonts w:ascii="Times New Roman" w:eastAsia="仿宋_GB2312" w:hAnsi="Times New Roman" w:hint="eastAsia"/>
          <w:kern w:val="32"/>
          <w:sz w:val="32"/>
          <w:szCs w:val="32"/>
        </w:rPr>
        <w:t>50</w:t>
      </w:r>
      <w:r>
        <w:rPr>
          <w:rFonts w:ascii="Times New Roman" w:eastAsia="仿宋_GB2312" w:hAnsi="Times New Roman" w:hint="eastAsia"/>
          <w:kern w:val="32"/>
          <w:sz w:val="32"/>
          <w:szCs w:val="32"/>
        </w:rPr>
        <w:t>μ</w:t>
      </w:r>
      <w:r>
        <w:rPr>
          <w:rFonts w:ascii="Times New Roman" w:eastAsia="仿宋_GB2312" w:hAnsi="Times New Roman" w:hint="eastAsia"/>
          <w:kern w:val="32"/>
          <w:sz w:val="32"/>
          <w:szCs w:val="32"/>
        </w:rPr>
        <w:t>g/kg</w:t>
      </w:r>
      <w:r>
        <w:rPr>
          <w:rFonts w:ascii="Times New Roman" w:eastAsia="仿宋_GB2312" w:hAnsi="Times New Roman" w:hint="eastAsia"/>
          <w:kern w:val="32"/>
          <w:sz w:val="32"/>
          <w:szCs w:val="32"/>
        </w:rPr>
        <w:t>。猪肉、鸡肉中甲氧</w:t>
      </w:r>
      <w:proofErr w:type="gramStart"/>
      <w:r>
        <w:rPr>
          <w:rFonts w:ascii="Times New Roman" w:eastAsia="仿宋_GB2312" w:hAnsi="Times New Roman" w:hint="eastAsia"/>
          <w:kern w:val="32"/>
          <w:sz w:val="32"/>
          <w:szCs w:val="32"/>
        </w:rPr>
        <w:t>苄啶</w:t>
      </w:r>
      <w:proofErr w:type="gramEnd"/>
      <w:r>
        <w:rPr>
          <w:rFonts w:ascii="Times New Roman" w:eastAsia="仿宋_GB2312" w:hAnsi="Times New Roman" w:hint="eastAsia"/>
          <w:kern w:val="32"/>
          <w:sz w:val="32"/>
          <w:szCs w:val="32"/>
        </w:rPr>
        <w:t>残留量超标的原因，可能是养殖户在养殖过程中未严格遵守停药期规定，违规使用相关兽药。长期</w:t>
      </w:r>
      <w:proofErr w:type="gramStart"/>
      <w:r>
        <w:rPr>
          <w:rFonts w:ascii="Times New Roman" w:eastAsia="仿宋_GB2312" w:hAnsi="Times New Roman" w:hint="eastAsia"/>
          <w:kern w:val="32"/>
          <w:sz w:val="32"/>
          <w:szCs w:val="32"/>
        </w:rPr>
        <w:t>摄入甲氧苄啶</w:t>
      </w:r>
      <w:proofErr w:type="gramEnd"/>
      <w:r>
        <w:rPr>
          <w:rFonts w:ascii="Times New Roman" w:eastAsia="仿宋_GB2312" w:hAnsi="Times New Roman" w:hint="eastAsia"/>
          <w:kern w:val="32"/>
          <w:sz w:val="32"/>
          <w:szCs w:val="32"/>
        </w:rPr>
        <w:t>残留超标的食物，可能造成其在人体中蓄积，产生耐药性，引起骨髓微核抑制等其他不良反应。</w:t>
      </w:r>
    </w:p>
    <w:p w14:paraId="62495C72" w14:textId="77777777" w:rsidR="007B6675"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九、镉（以</w:t>
      </w:r>
      <w:r>
        <w:rPr>
          <w:rFonts w:ascii="Times New Roman" w:eastAsia="黑体" w:hAnsi="Times New Roman" w:hint="eastAsia"/>
          <w:kern w:val="32"/>
          <w:sz w:val="32"/>
          <w:szCs w:val="32"/>
        </w:rPr>
        <w:t>Cd</w:t>
      </w:r>
      <w:r>
        <w:rPr>
          <w:rFonts w:ascii="Times New Roman" w:eastAsia="黑体" w:hAnsi="Times New Roman" w:hint="eastAsia"/>
          <w:kern w:val="32"/>
          <w:sz w:val="32"/>
          <w:szCs w:val="32"/>
        </w:rPr>
        <w:t>计）</w:t>
      </w:r>
    </w:p>
    <w:p w14:paraId="336C7328" w14:textId="77777777" w:rsidR="007B6675"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kern w:val="32"/>
          <w:sz w:val="32"/>
          <w:szCs w:val="32"/>
        </w:rPr>
        <w:t>镉是一种蓄积性的重金属元素</w:t>
      </w:r>
      <w:r>
        <w:rPr>
          <w:rFonts w:ascii="仿宋_GB2312" w:eastAsia="仿宋_GB2312" w:hint="eastAsia"/>
          <w:sz w:val="32"/>
          <w:szCs w:val="32"/>
        </w:rPr>
        <w:t>，若长期或过多摄入</w:t>
      </w:r>
      <w:proofErr w:type="gramStart"/>
      <w:r>
        <w:rPr>
          <w:rFonts w:ascii="仿宋_GB2312" w:eastAsia="仿宋_GB2312" w:hint="eastAsia"/>
          <w:sz w:val="32"/>
          <w:szCs w:val="32"/>
        </w:rPr>
        <w:t>镉</w:t>
      </w:r>
      <w:proofErr w:type="gramEnd"/>
      <w:r>
        <w:rPr>
          <w:rFonts w:ascii="仿宋_GB2312" w:eastAsia="仿宋_GB2312" w:hint="eastAsia"/>
          <w:sz w:val="32"/>
          <w:szCs w:val="32"/>
        </w:rPr>
        <w:t>含量超标的食品，</w:t>
      </w:r>
      <w:r>
        <w:rPr>
          <w:rFonts w:ascii="Times New Roman" w:eastAsia="仿宋_GB2312" w:hAnsi="Times New Roman" w:hint="eastAsia"/>
          <w:kern w:val="32"/>
          <w:sz w:val="32"/>
          <w:szCs w:val="32"/>
        </w:rPr>
        <w:t>可能会对人体肾脏和肝脏造成损害，还会影响免疫系统，甚至可能对儿童高级神经活动有损害。《食品安全国家标准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食品中污染物限量》（</w:t>
      </w:r>
      <w:r>
        <w:rPr>
          <w:rFonts w:ascii="Times New Roman" w:eastAsia="仿宋_GB2312" w:hAnsi="Times New Roman" w:hint="eastAsia"/>
          <w:kern w:val="32"/>
          <w:sz w:val="32"/>
          <w:szCs w:val="32"/>
        </w:rPr>
        <w:t>GB 2762</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2017</w:t>
      </w:r>
      <w:r>
        <w:rPr>
          <w:rFonts w:ascii="Times New Roman" w:eastAsia="仿宋_GB2312" w:hAnsi="Times New Roman" w:hint="eastAsia"/>
          <w:kern w:val="32"/>
          <w:sz w:val="32"/>
          <w:szCs w:val="32"/>
        </w:rPr>
        <w:t>）中规定，镉（以</w:t>
      </w:r>
      <w:r>
        <w:rPr>
          <w:rFonts w:ascii="Times New Roman" w:eastAsia="仿宋_GB2312" w:hAnsi="Times New Roman" w:hint="eastAsia"/>
          <w:kern w:val="32"/>
          <w:sz w:val="32"/>
          <w:szCs w:val="32"/>
        </w:rPr>
        <w:t>Cd</w:t>
      </w:r>
      <w:r>
        <w:rPr>
          <w:rFonts w:ascii="Times New Roman" w:eastAsia="仿宋_GB2312" w:hAnsi="Times New Roman" w:hint="eastAsia"/>
          <w:kern w:val="32"/>
          <w:sz w:val="32"/>
          <w:szCs w:val="32"/>
        </w:rPr>
        <w:t>计）在新鲜食用菌（香菇和姬松茸除外）中的最大限量值为</w:t>
      </w:r>
      <w:r>
        <w:rPr>
          <w:rFonts w:ascii="Times New Roman" w:eastAsia="仿宋_GB2312" w:hAnsi="Times New Roman" w:hint="eastAsia"/>
          <w:kern w:val="32"/>
          <w:sz w:val="32"/>
          <w:szCs w:val="32"/>
        </w:rPr>
        <w:t>0.2mg/kg</w:t>
      </w:r>
      <w:r>
        <w:rPr>
          <w:rFonts w:ascii="Times New Roman" w:eastAsia="仿宋_GB2312" w:hAnsi="Times New Roman" w:hint="eastAsia"/>
          <w:kern w:val="32"/>
          <w:sz w:val="32"/>
          <w:szCs w:val="32"/>
        </w:rPr>
        <w:t>。羊肚菌中镉（以</w:t>
      </w:r>
      <w:r>
        <w:rPr>
          <w:rFonts w:ascii="Times New Roman" w:eastAsia="仿宋_GB2312" w:hAnsi="Times New Roman" w:hint="eastAsia"/>
          <w:kern w:val="32"/>
          <w:sz w:val="32"/>
          <w:szCs w:val="32"/>
        </w:rPr>
        <w:t>Cd</w:t>
      </w:r>
      <w:r>
        <w:rPr>
          <w:rFonts w:ascii="Times New Roman" w:eastAsia="仿宋_GB2312" w:hAnsi="Times New Roman" w:hint="eastAsia"/>
          <w:kern w:val="32"/>
          <w:sz w:val="32"/>
          <w:szCs w:val="32"/>
        </w:rPr>
        <w:t>计）检测值超标的原因，主要是其生长过程中富集环境中的镉元素</w:t>
      </w:r>
      <w:r>
        <w:rPr>
          <w:rFonts w:ascii="Times New Roman" w:eastAsia="仿宋_GB2312" w:hAnsi="Times New Roman"/>
          <w:sz w:val="32"/>
          <w:szCs w:val="32"/>
        </w:rPr>
        <w:t>。</w:t>
      </w:r>
    </w:p>
    <w:p w14:paraId="628A9507" w14:textId="77777777" w:rsidR="007B6675" w:rsidRDefault="00000000">
      <w:pPr>
        <w:tabs>
          <w:tab w:val="left" w:pos="1094"/>
        </w:tabs>
        <w:spacing w:line="600" w:lineRule="exact"/>
        <w:ind w:firstLineChars="200" w:firstLine="640"/>
        <w:rPr>
          <w:rFonts w:ascii="黑体" w:eastAsia="黑体" w:hAnsi="黑体"/>
          <w:sz w:val="32"/>
          <w:szCs w:val="32"/>
        </w:rPr>
      </w:pPr>
      <w:r>
        <w:rPr>
          <w:rFonts w:ascii="黑体" w:eastAsia="黑体" w:hAnsi="黑体" w:hint="eastAsia"/>
          <w:sz w:val="32"/>
          <w:szCs w:val="32"/>
        </w:rPr>
        <w:t>十、耗氧量（以O</w:t>
      </w:r>
      <w:r>
        <w:rPr>
          <w:rFonts w:ascii="黑体" w:eastAsia="黑体" w:hAnsi="黑体" w:hint="eastAsia"/>
          <w:sz w:val="32"/>
          <w:szCs w:val="32"/>
          <w:vertAlign w:val="subscript"/>
        </w:rPr>
        <w:t>2</w:t>
      </w:r>
      <w:r>
        <w:rPr>
          <w:rFonts w:ascii="黑体" w:eastAsia="黑体" w:hAnsi="黑体" w:hint="eastAsia"/>
          <w:sz w:val="32"/>
          <w:szCs w:val="32"/>
        </w:rPr>
        <w:t>计）</w:t>
      </w:r>
    </w:p>
    <w:p w14:paraId="79842307" w14:textId="5B95A844" w:rsidR="007B6675" w:rsidRDefault="00000000">
      <w:pPr>
        <w:pStyle w:val="a9"/>
        <w:spacing w:before="0" w:beforeAutospacing="0" w:after="0" w:afterAutospacing="0" w:line="60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hint="eastAsia"/>
          <w:kern w:val="21"/>
          <w:sz w:val="32"/>
          <w:szCs w:val="32"/>
        </w:rPr>
        <w:t>耗氧量为每升水在一定条件下被氧化剂氧化时消耗的氧化剂量</w:t>
      </w:r>
      <w:r w:rsidR="00DA39E0">
        <w:rPr>
          <w:rFonts w:ascii="Times New Roman" w:eastAsia="仿宋_GB2312" w:hAnsi="Times New Roman" w:cs="Times New Roman" w:hint="eastAsia"/>
          <w:kern w:val="21"/>
          <w:sz w:val="32"/>
          <w:szCs w:val="32"/>
        </w:rPr>
        <w:t>，</w:t>
      </w:r>
      <w:r>
        <w:rPr>
          <w:rFonts w:ascii="Times New Roman" w:eastAsia="仿宋_GB2312" w:hAnsi="Times New Roman" w:cs="Times New Roman" w:hint="eastAsia"/>
          <w:kern w:val="21"/>
          <w:sz w:val="32"/>
          <w:szCs w:val="32"/>
        </w:rPr>
        <w:t>折算为氧的毫克数表示还原性物质。水中还原性物质包括无机物和有机物，主要是有机物，因此耗氧量能间接反映水受有机污染的程度，是评价水体受有机物污染总量的一项综合指标。《食品安全国家标准</w:t>
      </w:r>
      <w:r>
        <w:rPr>
          <w:rFonts w:ascii="Times New Roman" w:eastAsia="仿宋_GB2312" w:hAnsi="Times New Roman" w:cs="Times New Roman" w:hint="eastAsia"/>
          <w:kern w:val="21"/>
          <w:sz w:val="32"/>
          <w:szCs w:val="32"/>
        </w:rPr>
        <w:t xml:space="preserve"> </w:t>
      </w:r>
      <w:r>
        <w:rPr>
          <w:rFonts w:ascii="Times New Roman" w:eastAsia="仿宋_GB2312" w:hAnsi="Times New Roman" w:cs="Times New Roman" w:hint="eastAsia"/>
          <w:kern w:val="21"/>
          <w:sz w:val="32"/>
          <w:szCs w:val="32"/>
        </w:rPr>
        <w:t>包装饮用水》（</w:t>
      </w:r>
      <w:r>
        <w:rPr>
          <w:rFonts w:ascii="Times New Roman" w:eastAsia="仿宋_GB2312" w:hAnsi="Times New Roman" w:cs="Times New Roman" w:hint="eastAsia"/>
          <w:kern w:val="21"/>
          <w:sz w:val="32"/>
          <w:szCs w:val="32"/>
        </w:rPr>
        <w:t>GB 19298</w:t>
      </w:r>
      <w:r>
        <w:rPr>
          <w:rFonts w:ascii="Times New Roman" w:eastAsia="仿宋_GB2312" w:hAnsi="Times New Roman" w:cs="Times New Roman" w:hint="eastAsia"/>
          <w:kern w:val="21"/>
          <w:sz w:val="32"/>
          <w:szCs w:val="32"/>
        </w:rPr>
        <w:t>—</w:t>
      </w:r>
      <w:r>
        <w:rPr>
          <w:rFonts w:ascii="Times New Roman" w:eastAsia="仿宋_GB2312" w:hAnsi="Times New Roman" w:cs="Times New Roman" w:hint="eastAsia"/>
          <w:kern w:val="21"/>
          <w:sz w:val="32"/>
          <w:szCs w:val="32"/>
        </w:rPr>
        <w:t>2014</w:t>
      </w:r>
      <w:r>
        <w:rPr>
          <w:rFonts w:ascii="Times New Roman" w:eastAsia="仿宋_GB2312" w:hAnsi="Times New Roman" w:cs="Times New Roman" w:hint="eastAsia"/>
          <w:kern w:val="21"/>
          <w:sz w:val="32"/>
          <w:szCs w:val="32"/>
        </w:rPr>
        <w:t>）中规定，包装饮用水中耗氧量（以</w:t>
      </w:r>
      <w:r>
        <w:rPr>
          <w:rFonts w:ascii="Times New Roman" w:eastAsia="仿宋_GB2312" w:hAnsi="Times New Roman" w:cs="Times New Roman" w:hint="eastAsia"/>
          <w:kern w:val="21"/>
          <w:sz w:val="32"/>
          <w:szCs w:val="32"/>
        </w:rPr>
        <w:t>O</w:t>
      </w:r>
      <w:r>
        <w:rPr>
          <w:rFonts w:ascii="Times New Roman" w:eastAsia="仿宋_GB2312" w:hAnsi="Times New Roman" w:cs="Times New Roman" w:hint="eastAsia"/>
          <w:kern w:val="21"/>
          <w:sz w:val="32"/>
          <w:szCs w:val="32"/>
          <w:vertAlign w:val="subscript"/>
        </w:rPr>
        <w:t>2</w:t>
      </w:r>
      <w:r>
        <w:rPr>
          <w:rFonts w:ascii="Times New Roman" w:eastAsia="仿宋_GB2312" w:hAnsi="Times New Roman" w:cs="Times New Roman" w:hint="eastAsia"/>
          <w:kern w:val="21"/>
          <w:sz w:val="32"/>
          <w:szCs w:val="32"/>
        </w:rPr>
        <w:t>计）的最大限量值为</w:t>
      </w:r>
      <w:r>
        <w:rPr>
          <w:rFonts w:ascii="Times New Roman" w:eastAsia="仿宋_GB2312" w:hAnsi="Times New Roman" w:cs="Times New Roman" w:hint="eastAsia"/>
          <w:kern w:val="21"/>
          <w:sz w:val="32"/>
          <w:szCs w:val="32"/>
        </w:rPr>
        <w:t>2.0mg/L</w:t>
      </w:r>
      <w:r>
        <w:rPr>
          <w:rFonts w:ascii="Times New Roman" w:eastAsia="仿宋_GB2312" w:hAnsi="Times New Roman" w:cs="Times New Roman" w:hint="eastAsia"/>
          <w:kern w:val="21"/>
          <w:sz w:val="32"/>
          <w:szCs w:val="32"/>
        </w:rPr>
        <w:t>。造成包装饮用水中耗氧量</w:t>
      </w:r>
      <w:r w:rsidR="00DA39E0">
        <w:rPr>
          <w:rFonts w:ascii="Times New Roman" w:eastAsia="仿宋_GB2312" w:hAnsi="Times New Roman" w:cs="Times New Roman" w:hint="eastAsia"/>
          <w:kern w:val="21"/>
          <w:sz w:val="32"/>
          <w:szCs w:val="32"/>
        </w:rPr>
        <w:t>不合格</w:t>
      </w:r>
      <w:r>
        <w:rPr>
          <w:rFonts w:ascii="Times New Roman" w:eastAsia="仿宋_GB2312" w:hAnsi="Times New Roman" w:cs="Times New Roman" w:hint="eastAsia"/>
          <w:kern w:val="21"/>
          <w:sz w:val="32"/>
          <w:szCs w:val="32"/>
        </w:rPr>
        <w:t>的原因，可能是企业生产工艺控制不严格或生产工艺水平较低，无法彻底净化水质；也有可能是水源受到过量有机物</w:t>
      </w:r>
      <w:r>
        <w:rPr>
          <w:rFonts w:ascii="Times New Roman" w:eastAsia="仿宋_GB2312" w:hAnsi="Times New Roman" w:cs="Times New Roman" w:hint="eastAsia"/>
          <w:kern w:val="21"/>
          <w:sz w:val="32"/>
          <w:szCs w:val="32"/>
        </w:rPr>
        <w:lastRenderedPageBreak/>
        <w:t>的污染。</w:t>
      </w:r>
    </w:p>
    <w:p w14:paraId="5D40BC8D" w14:textId="77777777" w:rsidR="007B6675"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十一、亚硝酸盐（</w:t>
      </w:r>
      <w:r>
        <w:rPr>
          <w:rFonts w:ascii="黑体" w:eastAsia="黑体" w:hAnsi="黑体" w:hint="eastAsia"/>
          <w:kern w:val="32"/>
          <w:sz w:val="32"/>
          <w:szCs w:val="32"/>
        </w:rPr>
        <w:t>以</w:t>
      </w:r>
      <w:r>
        <w:rPr>
          <w:rFonts w:ascii="黑体" w:eastAsia="黑体" w:hAnsi="黑体"/>
          <w:kern w:val="32"/>
          <w:sz w:val="32"/>
          <w:szCs w:val="32"/>
        </w:rPr>
        <w:t>NO</w:t>
      </w:r>
      <w:r>
        <w:rPr>
          <w:rFonts w:ascii="黑体" w:eastAsia="黑体" w:hAnsi="黑体"/>
          <w:kern w:val="32"/>
          <w:sz w:val="32"/>
          <w:szCs w:val="32"/>
          <w:eastAsianLayout w:id="3" w:combine="1"/>
        </w:rPr>
        <w:t>- 2</w:t>
      </w:r>
      <w:r>
        <w:rPr>
          <w:rFonts w:ascii="黑体" w:eastAsia="黑体" w:hAnsi="黑体" w:hint="eastAsia"/>
          <w:kern w:val="32"/>
          <w:sz w:val="32"/>
          <w:szCs w:val="32"/>
        </w:rPr>
        <w:t>计</w:t>
      </w:r>
      <w:r>
        <w:rPr>
          <w:rFonts w:ascii="Times New Roman" w:eastAsia="黑体" w:hAnsi="Times New Roman" w:hint="eastAsia"/>
          <w:kern w:val="32"/>
          <w:sz w:val="32"/>
          <w:szCs w:val="32"/>
        </w:rPr>
        <w:t>）</w:t>
      </w:r>
    </w:p>
    <w:p w14:paraId="178E548D" w14:textId="77777777" w:rsidR="007B6675"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sz w:val="32"/>
          <w:szCs w:val="32"/>
        </w:rPr>
        <w:t>亚硝酸盐能一定程度上反映水体被污染的情况，若饮用亚硝酸</w:t>
      </w:r>
      <w:proofErr w:type="gramStart"/>
      <w:r>
        <w:rPr>
          <w:rFonts w:ascii="Times New Roman" w:eastAsia="仿宋_GB2312" w:hAnsi="Times New Roman"/>
          <w:sz w:val="32"/>
          <w:szCs w:val="32"/>
        </w:rPr>
        <w:t>盐严重</w:t>
      </w:r>
      <w:proofErr w:type="gramEnd"/>
      <w:r>
        <w:rPr>
          <w:rFonts w:ascii="Times New Roman" w:eastAsia="仿宋_GB2312" w:hAnsi="Times New Roman"/>
          <w:sz w:val="32"/>
          <w:szCs w:val="32"/>
        </w:rPr>
        <w:t>超标的水可能会引起中毒。</w:t>
      </w:r>
      <w:r>
        <w:rPr>
          <w:rFonts w:ascii="Times New Roman" w:eastAsia="仿宋_GB2312" w:hAnsi="Times New Roman" w:hint="eastAsia"/>
          <w:kern w:val="32"/>
          <w:sz w:val="32"/>
          <w:szCs w:val="32"/>
        </w:rPr>
        <w:t>《食品安全国家标准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食品中污染物限量》（</w:t>
      </w:r>
      <w:r>
        <w:rPr>
          <w:rFonts w:ascii="Times New Roman" w:eastAsia="仿宋_GB2312" w:hAnsi="Times New Roman" w:hint="eastAsia"/>
          <w:kern w:val="32"/>
          <w:sz w:val="32"/>
          <w:szCs w:val="32"/>
        </w:rPr>
        <w:t>GB 2762</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2017</w:t>
      </w:r>
      <w:r>
        <w:rPr>
          <w:rFonts w:ascii="Times New Roman" w:eastAsia="仿宋_GB2312" w:hAnsi="Times New Roman" w:hint="eastAsia"/>
          <w:kern w:val="32"/>
          <w:sz w:val="32"/>
          <w:szCs w:val="32"/>
        </w:rPr>
        <w:t>）中规定，亚硝酸盐（以</w:t>
      </w:r>
      <w:r>
        <w:rPr>
          <w:rFonts w:ascii="Times New Roman" w:eastAsia="仿宋_GB2312" w:hAnsi="Times New Roman" w:hint="eastAsia"/>
          <w:kern w:val="32"/>
          <w:sz w:val="32"/>
          <w:szCs w:val="32"/>
        </w:rPr>
        <w:t>NO</w:t>
      </w:r>
      <w:r>
        <w:rPr>
          <w:rFonts w:ascii="Times New Roman" w:eastAsia="仿宋_GB2312" w:hAnsi="Times New Roman"/>
          <w:kern w:val="32"/>
          <w:sz w:val="32"/>
          <w:szCs w:val="32"/>
          <w:eastAsianLayout w:id="4" w:combine="1"/>
        </w:rPr>
        <w:t>- 2</w:t>
      </w:r>
      <w:r>
        <w:rPr>
          <w:rFonts w:ascii="Times New Roman" w:eastAsia="仿宋_GB2312" w:hAnsi="Times New Roman" w:hint="eastAsia"/>
          <w:kern w:val="32"/>
          <w:sz w:val="32"/>
          <w:szCs w:val="32"/>
        </w:rPr>
        <w:t>计）在包装饮用水（矿泉水除外）中的最大限量值为</w:t>
      </w:r>
      <w:r>
        <w:rPr>
          <w:rFonts w:ascii="Times New Roman" w:eastAsia="仿宋_GB2312" w:hAnsi="Times New Roman" w:hint="eastAsia"/>
          <w:kern w:val="32"/>
          <w:sz w:val="32"/>
          <w:szCs w:val="32"/>
        </w:rPr>
        <w:t>0.005mg/L</w:t>
      </w:r>
      <w:r>
        <w:rPr>
          <w:rFonts w:ascii="Times New Roman" w:eastAsia="仿宋_GB2312" w:hAnsi="Times New Roman" w:hint="eastAsia"/>
          <w:kern w:val="32"/>
          <w:sz w:val="32"/>
          <w:szCs w:val="32"/>
        </w:rPr>
        <w:t>。水中的亚硝酸盐可由硝酸盐转化而来，硝酸盐有天然来源和人为来源，水体被细菌污染后，在一定温度下细菌会释放出硝酸盐还原酶，将水中的硝酸盐还原成亚硝酸盐，另外如果消毒控制不当，也会导致输水系统中亚硝酸盐浓度升高。</w:t>
      </w:r>
    </w:p>
    <w:p w14:paraId="4A4E6B35" w14:textId="77777777" w:rsidR="007B6675" w:rsidRDefault="00000000">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十二、铝的残留量（干样品，以A</w:t>
      </w:r>
      <w:r>
        <w:rPr>
          <w:rFonts w:ascii="黑体" w:eastAsia="黑体" w:hAnsi="黑体"/>
          <w:kern w:val="32"/>
          <w:sz w:val="32"/>
          <w:szCs w:val="32"/>
        </w:rPr>
        <w:t>l</w:t>
      </w:r>
      <w:r>
        <w:rPr>
          <w:rFonts w:ascii="黑体" w:eastAsia="黑体" w:hAnsi="黑体" w:hint="eastAsia"/>
          <w:kern w:val="32"/>
          <w:sz w:val="32"/>
          <w:szCs w:val="32"/>
        </w:rPr>
        <w:t>计）</w:t>
      </w:r>
    </w:p>
    <w:p w14:paraId="3D739CC2" w14:textId="77777777" w:rsidR="007B6675"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含铝食品添加剂，比如硫酸铝钾（又名钾明矾）、硫酸铝铵（又名</w:t>
      </w:r>
      <w:proofErr w:type="gramStart"/>
      <w:r>
        <w:rPr>
          <w:rFonts w:ascii="Times New Roman" w:eastAsia="仿宋_GB2312" w:hAnsi="Times New Roman" w:hint="eastAsia"/>
          <w:kern w:val="32"/>
          <w:sz w:val="32"/>
          <w:szCs w:val="32"/>
        </w:rPr>
        <w:t>铵</w:t>
      </w:r>
      <w:proofErr w:type="gramEnd"/>
      <w:r>
        <w:rPr>
          <w:rFonts w:ascii="Times New Roman" w:eastAsia="仿宋_GB2312" w:hAnsi="Times New Roman" w:hint="eastAsia"/>
          <w:kern w:val="32"/>
          <w:sz w:val="32"/>
          <w:szCs w:val="32"/>
        </w:rPr>
        <w:t>明矾）等，在食品中作为膨松剂、稳定剂使用，使用后会产生铝残留。含铝食品添加剂按标准使用不会对健康造成危害，但长期食用铝残留超标的食品可能会导致运动和学习记忆能力下降。《食品安全国家标准</w:t>
      </w:r>
      <w:r>
        <w:rPr>
          <w:rFonts w:ascii="Times New Roman" w:eastAsia="仿宋_GB2312" w:hAnsi="Times New Roman"/>
          <w:kern w:val="32"/>
          <w:sz w:val="32"/>
          <w:szCs w:val="32"/>
        </w:rPr>
        <w:t xml:space="preserve"> </w:t>
      </w:r>
      <w:r>
        <w:rPr>
          <w:rFonts w:ascii="Times New Roman" w:eastAsia="仿宋_GB2312" w:hAnsi="Times New Roman" w:hint="eastAsia"/>
          <w:kern w:val="32"/>
          <w:sz w:val="32"/>
          <w:szCs w:val="32"/>
        </w:rPr>
        <w:t>食品添加剂使用标准》（</w:t>
      </w:r>
      <w:r>
        <w:rPr>
          <w:rFonts w:ascii="Times New Roman" w:eastAsia="仿宋_GB2312" w:hAnsi="Times New Roman"/>
          <w:kern w:val="32"/>
          <w:sz w:val="32"/>
          <w:szCs w:val="32"/>
        </w:rPr>
        <w:t>GB 2760</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2014</w:t>
      </w:r>
      <w:r>
        <w:rPr>
          <w:rFonts w:ascii="Times New Roman" w:eastAsia="仿宋_GB2312" w:hAnsi="Times New Roman" w:hint="eastAsia"/>
          <w:kern w:val="32"/>
          <w:sz w:val="32"/>
          <w:szCs w:val="32"/>
        </w:rPr>
        <w:t>）中规定，焙烤食品中铝的残留量（干样品，以</w:t>
      </w:r>
      <w:r>
        <w:rPr>
          <w:rFonts w:ascii="Times New Roman" w:eastAsia="仿宋_GB2312" w:hAnsi="Times New Roman" w:hint="eastAsia"/>
          <w:kern w:val="32"/>
          <w:sz w:val="32"/>
          <w:szCs w:val="32"/>
        </w:rPr>
        <w:t>Al</w:t>
      </w:r>
      <w:r>
        <w:rPr>
          <w:rFonts w:ascii="Times New Roman" w:eastAsia="仿宋_GB2312" w:hAnsi="Times New Roman" w:hint="eastAsia"/>
          <w:kern w:val="32"/>
          <w:sz w:val="32"/>
          <w:szCs w:val="32"/>
        </w:rPr>
        <w:t>计）不得超过</w:t>
      </w:r>
      <w:r>
        <w:rPr>
          <w:rFonts w:ascii="Times New Roman" w:eastAsia="仿宋_GB2312" w:hAnsi="Times New Roman" w:hint="eastAsia"/>
          <w:kern w:val="32"/>
          <w:sz w:val="32"/>
          <w:szCs w:val="32"/>
        </w:rPr>
        <w:t>100mg/kg</w:t>
      </w:r>
      <w:r>
        <w:rPr>
          <w:rFonts w:ascii="Times New Roman" w:eastAsia="仿宋_GB2312" w:hAnsi="Times New Roman" w:hint="eastAsia"/>
          <w:kern w:val="32"/>
          <w:sz w:val="32"/>
          <w:szCs w:val="32"/>
        </w:rPr>
        <w:t>。糕点中铝的残留量超标的原因，可能是个别商家为改善产品口感，在生产加工过程中超限量使用含铝食品添加剂。</w:t>
      </w:r>
    </w:p>
    <w:p w14:paraId="1751836A" w14:textId="77777777" w:rsidR="007B6675"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十三、脱氢乙酸及其钠盐</w:t>
      </w:r>
      <w:bookmarkStart w:id="1" w:name="_Hlk128147684"/>
      <w:r>
        <w:rPr>
          <w:rFonts w:ascii="Times New Roman" w:eastAsia="黑体" w:hAnsi="Times New Roman" w:hint="eastAsia"/>
          <w:kern w:val="32"/>
          <w:sz w:val="32"/>
          <w:szCs w:val="32"/>
        </w:rPr>
        <w:t>（以脱氢乙酸计）</w:t>
      </w:r>
      <w:bookmarkEnd w:id="1"/>
    </w:p>
    <w:p w14:paraId="2D2B312E" w14:textId="0B8AC54E" w:rsidR="007B6675"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脱氢乙酸及其钠盐作为一种广谱食品防腐剂，对霉菌和酵母菌的抑制能力强。脱氢乙酸及其钠盐能被人体完全吸收，并能抑制人</w:t>
      </w:r>
      <w:r>
        <w:rPr>
          <w:rFonts w:ascii="Times New Roman" w:eastAsia="仿宋_GB2312" w:hAnsi="Times New Roman"/>
          <w:kern w:val="32"/>
          <w:sz w:val="32"/>
          <w:szCs w:val="32"/>
        </w:rPr>
        <w:lastRenderedPageBreak/>
        <w:t>体内多种氧化酶，长期过量摄入脱氢乙酸及其钠盐会危害人体健康。《食品安全国家标准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食品添加剂使用标准》（</w:t>
      </w:r>
      <w:r>
        <w:rPr>
          <w:rFonts w:ascii="Times New Roman" w:eastAsia="仿宋_GB2312" w:hAnsi="Times New Roman"/>
          <w:kern w:val="32"/>
          <w:sz w:val="32"/>
          <w:szCs w:val="32"/>
        </w:rPr>
        <w:t>GB 2760</w:t>
      </w:r>
      <w:r>
        <w:rPr>
          <w:rFonts w:ascii="Times New Roman" w:eastAsia="仿宋_GB2312" w:hAnsi="Times New Roman" w:cs="仿宋_GB2312" w:hint="eastAsia"/>
          <w:kern w:val="32"/>
          <w:sz w:val="32"/>
          <w:szCs w:val="32"/>
        </w:rPr>
        <w:t>—</w:t>
      </w:r>
      <w:r>
        <w:rPr>
          <w:rFonts w:ascii="Times New Roman" w:eastAsia="仿宋_GB2312" w:hAnsi="Times New Roman"/>
          <w:kern w:val="32"/>
          <w:sz w:val="32"/>
          <w:szCs w:val="32"/>
        </w:rPr>
        <w:t>2014</w:t>
      </w:r>
      <w:r>
        <w:rPr>
          <w:rFonts w:ascii="Times New Roman" w:eastAsia="仿宋_GB2312" w:hAnsi="Times New Roman"/>
          <w:kern w:val="32"/>
          <w:sz w:val="32"/>
          <w:szCs w:val="32"/>
        </w:rPr>
        <w:t>）中规定，</w:t>
      </w:r>
      <w:r>
        <w:rPr>
          <w:rFonts w:ascii="Times New Roman" w:eastAsia="仿宋_GB2312" w:hAnsi="Times New Roman" w:hint="eastAsia"/>
          <w:kern w:val="32"/>
          <w:sz w:val="32"/>
          <w:szCs w:val="32"/>
        </w:rPr>
        <w:t>罐头、豆制品、米粉制品</w:t>
      </w:r>
      <w:r>
        <w:rPr>
          <w:rFonts w:ascii="Times New Roman" w:eastAsia="仿宋_GB2312" w:hAnsi="Times New Roman"/>
          <w:kern w:val="32"/>
          <w:sz w:val="32"/>
          <w:szCs w:val="32"/>
        </w:rPr>
        <w:t>中</w:t>
      </w:r>
      <w:r>
        <w:rPr>
          <w:rFonts w:ascii="Times New Roman" w:eastAsia="仿宋_GB2312" w:hAnsi="Times New Roman" w:hint="eastAsia"/>
          <w:kern w:val="32"/>
          <w:sz w:val="32"/>
          <w:szCs w:val="32"/>
        </w:rPr>
        <w:t>均</w:t>
      </w:r>
      <w:r>
        <w:rPr>
          <w:rFonts w:ascii="Times New Roman" w:eastAsia="仿宋_GB2312" w:hAnsi="Times New Roman"/>
          <w:kern w:val="32"/>
          <w:sz w:val="32"/>
          <w:szCs w:val="32"/>
        </w:rPr>
        <w:t>不得使用脱氢乙酸及其钠盐</w:t>
      </w:r>
      <w:r w:rsidR="00DA39E0" w:rsidRPr="00DA39E0">
        <w:rPr>
          <w:rFonts w:ascii="Times New Roman" w:eastAsia="仿宋_GB2312" w:hAnsi="Times New Roman" w:hint="eastAsia"/>
          <w:kern w:val="32"/>
          <w:sz w:val="32"/>
          <w:szCs w:val="32"/>
        </w:rPr>
        <w:t>（以脱氢乙酸计）</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蔬菜罐头、豆干、米皮</w:t>
      </w:r>
      <w:r>
        <w:rPr>
          <w:rFonts w:ascii="Times New Roman" w:eastAsia="仿宋_GB2312" w:hAnsi="Times New Roman"/>
          <w:kern w:val="32"/>
          <w:sz w:val="32"/>
          <w:szCs w:val="32"/>
        </w:rPr>
        <w:t>中检出脱氢乙酸及其钠盐</w:t>
      </w:r>
      <w:r w:rsidR="00DA39E0" w:rsidRPr="00DA39E0">
        <w:rPr>
          <w:rFonts w:ascii="Times New Roman" w:eastAsia="仿宋_GB2312" w:hAnsi="Times New Roman" w:hint="eastAsia"/>
          <w:kern w:val="32"/>
          <w:sz w:val="32"/>
          <w:szCs w:val="32"/>
        </w:rPr>
        <w:t>（以脱氢乙酸计）</w:t>
      </w:r>
      <w:r>
        <w:rPr>
          <w:rFonts w:ascii="Times New Roman" w:eastAsia="仿宋_GB2312" w:hAnsi="Times New Roman"/>
          <w:kern w:val="32"/>
          <w:sz w:val="32"/>
          <w:szCs w:val="32"/>
        </w:rPr>
        <w:t>的原因，可能是个别企业为防止食品腐败变质超范围使用了该添加剂。</w:t>
      </w:r>
    </w:p>
    <w:p w14:paraId="6D0A89F9" w14:textId="77777777" w:rsidR="007B6675" w:rsidRDefault="00000000">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十四、山梨</w:t>
      </w:r>
      <w:proofErr w:type="gramStart"/>
      <w:r>
        <w:rPr>
          <w:rFonts w:ascii="黑体" w:eastAsia="黑体" w:hAnsi="黑体" w:hint="eastAsia"/>
          <w:kern w:val="32"/>
          <w:sz w:val="32"/>
          <w:szCs w:val="32"/>
        </w:rPr>
        <w:t>酸及其</w:t>
      </w:r>
      <w:proofErr w:type="gramEnd"/>
      <w:r>
        <w:rPr>
          <w:rFonts w:ascii="黑体" w:eastAsia="黑体" w:hAnsi="黑体" w:hint="eastAsia"/>
          <w:kern w:val="32"/>
          <w:sz w:val="32"/>
          <w:szCs w:val="32"/>
        </w:rPr>
        <w:t>钾盐（以山梨酸计）</w:t>
      </w:r>
    </w:p>
    <w:p w14:paraId="485C149C" w14:textId="730E57A4" w:rsidR="007B6675"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山梨</w:t>
      </w:r>
      <w:proofErr w:type="gramStart"/>
      <w:r>
        <w:rPr>
          <w:rFonts w:ascii="Times New Roman" w:eastAsia="仿宋_GB2312" w:hAnsi="Times New Roman"/>
          <w:kern w:val="32"/>
          <w:sz w:val="32"/>
          <w:szCs w:val="32"/>
        </w:rPr>
        <w:t>酸及其</w:t>
      </w:r>
      <w:proofErr w:type="gramEnd"/>
      <w:r>
        <w:rPr>
          <w:rFonts w:ascii="Times New Roman" w:eastAsia="仿宋_GB2312" w:hAnsi="Times New Roman"/>
          <w:kern w:val="32"/>
          <w:sz w:val="32"/>
          <w:szCs w:val="32"/>
        </w:rPr>
        <w:t>钾盐是一种酸性防腐剂，具有较好的抑菌效果和防霉性能，对霉菌、酵母菌</w:t>
      </w:r>
      <w:proofErr w:type="gramStart"/>
      <w:r>
        <w:rPr>
          <w:rFonts w:ascii="Times New Roman" w:eastAsia="仿宋_GB2312" w:hAnsi="Times New Roman"/>
          <w:kern w:val="32"/>
          <w:sz w:val="32"/>
          <w:szCs w:val="32"/>
        </w:rPr>
        <w:t>和好氧性细菌</w:t>
      </w:r>
      <w:proofErr w:type="gramEnd"/>
      <w:r>
        <w:rPr>
          <w:rFonts w:ascii="Times New Roman" w:eastAsia="仿宋_GB2312" w:hAnsi="Times New Roman"/>
          <w:kern w:val="32"/>
          <w:sz w:val="32"/>
          <w:szCs w:val="32"/>
        </w:rPr>
        <w:t>的生长发育均有抑制作用。《食品安全国家标准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食品添加剂使用标准》（</w:t>
      </w:r>
      <w:r>
        <w:rPr>
          <w:rFonts w:ascii="Times New Roman" w:eastAsia="仿宋_GB2312" w:hAnsi="Times New Roman"/>
          <w:kern w:val="32"/>
          <w:sz w:val="32"/>
          <w:szCs w:val="32"/>
        </w:rPr>
        <w:t>GB 2760</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2014</w:t>
      </w:r>
      <w:r>
        <w:rPr>
          <w:rFonts w:ascii="Times New Roman" w:eastAsia="仿宋_GB2312" w:hAnsi="Times New Roman"/>
          <w:kern w:val="32"/>
          <w:sz w:val="32"/>
          <w:szCs w:val="32"/>
        </w:rPr>
        <w:t>）中规定，</w:t>
      </w:r>
      <w:r>
        <w:rPr>
          <w:rFonts w:ascii="Times New Roman" w:eastAsia="仿宋_GB2312" w:hAnsi="Times New Roman" w:hint="eastAsia"/>
          <w:kern w:val="32"/>
          <w:sz w:val="32"/>
          <w:szCs w:val="32"/>
        </w:rPr>
        <w:t>罐头</w:t>
      </w:r>
      <w:r>
        <w:rPr>
          <w:rFonts w:ascii="Times New Roman" w:eastAsia="仿宋_GB2312" w:hAnsi="Times New Roman"/>
          <w:kern w:val="32"/>
          <w:sz w:val="32"/>
          <w:szCs w:val="32"/>
        </w:rPr>
        <w:t>中不得使用山梨</w:t>
      </w:r>
      <w:proofErr w:type="gramStart"/>
      <w:r>
        <w:rPr>
          <w:rFonts w:ascii="Times New Roman" w:eastAsia="仿宋_GB2312" w:hAnsi="Times New Roman"/>
          <w:kern w:val="32"/>
          <w:sz w:val="32"/>
          <w:szCs w:val="32"/>
        </w:rPr>
        <w:t>酸及其</w:t>
      </w:r>
      <w:proofErr w:type="gramEnd"/>
      <w:r>
        <w:rPr>
          <w:rFonts w:ascii="Times New Roman" w:eastAsia="仿宋_GB2312" w:hAnsi="Times New Roman"/>
          <w:kern w:val="32"/>
          <w:sz w:val="32"/>
          <w:szCs w:val="32"/>
        </w:rPr>
        <w:t>钾盐（以山梨酸计）。</w:t>
      </w:r>
      <w:r>
        <w:rPr>
          <w:rFonts w:ascii="Times New Roman" w:eastAsia="仿宋_GB2312" w:hAnsi="Times New Roman" w:hint="eastAsia"/>
          <w:kern w:val="32"/>
          <w:sz w:val="32"/>
          <w:szCs w:val="32"/>
        </w:rPr>
        <w:t>蔬菜罐头中</w:t>
      </w:r>
      <w:r>
        <w:rPr>
          <w:rFonts w:ascii="Times New Roman" w:eastAsia="仿宋_GB2312" w:hAnsi="Times New Roman"/>
          <w:kern w:val="32"/>
          <w:sz w:val="32"/>
          <w:szCs w:val="32"/>
        </w:rPr>
        <w:t>检出山梨</w:t>
      </w:r>
      <w:proofErr w:type="gramStart"/>
      <w:r>
        <w:rPr>
          <w:rFonts w:ascii="Times New Roman" w:eastAsia="仿宋_GB2312" w:hAnsi="Times New Roman"/>
          <w:kern w:val="32"/>
          <w:sz w:val="32"/>
          <w:szCs w:val="32"/>
        </w:rPr>
        <w:t>酸及其</w:t>
      </w:r>
      <w:proofErr w:type="gramEnd"/>
      <w:r>
        <w:rPr>
          <w:rFonts w:ascii="Times New Roman" w:eastAsia="仿宋_GB2312" w:hAnsi="Times New Roman"/>
          <w:kern w:val="32"/>
          <w:sz w:val="32"/>
          <w:szCs w:val="32"/>
        </w:rPr>
        <w:t>钾盐</w:t>
      </w:r>
      <w:r w:rsidR="00DA39E0">
        <w:rPr>
          <w:rFonts w:ascii="Times New Roman" w:eastAsia="仿宋_GB2312" w:hAnsi="Times New Roman"/>
          <w:kern w:val="32"/>
          <w:sz w:val="32"/>
          <w:szCs w:val="32"/>
        </w:rPr>
        <w:t>（以山梨酸计）</w:t>
      </w:r>
      <w:r>
        <w:rPr>
          <w:rFonts w:ascii="Times New Roman" w:eastAsia="仿宋_GB2312" w:hAnsi="Times New Roman"/>
          <w:kern w:val="32"/>
          <w:sz w:val="32"/>
          <w:szCs w:val="32"/>
        </w:rPr>
        <w:t>的原因，可能是企业为延长产品保质期或者为弥补产品生产中卫生条件不佳而超范围使用。山梨</w:t>
      </w:r>
      <w:proofErr w:type="gramStart"/>
      <w:r>
        <w:rPr>
          <w:rFonts w:ascii="Times New Roman" w:eastAsia="仿宋_GB2312" w:hAnsi="Times New Roman"/>
          <w:kern w:val="32"/>
          <w:sz w:val="32"/>
          <w:szCs w:val="32"/>
        </w:rPr>
        <w:t>酸及其</w:t>
      </w:r>
      <w:proofErr w:type="gramEnd"/>
      <w:r>
        <w:rPr>
          <w:rFonts w:ascii="Times New Roman" w:eastAsia="仿宋_GB2312" w:hAnsi="Times New Roman"/>
          <w:kern w:val="32"/>
          <w:sz w:val="32"/>
          <w:szCs w:val="32"/>
        </w:rPr>
        <w:t>钾盐是一种相对无毒的食品添加剂，在生物体内可被代谢为二氧化碳和水排出体外</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但如果长期食用山梨</w:t>
      </w:r>
      <w:proofErr w:type="gramStart"/>
      <w:r>
        <w:rPr>
          <w:rFonts w:ascii="Times New Roman" w:eastAsia="仿宋_GB2312" w:hAnsi="Times New Roman"/>
          <w:kern w:val="32"/>
          <w:sz w:val="32"/>
          <w:szCs w:val="32"/>
        </w:rPr>
        <w:t>酸及其</w:t>
      </w:r>
      <w:proofErr w:type="gramEnd"/>
      <w:r>
        <w:rPr>
          <w:rFonts w:ascii="Times New Roman" w:eastAsia="仿宋_GB2312" w:hAnsi="Times New Roman"/>
          <w:kern w:val="32"/>
          <w:sz w:val="32"/>
          <w:szCs w:val="32"/>
        </w:rPr>
        <w:t>钾盐超标的食品，可能会对人体的骨骼生长、肾脏、肝脏健康造成一定影响。</w:t>
      </w:r>
    </w:p>
    <w:p w14:paraId="0F8F87F5" w14:textId="77777777" w:rsidR="007B6675" w:rsidRDefault="00000000">
      <w:pPr>
        <w:spacing w:line="594" w:lineRule="exact"/>
        <w:ind w:firstLineChars="200" w:firstLine="640"/>
        <w:outlineLvl w:val="0"/>
        <w:rPr>
          <w:rFonts w:ascii="Times New Roman" w:eastAsia="黑体" w:hAnsi="Times New Roman"/>
          <w:kern w:val="32"/>
          <w:sz w:val="32"/>
          <w:szCs w:val="32"/>
        </w:rPr>
      </w:pPr>
      <w:r>
        <w:rPr>
          <w:rFonts w:ascii="Times New Roman" w:eastAsia="黑体" w:hAnsi="Times New Roman" w:hint="eastAsia"/>
          <w:kern w:val="32"/>
          <w:sz w:val="32"/>
          <w:szCs w:val="32"/>
        </w:rPr>
        <w:t>十五、酒精度</w:t>
      </w:r>
    </w:p>
    <w:p w14:paraId="105F68F8" w14:textId="77777777" w:rsidR="007B6675"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酒精度又叫酒度，是指在</w:t>
      </w:r>
      <w:r>
        <w:rPr>
          <w:rFonts w:ascii="Times New Roman" w:eastAsia="仿宋_GB2312" w:hAnsi="Times New Roman" w:hint="eastAsia"/>
          <w:kern w:val="32"/>
          <w:sz w:val="32"/>
          <w:szCs w:val="32"/>
        </w:rPr>
        <w:t>20</w:t>
      </w:r>
      <w:r>
        <w:rPr>
          <w:rFonts w:ascii="Times New Roman" w:eastAsia="仿宋_GB2312" w:hAnsi="Times New Roman" w:hint="eastAsia"/>
          <w:kern w:val="32"/>
          <w:sz w:val="32"/>
          <w:szCs w:val="32"/>
        </w:rPr>
        <w:t>℃时，</w:t>
      </w:r>
      <w:r>
        <w:rPr>
          <w:rFonts w:ascii="Times New Roman" w:eastAsia="仿宋_GB2312" w:hAnsi="Times New Roman" w:hint="eastAsia"/>
          <w:kern w:val="32"/>
          <w:sz w:val="32"/>
          <w:szCs w:val="32"/>
        </w:rPr>
        <w:t>100</w:t>
      </w:r>
      <w:r>
        <w:rPr>
          <w:rFonts w:ascii="Times New Roman" w:eastAsia="仿宋_GB2312" w:hAnsi="Times New Roman" w:hint="eastAsia"/>
          <w:kern w:val="32"/>
          <w:sz w:val="32"/>
          <w:szCs w:val="32"/>
        </w:rPr>
        <w:t>毫升酒中含有乙醇（酒精）的毫升数，即体积（容量）的百分数。酒精度是酒类产品的一个重要理化指标，其含量不达标主要影响产品的品质。《贵州米酒》（</w:t>
      </w:r>
      <w:r>
        <w:rPr>
          <w:rFonts w:ascii="Times New Roman" w:eastAsia="仿宋_GB2312" w:hAnsi="Times New Roman" w:hint="eastAsia"/>
          <w:kern w:val="32"/>
          <w:sz w:val="32"/>
          <w:szCs w:val="32"/>
        </w:rPr>
        <w:t>T/GZSX 017</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2020</w:t>
      </w:r>
      <w:r>
        <w:rPr>
          <w:rFonts w:ascii="Times New Roman" w:eastAsia="仿宋_GB2312" w:hAnsi="Times New Roman" w:hint="eastAsia"/>
          <w:kern w:val="32"/>
          <w:sz w:val="32"/>
          <w:szCs w:val="32"/>
        </w:rPr>
        <w:t>）中规定，贵州米酒（发酵型）中酒精度≥</w:t>
      </w:r>
      <w:r>
        <w:rPr>
          <w:rFonts w:ascii="Times New Roman" w:eastAsia="仿宋_GB2312" w:hAnsi="Times New Roman" w:hint="eastAsia"/>
          <w:kern w:val="32"/>
          <w:sz w:val="32"/>
          <w:szCs w:val="32"/>
        </w:rPr>
        <w:t xml:space="preserve">3.0%vol </w:t>
      </w:r>
      <w:r>
        <w:rPr>
          <w:rFonts w:ascii="Times New Roman" w:eastAsia="仿宋_GB2312" w:hAnsi="Times New Roman" w:hint="eastAsia"/>
          <w:kern w:val="32"/>
          <w:sz w:val="32"/>
          <w:szCs w:val="32"/>
        </w:rPr>
        <w:t>的产品要求标签标示值与实测酒精度不得超过±</w:t>
      </w:r>
      <w:r>
        <w:rPr>
          <w:rFonts w:ascii="Times New Roman" w:eastAsia="仿宋_GB2312" w:hAnsi="Times New Roman" w:hint="eastAsia"/>
          <w:kern w:val="32"/>
          <w:sz w:val="32"/>
          <w:szCs w:val="32"/>
        </w:rPr>
        <w:t>2.0%vol</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lastRenderedPageBreak/>
        <w:t>米酒中酒精度不合格的原因，可能是企业生产工艺控制不严格或生产工艺水平较低，无法准确控制酒精度；也可能是生产企业检验器具未检定或检验过程不规范，造成检验结果有偏差。</w:t>
      </w:r>
    </w:p>
    <w:p w14:paraId="374AB6F4" w14:textId="77777777" w:rsidR="007B6675"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十六、酸价（以脂肪计）</w:t>
      </w:r>
    </w:p>
    <w:p w14:paraId="485985B5" w14:textId="5D710388" w:rsidR="007B6675"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酸价主要反映食品中的油脂酸败程度。酸价超标会导致食品有哈喇味，超标严重时所产生的醛、酮、酸会破坏脂溶性维生素，导致肠胃不适。《食品安全国家标准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坚果与籽类食品》（</w:t>
      </w:r>
      <w:r>
        <w:rPr>
          <w:rFonts w:ascii="Times New Roman" w:eastAsia="仿宋_GB2312" w:hAnsi="Times New Roman" w:hint="eastAsia"/>
          <w:kern w:val="32"/>
          <w:sz w:val="32"/>
          <w:szCs w:val="32"/>
        </w:rPr>
        <w:t>GB 19300</w:t>
      </w:r>
      <w:r>
        <w:rPr>
          <w:rFonts w:ascii="Times New Roman" w:eastAsia="仿宋_GB2312" w:hAnsi="Times New Roman" w:cs="仿宋_GB2312" w:hint="eastAsia"/>
          <w:kern w:val="32"/>
          <w:sz w:val="32"/>
          <w:szCs w:val="32"/>
        </w:rPr>
        <w:t>—</w:t>
      </w:r>
      <w:r>
        <w:rPr>
          <w:rFonts w:ascii="Times New Roman" w:eastAsia="仿宋_GB2312" w:hAnsi="Times New Roman" w:hint="eastAsia"/>
          <w:kern w:val="32"/>
          <w:sz w:val="32"/>
          <w:szCs w:val="32"/>
        </w:rPr>
        <w:t>2014</w:t>
      </w:r>
      <w:r>
        <w:rPr>
          <w:rFonts w:ascii="Times New Roman" w:eastAsia="仿宋_GB2312" w:hAnsi="Times New Roman" w:hint="eastAsia"/>
          <w:kern w:val="32"/>
          <w:sz w:val="32"/>
          <w:szCs w:val="32"/>
        </w:rPr>
        <w:t>）中规定，坚果</w:t>
      </w:r>
      <w:proofErr w:type="gramStart"/>
      <w:r>
        <w:rPr>
          <w:rFonts w:ascii="Times New Roman" w:eastAsia="仿宋_GB2312" w:hAnsi="Times New Roman" w:hint="eastAsia"/>
          <w:kern w:val="32"/>
          <w:sz w:val="32"/>
          <w:szCs w:val="32"/>
        </w:rPr>
        <w:t>与籽类食品</w:t>
      </w:r>
      <w:proofErr w:type="gramEnd"/>
      <w:r>
        <w:rPr>
          <w:rFonts w:ascii="Times New Roman" w:eastAsia="仿宋_GB2312" w:hAnsi="Times New Roman" w:hint="eastAsia"/>
          <w:kern w:val="32"/>
          <w:sz w:val="32"/>
          <w:szCs w:val="32"/>
        </w:rPr>
        <w:t>中酸价（以脂肪计）的最大限量值为</w:t>
      </w:r>
      <w:r>
        <w:rPr>
          <w:rFonts w:ascii="Times New Roman" w:eastAsia="仿宋_GB2312" w:hAnsi="Times New Roman" w:hint="eastAsia"/>
          <w:kern w:val="32"/>
          <w:sz w:val="32"/>
          <w:szCs w:val="32"/>
        </w:rPr>
        <w:t>3mg/g</w:t>
      </w:r>
      <w:r>
        <w:rPr>
          <w:rFonts w:ascii="Times New Roman" w:eastAsia="仿宋_GB2312" w:hAnsi="Times New Roman" w:hint="eastAsia"/>
          <w:kern w:val="32"/>
          <w:sz w:val="32"/>
          <w:szCs w:val="32"/>
        </w:rPr>
        <w:t>。兰花豆、豌豆中酸价</w:t>
      </w:r>
      <w:r w:rsidR="002A4358">
        <w:rPr>
          <w:rFonts w:ascii="Times New Roman" w:eastAsia="仿宋_GB2312" w:hAnsi="Times New Roman" w:hint="eastAsia"/>
          <w:kern w:val="32"/>
          <w:sz w:val="32"/>
          <w:szCs w:val="32"/>
        </w:rPr>
        <w:t>（以脂肪计）</w:t>
      </w:r>
      <w:r>
        <w:rPr>
          <w:rFonts w:ascii="Times New Roman" w:eastAsia="仿宋_GB2312" w:hAnsi="Times New Roman" w:hint="eastAsia"/>
          <w:kern w:val="32"/>
          <w:sz w:val="32"/>
          <w:szCs w:val="32"/>
        </w:rPr>
        <w:t>超标的原因，可能是企业原料采购把关不严、生产工艺不达标、产品储藏条件不当等，特别是存贮温度较高时易导致食品中的脂肪氧化酸败致使酸价超标。</w:t>
      </w:r>
    </w:p>
    <w:p w14:paraId="2D6B4D24" w14:textId="77777777" w:rsidR="007B6675" w:rsidRDefault="00000000">
      <w:pPr>
        <w:spacing w:line="594" w:lineRule="exact"/>
        <w:ind w:firstLineChars="200" w:firstLine="640"/>
        <w:outlineLvl w:val="0"/>
        <w:rPr>
          <w:rFonts w:ascii="Times New Roman" w:eastAsia="仿宋_GB2312" w:hAnsi="Times New Roman"/>
          <w:kern w:val="32"/>
          <w:sz w:val="32"/>
          <w:szCs w:val="32"/>
        </w:rPr>
      </w:pPr>
      <w:r>
        <w:rPr>
          <w:rFonts w:ascii="Times New Roman" w:eastAsia="黑体" w:hAnsi="Times New Roman" w:hint="eastAsia"/>
          <w:kern w:val="32"/>
          <w:sz w:val="32"/>
          <w:szCs w:val="32"/>
        </w:rPr>
        <w:t>十七、溶剂残留量</w:t>
      </w:r>
    </w:p>
    <w:p w14:paraId="087B367F" w14:textId="630044F9" w:rsidR="007B6675"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溶剂残留量中的溶剂是指浸出工艺生产植物油所用的溶剂。《食品安全国家标准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植物油》（</w:t>
      </w:r>
      <w:r>
        <w:rPr>
          <w:rFonts w:ascii="Times New Roman" w:eastAsia="仿宋_GB2312" w:hAnsi="Times New Roman" w:hint="eastAsia"/>
          <w:kern w:val="32"/>
          <w:sz w:val="32"/>
          <w:szCs w:val="32"/>
        </w:rPr>
        <w:t>GB 2716</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2018</w:t>
      </w:r>
      <w:r>
        <w:rPr>
          <w:rFonts w:ascii="Times New Roman" w:eastAsia="仿宋_GB2312" w:hAnsi="Times New Roman" w:hint="eastAsia"/>
          <w:kern w:val="32"/>
          <w:sz w:val="32"/>
          <w:szCs w:val="32"/>
        </w:rPr>
        <w:t>）中规定，压榨油</w:t>
      </w:r>
      <w:r w:rsidR="002A4358">
        <w:rPr>
          <w:rFonts w:ascii="Times New Roman" w:eastAsia="仿宋_GB2312" w:hAnsi="Times New Roman" w:hint="eastAsia"/>
          <w:kern w:val="32"/>
          <w:sz w:val="32"/>
          <w:szCs w:val="32"/>
        </w:rPr>
        <w:t>中</w:t>
      </w:r>
      <w:r w:rsidR="002A4358">
        <w:rPr>
          <w:rFonts w:ascii="Times New Roman" w:eastAsia="仿宋_GB2312" w:hAnsi="Times New Roman" w:hint="eastAsia"/>
          <w:kern w:val="32"/>
          <w:sz w:val="32"/>
          <w:szCs w:val="32"/>
        </w:rPr>
        <w:t>不得检出</w:t>
      </w:r>
      <w:r>
        <w:rPr>
          <w:rFonts w:ascii="Times New Roman" w:eastAsia="仿宋_GB2312" w:hAnsi="Times New Roman" w:hint="eastAsia"/>
          <w:kern w:val="32"/>
          <w:sz w:val="32"/>
          <w:szCs w:val="32"/>
        </w:rPr>
        <w:t>溶剂残留量（</w:t>
      </w:r>
      <w:proofErr w:type="gramStart"/>
      <w:r>
        <w:rPr>
          <w:rFonts w:ascii="Times New Roman" w:eastAsia="仿宋_GB2312" w:hAnsi="Times New Roman" w:hint="eastAsia"/>
          <w:kern w:val="32"/>
          <w:sz w:val="32"/>
          <w:szCs w:val="32"/>
        </w:rPr>
        <w:t>检出值</w:t>
      </w:r>
      <w:proofErr w:type="gramEnd"/>
      <w:r>
        <w:rPr>
          <w:rFonts w:ascii="Times New Roman" w:eastAsia="仿宋_GB2312" w:hAnsi="Times New Roman" w:hint="eastAsia"/>
          <w:kern w:val="32"/>
          <w:sz w:val="32"/>
          <w:szCs w:val="32"/>
        </w:rPr>
        <w:t>小于</w:t>
      </w:r>
      <w:r>
        <w:rPr>
          <w:rFonts w:ascii="Times New Roman" w:eastAsia="仿宋_GB2312" w:hAnsi="Times New Roman" w:hint="eastAsia"/>
          <w:kern w:val="32"/>
          <w:sz w:val="32"/>
          <w:szCs w:val="32"/>
        </w:rPr>
        <w:t>10mg/kg</w:t>
      </w:r>
      <w:r>
        <w:rPr>
          <w:rFonts w:ascii="Times New Roman" w:eastAsia="仿宋_GB2312" w:hAnsi="Times New Roman" w:hint="eastAsia"/>
          <w:kern w:val="32"/>
          <w:sz w:val="32"/>
          <w:szCs w:val="32"/>
        </w:rPr>
        <w:t>时，视为未检出）。压榨</w:t>
      </w:r>
      <w:proofErr w:type="gramStart"/>
      <w:r>
        <w:rPr>
          <w:rFonts w:ascii="Times New Roman" w:eastAsia="仿宋_GB2312" w:hAnsi="Times New Roman" w:hint="eastAsia"/>
          <w:kern w:val="32"/>
          <w:sz w:val="32"/>
          <w:szCs w:val="32"/>
        </w:rPr>
        <w:t>菜籽油</w:t>
      </w:r>
      <w:proofErr w:type="gramEnd"/>
      <w:r>
        <w:rPr>
          <w:rFonts w:ascii="Times New Roman" w:eastAsia="仿宋_GB2312" w:hAnsi="Times New Roman" w:hint="eastAsia"/>
          <w:kern w:val="32"/>
          <w:sz w:val="32"/>
          <w:szCs w:val="32"/>
        </w:rPr>
        <w:t>中检出溶剂残留量的原因，可能是生产加工过程中使用浸提溶剂后，没有在后续工艺中采取有效措施去除溶剂。长期大量摄入</w:t>
      </w:r>
      <w:r w:rsidR="002A4358">
        <w:rPr>
          <w:rFonts w:ascii="Times New Roman" w:eastAsia="仿宋_GB2312" w:hAnsi="Times New Roman" w:hint="eastAsia"/>
          <w:kern w:val="32"/>
          <w:sz w:val="32"/>
          <w:szCs w:val="32"/>
        </w:rPr>
        <w:t>溶剂残留量</w:t>
      </w:r>
      <w:r w:rsidR="002A4358">
        <w:rPr>
          <w:rFonts w:ascii="Times New Roman" w:eastAsia="仿宋_GB2312" w:hAnsi="Times New Roman" w:hint="eastAsia"/>
          <w:kern w:val="32"/>
          <w:sz w:val="32"/>
          <w:szCs w:val="32"/>
        </w:rPr>
        <w:t>过高的食用植物油，</w:t>
      </w:r>
      <w:r>
        <w:rPr>
          <w:rFonts w:ascii="Times New Roman" w:eastAsia="仿宋_GB2312" w:hAnsi="Times New Roman" w:hint="eastAsia"/>
          <w:kern w:val="32"/>
          <w:sz w:val="32"/>
          <w:szCs w:val="32"/>
        </w:rPr>
        <w:t>可能会对人体的神经系统和造血系统产生影响。</w:t>
      </w:r>
    </w:p>
    <w:p w14:paraId="79E6667F" w14:textId="77777777" w:rsidR="007B6675" w:rsidRDefault="007B6675">
      <w:pPr>
        <w:spacing w:line="594" w:lineRule="exact"/>
        <w:ind w:firstLineChars="200" w:firstLine="640"/>
        <w:rPr>
          <w:rFonts w:ascii="Times New Roman" w:eastAsia="仿宋_GB2312" w:hAnsi="Times New Roman"/>
          <w:kern w:val="32"/>
          <w:sz w:val="32"/>
          <w:szCs w:val="32"/>
        </w:rPr>
      </w:pPr>
    </w:p>
    <w:p w14:paraId="526FCBAA" w14:textId="77777777" w:rsidR="007B6675" w:rsidRDefault="007B6675" w:rsidP="002A4358">
      <w:pPr>
        <w:spacing w:line="594" w:lineRule="exact"/>
        <w:rPr>
          <w:rFonts w:ascii="Times New Roman" w:eastAsia="仿宋_GB2312" w:hAnsi="Times New Roman"/>
          <w:kern w:val="32"/>
          <w:sz w:val="32"/>
          <w:szCs w:val="32"/>
        </w:rPr>
      </w:pPr>
    </w:p>
    <w:sectPr w:rsidR="007B6675">
      <w:footerReference w:type="default" r:id="rId9"/>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7C41" w14:textId="77777777" w:rsidR="0059751D" w:rsidRDefault="0059751D">
      <w:r>
        <w:separator/>
      </w:r>
    </w:p>
  </w:endnote>
  <w:endnote w:type="continuationSeparator" w:id="0">
    <w:p w14:paraId="1ACEFBE3" w14:textId="77777777" w:rsidR="0059751D" w:rsidRDefault="0059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812F" w14:textId="77777777" w:rsidR="007B6675" w:rsidRDefault="00000000">
    <w:pPr>
      <w:pStyle w:val="a5"/>
      <w:jc w:val="center"/>
    </w:pPr>
    <w:r>
      <w:fldChar w:fldCharType="begin"/>
    </w:r>
    <w:r>
      <w:instrText>PAGE   \* MERGEFORMAT</w:instrText>
    </w:r>
    <w:r>
      <w:fldChar w:fldCharType="separate"/>
    </w:r>
    <w:r>
      <w:t>4</w:t>
    </w:r>
    <w:r>
      <w:fldChar w:fldCharType="end"/>
    </w:r>
  </w:p>
  <w:p w14:paraId="1C15D2C6" w14:textId="77777777" w:rsidR="007B6675" w:rsidRDefault="007B66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7E16" w14:textId="77777777" w:rsidR="0059751D" w:rsidRDefault="0059751D">
      <w:r>
        <w:separator/>
      </w:r>
    </w:p>
  </w:footnote>
  <w:footnote w:type="continuationSeparator" w:id="0">
    <w:p w14:paraId="54DD4678" w14:textId="77777777" w:rsidR="0059751D" w:rsidRDefault="00597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Q2OWVkYmUwZWRmMjE0NzRjMzk5NThjYjBmNWY0YWMifQ=="/>
  </w:docVars>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4B9F"/>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9C4"/>
    <w:rsid w:val="000C60AF"/>
    <w:rsid w:val="000C6C74"/>
    <w:rsid w:val="000C6E5B"/>
    <w:rsid w:val="000C7523"/>
    <w:rsid w:val="000C7D7B"/>
    <w:rsid w:val="000C7E69"/>
    <w:rsid w:val="000D0D95"/>
    <w:rsid w:val="000D1B31"/>
    <w:rsid w:val="000D1C16"/>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4B86"/>
    <w:rsid w:val="000F5189"/>
    <w:rsid w:val="000F6560"/>
    <w:rsid w:val="000F6A19"/>
    <w:rsid w:val="000F79A8"/>
    <w:rsid w:val="000F7A2A"/>
    <w:rsid w:val="00100529"/>
    <w:rsid w:val="00100694"/>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082"/>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3A25"/>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358"/>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3D61"/>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32"/>
    <w:rsid w:val="005517A1"/>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51D"/>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15EE"/>
    <w:rsid w:val="007B32FA"/>
    <w:rsid w:val="007B3428"/>
    <w:rsid w:val="007B3C00"/>
    <w:rsid w:val="007B4478"/>
    <w:rsid w:val="007B5738"/>
    <w:rsid w:val="007B5867"/>
    <w:rsid w:val="007B594B"/>
    <w:rsid w:val="007B6016"/>
    <w:rsid w:val="007B6489"/>
    <w:rsid w:val="007B6675"/>
    <w:rsid w:val="007B7652"/>
    <w:rsid w:val="007C00E9"/>
    <w:rsid w:val="007C08C7"/>
    <w:rsid w:val="007C1D43"/>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154D"/>
    <w:rsid w:val="008C16C1"/>
    <w:rsid w:val="008C1A63"/>
    <w:rsid w:val="008C1F1A"/>
    <w:rsid w:val="008C27F4"/>
    <w:rsid w:val="008C2B62"/>
    <w:rsid w:val="008C3654"/>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3CB8"/>
    <w:rsid w:val="00BA485C"/>
    <w:rsid w:val="00BA54E8"/>
    <w:rsid w:val="00BA5A7D"/>
    <w:rsid w:val="00BA5BB0"/>
    <w:rsid w:val="00BA6668"/>
    <w:rsid w:val="00BA68BA"/>
    <w:rsid w:val="00BA7837"/>
    <w:rsid w:val="00BA7FD0"/>
    <w:rsid w:val="00BB11B8"/>
    <w:rsid w:val="00BB1E4E"/>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DC4"/>
    <w:rsid w:val="00C33FF4"/>
    <w:rsid w:val="00C340C1"/>
    <w:rsid w:val="00C359E3"/>
    <w:rsid w:val="00C35AC3"/>
    <w:rsid w:val="00C35C68"/>
    <w:rsid w:val="00C36A85"/>
    <w:rsid w:val="00C37ACA"/>
    <w:rsid w:val="00C37FAE"/>
    <w:rsid w:val="00C41533"/>
    <w:rsid w:val="00C41778"/>
    <w:rsid w:val="00C4181C"/>
    <w:rsid w:val="00C4186A"/>
    <w:rsid w:val="00C41F35"/>
    <w:rsid w:val="00C424CF"/>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5291"/>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67B8"/>
    <w:rsid w:val="00CB6AF3"/>
    <w:rsid w:val="00CB73FC"/>
    <w:rsid w:val="00CB7B5C"/>
    <w:rsid w:val="00CC04D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9E0"/>
    <w:rsid w:val="00DA3AE4"/>
    <w:rsid w:val="00DA3F01"/>
    <w:rsid w:val="00DA4399"/>
    <w:rsid w:val="00DA4608"/>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15D"/>
    <w:rsid w:val="00FC7B40"/>
    <w:rsid w:val="00FD04C9"/>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0D560C"/>
    <w:rsid w:val="012849E5"/>
    <w:rsid w:val="012B5A21"/>
    <w:rsid w:val="017817E5"/>
    <w:rsid w:val="01AE4FF1"/>
    <w:rsid w:val="01C04172"/>
    <w:rsid w:val="021E7EC6"/>
    <w:rsid w:val="022764B8"/>
    <w:rsid w:val="025E3A23"/>
    <w:rsid w:val="02677F09"/>
    <w:rsid w:val="026C26CB"/>
    <w:rsid w:val="027712E9"/>
    <w:rsid w:val="02B16735"/>
    <w:rsid w:val="02D573D3"/>
    <w:rsid w:val="02F722DD"/>
    <w:rsid w:val="030C4B11"/>
    <w:rsid w:val="03145BF2"/>
    <w:rsid w:val="03535319"/>
    <w:rsid w:val="037430FF"/>
    <w:rsid w:val="0395734C"/>
    <w:rsid w:val="03B948A0"/>
    <w:rsid w:val="03C90E3E"/>
    <w:rsid w:val="03DE5169"/>
    <w:rsid w:val="03DE5955"/>
    <w:rsid w:val="03E65501"/>
    <w:rsid w:val="03F309B7"/>
    <w:rsid w:val="042A498C"/>
    <w:rsid w:val="04340EC0"/>
    <w:rsid w:val="043F3938"/>
    <w:rsid w:val="045A3DE0"/>
    <w:rsid w:val="04675E70"/>
    <w:rsid w:val="04850FFE"/>
    <w:rsid w:val="049709CC"/>
    <w:rsid w:val="04997C6E"/>
    <w:rsid w:val="04BB027D"/>
    <w:rsid w:val="04DE2E2A"/>
    <w:rsid w:val="04E45800"/>
    <w:rsid w:val="04E6084E"/>
    <w:rsid w:val="05221F57"/>
    <w:rsid w:val="05685093"/>
    <w:rsid w:val="057307C7"/>
    <w:rsid w:val="05820B67"/>
    <w:rsid w:val="059B5CB3"/>
    <w:rsid w:val="05BA7A63"/>
    <w:rsid w:val="05BF3392"/>
    <w:rsid w:val="05D67331"/>
    <w:rsid w:val="05D74DEF"/>
    <w:rsid w:val="06001572"/>
    <w:rsid w:val="06070B3C"/>
    <w:rsid w:val="06123156"/>
    <w:rsid w:val="063C59AC"/>
    <w:rsid w:val="067B1496"/>
    <w:rsid w:val="06B1678B"/>
    <w:rsid w:val="06F86E12"/>
    <w:rsid w:val="07201150"/>
    <w:rsid w:val="0741099B"/>
    <w:rsid w:val="076350D8"/>
    <w:rsid w:val="07A06F69"/>
    <w:rsid w:val="07B5477B"/>
    <w:rsid w:val="07EA09D7"/>
    <w:rsid w:val="07ED66D6"/>
    <w:rsid w:val="08313D29"/>
    <w:rsid w:val="0853613A"/>
    <w:rsid w:val="085423A5"/>
    <w:rsid w:val="085D4307"/>
    <w:rsid w:val="08772BA8"/>
    <w:rsid w:val="088C543E"/>
    <w:rsid w:val="089C16C9"/>
    <w:rsid w:val="089D06C2"/>
    <w:rsid w:val="08A716A8"/>
    <w:rsid w:val="08BB05AD"/>
    <w:rsid w:val="08C06D78"/>
    <w:rsid w:val="08C92AB5"/>
    <w:rsid w:val="08F125B4"/>
    <w:rsid w:val="090E51E5"/>
    <w:rsid w:val="092D7F56"/>
    <w:rsid w:val="09370A1D"/>
    <w:rsid w:val="0972354A"/>
    <w:rsid w:val="09801BF2"/>
    <w:rsid w:val="09856E06"/>
    <w:rsid w:val="099D0E61"/>
    <w:rsid w:val="09C24AAF"/>
    <w:rsid w:val="09C35B0A"/>
    <w:rsid w:val="09DC59AF"/>
    <w:rsid w:val="09EE0685"/>
    <w:rsid w:val="09F36173"/>
    <w:rsid w:val="09F553E9"/>
    <w:rsid w:val="09F74796"/>
    <w:rsid w:val="0A70046A"/>
    <w:rsid w:val="0A8628F0"/>
    <w:rsid w:val="0A8B32E4"/>
    <w:rsid w:val="0A98545D"/>
    <w:rsid w:val="0AD65E63"/>
    <w:rsid w:val="0ADE10B0"/>
    <w:rsid w:val="0B4C2D56"/>
    <w:rsid w:val="0B5A63F6"/>
    <w:rsid w:val="0B6333D1"/>
    <w:rsid w:val="0B764A32"/>
    <w:rsid w:val="0B95050C"/>
    <w:rsid w:val="0BB4294A"/>
    <w:rsid w:val="0BCD0CFB"/>
    <w:rsid w:val="0BD41793"/>
    <w:rsid w:val="0BF72639"/>
    <w:rsid w:val="0BFB7171"/>
    <w:rsid w:val="0C916757"/>
    <w:rsid w:val="0C9C72F4"/>
    <w:rsid w:val="0CAE1EFC"/>
    <w:rsid w:val="0CEB3271"/>
    <w:rsid w:val="0D3C4202"/>
    <w:rsid w:val="0D584E8F"/>
    <w:rsid w:val="0D85145A"/>
    <w:rsid w:val="0D8612FC"/>
    <w:rsid w:val="0D8C3B9F"/>
    <w:rsid w:val="0D8E3B51"/>
    <w:rsid w:val="0DA1792E"/>
    <w:rsid w:val="0DAA2D68"/>
    <w:rsid w:val="0DB77FB4"/>
    <w:rsid w:val="0DC65A82"/>
    <w:rsid w:val="0DD87DDA"/>
    <w:rsid w:val="0E292EF8"/>
    <w:rsid w:val="0E561EC9"/>
    <w:rsid w:val="0E5D3C67"/>
    <w:rsid w:val="0E717123"/>
    <w:rsid w:val="0E725495"/>
    <w:rsid w:val="0E785B4F"/>
    <w:rsid w:val="0E8D1670"/>
    <w:rsid w:val="0E9E0916"/>
    <w:rsid w:val="0EC9488A"/>
    <w:rsid w:val="0F052D31"/>
    <w:rsid w:val="0F2C0C95"/>
    <w:rsid w:val="0F3B213B"/>
    <w:rsid w:val="0F4B19A9"/>
    <w:rsid w:val="0F4E1973"/>
    <w:rsid w:val="0F7A1C3D"/>
    <w:rsid w:val="0FB44597"/>
    <w:rsid w:val="10393302"/>
    <w:rsid w:val="10694140"/>
    <w:rsid w:val="107401BA"/>
    <w:rsid w:val="10741047"/>
    <w:rsid w:val="10751F34"/>
    <w:rsid w:val="10866FD0"/>
    <w:rsid w:val="10B715C9"/>
    <w:rsid w:val="10DA56E3"/>
    <w:rsid w:val="10F21FDD"/>
    <w:rsid w:val="10FB564E"/>
    <w:rsid w:val="113337E0"/>
    <w:rsid w:val="115559EC"/>
    <w:rsid w:val="11653C52"/>
    <w:rsid w:val="11B22E5A"/>
    <w:rsid w:val="11B45BAD"/>
    <w:rsid w:val="11EE3AF2"/>
    <w:rsid w:val="11F11FEB"/>
    <w:rsid w:val="11FE532A"/>
    <w:rsid w:val="120A5483"/>
    <w:rsid w:val="122972B8"/>
    <w:rsid w:val="123C3E8B"/>
    <w:rsid w:val="12557318"/>
    <w:rsid w:val="12661486"/>
    <w:rsid w:val="12BE4D65"/>
    <w:rsid w:val="12CA2CAC"/>
    <w:rsid w:val="12DA0A90"/>
    <w:rsid w:val="12DD0979"/>
    <w:rsid w:val="12E166FC"/>
    <w:rsid w:val="12E763C0"/>
    <w:rsid w:val="131F57BA"/>
    <w:rsid w:val="133855AB"/>
    <w:rsid w:val="134A6FCB"/>
    <w:rsid w:val="135D5A35"/>
    <w:rsid w:val="138516B7"/>
    <w:rsid w:val="1386337F"/>
    <w:rsid w:val="138C3A1C"/>
    <w:rsid w:val="13AB21A5"/>
    <w:rsid w:val="13B0428E"/>
    <w:rsid w:val="13CE5618"/>
    <w:rsid w:val="141800D7"/>
    <w:rsid w:val="1442642D"/>
    <w:rsid w:val="145923EB"/>
    <w:rsid w:val="149868B2"/>
    <w:rsid w:val="14C52CA2"/>
    <w:rsid w:val="14FF608C"/>
    <w:rsid w:val="150547AD"/>
    <w:rsid w:val="15194DE5"/>
    <w:rsid w:val="1568238F"/>
    <w:rsid w:val="158B5EF5"/>
    <w:rsid w:val="159B1441"/>
    <w:rsid w:val="15B601F1"/>
    <w:rsid w:val="15D0290C"/>
    <w:rsid w:val="15D447B8"/>
    <w:rsid w:val="15E63161"/>
    <w:rsid w:val="15EA3A1B"/>
    <w:rsid w:val="15F36D2F"/>
    <w:rsid w:val="160D0156"/>
    <w:rsid w:val="16345EA9"/>
    <w:rsid w:val="166C5204"/>
    <w:rsid w:val="166C525C"/>
    <w:rsid w:val="16922165"/>
    <w:rsid w:val="16A1054B"/>
    <w:rsid w:val="16AA49A9"/>
    <w:rsid w:val="16AB5C42"/>
    <w:rsid w:val="16B23687"/>
    <w:rsid w:val="16BE70F8"/>
    <w:rsid w:val="16CA4521"/>
    <w:rsid w:val="16E12647"/>
    <w:rsid w:val="17020660"/>
    <w:rsid w:val="17575B7A"/>
    <w:rsid w:val="1758285F"/>
    <w:rsid w:val="175B44C8"/>
    <w:rsid w:val="17607997"/>
    <w:rsid w:val="176D779B"/>
    <w:rsid w:val="17855D1B"/>
    <w:rsid w:val="1794158E"/>
    <w:rsid w:val="17A162DA"/>
    <w:rsid w:val="17A65B75"/>
    <w:rsid w:val="17AC7735"/>
    <w:rsid w:val="17C34163"/>
    <w:rsid w:val="17C6169E"/>
    <w:rsid w:val="17D16E4F"/>
    <w:rsid w:val="17EE54F8"/>
    <w:rsid w:val="18017DED"/>
    <w:rsid w:val="18076A95"/>
    <w:rsid w:val="18094D57"/>
    <w:rsid w:val="18100F21"/>
    <w:rsid w:val="182846E6"/>
    <w:rsid w:val="183535B3"/>
    <w:rsid w:val="184A1BED"/>
    <w:rsid w:val="186F6860"/>
    <w:rsid w:val="18812D57"/>
    <w:rsid w:val="188E2962"/>
    <w:rsid w:val="18972E07"/>
    <w:rsid w:val="18E9484A"/>
    <w:rsid w:val="18FD4EAE"/>
    <w:rsid w:val="193172FE"/>
    <w:rsid w:val="193B71D8"/>
    <w:rsid w:val="19460A4F"/>
    <w:rsid w:val="19672050"/>
    <w:rsid w:val="19711386"/>
    <w:rsid w:val="198E53C7"/>
    <w:rsid w:val="19A70DF8"/>
    <w:rsid w:val="19A8243C"/>
    <w:rsid w:val="19C540EB"/>
    <w:rsid w:val="19C843C5"/>
    <w:rsid w:val="19E443B2"/>
    <w:rsid w:val="19FC23F9"/>
    <w:rsid w:val="1A3F18F0"/>
    <w:rsid w:val="1A66780B"/>
    <w:rsid w:val="1A6B5F99"/>
    <w:rsid w:val="1A7F6106"/>
    <w:rsid w:val="1A8805F1"/>
    <w:rsid w:val="1A9B0D32"/>
    <w:rsid w:val="1A9F7D31"/>
    <w:rsid w:val="1AA024E7"/>
    <w:rsid w:val="1AA34F29"/>
    <w:rsid w:val="1AA96C13"/>
    <w:rsid w:val="1ABD70E7"/>
    <w:rsid w:val="1ACB5726"/>
    <w:rsid w:val="1ACD17E7"/>
    <w:rsid w:val="1AE11EE4"/>
    <w:rsid w:val="1AE64EA4"/>
    <w:rsid w:val="1AF7029F"/>
    <w:rsid w:val="1B487A60"/>
    <w:rsid w:val="1B7568B4"/>
    <w:rsid w:val="1BBA0A44"/>
    <w:rsid w:val="1BCF69E2"/>
    <w:rsid w:val="1BD532EF"/>
    <w:rsid w:val="1BD72AE8"/>
    <w:rsid w:val="1BD80B57"/>
    <w:rsid w:val="1C0519C3"/>
    <w:rsid w:val="1C2A4279"/>
    <w:rsid w:val="1C486A23"/>
    <w:rsid w:val="1C584F3C"/>
    <w:rsid w:val="1C6A10FC"/>
    <w:rsid w:val="1C73301F"/>
    <w:rsid w:val="1C7C705C"/>
    <w:rsid w:val="1CC946CD"/>
    <w:rsid w:val="1CDA1D95"/>
    <w:rsid w:val="1CDE5E0F"/>
    <w:rsid w:val="1CFC2573"/>
    <w:rsid w:val="1D097613"/>
    <w:rsid w:val="1D137C35"/>
    <w:rsid w:val="1D2334BA"/>
    <w:rsid w:val="1D6D7BF1"/>
    <w:rsid w:val="1D76501D"/>
    <w:rsid w:val="1D7F0777"/>
    <w:rsid w:val="1D837B1A"/>
    <w:rsid w:val="1DB70F80"/>
    <w:rsid w:val="1DCA4789"/>
    <w:rsid w:val="1DD168F7"/>
    <w:rsid w:val="1DE179B6"/>
    <w:rsid w:val="1DFA091C"/>
    <w:rsid w:val="1E381C6D"/>
    <w:rsid w:val="1E3D5154"/>
    <w:rsid w:val="1E3E78FA"/>
    <w:rsid w:val="1E4D2EA1"/>
    <w:rsid w:val="1E6316A2"/>
    <w:rsid w:val="1E876709"/>
    <w:rsid w:val="1E9A1CC6"/>
    <w:rsid w:val="1EBD07F4"/>
    <w:rsid w:val="1EC01F63"/>
    <w:rsid w:val="1F020E4B"/>
    <w:rsid w:val="1F06103C"/>
    <w:rsid w:val="1F184567"/>
    <w:rsid w:val="1F3072AF"/>
    <w:rsid w:val="1F4868E1"/>
    <w:rsid w:val="1F4D3828"/>
    <w:rsid w:val="1F660C1E"/>
    <w:rsid w:val="1FA7757E"/>
    <w:rsid w:val="1FB0233C"/>
    <w:rsid w:val="1FBF2AE5"/>
    <w:rsid w:val="1FCD6452"/>
    <w:rsid w:val="1FD0240A"/>
    <w:rsid w:val="1FD0287B"/>
    <w:rsid w:val="1FDD4AAB"/>
    <w:rsid w:val="1FF40DD1"/>
    <w:rsid w:val="200B6AC3"/>
    <w:rsid w:val="203B33AC"/>
    <w:rsid w:val="207C11B1"/>
    <w:rsid w:val="20906486"/>
    <w:rsid w:val="2099128B"/>
    <w:rsid w:val="20A34016"/>
    <w:rsid w:val="20B12031"/>
    <w:rsid w:val="20C74033"/>
    <w:rsid w:val="20CC0CF3"/>
    <w:rsid w:val="20D765F6"/>
    <w:rsid w:val="20F20D49"/>
    <w:rsid w:val="21206F11"/>
    <w:rsid w:val="21221413"/>
    <w:rsid w:val="21285F22"/>
    <w:rsid w:val="21634792"/>
    <w:rsid w:val="21640812"/>
    <w:rsid w:val="217B6652"/>
    <w:rsid w:val="217D4B79"/>
    <w:rsid w:val="218E535D"/>
    <w:rsid w:val="21960C74"/>
    <w:rsid w:val="21AC44B7"/>
    <w:rsid w:val="21B973F6"/>
    <w:rsid w:val="21BB5803"/>
    <w:rsid w:val="21F46CA1"/>
    <w:rsid w:val="21FF18ED"/>
    <w:rsid w:val="2215470A"/>
    <w:rsid w:val="22165B8C"/>
    <w:rsid w:val="225A1AD9"/>
    <w:rsid w:val="225C5190"/>
    <w:rsid w:val="22680C20"/>
    <w:rsid w:val="227A67E1"/>
    <w:rsid w:val="227B607F"/>
    <w:rsid w:val="22A15417"/>
    <w:rsid w:val="22B2412C"/>
    <w:rsid w:val="22B44989"/>
    <w:rsid w:val="22B92862"/>
    <w:rsid w:val="22E456FA"/>
    <w:rsid w:val="22EA55E2"/>
    <w:rsid w:val="22F10EFF"/>
    <w:rsid w:val="230010C2"/>
    <w:rsid w:val="230D070E"/>
    <w:rsid w:val="23201852"/>
    <w:rsid w:val="23211D49"/>
    <w:rsid w:val="2323609C"/>
    <w:rsid w:val="233001E3"/>
    <w:rsid w:val="237572DD"/>
    <w:rsid w:val="23BF753B"/>
    <w:rsid w:val="23DB7F2E"/>
    <w:rsid w:val="23EC5BBE"/>
    <w:rsid w:val="24054B50"/>
    <w:rsid w:val="24197DF6"/>
    <w:rsid w:val="242877EB"/>
    <w:rsid w:val="243A5870"/>
    <w:rsid w:val="24C832EE"/>
    <w:rsid w:val="24F75CD4"/>
    <w:rsid w:val="25096490"/>
    <w:rsid w:val="25610581"/>
    <w:rsid w:val="257343E5"/>
    <w:rsid w:val="25823C5D"/>
    <w:rsid w:val="258E3462"/>
    <w:rsid w:val="259F40A6"/>
    <w:rsid w:val="25AB0E3B"/>
    <w:rsid w:val="25AD7564"/>
    <w:rsid w:val="25C00D98"/>
    <w:rsid w:val="25C6441A"/>
    <w:rsid w:val="25DF3AA3"/>
    <w:rsid w:val="25F17506"/>
    <w:rsid w:val="25F24285"/>
    <w:rsid w:val="261352C1"/>
    <w:rsid w:val="2621720A"/>
    <w:rsid w:val="26254C07"/>
    <w:rsid w:val="26395FE6"/>
    <w:rsid w:val="266F15F4"/>
    <w:rsid w:val="26A2512D"/>
    <w:rsid w:val="26F4625D"/>
    <w:rsid w:val="27134F00"/>
    <w:rsid w:val="27153158"/>
    <w:rsid w:val="271A299F"/>
    <w:rsid w:val="273B33CB"/>
    <w:rsid w:val="27450C40"/>
    <w:rsid w:val="27650EA6"/>
    <w:rsid w:val="27FF7FD3"/>
    <w:rsid w:val="2815035C"/>
    <w:rsid w:val="285C2886"/>
    <w:rsid w:val="28623586"/>
    <w:rsid w:val="287D44C1"/>
    <w:rsid w:val="28AA381A"/>
    <w:rsid w:val="28D8676A"/>
    <w:rsid w:val="291264A6"/>
    <w:rsid w:val="29180863"/>
    <w:rsid w:val="292E577A"/>
    <w:rsid w:val="292F0C2F"/>
    <w:rsid w:val="29411C66"/>
    <w:rsid w:val="295E4FB0"/>
    <w:rsid w:val="295F7739"/>
    <w:rsid w:val="2996536D"/>
    <w:rsid w:val="29B86B3B"/>
    <w:rsid w:val="29B93EFB"/>
    <w:rsid w:val="29E44CE8"/>
    <w:rsid w:val="29EB0F12"/>
    <w:rsid w:val="2A005899"/>
    <w:rsid w:val="2A0D0BA3"/>
    <w:rsid w:val="2A2C2593"/>
    <w:rsid w:val="2A7B2E00"/>
    <w:rsid w:val="2A7F1AFE"/>
    <w:rsid w:val="2AA67B45"/>
    <w:rsid w:val="2ABD21EC"/>
    <w:rsid w:val="2ABF3334"/>
    <w:rsid w:val="2AC67343"/>
    <w:rsid w:val="2AC77901"/>
    <w:rsid w:val="2AD10FC0"/>
    <w:rsid w:val="2AD75E77"/>
    <w:rsid w:val="2AF01A2B"/>
    <w:rsid w:val="2AF30095"/>
    <w:rsid w:val="2B362EEB"/>
    <w:rsid w:val="2B3F13B9"/>
    <w:rsid w:val="2B533F25"/>
    <w:rsid w:val="2B686F2C"/>
    <w:rsid w:val="2B940685"/>
    <w:rsid w:val="2BB73B69"/>
    <w:rsid w:val="2BED2362"/>
    <w:rsid w:val="2C043861"/>
    <w:rsid w:val="2C145AF1"/>
    <w:rsid w:val="2C3227FB"/>
    <w:rsid w:val="2C3731CD"/>
    <w:rsid w:val="2C4D294D"/>
    <w:rsid w:val="2C4E49A0"/>
    <w:rsid w:val="2C5A0F22"/>
    <w:rsid w:val="2C5D6D5D"/>
    <w:rsid w:val="2C9B770C"/>
    <w:rsid w:val="2C9E6F09"/>
    <w:rsid w:val="2CA16F69"/>
    <w:rsid w:val="2CA722ED"/>
    <w:rsid w:val="2CC26D50"/>
    <w:rsid w:val="2CDC62BD"/>
    <w:rsid w:val="2D2552B7"/>
    <w:rsid w:val="2D4C45E3"/>
    <w:rsid w:val="2D723768"/>
    <w:rsid w:val="2D855C7C"/>
    <w:rsid w:val="2DA77BFF"/>
    <w:rsid w:val="2DBB5788"/>
    <w:rsid w:val="2DFE779F"/>
    <w:rsid w:val="2E2C1A59"/>
    <w:rsid w:val="2E364620"/>
    <w:rsid w:val="2E5B5251"/>
    <w:rsid w:val="2E6140F0"/>
    <w:rsid w:val="2E6A1883"/>
    <w:rsid w:val="2E6F3B74"/>
    <w:rsid w:val="2E754FA2"/>
    <w:rsid w:val="2E776179"/>
    <w:rsid w:val="2E8B26A4"/>
    <w:rsid w:val="2EAA4C99"/>
    <w:rsid w:val="2EAF20CF"/>
    <w:rsid w:val="2EAF340D"/>
    <w:rsid w:val="2EC01BDE"/>
    <w:rsid w:val="2ECE44C3"/>
    <w:rsid w:val="2ED22585"/>
    <w:rsid w:val="2F072678"/>
    <w:rsid w:val="2F111799"/>
    <w:rsid w:val="2F2E747A"/>
    <w:rsid w:val="2F49363D"/>
    <w:rsid w:val="2F5A0CD2"/>
    <w:rsid w:val="2F61331E"/>
    <w:rsid w:val="2F621AFA"/>
    <w:rsid w:val="2F6D2C3B"/>
    <w:rsid w:val="2F852D0F"/>
    <w:rsid w:val="2F9024D5"/>
    <w:rsid w:val="2FC6014D"/>
    <w:rsid w:val="2FE47BD6"/>
    <w:rsid w:val="2FE958AB"/>
    <w:rsid w:val="302960E6"/>
    <w:rsid w:val="302B4EC5"/>
    <w:rsid w:val="30316D46"/>
    <w:rsid w:val="305114F2"/>
    <w:rsid w:val="30583DF1"/>
    <w:rsid w:val="307260F6"/>
    <w:rsid w:val="307B7FF6"/>
    <w:rsid w:val="30823A48"/>
    <w:rsid w:val="308B4F34"/>
    <w:rsid w:val="30AF151B"/>
    <w:rsid w:val="30D42165"/>
    <w:rsid w:val="310E1AB5"/>
    <w:rsid w:val="31170E1B"/>
    <w:rsid w:val="31175B6A"/>
    <w:rsid w:val="311C06C4"/>
    <w:rsid w:val="311E69F9"/>
    <w:rsid w:val="313728E3"/>
    <w:rsid w:val="313B7061"/>
    <w:rsid w:val="315344DD"/>
    <w:rsid w:val="31543128"/>
    <w:rsid w:val="316D6E89"/>
    <w:rsid w:val="31766955"/>
    <w:rsid w:val="31DC5C69"/>
    <w:rsid w:val="31F77552"/>
    <w:rsid w:val="31FB1671"/>
    <w:rsid w:val="32050163"/>
    <w:rsid w:val="320F4111"/>
    <w:rsid w:val="32586D0E"/>
    <w:rsid w:val="328D47FE"/>
    <w:rsid w:val="329B1F23"/>
    <w:rsid w:val="32A17001"/>
    <w:rsid w:val="32B36873"/>
    <w:rsid w:val="32DE3F36"/>
    <w:rsid w:val="32F6664E"/>
    <w:rsid w:val="33095F26"/>
    <w:rsid w:val="330A58F7"/>
    <w:rsid w:val="33275FE5"/>
    <w:rsid w:val="332D5024"/>
    <w:rsid w:val="332E7451"/>
    <w:rsid w:val="3370120E"/>
    <w:rsid w:val="338D5265"/>
    <w:rsid w:val="33CF51A0"/>
    <w:rsid w:val="33E31FDD"/>
    <w:rsid w:val="33F671F5"/>
    <w:rsid w:val="34293891"/>
    <w:rsid w:val="34323825"/>
    <w:rsid w:val="3458146B"/>
    <w:rsid w:val="345848D2"/>
    <w:rsid w:val="347455E8"/>
    <w:rsid w:val="347B5AFD"/>
    <w:rsid w:val="34823FC6"/>
    <w:rsid w:val="34B814AB"/>
    <w:rsid w:val="34C972C7"/>
    <w:rsid w:val="34D62BAB"/>
    <w:rsid w:val="34DB7096"/>
    <w:rsid w:val="34E450B9"/>
    <w:rsid w:val="35094FB1"/>
    <w:rsid w:val="356E6E41"/>
    <w:rsid w:val="357964EB"/>
    <w:rsid w:val="35943C8C"/>
    <w:rsid w:val="35A07141"/>
    <w:rsid w:val="35A9742A"/>
    <w:rsid w:val="35BA0DFB"/>
    <w:rsid w:val="35C92764"/>
    <w:rsid w:val="35D67B2B"/>
    <w:rsid w:val="35E5569B"/>
    <w:rsid w:val="360B4741"/>
    <w:rsid w:val="361B1ABC"/>
    <w:rsid w:val="36211C20"/>
    <w:rsid w:val="362B2888"/>
    <w:rsid w:val="36410A03"/>
    <w:rsid w:val="364B6885"/>
    <w:rsid w:val="36734AE1"/>
    <w:rsid w:val="369270A7"/>
    <w:rsid w:val="36CF5776"/>
    <w:rsid w:val="36DE1B28"/>
    <w:rsid w:val="36E6690B"/>
    <w:rsid w:val="36EF0D53"/>
    <w:rsid w:val="36F23833"/>
    <w:rsid w:val="36F36645"/>
    <w:rsid w:val="3714121F"/>
    <w:rsid w:val="372713F7"/>
    <w:rsid w:val="372C1DF3"/>
    <w:rsid w:val="372C30AE"/>
    <w:rsid w:val="374B4123"/>
    <w:rsid w:val="3768314A"/>
    <w:rsid w:val="377D6746"/>
    <w:rsid w:val="37BE7778"/>
    <w:rsid w:val="37D63A80"/>
    <w:rsid w:val="37F27270"/>
    <w:rsid w:val="38015064"/>
    <w:rsid w:val="381F77E2"/>
    <w:rsid w:val="38333692"/>
    <w:rsid w:val="38364A80"/>
    <w:rsid w:val="383D1766"/>
    <w:rsid w:val="38427F6A"/>
    <w:rsid w:val="3874667D"/>
    <w:rsid w:val="38852B7B"/>
    <w:rsid w:val="388E0315"/>
    <w:rsid w:val="38AC3D79"/>
    <w:rsid w:val="38AD23AA"/>
    <w:rsid w:val="38AE6E00"/>
    <w:rsid w:val="38B80D49"/>
    <w:rsid w:val="38BB25C4"/>
    <w:rsid w:val="38C64EB1"/>
    <w:rsid w:val="38D002EE"/>
    <w:rsid w:val="38ED0E82"/>
    <w:rsid w:val="392F7C6C"/>
    <w:rsid w:val="393E5608"/>
    <w:rsid w:val="39630FFD"/>
    <w:rsid w:val="39743291"/>
    <w:rsid w:val="398524FE"/>
    <w:rsid w:val="399D3058"/>
    <w:rsid w:val="39A3523D"/>
    <w:rsid w:val="39B94230"/>
    <w:rsid w:val="39BE6B2C"/>
    <w:rsid w:val="39EB7304"/>
    <w:rsid w:val="39ED7E6A"/>
    <w:rsid w:val="39F36D0C"/>
    <w:rsid w:val="3A0227D7"/>
    <w:rsid w:val="3A0D464D"/>
    <w:rsid w:val="3A0D714B"/>
    <w:rsid w:val="3A1002F5"/>
    <w:rsid w:val="3A1C0720"/>
    <w:rsid w:val="3A3A6DCD"/>
    <w:rsid w:val="3A790F40"/>
    <w:rsid w:val="3A7C1145"/>
    <w:rsid w:val="3A8307A2"/>
    <w:rsid w:val="3A8544A5"/>
    <w:rsid w:val="3A9251FE"/>
    <w:rsid w:val="3AA10E1F"/>
    <w:rsid w:val="3ABA65C5"/>
    <w:rsid w:val="3AC079FD"/>
    <w:rsid w:val="3AC112FC"/>
    <w:rsid w:val="3B4258F8"/>
    <w:rsid w:val="3B495BDA"/>
    <w:rsid w:val="3B532CD4"/>
    <w:rsid w:val="3B595AEE"/>
    <w:rsid w:val="3B5C5DFB"/>
    <w:rsid w:val="3B6E1BB4"/>
    <w:rsid w:val="3B834354"/>
    <w:rsid w:val="3B8E1D0F"/>
    <w:rsid w:val="3BA078DB"/>
    <w:rsid w:val="3BCA0CC6"/>
    <w:rsid w:val="3BE64743"/>
    <w:rsid w:val="3C1357F2"/>
    <w:rsid w:val="3C1B5B88"/>
    <w:rsid w:val="3C2E3E5F"/>
    <w:rsid w:val="3C6430EA"/>
    <w:rsid w:val="3CA15CFF"/>
    <w:rsid w:val="3CA73C95"/>
    <w:rsid w:val="3CF62BC0"/>
    <w:rsid w:val="3D090345"/>
    <w:rsid w:val="3D0F493A"/>
    <w:rsid w:val="3D1905F0"/>
    <w:rsid w:val="3D2A190F"/>
    <w:rsid w:val="3D7C202D"/>
    <w:rsid w:val="3D8A73B5"/>
    <w:rsid w:val="3DCF71B1"/>
    <w:rsid w:val="3DF4334F"/>
    <w:rsid w:val="3E165606"/>
    <w:rsid w:val="3E234C40"/>
    <w:rsid w:val="3E2E2812"/>
    <w:rsid w:val="3E392A5B"/>
    <w:rsid w:val="3E665142"/>
    <w:rsid w:val="3E8B553B"/>
    <w:rsid w:val="3E8D664D"/>
    <w:rsid w:val="3ED21B07"/>
    <w:rsid w:val="3ED5303B"/>
    <w:rsid w:val="3ED95D50"/>
    <w:rsid w:val="3EEA5312"/>
    <w:rsid w:val="3EEE595B"/>
    <w:rsid w:val="3EEF0377"/>
    <w:rsid w:val="3EF070FC"/>
    <w:rsid w:val="3EF77F02"/>
    <w:rsid w:val="3F0455BA"/>
    <w:rsid w:val="3F067F90"/>
    <w:rsid w:val="3F0C6293"/>
    <w:rsid w:val="3F214DCA"/>
    <w:rsid w:val="3F234170"/>
    <w:rsid w:val="3F416A34"/>
    <w:rsid w:val="3F4C476F"/>
    <w:rsid w:val="3FA87D5B"/>
    <w:rsid w:val="3FE67405"/>
    <w:rsid w:val="4026162F"/>
    <w:rsid w:val="403D35E8"/>
    <w:rsid w:val="40591FCD"/>
    <w:rsid w:val="405B4776"/>
    <w:rsid w:val="40665E58"/>
    <w:rsid w:val="40764AA2"/>
    <w:rsid w:val="407B009B"/>
    <w:rsid w:val="40866E16"/>
    <w:rsid w:val="40910C00"/>
    <w:rsid w:val="40A2500A"/>
    <w:rsid w:val="40DF0D30"/>
    <w:rsid w:val="40F13E33"/>
    <w:rsid w:val="41300B05"/>
    <w:rsid w:val="4134477F"/>
    <w:rsid w:val="413A3FCC"/>
    <w:rsid w:val="414578F8"/>
    <w:rsid w:val="414A3106"/>
    <w:rsid w:val="416F3E55"/>
    <w:rsid w:val="418876C9"/>
    <w:rsid w:val="419015B2"/>
    <w:rsid w:val="419C1390"/>
    <w:rsid w:val="41BE3809"/>
    <w:rsid w:val="41C02B53"/>
    <w:rsid w:val="41C533FF"/>
    <w:rsid w:val="41E807EC"/>
    <w:rsid w:val="41F855A3"/>
    <w:rsid w:val="41FD4DC8"/>
    <w:rsid w:val="42381070"/>
    <w:rsid w:val="42390B0C"/>
    <w:rsid w:val="42416E03"/>
    <w:rsid w:val="42694383"/>
    <w:rsid w:val="427308FE"/>
    <w:rsid w:val="428472B0"/>
    <w:rsid w:val="429164AC"/>
    <w:rsid w:val="42A02397"/>
    <w:rsid w:val="42E47285"/>
    <w:rsid w:val="42E47FD1"/>
    <w:rsid w:val="42EB1EC9"/>
    <w:rsid w:val="430205F8"/>
    <w:rsid w:val="43041100"/>
    <w:rsid w:val="43204C4F"/>
    <w:rsid w:val="4360122F"/>
    <w:rsid w:val="4360648C"/>
    <w:rsid w:val="43860D7A"/>
    <w:rsid w:val="438C3998"/>
    <w:rsid w:val="439547A7"/>
    <w:rsid w:val="43B928D4"/>
    <w:rsid w:val="43C971BA"/>
    <w:rsid w:val="43CA5400"/>
    <w:rsid w:val="43CC1E5E"/>
    <w:rsid w:val="44085B57"/>
    <w:rsid w:val="440F3B65"/>
    <w:rsid w:val="441C0F54"/>
    <w:rsid w:val="447447B7"/>
    <w:rsid w:val="44800F17"/>
    <w:rsid w:val="448200DE"/>
    <w:rsid w:val="44897D44"/>
    <w:rsid w:val="44D6644D"/>
    <w:rsid w:val="44DF5A87"/>
    <w:rsid w:val="44EA44D8"/>
    <w:rsid w:val="44F74EBF"/>
    <w:rsid w:val="4514096D"/>
    <w:rsid w:val="456A43EE"/>
    <w:rsid w:val="45B700A5"/>
    <w:rsid w:val="45FE0CF5"/>
    <w:rsid w:val="46245BB2"/>
    <w:rsid w:val="465A0DFB"/>
    <w:rsid w:val="4677204F"/>
    <w:rsid w:val="467D21F0"/>
    <w:rsid w:val="46B91CB2"/>
    <w:rsid w:val="46BF4935"/>
    <w:rsid w:val="46DB7EF9"/>
    <w:rsid w:val="46E64611"/>
    <w:rsid w:val="46F15380"/>
    <w:rsid w:val="46F50483"/>
    <w:rsid w:val="470D60EB"/>
    <w:rsid w:val="471709F3"/>
    <w:rsid w:val="471B24E4"/>
    <w:rsid w:val="474C61A7"/>
    <w:rsid w:val="476022E0"/>
    <w:rsid w:val="476E32D5"/>
    <w:rsid w:val="477F5E87"/>
    <w:rsid w:val="478D2DCF"/>
    <w:rsid w:val="479C77F7"/>
    <w:rsid w:val="47C42DB6"/>
    <w:rsid w:val="47EF568F"/>
    <w:rsid w:val="47F50C40"/>
    <w:rsid w:val="48146679"/>
    <w:rsid w:val="48314807"/>
    <w:rsid w:val="483E787B"/>
    <w:rsid w:val="48447573"/>
    <w:rsid w:val="485843F3"/>
    <w:rsid w:val="485D4A55"/>
    <w:rsid w:val="486971CC"/>
    <w:rsid w:val="48697BEA"/>
    <w:rsid w:val="48744C87"/>
    <w:rsid w:val="487B68B7"/>
    <w:rsid w:val="488308DD"/>
    <w:rsid w:val="488A53EF"/>
    <w:rsid w:val="48BE2E0B"/>
    <w:rsid w:val="48BE5CF6"/>
    <w:rsid w:val="48D63066"/>
    <w:rsid w:val="48E5774E"/>
    <w:rsid w:val="48EC262B"/>
    <w:rsid w:val="48EC5906"/>
    <w:rsid w:val="48EE6EB1"/>
    <w:rsid w:val="48F2586D"/>
    <w:rsid w:val="490901AB"/>
    <w:rsid w:val="490F3D70"/>
    <w:rsid w:val="493044B4"/>
    <w:rsid w:val="49405D4B"/>
    <w:rsid w:val="4969480F"/>
    <w:rsid w:val="49701D83"/>
    <w:rsid w:val="497A7763"/>
    <w:rsid w:val="498E3B70"/>
    <w:rsid w:val="49EF3F43"/>
    <w:rsid w:val="49FA26B6"/>
    <w:rsid w:val="4A1C767F"/>
    <w:rsid w:val="4A232682"/>
    <w:rsid w:val="4A4F4F66"/>
    <w:rsid w:val="4A73143E"/>
    <w:rsid w:val="4A8C1DFD"/>
    <w:rsid w:val="4A8C70C9"/>
    <w:rsid w:val="4A9C12A4"/>
    <w:rsid w:val="4AAA5456"/>
    <w:rsid w:val="4AC44560"/>
    <w:rsid w:val="4AEE16DD"/>
    <w:rsid w:val="4B205C22"/>
    <w:rsid w:val="4B366B34"/>
    <w:rsid w:val="4B6114D0"/>
    <w:rsid w:val="4B6B14EB"/>
    <w:rsid w:val="4B79136F"/>
    <w:rsid w:val="4BA90DCB"/>
    <w:rsid w:val="4BAA3452"/>
    <w:rsid w:val="4BC4333E"/>
    <w:rsid w:val="4BC5477B"/>
    <w:rsid w:val="4BE26944"/>
    <w:rsid w:val="4BE66C3B"/>
    <w:rsid w:val="4BFD7C7E"/>
    <w:rsid w:val="4C0A72EB"/>
    <w:rsid w:val="4C220154"/>
    <w:rsid w:val="4C2D4A79"/>
    <w:rsid w:val="4C3A3925"/>
    <w:rsid w:val="4C501DA4"/>
    <w:rsid w:val="4C5832F2"/>
    <w:rsid w:val="4C60405C"/>
    <w:rsid w:val="4C664605"/>
    <w:rsid w:val="4C6D6775"/>
    <w:rsid w:val="4CBD5A11"/>
    <w:rsid w:val="4CE420D2"/>
    <w:rsid w:val="4CE97268"/>
    <w:rsid w:val="4CFB5A7E"/>
    <w:rsid w:val="4D11357A"/>
    <w:rsid w:val="4D1E6763"/>
    <w:rsid w:val="4D2C435C"/>
    <w:rsid w:val="4D6752EC"/>
    <w:rsid w:val="4D87173A"/>
    <w:rsid w:val="4DBE1559"/>
    <w:rsid w:val="4DE7321B"/>
    <w:rsid w:val="4DEC48B2"/>
    <w:rsid w:val="4DEC6C10"/>
    <w:rsid w:val="4DFE0723"/>
    <w:rsid w:val="4E4B5CDE"/>
    <w:rsid w:val="4E8113C6"/>
    <w:rsid w:val="4E8D488D"/>
    <w:rsid w:val="4E97612B"/>
    <w:rsid w:val="4EC30645"/>
    <w:rsid w:val="4ECD598F"/>
    <w:rsid w:val="4ECE7FDD"/>
    <w:rsid w:val="4EEE1BA3"/>
    <w:rsid w:val="4F070EDD"/>
    <w:rsid w:val="4F115200"/>
    <w:rsid w:val="4F18045B"/>
    <w:rsid w:val="4F1B6F82"/>
    <w:rsid w:val="4F245AF0"/>
    <w:rsid w:val="4F27701A"/>
    <w:rsid w:val="4F325ECA"/>
    <w:rsid w:val="4F5B1FFA"/>
    <w:rsid w:val="4F6B7839"/>
    <w:rsid w:val="4F8172A4"/>
    <w:rsid w:val="4F850B37"/>
    <w:rsid w:val="4F936CAB"/>
    <w:rsid w:val="4FCF1100"/>
    <w:rsid w:val="4FDB212D"/>
    <w:rsid w:val="4FE067F0"/>
    <w:rsid w:val="4FFD4731"/>
    <w:rsid w:val="503930A6"/>
    <w:rsid w:val="503A3170"/>
    <w:rsid w:val="5059015F"/>
    <w:rsid w:val="50696CDE"/>
    <w:rsid w:val="50724BB8"/>
    <w:rsid w:val="50E04034"/>
    <w:rsid w:val="51132F6E"/>
    <w:rsid w:val="512727E1"/>
    <w:rsid w:val="512A5D50"/>
    <w:rsid w:val="51424AC7"/>
    <w:rsid w:val="51436F80"/>
    <w:rsid w:val="5163463A"/>
    <w:rsid w:val="51B8361E"/>
    <w:rsid w:val="51B907B6"/>
    <w:rsid w:val="51CB7D37"/>
    <w:rsid w:val="51EB7252"/>
    <w:rsid w:val="51F97F25"/>
    <w:rsid w:val="521C715F"/>
    <w:rsid w:val="522761D5"/>
    <w:rsid w:val="523F54A2"/>
    <w:rsid w:val="524B052B"/>
    <w:rsid w:val="5259617D"/>
    <w:rsid w:val="52616DC3"/>
    <w:rsid w:val="529243CA"/>
    <w:rsid w:val="52A17AA1"/>
    <w:rsid w:val="52AB3CFA"/>
    <w:rsid w:val="52B9654E"/>
    <w:rsid w:val="52CC2044"/>
    <w:rsid w:val="52D80EED"/>
    <w:rsid w:val="52EF41C5"/>
    <w:rsid w:val="531504A5"/>
    <w:rsid w:val="53215FC4"/>
    <w:rsid w:val="5330517C"/>
    <w:rsid w:val="53404341"/>
    <w:rsid w:val="536710E8"/>
    <w:rsid w:val="53677B7E"/>
    <w:rsid w:val="53DD1CBA"/>
    <w:rsid w:val="543E6D0F"/>
    <w:rsid w:val="544B4A25"/>
    <w:rsid w:val="548A3D3F"/>
    <w:rsid w:val="549A61A8"/>
    <w:rsid w:val="549B5D66"/>
    <w:rsid w:val="54A907CF"/>
    <w:rsid w:val="54DA5459"/>
    <w:rsid w:val="54FD6156"/>
    <w:rsid w:val="5515684A"/>
    <w:rsid w:val="55227EC2"/>
    <w:rsid w:val="555838FA"/>
    <w:rsid w:val="556447CA"/>
    <w:rsid w:val="557C0407"/>
    <w:rsid w:val="5584302F"/>
    <w:rsid w:val="55DD57FE"/>
    <w:rsid w:val="55E907A8"/>
    <w:rsid w:val="55F83153"/>
    <w:rsid w:val="56186829"/>
    <w:rsid w:val="56256549"/>
    <w:rsid w:val="562676EC"/>
    <w:rsid w:val="56330890"/>
    <w:rsid w:val="56397DF3"/>
    <w:rsid w:val="56532ADB"/>
    <w:rsid w:val="56542E9D"/>
    <w:rsid w:val="56567834"/>
    <w:rsid w:val="565D59D6"/>
    <w:rsid w:val="56AF5AE9"/>
    <w:rsid w:val="56B620F3"/>
    <w:rsid w:val="570006C3"/>
    <w:rsid w:val="571D01A9"/>
    <w:rsid w:val="573D2DE3"/>
    <w:rsid w:val="57523710"/>
    <w:rsid w:val="577231AB"/>
    <w:rsid w:val="57915C08"/>
    <w:rsid w:val="57EC6060"/>
    <w:rsid w:val="58194528"/>
    <w:rsid w:val="583C554A"/>
    <w:rsid w:val="584875D9"/>
    <w:rsid w:val="5853059E"/>
    <w:rsid w:val="585B5736"/>
    <w:rsid w:val="58826D91"/>
    <w:rsid w:val="5888592B"/>
    <w:rsid w:val="58921DC2"/>
    <w:rsid w:val="58996718"/>
    <w:rsid w:val="58A55CCC"/>
    <w:rsid w:val="58CD6518"/>
    <w:rsid w:val="58D861FF"/>
    <w:rsid w:val="58E561F0"/>
    <w:rsid w:val="58EE6F43"/>
    <w:rsid w:val="590251D6"/>
    <w:rsid w:val="59191152"/>
    <w:rsid w:val="59307B73"/>
    <w:rsid w:val="59373D38"/>
    <w:rsid w:val="595B63B3"/>
    <w:rsid w:val="59750726"/>
    <w:rsid w:val="598B65C5"/>
    <w:rsid w:val="599B44A4"/>
    <w:rsid w:val="59C11095"/>
    <w:rsid w:val="5A125A1D"/>
    <w:rsid w:val="5A2C320F"/>
    <w:rsid w:val="5A4E4994"/>
    <w:rsid w:val="5A7D2048"/>
    <w:rsid w:val="5A8470CC"/>
    <w:rsid w:val="5A9151EC"/>
    <w:rsid w:val="5A964E75"/>
    <w:rsid w:val="5B17582E"/>
    <w:rsid w:val="5B1B074B"/>
    <w:rsid w:val="5B3C0E37"/>
    <w:rsid w:val="5B587E2B"/>
    <w:rsid w:val="5B892CEF"/>
    <w:rsid w:val="5B9915F6"/>
    <w:rsid w:val="5BAA3792"/>
    <w:rsid w:val="5BBB046C"/>
    <w:rsid w:val="5BD02DEB"/>
    <w:rsid w:val="5BE8647A"/>
    <w:rsid w:val="5C0366CC"/>
    <w:rsid w:val="5C153547"/>
    <w:rsid w:val="5C1A74EB"/>
    <w:rsid w:val="5C591B16"/>
    <w:rsid w:val="5C6E3866"/>
    <w:rsid w:val="5C8730E0"/>
    <w:rsid w:val="5C95496C"/>
    <w:rsid w:val="5CA30F05"/>
    <w:rsid w:val="5CCA1430"/>
    <w:rsid w:val="5CCC2549"/>
    <w:rsid w:val="5CE90D35"/>
    <w:rsid w:val="5D222601"/>
    <w:rsid w:val="5D3D2898"/>
    <w:rsid w:val="5D64768B"/>
    <w:rsid w:val="5D686528"/>
    <w:rsid w:val="5D693D51"/>
    <w:rsid w:val="5D864418"/>
    <w:rsid w:val="5DA52845"/>
    <w:rsid w:val="5DC970B9"/>
    <w:rsid w:val="5DE91B71"/>
    <w:rsid w:val="5E0D5A23"/>
    <w:rsid w:val="5E2A0E33"/>
    <w:rsid w:val="5E497AC5"/>
    <w:rsid w:val="5E4B09FA"/>
    <w:rsid w:val="5E5336AC"/>
    <w:rsid w:val="5E5A2739"/>
    <w:rsid w:val="5E606089"/>
    <w:rsid w:val="5E8136C9"/>
    <w:rsid w:val="5E836F0F"/>
    <w:rsid w:val="5E8B4E9A"/>
    <w:rsid w:val="5E9C5BF5"/>
    <w:rsid w:val="5EC1291B"/>
    <w:rsid w:val="5EE27159"/>
    <w:rsid w:val="5F086956"/>
    <w:rsid w:val="5F374893"/>
    <w:rsid w:val="5F7921B3"/>
    <w:rsid w:val="5F967C47"/>
    <w:rsid w:val="5FA62E15"/>
    <w:rsid w:val="5FC84DD7"/>
    <w:rsid w:val="5FE1755C"/>
    <w:rsid w:val="5FFD3339"/>
    <w:rsid w:val="600C6168"/>
    <w:rsid w:val="60171A23"/>
    <w:rsid w:val="604E154D"/>
    <w:rsid w:val="604F0A37"/>
    <w:rsid w:val="608D7AEF"/>
    <w:rsid w:val="609C51C3"/>
    <w:rsid w:val="60C23951"/>
    <w:rsid w:val="60D07C52"/>
    <w:rsid w:val="60E23C58"/>
    <w:rsid w:val="60F17E50"/>
    <w:rsid w:val="61047491"/>
    <w:rsid w:val="61312DDF"/>
    <w:rsid w:val="614E333E"/>
    <w:rsid w:val="616B1D68"/>
    <w:rsid w:val="617A44EA"/>
    <w:rsid w:val="61AA1445"/>
    <w:rsid w:val="61F27513"/>
    <w:rsid w:val="620030F9"/>
    <w:rsid w:val="6214708C"/>
    <w:rsid w:val="621F6C2D"/>
    <w:rsid w:val="62491E16"/>
    <w:rsid w:val="625505F7"/>
    <w:rsid w:val="626D1CAC"/>
    <w:rsid w:val="628122CD"/>
    <w:rsid w:val="62812790"/>
    <w:rsid w:val="62AA5D18"/>
    <w:rsid w:val="62D94417"/>
    <w:rsid w:val="62E51FD0"/>
    <w:rsid w:val="62EC05EA"/>
    <w:rsid w:val="630C7E12"/>
    <w:rsid w:val="634451C5"/>
    <w:rsid w:val="63485480"/>
    <w:rsid w:val="63522358"/>
    <w:rsid w:val="63795FFC"/>
    <w:rsid w:val="63951476"/>
    <w:rsid w:val="63A54C70"/>
    <w:rsid w:val="63AF53FF"/>
    <w:rsid w:val="63B60D83"/>
    <w:rsid w:val="63D05841"/>
    <w:rsid w:val="63D7140B"/>
    <w:rsid w:val="63EB2FE5"/>
    <w:rsid w:val="640574B6"/>
    <w:rsid w:val="640A4249"/>
    <w:rsid w:val="64264CB8"/>
    <w:rsid w:val="643E2676"/>
    <w:rsid w:val="64520B91"/>
    <w:rsid w:val="64752592"/>
    <w:rsid w:val="64C248AE"/>
    <w:rsid w:val="64DB313A"/>
    <w:rsid w:val="65067BB9"/>
    <w:rsid w:val="655E4A2D"/>
    <w:rsid w:val="655F1CB6"/>
    <w:rsid w:val="659044BB"/>
    <w:rsid w:val="65A308CB"/>
    <w:rsid w:val="65A3736C"/>
    <w:rsid w:val="65C06111"/>
    <w:rsid w:val="65CA0CFD"/>
    <w:rsid w:val="65CE7BC5"/>
    <w:rsid w:val="65D30747"/>
    <w:rsid w:val="65D8286E"/>
    <w:rsid w:val="65EB24F7"/>
    <w:rsid w:val="66041C35"/>
    <w:rsid w:val="664D3D7D"/>
    <w:rsid w:val="665B3101"/>
    <w:rsid w:val="666049FF"/>
    <w:rsid w:val="667E2A0E"/>
    <w:rsid w:val="66805DB2"/>
    <w:rsid w:val="66952B3E"/>
    <w:rsid w:val="66997C6C"/>
    <w:rsid w:val="66A523A1"/>
    <w:rsid w:val="66B33C1D"/>
    <w:rsid w:val="66B72AA3"/>
    <w:rsid w:val="66BB6485"/>
    <w:rsid w:val="66FD22DD"/>
    <w:rsid w:val="670A55A7"/>
    <w:rsid w:val="671E74EF"/>
    <w:rsid w:val="67577196"/>
    <w:rsid w:val="67595743"/>
    <w:rsid w:val="67751D07"/>
    <w:rsid w:val="678B32C8"/>
    <w:rsid w:val="679942FF"/>
    <w:rsid w:val="67CC3D28"/>
    <w:rsid w:val="67CC5A25"/>
    <w:rsid w:val="67D76988"/>
    <w:rsid w:val="67EA3D60"/>
    <w:rsid w:val="67F41932"/>
    <w:rsid w:val="68120813"/>
    <w:rsid w:val="682974CA"/>
    <w:rsid w:val="682E3EF5"/>
    <w:rsid w:val="6831726B"/>
    <w:rsid w:val="68362568"/>
    <w:rsid w:val="683F2124"/>
    <w:rsid w:val="684D3320"/>
    <w:rsid w:val="68632E2A"/>
    <w:rsid w:val="68957249"/>
    <w:rsid w:val="68A3078D"/>
    <w:rsid w:val="68A371EA"/>
    <w:rsid w:val="68AE760A"/>
    <w:rsid w:val="68EE67FC"/>
    <w:rsid w:val="691C2949"/>
    <w:rsid w:val="69623539"/>
    <w:rsid w:val="697C2AAD"/>
    <w:rsid w:val="697F7949"/>
    <w:rsid w:val="698B519A"/>
    <w:rsid w:val="698B5F28"/>
    <w:rsid w:val="69C774ED"/>
    <w:rsid w:val="69DE22B0"/>
    <w:rsid w:val="69E15581"/>
    <w:rsid w:val="69FF35B4"/>
    <w:rsid w:val="6A467929"/>
    <w:rsid w:val="6A583C11"/>
    <w:rsid w:val="6A611B1E"/>
    <w:rsid w:val="6A6A685A"/>
    <w:rsid w:val="6A820B70"/>
    <w:rsid w:val="6A9F3EA2"/>
    <w:rsid w:val="6AAB3742"/>
    <w:rsid w:val="6AAD78D3"/>
    <w:rsid w:val="6AAE4E29"/>
    <w:rsid w:val="6AAF2C38"/>
    <w:rsid w:val="6AB72CA9"/>
    <w:rsid w:val="6ADC21D1"/>
    <w:rsid w:val="6B323389"/>
    <w:rsid w:val="6B3348C1"/>
    <w:rsid w:val="6B547BCF"/>
    <w:rsid w:val="6B5D72DA"/>
    <w:rsid w:val="6B7C346D"/>
    <w:rsid w:val="6B884178"/>
    <w:rsid w:val="6BA153D7"/>
    <w:rsid w:val="6BA25C76"/>
    <w:rsid w:val="6BA434D4"/>
    <w:rsid w:val="6BBE123B"/>
    <w:rsid w:val="6BEA7161"/>
    <w:rsid w:val="6C1F16F3"/>
    <w:rsid w:val="6C9E573D"/>
    <w:rsid w:val="6CA73FBB"/>
    <w:rsid w:val="6CCB3DC5"/>
    <w:rsid w:val="6D1432E7"/>
    <w:rsid w:val="6D1E6AFD"/>
    <w:rsid w:val="6D2612C1"/>
    <w:rsid w:val="6D2B0234"/>
    <w:rsid w:val="6D447C6A"/>
    <w:rsid w:val="6D6075A0"/>
    <w:rsid w:val="6D652DF5"/>
    <w:rsid w:val="6D8917F8"/>
    <w:rsid w:val="6DB35B4C"/>
    <w:rsid w:val="6DCE79AD"/>
    <w:rsid w:val="6DD20F27"/>
    <w:rsid w:val="6DD404D9"/>
    <w:rsid w:val="6DF56E2D"/>
    <w:rsid w:val="6E15243A"/>
    <w:rsid w:val="6E563BC0"/>
    <w:rsid w:val="6EA8216A"/>
    <w:rsid w:val="6EEE5089"/>
    <w:rsid w:val="6F094839"/>
    <w:rsid w:val="6F1922E0"/>
    <w:rsid w:val="6F26317A"/>
    <w:rsid w:val="6F387D77"/>
    <w:rsid w:val="6F440184"/>
    <w:rsid w:val="6F442001"/>
    <w:rsid w:val="6F5E2485"/>
    <w:rsid w:val="6F827746"/>
    <w:rsid w:val="6F8A0D5F"/>
    <w:rsid w:val="6FA061D5"/>
    <w:rsid w:val="6FB13855"/>
    <w:rsid w:val="6FE9572B"/>
    <w:rsid w:val="6FED13A0"/>
    <w:rsid w:val="6FF8634C"/>
    <w:rsid w:val="701878A3"/>
    <w:rsid w:val="70392619"/>
    <w:rsid w:val="70784621"/>
    <w:rsid w:val="708E0993"/>
    <w:rsid w:val="70B20FE7"/>
    <w:rsid w:val="70F72370"/>
    <w:rsid w:val="7101346B"/>
    <w:rsid w:val="7105232B"/>
    <w:rsid w:val="711423FF"/>
    <w:rsid w:val="71285780"/>
    <w:rsid w:val="71447311"/>
    <w:rsid w:val="71706AB1"/>
    <w:rsid w:val="71810AD8"/>
    <w:rsid w:val="71972501"/>
    <w:rsid w:val="71A80D60"/>
    <w:rsid w:val="71AC0236"/>
    <w:rsid w:val="71BE6F98"/>
    <w:rsid w:val="71CE1333"/>
    <w:rsid w:val="71E47092"/>
    <w:rsid w:val="71F15974"/>
    <w:rsid w:val="71F35EA7"/>
    <w:rsid w:val="720A62AA"/>
    <w:rsid w:val="72311568"/>
    <w:rsid w:val="72356473"/>
    <w:rsid w:val="725F62D6"/>
    <w:rsid w:val="7284752B"/>
    <w:rsid w:val="72AA3735"/>
    <w:rsid w:val="72C95694"/>
    <w:rsid w:val="73003D4C"/>
    <w:rsid w:val="73262A92"/>
    <w:rsid w:val="7334245F"/>
    <w:rsid w:val="73411692"/>
    <w:rsid w:val="73460F57"/>
    <w:rsid w:val="735B40A6"/>
    <w:rsid w:val="73810361"/>
    <w:rsid w:val="73904291"/>
    <w:rsid w:val="739A73DF"/>
    <w:rsid w:val="73E500A5"/>
    <w:rsid w:val="740B3858"/>
    <w:rsid w:val="74123CE2"/>
    <w:rsid w:val="745432CC"/>
    <w:rsid w:val="747130D1"/>
    <w:rsid w:val="74915BA6"/>
    <w:rsid w:val="749745AE"/>
    <w:rsid w:val="74A837A2"/>
    <w:rsid w:val="74E81938"/>
    <w:rsid w:val="75082C65"/>
    <w:rsid w:val="757B15C1"/>
    <w:rsid w:val="75874741"/>
    <w:rsid w:val="759A12D4"/>
    <w:rsid w:val="75BD5696"/>
    <w:rsid w:val="75BE1583"/>
    <w:rsid w:val="75C16423"/>
    <w:rsid w:val="75DB3DEE"/>
    <w:rsid w:val="75E4733C"/>
    <w:rsid w:val="75F61C3A"/>
    <w:rsid w:val="761C2160"/>
    <w:rsid w:val="762026D8"/>
    <w:rsid w:val="763C3036"/>
    <w:rsid w:val="764D2397"/>
    <w:rsid w:val="765E6FD3"/>
    <w:rsid w:val="76655E02"/>
    <w:rsid w:val="7667022D"/>
    <w:rsid w:val="76B601FF"/>
    <w:rsid w:val="76B73C0E"/>
    <w:rsid w:val="76F27C2C"/>
    <w:rsid w:val="76FD2E1B"/>
    <w:rsid w:val="77025698"/>
    <w:rsid w:val="7703655A"/>
    <w:rsid w:val="770F0675"/>
    <w:rsid w:val="77115723"/>
    <w:rsid w:val="771C3D4B"/>
    <w:rsid w:val="77264E9D"/>
    <w:rsid w:val="773176E6"/>
    <w:rsid w:val="775F1CC9"/>
    <w:rsid w:val="778E1541"/>
    <w:rsid w:val="77915591"/>
    <w:rsid w:val="77921AE2"/>
    <w:rsid w:val="77957661"/>
    <w:rsid w:val="77BA3D2E"/>
    <w:rsid w:val="77D017D2"/>
    <w:rsid w:val="77D47054"/>
    <w:rsid w:val="77DB173C"/>
    <w:rsid w:val="78203E4D"/>
    <w:rsid w:val="78265518"/>
    <w:rsid w:val="78535672"/>
    <w:rsid w:val="786E51D5"/>
    <w:rsid w:val="78A1117D"/>
    <w:rsid w:val="78B06CAA"/>
    <w:rsid w:val="78D80AD7"/>
    <w:rsid w:val="78F34AC2"/>
    <w:rsid w:val="79113D59"/>
    <w:rsid w:val="791D72E1"/>
    <w:rsid w:val="79421F7A"/>
    <w:rsid w:val="79537B9B"/>
    <w:rsid w:val="797471AF"/>
    <w:rsid w:val="79FA0E48"/>
    <w:rsid w:val="79FA33E4"/>
    <w:rsid w:val="7A13777D"/>
    <w:rsid w:val="7A2944D1"/>
    <w:rsid w:val="7A3E678D"/>
    <w:rsid w:val="7A4706CE"/>
    <w:rsid w:val="7A5E2FC2"/>
    <w:rsid w:val="7A7B0929"/>
    <w:rsid w:val="7A9A7DE1"/>
    <w:rsid w:val="7AA15AD1"/>
    <w:rsid w:val="7AA64FE7"/>
    <w:rsid w:val="7AB425B6"/>
    <w:rsid w:val="7AC13936"/>
    <w:rsid w:val="7AD44EAA"/>
    <w:rsid w:val="7AD92A5A"/>
    <w:rsid w:val="7AFF075D"/>
    <w:rsid w:val="7B086A5C"/>
    <w:rsid w:val="7B126103"/>
    <w:rsid w:val="7B25232A"/>
    <w:rsid w:val="7B3A04D3"/>
    <w:rsid w:val="7B4819D8"/>
    <w:rsid w:val="7B54049A"/>
    <w:rsid w:val="7B5A163F"/>
    <w:rsid w:val="7B5A17EC"/>
    <w:rsid w:val="7B674B90"/>
    <w:rsid w:val="7B723875"/>
    <w:rsid w:val="7B7812BE"/>
    <w:rsid w:val="7B984FC8"/>
    <w:rsid w:val="7BA82CFC"/>
    <w:rsid w:val="7BB24FC4"/>
    <w:rsid w:val="7BE30F9B"/>
    <w:rsid w:val="7BFD3CD4"/>
    <w:rsid w:val="7BFD5DE5"/>
    <w:rsid w:val="7C193A59"/>
    <w:rsid w:val="7C2329AC"/>
    <w:rsid w:val="7C2C086D"/>
    <w:rsid w:val="7C69231B"/>
    <w:rsid w:val="7C725644"/>
    <w:rsid w:val="7CFA1010"/>
    <w:rsid w:val="7CFC35E7"/>
    <w:rsid w:val="7D1772E6"/>
    <w:rsid w:val="7D301112"/>
    <w:rsid w:val="7D3D12EE"/>
    <w:rsid w:val="7D453161"/>
    <w:rsid w:val="7D5D3E1B"/>
    <w:rsid w:val="7D715F67"/>
    <w:rsid w:val="7D880371"/>
    <w:rsid w:val="7D8E2E1A"/>
    <w:rsid w:val="7D990694"/>
    <w:rsid w:val="7DB9742D"/>
    <w:rsid w:val="7DC64127"/>
    <w:rsid w:val="7DDF2638"/>
    <w:rsid w:val="7DDF5B2C"/>
    <w:rsid w:val="7DF354CC"/>
    <w:rsid w:val="7E4D79C6"/>
    <w:rsid w:val="7E5F3D15"/>
    <w:rsid w:val="7E697E23"/>
    <w:rsid w:val="7E6B5DF7"/>
    <w:rsid w:val="7E850EE8"/>
    <w:rsid w:val="7E91611B"/>
    <w:rsid w:val="7E940152"/>
    <w:rsid w:val="7E972CEA"/>
    <w:rsid w:val="7E997182"/>
    <w:rsid w:val="7F0A24A7"/>
    <w:rsid w:val="7F152372"/>
    <w:rsid w:val="7F266F66"/>
    <w:rsid w:val="7F341580"/>
    <w:rsid w:val="7F4428D4"/>
    <w:rsid w:val="7F774C67"/>
    <w:rsid w:val="7F8C6CA7"/>
    <w:rsid w:val="7FC72657"/>
    <w:rsid w:val="7FC83AD3"/>
    <w:rsid w:val="7FCC74B3"/>
    <w:rsid w:val="7FD2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A0EC3"/>
  <w15:docId w15:val="{AA1A6DFA-5708-4939-8C1C-B3651471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styleId="aa">
    <w:name w:val="Strong"/>
    <w:basedOn w:val="a0"/>
    <w:qFormat/>
    <w:rPr>
      <w:b/>
    </w:rPr>
  </w:style>
  <w:style w:type="character" w:styleId="ab">
    <w:name w:val="Hyperlink"/>
    <w:basedOn w:val="a0"/>
    <w:uiPriority w:val="99"/>
    <w:semiHidden/>
    <w:unhideWhenUsed/>
    <w:qFormat/>
    <w:rPr>
      <w:color w:val="0000FF"/>
      <w:u w:val="single"/>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color w:val="000000"/>
      <w:sz w:val="24"/>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594256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B5F65-1868-44A6-9217-E82DB8CC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603</Words>
  <Characters>3440</Characters>
  <Application>Microsoft Office Word</Application>
  <DocSecurity>0</DocSecurity>
  <Lines>28</Lines>
  <Paragraphs>8</Paragraphs>
  <ScaleCrop>false</ScaleCrop>
  <Company>http://sdwm.org</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廖妍俨</cp:lastModifiedBy>
  <cp:revision>3871</cp:revision>
  <cp:lastPrinted>2017-01-05T00:33:00Z</cp:lastPrinted>
  <dcterms:created xsi:type="dcterms:W3CDTF">2020-08-06T06:57:00Z</dcterms:created>
  <dcterms:modified xsi:type="dcterms:W3CDTF">2023-02-24T08:23:00Z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C20F6F33E7B5400E9281E7BFFC2F8BF1</vt:lpwstr>
  </property>
</Properties>
</file>