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本次检验项目</w:t>
      </w:r>
      <w:bookmarkStart w:id="26" w:name="_GoBack"/>
      <w:bookmarkEnd w:id="26"/>
    </w:p>
    <w:p>
      <w:pPr>
        <w:spacing w:line="600" w:lineRule="exac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、偶氮甲酰胺、过氧化苯甲酰。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w:t>
      </w:r>
      <w:r>
        <w:rPr>
          <w:rFonts w:hint="eastAsia" w:ascii="Times New Roman" w:hAnsi="Times New Roman" w:eastAsia="仿宋_GB2312" w:cs="Times New Roman"/>
          <w:sz w:val="32"/>
          <w:szCs w:val="32"/>
        </w:rPr>
        <w:t>无机砷（以</w:t>
      </w:r>
      <w:r>
        <w:rPr>
          <w:rFonts w:ascii="Times New Roman" w:hAnsi="Times New Roman" w:eastAsia="仿宋_GB2312" w:cs="Times New Roman"/>
          <w:sz w:val="32"/>
          <w:szCs w:val="32"/>
        </w:rPr>
        <w:t>As计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苯并[a]芘、黄曲霉毒素B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限配料中含玉米（粉）的挂面检测</w:t>
      </w:r>
      <w:r>
        <w:rPr>
          <w:rFonts w:ascii="Times New Roman" w:hAnsi="Times New Roman" w:eastAsia="仿宋_GB2312" w:cs="Times New Roman"/>
          <w:sz w:val="32"/>
          <w:szCs w:val="32"/>
        </w:rPr>
        <w:t>]、脱氢乙酸及其钠盐（以脱氢乙酸计）。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4.谷物加工品：铅（以Pb计）、镉（以Cd计）、黄曲霉毒素B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5.玉米粉（片、渣）：苯并[a]芘、黄曲霉毒素B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、赭曲霉毒素A、玉米赤霉烯酮。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6.米粉：铅（以Pb计）、</w:t>
      </w:r>
      <w:r>
        <w:rPr>
          <w:rFonts w:hint="eastAsia" w:ascii="Times New Roman" w:hAnsi="Times New Roman" w:eastAsia="仿宋_GB2312" w:cs="Times New Roman"/>
          <w:sz w:val="32"/>
          <w:szCs w:val="32"/>
        </w:rPr>
        <w:t>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总汞（以</w:t>
      </w:r>
      <w:r>
        <w:rPr>
          <w:rFonts w:ascii="Times New Roman" w:hAnsi="Times New Roman" w:eastAsia="仿宋_GB2312" w:cs="Times New Roman"/>
          <w:sz w:val="32"/>
          <w:szCs w:val="32"/>
        </w:rPr>
        <w:t>Hg计）[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无机砷（以</w:t>
      </w:r>
      <w:r>
        <w:rPr>
          <w:rFonts w:ascii="Times New Roman" w:hAnsi="Times New Roman" w:eastAsia="仿宋_GB2312" w:cs="Times New Roman"/>
          <w:sz w:val="32"/>
          <w:szCs w:val="32"/>
        </w:rPr>
        <w:t>As计）[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苯并</w:t>
      </w:r>
      <w:r>
        <w:rPr>
          <w:rFonts w:ascii="Times New Roman" w:hAnsi="Times New Roman" w:eastAsia="仿宋_GB2312" w:cs="Times New Roman"/>
          <w:sz w:val="32"/>
          <w:szCs w:val="32"/>
        </w:rPr>
        <w:t>[a]芘[</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.生湿面制品：铅（以Pb计）、苯甲酸及其钠盐（以苯甲酸计）、山梨酸及其钾盐（以山梨酸计）、脱氢乙酸及其钠盐（以脱氢乙酸计）、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w:t>
      </w:r>
    </w:p>
    <w:p>
      <w:pPr>
        <w:spacing w:line="600" w:lineRule="exact"/>
        <w:ind w:firstLine="640" w:firstLineChars="200"/>
        <w:jc w:val="left"/>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植物油》（GB 2716—2018）等标准及产品明示标准和质量要求。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食用植物油：酸值/酸价、过氧化值、铅（以Pb计）、黄曲霉毒素B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jc w:val="left"/>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酱油》（GB 2717—2018）、《食品安全国家标准 食醋》（GB 2719—2018）、《食品安全国家标准 酿造酱》（GB 2718—2014）、《食品安全国家标准</w:t>
      </w:r>
      <w:r>
        <w:rPr>
          <w:rFonts w:hint="eastAsia" w:ascii="Times New Roman" w:hAnsi="Times New Roman" w:eastAsia="仿宋_GB2312" w:cs="Times New Roman"/>
          <w:sz w:val="32"/>
          <w:szCs w:val="32"/>
        </w:rPr>
        <w:t xml:space="preserve"> 味精</w:t>
      </w:r>
      <w:r>
        <w:rPr>
          <w:rFonts w:ascii="Times New Roman" w:hAnsi="Times New Roman" w:eastAsia="仿宋_GB2312" w:cs="Times New Roman"/>
          <w:sz w:val="32"/>
          <w:szCs w:val="32"/>
        </w:rPr>
        <w:t>》（GB 272</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—2015）、《食品安全国家标准 食用盐》（GB 2721—2015）、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）、铵盐（以占氨基酸态氮的百分比计）（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、菌落总数。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3.酿造酱：氨基酸态氮[GB 2718仅适用于以谷物和（或）豆类为主要原料经发酵而制成的酿造酱，其他酿造</w:t>
      </w:r>
      <w:r>
        <w:rPr>
          <w:rFonts w:hint="eastAsia" w:ascii="Times New Roman" w:hAnsi="Times New Roman" w:eastAsia="仿宋_GB2312" w:cs="Times New Roman"/>
          <w:sz w:val="32"/>
          <w:szCs w:val="32"/>
        </w:rPr>
        <w:t>酱（如以辣椒、蚕豆等为原料经发酵而制成的豆瓣酱等），限产品明示标准或质量要求有限量规定时检测</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、大肠菌群[GB 2718仅适用于以谷物和（或）豆类为主要原料经发酵而制成的酿造酱，其他酿造</w:t>
      </w:r>
      <w:r>
        <w:rPr>
          <w:rFonts w:hint="eastAsia" w:ascii="Times New Roman" w:hAnsi="Times New Roman" w:eastAsia="仿宋_GB2312" w:cs="Times New Roman"/>
          <w:sz w:val="32"/>
          <w:szCs w:val="32"/>
        </w:rPr>
        <w:t>酱（如以辣椒、蚕豆等为原料经发酵而制成的豆瓣酱等），限产品明示标准或质量要求有限量规定时检测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.香辛料调味油：酸价/酸值（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）、过氧化值（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）、铅（以Pb计）。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.辣椒、花椒、辣椒粉、花椒粉：铅（以Pb计）、罗丹明B、苏丹红I、苏丹红II、苏丹红III、苏丹红IV、脱氢乙酸及其钠盐（以脱氢乙酸计）、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.其他香辛料调味品：铅（以Pb计）、脱氢乙酸及其钠盐（以脱氢乙酸计）、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辣椒酱：</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r>
        <w:rPr>
          <w:rFonts w:hint="eastAsia" w:ascii="Times New Roman" w:hAnsi="Times New Roman" w:eastAsia="仿宋_GB2312" w:cs="Times New Roman"/>
          <w:color w:val="auto"/>
          <w:kern w:val="2"/>
          <w:sz w:val="32"/>
          <w:szCs w:val="32"/>
        </w:rPr>
        <w:t>二氧化硫残留量</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其他半固体调味料：铅（以Pb计）、罗丹明B、罂粟碱、吗啡、可待因、那可丁、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w:t>
      </w:r>
      <w:r>
        <w:rPr>
          <w:rFonts w:hint="eastAsia" w:ascii="Times New Roman" w:hAnsi="Times New Roman" w:eastAsia="仿宋_GB2312" w:cs="Times New Roman"/>
          <w:color w:val="auto"/>
          <w:kern w:val="2"/>
          <w:sz w:val="32"/>
          <w:szCs w:val="32"/>
        </w:rPr>
        <w:t>限产品明示标准或质量要求有限量规定时检测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限产品明示标准或质量要求有限量规定时检测</w:t>
      </w:r>
      <w:r>
        <w:rPr>
          <w:rFonts w:ascii="Times New Roman" w:hAnsi="Times New Roman" w:eastAsia="仿宋_GB2312" w:cs="Times New Roman"/>
          <w:color w:val="auto"/>
          <w:kern w:val="2"/>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.味精：谷氨酸钠、铅（以Pb计）。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.普通食用盐：氯化钠、钡（以Ba计）、碘（以I计）、铅（以Pb计）、总砷（以As计）、镉（以Cd计）、总汞（以Hg计）、亚铁氰化钾/亚铁氰化钠（以亚铁氰根计）。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.低钠食用盐：</w:t>
      </w:r>
      <w:r>
        <w:rPr>
          <w:rFonts w:hint="eastAsia" w:ascii="Times New Roman" w:hAnsi="Times New Roman" w:eastAsia="仿宋_GB2312" w:cs="Times New Roman"/>
          <w:sz w:val="32"/>
          <w:szCs w:val="32"/>
        </w:rPr>
        <w:t>氯化钾</w:t>
      </w:r>
      <w:r>
        <w:rPr>
          <w:rFonts w:ascii="Times New Roman" w:hAnsi="Times New Roman" w:eastAsia="仿宋_GB2312" w:cs="Times New Roman"/>
          <w:sz w:val="32"/>
          <w:szCs w:val="32"/>
        </w:rPr>
        <w:t>、钡（以Ba计）、碘（以I计）、铅（以Pb计）、总砷（以As计）、镉（以Cd计）、总汞（以Hg计）、亚铁氰化钾/亚铁氰化钠（以亚铁氰根计）。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.风味食用盐：钡（以Ba计）、铅（以Pb计）、总砷（以As计）、镉（以Cd计）、总汞（以Hg计）、亚铁氰化钾/亚铁氰化钠（以亚铁氰根计）。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.特殊工艺食用盐：氯化钠、钡（以Ba计）、碘（以I计）、铅（以Pb计）、总砷（以As计）、镉（以Cd计）、总汞（以Hg计）、亚铁氰化钾/亚铁氰化钠（以亚铁氰根计）。</w:t>
      </w:r>
    </w:p>
    <w:p>
      <w:pPr>
        <w:spacing w:line="600" w:lineRule="exact"/>
        <w:ind w:firstLine="640" w:firstLineChars="200"/>
        <w:jc w:val="left"/>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腌腊肉制品》（GB 2730—2015）、《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1</w:t>
      </w:r>
      <w:r>
        <w:rPr>
          <w:rFonts w:ascii="Times New Roman" w:hAnsi="Times New Roman" w:eastAsia="仿宋_GB2312" w:cs="Times New Roman"/>
          <w:color w:val="auto"/>
          <w:kern w:val="2"/>
          <w:sz w:val="32"/>
          <w:szCs w:val="32"/>
        </w:rPr>
        <w:t>.腌腊肉制品：过氧化值（以脂肪计）、</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总砷（以As计）、亚硝酸盐（以亚硝酸钠计）、苯甲酸及其钠盐（以苯甲酸计）、山梨酸及其钾盐（以山梨酸计）、胭脂红、氯霉素。</w:t>
      </w:r>
    </w:p>
    <w:p>
      <w:pPr>
        <w:pStyle w:val="14"/>
        <w:spacing w:line="60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防腐剂混合使用时各自用量占其最大使用量的比例之和、胭脂红、糖精钠（以糖精计）、氯霉素、酸性橙II、菌落总数（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限罐头工艺食品检测</w:t>
      </w:r>
      <w:r>
        <w:rPr>
          <w:rFonts w:ascii="Times New Roman" w:hAnsi="Times New Roman" w:eastAsia="仿宋_GB2312" w:cs="Times New Roman"/>
          <w:color w:val="auto"/>
          <w:kern w:val="2"/>
          <w:sz w:val="32"/>
          <w:szCs w:val="32"/>
        </w:rPr>
        <w:t>）。</w:t>
      </w:r>
    </w:p>
    <w:p>
      <w:pPr>
        <w:pStyle w:val="14"/>
        <w:spacing w:line="60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ascii="Times New Roman" w:hAnsi="Times New Roman" w:eastAsia="仿宋_GB2312" w:cs="Times New Roman"/>
          <w:color w:val="auto"/>
          <w:kern w:val="2"/>
          <w:sz w:val="32"/>
          <w:szCs w:val="32"/>
        </w:rPr>
        <w:t>.熟肉干制品：铅（以Pb计）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镉（以Cd计）、铬（以Cr计）、苯甲酸及其钠盐（以苯甲酸计）、山梨酸及其钾盐（以山梨酸计）、脱氢乙酸及其钠盐（以脱氢乙酸计）、防腐剂混合使用时各自用量占其最大使用量的比例之和、胭脂红、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left"/>
        <w:rPr>
          <w:rFonts w:ascii="黑体" w:hAnsi="黑体" w:eastAsia="黑体" w:cs="Times New Roman"/>
          <w:sz w:val="32"/>
          <w:szCs w:val="32"/>
        </w:rPr>
      </w:pPr>
      <w:bookmarkStart w:id="3" w:name="_Toc24770"/>
      <w:r>
        <w:rPr>
          <w:rFonts w:ascii="黑体" w:hAnsi="黑体" w:eastAsia="黑体" w:cs="Times New Roman"/>
          <w:sz w:val="32"/>
          <w:szCs w:val="32"/>
        </w:rPr>
        <w:t>五、乳制品</w:t>
      </w:r>
      <w:bookmarkEnd w:id="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灭菌乳》（GB 25190—2010）、《食品安全国家标准 发酵乳》（GB 19302—2010）、卫生部、工业和信息化部、农业部、工商总局、质检总局公告2011年第10号等标准及产品明示标准和质量要求。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w:t>
      </w:r>
      <w:r>
        <w:rPr>
          <w:rFonts w:hint="eastAsia" w:ascii="Times New Roman" w:hAnsi="Times New Roman" w:eastAsia="仿宋_GB2312" w:cs="Times New Roman"/>
          <w:color w:val="auto"/>
          <w:kern w:val="2"/>
          <w:sz w:val="32"/>
          <w:szCs w:val="32"/>
        </w:rPr>
        <w:t>丙二醇、</w:t>
      </w:r>
      <w:r>
        <w:rPr>
          <w:rFonts w:ascii="Times New Roman" w:hAnsi="Times New Roman" w:eastAsia="仿宋_GB2312" w:cs="Times New Roman"/>
          <w:color w:val="auto"/>
          <w:kern w:val="2"/>
          <w:sz w:val="32"/>
          <w:szCs w:val="32"/>
        </w:rPr>
        <w:t>商业无菌。</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.液体乳（发酵乳）：脂肪（限全脂产品检测）、蛋白质、酸度、乳酸菌数（</w:t>
      </w:r>
      <w:r>
        <w:rPr>
          <w:rFonts w:hint="eastAsia" w:ascii="Times New Roman" w:hAnsi="Times New Roman" w:eastAsia="仿宋_GB2312" w:cs="Times New Roman"/>
          <w:color w:val="auto"/>
          <w:kern w:val="2"/>
          <w:sz w:val="32"/>
          <w:szCs w:val="32"/>
        </w:rPr>
        <w:t>限发酵后未经热处理的产品检测</w:t>
      </w:r>
      <w:r>
        <w:rPr>
          <w:rFonts w:ascii="Times New Roman" w:hAnsi="Times New Roman" w:eastAsia="仿宋_GB2312" w:cs="Times New Roman"/>
          <w:color w:val="auto"/>
          <w:kern w:val="2"/>
          <w:sz w:val="32"/>
          <w:szCs w:val="32"/>
        </w:rPr>
        <w:t>）、山梨酸及其钾盐、三聚氰胺、金黄色葡萄球菌、沙门氏菌、大肠菌群、酵母、霉菌。</w:t>
      </w:r>
    </w:p>
    <w:p>
      <w:pPr>
        <w:spacing w:line="600" w:lineRule="exact"/>
        <w:ind w:firstLine="640" w:firstLineChars="200"/>
        <w:jc w:val="left"/>
        <w:rPr>
          <w:rFonts w:ascii="黑体" w:hAnsi="黑体" w:eastAsia="黑体" w:cs="Times New Roman"/>
          <w:sz w:val="32"/>
          <w:szCs w:val="32"/>
        </w:rPr>
      </w:pPr>
      <w:bookmarkStart w:id="4" w:name="_Toc26002"/>
      <w:r>
        <w:rPr>
          <w:rFonts w:ascii="黑体" w:hAnsi="黑体" w:eastAsia="黑体" w:cs="Times New Roman"/>
          <w:sz w:val="32"/>
          <w:szCs w:val="32"/>
        </w:rPr>
        <w:t>六、饮料</w:t>
      </w:r>
      <w:bookmarkEnd w:id="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饮用天然矿泉水》（GB 8537—2018）、卫生部、工业和信息化部、农业部、工商总局、质检总局公告2011年第10号等标准及产品明示标准和质量要求。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1.饮用天然矿泉水：界限指标（</w:t>
      </w:r>
      <w:r>
        <w:rPr>
          <w:rFonts w:hint="eastAsia" w:ascii="Times New Roman" w:hAnsi="Times New Roman" w:eastAsia="仿宋_GB2312" w:cs="Times New Roman"/>
          <w:color w:val="auto"/>
          <w:kern w:val="2"/>
          <w:sz w:val="32"/>
          <w:szCs w:val="32"/>
        </w:rPr>
        <w:t>界限指标为锂、锶、锌、偏硅酸、硒、游离二氧化碳、溶解性总固体，具体检测项目为标签明示的、且在标准要求范围内的界限指标。其中硒作界限指标时必须同时符合</w:t>
      </w:r>
      <w:r>
        <w:rPr>
          <w:rFonts w:ascii="Times New Roman" w:hAnsi="Times New Roman" w:eastAsia="仿宋_GB2312" w:cs="Times New Roman"/>
          <w:color w:val="auto"/>
          <w:kern w:val="2"/>
          <w:sz w:val="32"/>
          <w:szCs w:val="32"/>
        </w:rPr>
        <w:t>GB 8537限量指标的要求）、铅（以Pb计）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总汞（以</w:t>
      </w:r>
      <w:r>
        <w:rPr>
          <w:rFonts w:ascii="Times New Roman" w:hAnsi="Times New Roman" w:eastAsia="仿宋_GB2312" w:cs="Times New Roman"/>
          <w:color w:val="auto"/>
          <w:kern w:val="2"/>
          <w:sz w:val="32"/>
          <w:szCs w:val="32"/>
        </w:rPr>
        <w:t>Hg计）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、镍、溴酸盐、硝酸盐（以NO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果、蔬汁饮料：铅（以Pb计）、展青霉素（仅限于以苹果、山楂为原料生产的产品检测）、苯甲酸及其钠盐（以苯甲酸计）、山梨酸及其钾盐（以山梨酸计）、脱氢乙酸及其钠盐（以脱氢乙酸计）、防腐剂混合使用时各自用量占其最大使用量比例之和、安赛蜜、甜蜜素（以环己基氨基磺酸计）、合成着色剂（苋菜红、胭脂红、柠檬黄、日落黄、亮蓝）（视产品具体色泽而定）、菌落总数[</w:t>
      </w:r>
      <w:r>
        <w:rPr>
          <w:rFonts w:hint="eastAsia" w:ascii="Times New Roman" w:hAnsi="Times New Roman" w:eastAsia="仿宋_GB2312" w:cs="Times New Roman"/>
          <w:sz w:val="32"/>
          <w:szCs w:val="32"/>
        </w:rPr>
        <w:t>限预包装食品检测；不适用于添加了需氧和兼性厌氧菌种的活菌（未杀菌）型饮料；执行</w:t>
      </w:r>
      <w:r>
        <w:rPr>
          <w:rFonts w:ascii="Times New Roman" w:hAnsi="Times New Roman" w:eastAsia="仿宋_GB2312" w:cs="Times New Roman"/>
          <w:sz w:val="32"/>
          <w:szCs w:val="32"/>
        </w:rPr>
        <w:t>GB 17325的产品除外]、大肠菌群（限预包装食品检测）、霉菌（</w:t>
      </w:r>
      <w:r>
        <w:rPr>
          <w:rFonts w:hint="eastAsia" w:ascii="Times New Roman" w:hAnsi="Times New Roman" w:eastAsia="仿宋_GB2312" w:cs="Times New Roman"/>
          <w:sz w:val="32"/>
          <w:szCs w:val="32"/>
        </w:rPr>
        <w:t>限预包装食品检测；执行</w:t>
      </w:r>
      <w:r>
        <w:rPr>
          <w:rFonts w:ascii="Times New Roman" w:hAnsi="Times New Roman" w:eastAsia="仿宋_GB2312" w:cs="Times New Roman"/>
          <w:sz w:val="32"/>
          <w:szCs w:val="32"/>
        </w:rPr>
        <w:t>GB 17325的产品除外）、酵母（</w:t>
      </w:r>
      <w:r>
        <w:rPr>
          <w:rFonts w:hint="eastAsia" w:ascii="Times New Roman" w:hAnsi="Times New Roman" w:eastAsia="仿宋_GB2312" w:cs="Times New Roman"/>
          <w:sz w:val="32"/>
          <w:szCs w:val="32"/>
        </w:rPr>
        <w:t>限预包装食品检测；执行</w:t>
      </w:r>
      <w:r>
        <w:rPr>
          <w:rFonts w:ascii="Times New Roman" w:hAnsi="Times New Roman" w:eastAsia="仿宋_GB2312" w:cs="Times New Roman"/>
          <w:sz w:val="32"/>
          <w:szCs w:val="32"/>
        </w:rPr>
        <w:t>GB 17325的产品除外）。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5.蛋白饮料：蛋白质、三聚氰胺（</w:t>
      </w:r>
      <w:r>
        <w:rPr>
          <w:rFonts w:hint="eastAsia" w:ascii="Times New Roman" w:hAnsi="Times New Roman" w:eastAsia="仿宋_GB2312" w:cs="Times New Roman"/>
          <w:sz w:val="32"/>
          <w:szCs w:val="32"/>
        </w:rPr>
        <w:t>限配料中含乳的产品检测</w:t>
      </w:r>
      <w:r>
        <w:rPr>
          <w:rFonts w:ascii="Times New Roman" w:hAnsi="Times New Roman" w:eastAsia="仿宋_GB2312" w:cs="Times New Roman"/>
          <w:sz w:val="32"/>
          <w:szCs w:val="32"/>
        </w:rPr>
        <w:t>）、脱氢乙酸及其钠盐（以脱氢乙酸计）、菌落总数[</w:t>
      </w:r>
      <w:r>
        <w:rPr>
          <w:rFonts w:hint="eastAsia" w:ascii="Times New Roman" w:hAnsi="Times New Roman" w:eastAsia="仿宋_GB2312" w:cs="Times New Roman"/>
          <w:sz w:val="32"/>
          <w:szCs w:val="32"/>
        </w:rPr>
        <w:t>不适用于添加了需氧和兼性厌氧菌种的活菌（未杀菌）型饮料；限预包装食品检测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.茶饮料：茶多酚（奶茶饮料不检测）、咖啡因、脱氢乙酸及其钠盐（以脱氢乙酸计）、</w:t>
      </w:r>
      <w:r>
        <w:rPr>
          <w:rFonts w:hint="eastAsia" w:ascii="Times New Roman" w:hAnsi="Times New Roman" w:eastAsia="仿宋_GB2312" w:cs="Times New Roman"/>
          <w:sz w:val="32"/>
          <w:szCs w:val="32"/>
        </w:rPr>
        <w:t>甜蜜素（以环己基氨基磺酸计）、</w:t>
      </w:r>
      <w:r>
        <w:rPr>
          <w:rFonts w:ascii="Times New Roman" w:hAnsi="Times New Roman" w:eastAsia="仿宋_GB2312" w:cs="Times New Roman"/>
          <w:sz w:val="32"/>
          <w:szCs w:val="32"/>
        </w:rPr>
        <w:t>菌落总数[</w:t>
      </w:r>
      <w:r>
        <w:rPr>
          <w:rFonts w:hint="eastAsia" w:ascii="Times New Roman" w:hAnsi="Times New Roman" w:eastAsia="仿宋_GB2312" w:cs="Times New Roman"/>
          <w:sz w:val="32"/>
          <w:szCs w:val="32"/>
        </w:rPr>
        <w:t>限预包装食品检测，不适用于添加了需氧和兼性厌氧菌种的活菌（未杀菌）型饮料</w:t>
      </w:r>
      <w:r>
        <w:rPr>
          <w:rFonts w:ascii="Times New Roman" w:hAnsi="Times New Roman" w:eastAsia="仿宋_GB2312" w:cs="Times New Roman"/>
          <w:sz w:val="32"/>
          <w:szCs w:val="32"/>
        </w:rPr>
        <w:t>]。</w:t>
      </w:r>
    </w:p>
    <w:p>
      <w:pPr>
        <w:pStyle w:val="14"/>
        <w:spacing w:line="60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7</w:t>
      </w:r>
      <w:r>
        <w:rPr>
          <w:rFonts w:ascii="Times New Roman" w:hAnsi="Times New Roman" w:eastAsia="仿宋_GB2312" w:cs="Times New Roman"/>
          <w:color w:val="auto"/>
          <w:kern w:val="2"/>
          <w:sz w:val="32"/>
          <w:szCs w:val="32"/>
        </w:rPr>
        <w:t>.固体饮料：蛋白质（</w:t>
      </w:r>
      <w:r>
        <w:rPr>
          <w:rFonts w:hint="eastAsia" w:ascii="Times New Roman" w:hAnsi="Times New Roman" w:eastAsia="仿宋_GB2312" w:cs="Times New Roman"/>
          <w:color w:val="auto"/>
          <w:kern w:val="2"/>
          <w:sz w:val="32"/>
          <w:szCs w:val="32"/>
        </w:rPr>
        <w:t>限蛋白固体饮料检测</w:t>
      </w:r>
      <w:r>
        <w:rPr>
          <w:rFonts w:ascii="Times New Roman" w:hAnsi="Times New Roman" w:eastAsia="仿宋_GB2312" w:cs="Times New Roman"/>
          <w:color w:val="auto"/>
          <w:kern w:val="2"/>
          <w:sz w:val="32"/>
          <w:szCs w:val="32"/>
        </w:rPr>
        <w:t>）、铅（以Pb计）、</w:t>
      </w:r>
      <w:r>
        <w:rPr>
          <w:rFonts w:ascii="Times New Roman" w:hAnsi="Times New Roman" w:eastAsia="仿宋_GB2312" w:cs="Times New Roman"/>
          <w:color w:val="auto"/>
          <w:sz w:val="32"/>
          <w:szCs w:val="32"/>
        </w:rPr>
        <w:t>苯甲酸及其钠盐（以苯甲酸计）、山梨酸及其钾盐（以山梨酸计）、防腐剂混合使用时各自用量占其最大使用量比例之和、糖精钠（以糖精计）、</w:t>
      </w:r>
      <w:r>
        <w:rPr>
          <w:rFonts w:ascii="Times New Roman" w:hAnsi="Times New Roman" w:eastAsia="仿宋_GB2312" w:cs="Times New Roman"/>
          <w:color w:val="auto"/>
          <w:kern w:val="2"/>
          <w:sz w:val="32"/>
          <w:szCs w:val="32"/>
        </w:rPr>
        <w:t>合成着色剂（苋菜红、胭脂红、柠檬黄、日落黄、亮蓝）（视产品具体色泽而定）、</w:t>
      </w:r>
      <w:r>
        <w:rPr>
          <w:rFonts w:hint="eastAsia" w:ascii="Times New Roman" w:hAnsi="Times New Roman" w:eastAsia="仿宋_GB2312" w:cs="Times New Roman"/>
          <w:color w:val="auto"/>
          <w:kern w:val="2"/>
          <w:sz w:val="32"/>
          <w:szCs w:val="32"/>
        </w:rPr>
        <w:t>相同色泽着色剂混合使用时各自用量占其最大使用量的比例之和、</w:t>
      </w:r>
      <w:r>
        <w:rPr>
          <w:rFonts w:ascii="Times New Roman" w:hAnsi="Times New Roman" w:eastAsia="仿宋_GB2312" w:cs="Times New Roman"/>
          <w:color w:val="auto"/>
          <w:kern w:val="2"/>
          <w:sz w:val="32"/>
          <w:szCs w:val="32"/>
        </w:rPr>
        <w:t>菌落总数</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不适用于添加了需氧和兼性厌氧菌种的活菌（未杀菌）型饮料</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）、霉菌（</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不适用于添加了需氧和兼性厌氧菌种的活菌（未杀菌）型饮料</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）、霉菌（</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）、酵母（</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5" w:name="_Toc32005"/>
      <w:r>
        <w:rPr>
          <w:rFonts w:ascii="黑体" w:hAnsi="黑体" w:eastAsia="黑体" w:cs="Times New Roman"/>
          <w:sz w:val="32"/>
          <w:szCs w:val="32"/>
        </w:rPr>
        <w:t>七、方便食品</w:t>
      </w:r>
      <w:bookmarkEnd w:id="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方便面》（GB 17400—2015）等标准及产品明示标准和质量要求。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霉菌（限产品明示标准和质量要求有规定的产品检测）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.冲调类方便食品、主食类方便食品、其他类别方便食品：酸价（以脂肪计）（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限冲调类方便食品（玉米制品、花生制品）检测</w:t>
      </w:r>
      <w:r>
        <w:rPr>
          <w:rFonts w:ascii="Times New Roman" w:hAnsi="Times New Roman" w:eastAsia="仿宋_GB2312" w:cs="Times New Roman"/>
          <w:sz w:val="32"/>
          <w:szCs w:val="32"/>
        </w:rPr>
        <w:t>]、苯甲酸及其钠盐（以苯甲酸计）、山梨酸及其钾盐（以山梨酸计）、糖精钠（以糖精计）（</w:t>
      </w:r>
      <w:r>
        <w:rPr>
          <w:rFonts w:hint="eastAsia" w:ascii="Times New Roman" w:hAnsi="Times New Roman" w:eastAsia="仿宋_GB2312" w:cs="Times New Roman"/>
          <w:sz w:val="32"/>
          <w:szCs w:val="32"/>
        </w:rPr>
        <w:t>限配料中含甜味剂或食糖等，或者呈甜味的食品检测</w:t>
      </w:r>
      <w:r>
        <w:rPr>
          <w:rFonts w:ascii="Times New Roman" w:hAnsi="Times New Roman" w:eastAsia="仿宋_GB2312" w:cs="Times New Roman"/>
          <w:sz w:val="32"/>
          <w:szCs w:val="32"/>
        </w:rPr>
        <w:t>）、菌落总数、大肠菌群、霉菌、沙门氏菌[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6" w:name="_Toc5686"/>
      <w:r>
        <w:rPr>
          <w:rFonts w:ascii="黑体" w:hAnsi="黑体" w:eastAsia="黑体" w:cs="Times New Roman"/>
          <w:sz w:val="32"/>
          <w:szCs w:val="32"/>
        </w:rPr>
        <w:t>八、饼干</w:t>
      </w:r>
      <w:bookmarkEnd w:id="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饼干》（GB 7100—2015）等标准及产品明示标准和质量要求。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）、山梨酸及其钾盐（以山梨酸计）、铝的残留量（干样品，以Al计）、脱氢乙酸及其钠盐（以脱氢乙酸计）、甜蜜素（以环己基氨基磺酸计）、</w:t>
      </w:r>
      <w:r>
        <w:rPr>
          <w:rFonts w:hint="eastAsia" w:ascii="Times New Roman" w:hAnsi="Times New Roman" w:eastAsia="仿宋_GB2312" w:cs="Times New Roman"/>
          <w:sz w:val="32"/>
          <w:szCs w:val="32"/>
        </w:rPr>
        <w:t>糖精钠（以糖精计）、二氧化硫残留量、</w:t>
      </w:r>
      <w:r>
        <w:rPr>
          <w:rFonts w:ascii="Times New Roman" w:hAnsi="Times New Roman" w:eastAsia="仿宋_GB2312" w:cs="Times New Roman"/>
          <w:sz w:val="32"/>
          <w:szCs w:val="32"/>
        </w:rPr>
        <w:t>菌落总数、大肠菌群、金黄色葡萄球菌[</w:t>
      </w:r>
      <w:r>
        <w:rPr>
          <w:rFonts w:hint="eastAsia" w:ascii="Times New Roman" w:hAnsi="Times New Roman" w:eastAsia="仿宋_GB2312" w:cs="Times New Roman"/>
          <w:sz w:val="32"/>
          <w:szCs w:val="32"/>
        </w:rPr>
        <w:t>预包装食品及生产日期在</w:t>
      </w:r>
      <w:r>
        <w:rPr>
          <w:rFonts w:ascii="Times New Roman" w:hAnsi="Times New Roman" w:eastAsia="仿宋_GB2312" w:cs="Times New Roman"/>
          <w:sz w:val="32"/>
          <w:szCs w:val="32"/>
        </w:rPr>
        <w:t>2022年3月7日（含）之后的预先包装但需要计量称重的</w:t>
      </w:r>
      <w:r>
        <w:rPr>
          <w:rFonts w:hint="eastAsia" w:ascii="Times New Roman" w:hAnsi="Times New Roman" w:eastAsia="仿宋_GB2312" w:cs="Times New Roman"/>
          <w:sz w:val="32"/>
          <w:szCs w:val="32"/>
        </w:rPr>
        <w:t>散装即食食品检测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预包装食品及生产日期在</w:t>
      </w:r>
      <w:r>
        <w:rPr>
          <w:rFonts w:ascii="Times New Roman" w:hAnsi="Times New Roman" w:eastAsia="仿宋_GB2312" w:cs="Times New Roman"/>
          <w:sz w:val="32"/>
          <w:szCs w:val="32"/>
        </w:rPr>
        <w:t>2022年3月7日（含）之后的预先包装但需要计量称重的</w:t>
      </w:r>
      <w:r>
        <w:rPr>
          <w:rFonts w:hint="eastAsia" w:ascii="Times New Roman" w:hAnsi="Times New Roman" w:eastAsia="仿宋_GB2312" w:cs="Times New Roman"/>
          <w:sz w:val="32"/>
          <w:szCs w:val="32"/>
        </w:rPr>
        <w:t>散装即食食品检测</w:t>
      </w:r>
      <w:r>
        <w:rPr>
          <w:rFonts w:ascii="Times New Roman" w:hAnsi="Times New Roman" w:eastAsia="仿宋_GB2312" w:cs="Times New Roman"/>
          <w:sz w:val="32"/>
          <w:szCs w:val="32"/>
        </w:rPr>
        <w:t>]、霉菌。</w:t>
      </w:r>
    </w:p>
    <w:p>
      <w:pPr>
        <w:spacing w:line="600" w:lineRule="exact"/>
        <w:ind w:firstLine="640" w:firstLineChars="200"/>
        <w:jc w:val="left"/>
        <w:rPr>
          <w:rFonts w:ascii="黑体" w:hAnsi="黑体" w:eastAsia="黑体" w:cs="Times New Roman"/>
          <w:sz w:val="32"/>
          <w:szCs w:val="32"/>
        </w:rPr>
      </w:pPr>
      <w:bookmarkStart w:id="7" w:name="_Toc30840"/>
      <w:r>
        <w:rPr>
          <w:rFonts w:ascii="黑体" w:hAnsi="黑体" w:eastAsia="黑体" w:cs="Times New Roman"/>
          <w:sz w:val="32"/>
          <w:szCs w:val="32"/>
        </w:rPr>
        <w:t>九、罐头</w:t>
      </w:r>
      <w:bookmarkEnd w:id="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罐头食品》（GB 7098—2015）等标准及产品明示标准和质量要求。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1.畜禽肉类罐头：</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镉（以Cd计）、苯甲酸及其钠盐（以苯甲酸计）、山梨酸及其钾盐（以山梨酸计）、糖精钠（以糖精计）、商业无菌。</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.水果类罐头：</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成着色剂（柠檬黄、日落黄、苋菜红、胭脂红、赤藓红、诱惑红、亮蓝）（视产品具体色泽而定）、脱氢乙酸及其钠盐（以脱氢乙酸计）、苯甲酸及其钠盐（以苯甲酸计）、山梨酸及其钾盐（以山梨酸计）、糖精钠（以糖精计）、甜蜜素（以环己基氨基磺酸计）、商业无菌。</w:t>
      </w:r>
    </w:p>
    <w:p>
      <w:pPr>
        <w:spacing w:line="600" w:lineRule="exact"/>
        <w:ind w:firstLine="640" w:firstLineChars="200"/>
        <w:jc w:val="left"/>
        <w:rPr>
          <w:rFonts w:ascii="黑体" w:hAnsi="黑体" w:eastAsia="黑体" w:cs="Times New Roman"/>
          <w:sz w:val="32"/>
          <w:szCs w:val="32"/>
        </w:rPr>
      </w:pPr>
      <w:bookmarkStart w:id="8" w:name="_Toc24601"/>
      <w:r>
        <w:rPr>
          <w:rFonts w:ascii="黑体" w:hAnsi="黑体" w:eastAsia="黑体" w:cs="Times New Roman"/>
          <w:sz w:val="32"/>
          <w:szCs w:val="32"/>
        </w:rPr>
        <w:t>十、速冻食品</w:t>
      </w:r>
      <w:bookmarkEnd w:id="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速冻面米与调制食品》（GB 19295—2021）、关于印发《食品中可能违法添加的非食用物质和易滥用的食品添加剂品种名单（第五批）》的通知（整顿办函〔2011〕1号）等标准及产品明示标准和质量要求。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1.速冻面米生制品：过氧化值（以脂肪计）[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2022年3月7日前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限以动物性食品或坚果类为主要原料馅料的速冻</w:t>
      </w:r>
      <w:r>
        <w:rPr>
          <w:rFonts w:hint="eastAsia" w:ascii="Times New Roman" w:hAnsi="Times New Roman" w:eastAsia="仿宋_GB2312" w:cs="Times New Roman"/>
          <w:sz w:val="32"/>
          <w:szCs w:val="32"/>
        </w:rPr>
        <w:t>面米食品检测；生产日期在</w:t>
      </w:r>
      <w:r>
        <w:rPr>
          <w:rFonts w:ascii="Times New Roman" w:hAnsi="Times New Roman" w:eastAsia="仿宋_GB2312" w:cs="Times New Roman"/>
          <w:sz w:val="32"/>
          <w:szCs w:val="32"/>
        </w:rPr>
        <w:t>2022年3月7日（含）后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限以动物性食品、坚果及籽类食</w:t>
      </w:r>
      <w:r>
        <w:rPr>
          <w:rFonts w:hint="eastAsia" w:ascii="Times New Roman" w:hAnsi="Times New Roman" w:eastAsia="仿宋_GB2312" w:cs="Times New Roman"/>
          <w:sz w:val="32"/>
          <w:szCs w:val="32"/>
        </w:rPr>
        <w:t>品为馅料</w:t>
      </w:r>
      <w:r>
        <w:rPr>
          <w:rFonts w:ascii="Times New Roman" w:hAnsi="Times New Roman" w:eastAsia="仿宋_GB2312" w:cs="Times New Roman"/>
          <w:sz w:val="32"/>
          <w:szCs w:val="32"/>
        </w:rPr>
        <w:t>/辅料，或经油脂调制的速冻面米食品检测]、黄曲霉毒素B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（限玉米制品检测）、铅（以Pb计）、糖精钠（以糖精计）（</w:t>
      </w:r>
      <w:r>
        <w:rPr>
          <w:rFonts w:hint="eastAsia" w:ascii="Times New Roman" w:hAnsi="Times New Roman" w:eastAsia="仿宋_GB2312" w:cs="Times New Roman"/>
          <w:sz w:val="32"/>
          <w:szCs w:val="32"/>
        </w:rPr>
        <w:t>限配料中含甜味剂、食糖或者呈甜味的食品检测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.速冻调理肉制品：过氧化值（以脂肪计）、铅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以Pb计）、铬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以Cr计）、氯霉素、胭脂红、菌落总数[限生产日期在2022年3月7日（含）后的</w:t>
      </w:r>
      <w:r>
        <w:rPr>
          <w:rFonts w:hint="eastAsia" w:ascii="Times New Roman" w:hAnsi="Times New Roman" w:eastAsia="仿宋_GB2312" w:cs="Times New Roman"/>
          <w:sz w:val="32"/>
          <w:szCs w:val="32"/>
        </w:rPr>
        <w:t>即食速冻调理肉制品检测</w:t>
      </w:r>
      <w:r>
        <w:rPr>
          <w:rFonts w:ascii="Times New Roman" w:hAnsi="Times New Roman" w:eastAsia="仿宋_GB2312" w:cs="Times New Roman"/>
          <w:sz w:val="32"/>
          <w:szCs w:val="32"/>
        </w:rPr>
        <w:t>]、大肠菌群[限生产日期在2022年3月7日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后的</w:t>
      </w:r>
      <w:r>
        <w:rPr>
          <w:rFonts w:hint="eastAsia" w:ascii="Times New Roman" w:hAnsi="Times New Roman" w:eastAsia="仿宋_GB2312" w:cs="Times New Roman"/>
          <w:sz w:val="32"/>
          <w:szCs w:val="32"/>
        </w:rPr>
        <w:t>即食速冻调理肉制品检测</w:t>
      </w:r>
      <w:r>
        <w:rPr>
          <w:rFonts w:ascii="Times New Roman" w:hAnsi="Times New Roman" w:eastAsia="仿宋_GB2312" w:cs="Times New Roman"/>
          <w:sz w:val="32"/>
          <w:szCs w:val="32"/>
        </w:rPr>
        <w:t>]、沙门氏菌[限生产日期在2022年3月7日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后的</w:t>
      </w:r>
      <w:r>
        <w:rPr>
          <w:rFonts w:hint="eastAsia" w:ascii="Times New Roman" w:hAnsi="Times New Roman" w:eastAsia="仿宋_GB2312" w:cs="Times New Roman"/>
          <w:sz w:val="32"/>
          <w:szCs w:val="32"/>
        </w:rPr>
        <w:t>即食速冻调理肉制品检测</w:t>
      </w:r>
      <w:r>
        <w:rPr>
          <w:rFonts w:ascii="Times New Roman" w:hAnsi="Times New Roman" w:eastAsia="仿宋_GB2312" w:cs="Times New Roman"/>
          <w:sz w:val="32"/>
          <w:szCs w:val="32"/>
        </w:rPr>
        <w:t>]、金黄色葡萄球菌[限生产日期在2022年3月7日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后的</w:t>
      </w:r>
      <w:r>
        <w:rPr>
          <w:rFonts w:hint="eastAsia" w:ascii="Times New Roman" w:hAnsi="Times New Roman" w:eastAsia="仿宋_GB2312" w:cs="Times New Roman"/>
          <w:sz w:val="32"/>
          <w:szCs w:val="32"/>
        </w:rPr>
        <w:t>即食速冻调理肉制品检测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单核细胞增生李斯特氏菌</w:t>
      </w:r>
      <w:r>
        <w:rPr>
          <w:rFonts w:ascii="Times New Roman" w:hAnsi="Times New Roman" w:eastAsia="仿宋_GB2312" w:cs="Times New Roman"/>
          <w:sz w:val="32"/>
          <w:szCs w:val="32"/>
        </w:rPr>
        <w:t>[限生产日期在2022年3月7日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后的</w:t>
      </w:r>
      <w:r>
        <w:rPr>
          <w:rFonts w:hint="eastAsia" w:ascii="Times New Roman" w:hAnsi="Times New Roman" w:eastAsia="仿宋_GB2312" w:cs="Times New Roman"/>
          <w:sz w:val="32"/>
          <w:szCs w:val="32"/>
        </w:rPr>
        <w:t>即食速冻调理肉制品检测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9" w:name="_Toc9040"/>
      <w:r>
        <w:rPr>
          <w:rFonts w:ascii="黑体" w:hAnsi="黑体" w:eastAsia="黑体" w:cs="Times New Roman"/>
          <w:sz w:val="32"/>
          <w:szCs w:val="32"/>
        </w:rPr>
        <w:t>十</w:t>
      </w:r>
      <w:r>
        <w:rPr>
          <w:rFonts w:hint="eastAsia" w:ascii="黑体" w:hAnsi="黑体" w:eastAsia="黑体" w:cs="Times New Roman"/>
          <w:sz w:val="32"/>
          <w:szCs w:val="32"/>
          <w:lang w:eastAsia="zh-CN"/>
        </w:rPr>
        <w:t>一</w:t>
      </w:r>
      <w:r>
        <w:rPr>
          <w:rFonts w:ascii="黑体" w:hAnsi="黑体" w:eastAsia="黑体" w:cs="Times New Roman"/>
          <w:sz w:val="32"/>
          <w:szCs w:val="32"/>
        </w:rPr>
        <w:t>、薯类和膨化食品</w:t>
      </w:r>
      <w:bookmarkEnd w:id="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膨化食品》（GB 17401—2014）等标准及产品明示标准和质量要求。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膨化食品：水分（产品明示标准为GB/T 22699的非定量包装食品不检此项）、酸价（以脂肪计）（产品明示标准为GB/T 22699的非定量包装食品不检此项；含油型产品检测）、过氧化值（以脂肪计）（产品明示标准为GB/T 22699的非定量包装食品不检此项；含油型产品检测）、黄曲霉毒素B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jc w:val="left"/>
        <w:rPr>
          <w:rFonts w:ascii="黑体" w:hAnsi="黑体" w:eastAsia="黑体" w:cs="Times New Roman"/>
          <w:sz w:val="32"/>
          <w:szCs w:val="32"/>
        </w:rPr>
      </w:pPr>
      <w:bookmarkStart w:id="10" w:name="_Toc6250"/>
      <w:r>
        <w:rPr>
          <w:rFonts w:ascii="黑体" w:hAnsi="黑体" w:eastAsia="黑体" w:cs="Times New Roman"/>
          <w:sz w:val="32"/>
          <w:szCs w:val="32"/>
        </w:rPr>
        <w:t>十</w:t>
      </w:r>
      <w:r>
        <w:rPr>
          <w:rFonts w:hint="eastAsia" w:ascii="黑体" w:hAnsi="黑体" w:eastAsia="黑体" w:cs="Times New Roman"/>
          <w:sz w:val="32"/>
          <w:szCs w:val="32"/>
          <w:lang w:eastAsia="zh-CN"/>
        </w:rPr>
        <w:t>二</w:t>
      </w:r>
      <w:r>
        <w:rPr>
          <w:rFonts w:ascii="黑体" w:hAnsi="黑体" w:eastAsia="黑体" w:cs="Times New Roman"/>
          <w:sz w:val="32"/>
          <w:szCs w:val="32"/>
        </w:rPr>
        <w:t>、糖果制品</w:t>
      </w:r>
      <w:bookmarkEnd w:id="1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果冻》（GB 19299—2015）等标准及产品明示标准和质量要求。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果冻：铅（以Pb计）、山梨酸及其钾盐（以山梨酸计）、苯甲酸及其钠盐（以苯甲酸计）、糖精钠（以糖精计）、甜蜜素（以环己基氨基磺酸计）</w:t>
      </w:r>
      <w:r>
        <w:rPr>
          <w:rFonts w:ascii="Times New Roman" w:hAnsi="Times New Roman" w:eastAsia="仿宋_GB2312" w:cs="Times New Roman"/>
        </w:rPr>
        <w:t>、</w:t>
      </w:r>
      <w:r>
        <w:rPr>
          <w:rFonts w:ascii="Times New Roman" w:hAnsi="Times New Roman" w:eastAsia="仿宋_GB2312" w:cs="Times New Roman"/>
          <w:sz w:val="32"/>
          <w:szCs w:val="32"/>
        </w:rPr>
        <w:t>菌落总数、大肠菌群、霉菌、酵母。</w:t>
      </w:r>
    </w:p>
    <w:p>
      <w:pPr>
        <w:spacing w:line="600" w:lineRule="exact"/>
        <w:ind w:firstLine="640" w:firstLineChars="200"/>
        <w:jc w:val="left"/>
        <w:rPr>
          <w:rFonts w:ascii="黑体" w:hAnsi="黑体" w:eastAsia="黑体" w:cs="Times New Roman"/>
          <w:sz w:val="32"/>
          <w:szCs w:val="32"/>
        </w:rPr>
      </w:pPr>
      <w:bookmarkStart w:id="11" w:name="_Toc11914"/>
      <w:r>
        <w:rPr>
          <w:rFonts w:ascii="黑体" w:hAnsi="黑体" w:eastAsia="黑体" w:cs="Times New Roman"/>
          <w:sz w:val="32"/>
          <w:szCs w:val="32"/>
        </w:rPr>
        <w:t>十</w:t>
      </w:r>
      <w:r>
        <w:rPr>
          <w:rFonts w:hint="eastAsia" w:ascii="黑体" w:hAnsi="黑体" w:eastAsia="黑体" w:cs="Times New Roman"/>
          <w:sz w:val="32"/>
          <w:szCs w:val="32"/>
          <w:lang w:eastAsia="zh-CN"/>
        </w:rPr>
        <w:t>三</w:t>
      </w:r>
      <w:r>
        <w:rPr>
          <w:rFonts w:ascii="黑体" w:hAnsi="黑体" w:eastAsia="黑体" w:cs="Times New Roman"/>
          <w:sz w:val="32"/>
          <w:szCs w:val="32"/>
        </w:rPr>
        <w:t>、茶叶及相关制品</w:t>
      </w:r>
      <w:bookmarkEnd w:id="1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食品中农药最大残留限量》（GB 2763—2021）等标准及产品明示标准和质量要求。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茶叶：铅（以Pb计）、</w:t>
      </w:r>
      <w:r>
        <w:rPr>
          <w:rFonts w:hint="eastAsia" w:ascii="Times New Roman" w:hAnsi="Times New Roman" w:eastAsia="仿宋_GB2312" w:cs="Times New Roman"/>
          <w:sz w:val="32"/>
          <w:szCs w:val="32"/>
        </w:rPr>
        <w:t>草甘膦、吡虫啉、乙酰甲胺磷、联苯菊酯、灭多威、三氯杀螨醇、氰戊菊酯和</w:t>
      </w:r>
      <w:r>
        <w:rPr>
          <w:rFonts w:ascii="Times New Roman" w:hAnsi="Times New Roman" w:eastAsia="仿宋_GB2312" w:cs="Times New Roman"/>
          <w:sz w:val="32"/>
          <w:szCs w:val="32"/>
        </w:rPr>
        <w:t>S-氰戊菊酯</w:t>
      </w:r>
      <w:r>
        <w:rPr>
          <w:rFonts w:hint="eastAsia" w:ascii="Times New Roman" w:hAnsi="Times New Roman" w:eastAsia="仿宋_GB2312" w:cs="Times New Roman"/>
          <w:sz w:val="32"/>
          <w:szCs w:val="32"/>
        </w:rPr>
        <w:t>、甲拌磷、克百威、水胺硫磷、氧乐果、毒死蜱、啶虫脒、多菌灵、茚虫威、呋虫胺</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12" w:name="_Toc14033"/>
      <w:r>
        <w:rPr>
          <w:rFonts w:ascii="黑体" w:hAnsi="黑体" w:eastAsia="黑体" w:cs="Times New Roman"/>
          <w:sz w:val="32"/>
          <w:szCs w:val="32"/>
        </w:rPr>
        <w:t>十</w:t>
      </w:r>
      <w:r>
        <w:rPr>
          <w:rFonts w:hint="eastAsia" w:ascii="黑体" w:hAnsi="黑体" w:eastAsia="黑体" w:cs="Times New Roman"/>
          <w:sz w:val="32"/>
          <w:szCs w:val="32"/>
          <w:lang w:eastAsia="zh-CN"/>
        </w:rPr>
        <w:t>四</w:t>
      </w:r>
      <w:r>
        <w:rPr>
          <w:rFonts w:ascii="黑体" w:hAnsi="黑体" w:eastAsia="黑体" w:cs="Times New Roman"/>
          <w:sz w:val="32"/>
          <w:szCs w:val="32"/>
        </w:rPr>
        <w:t>、酒类</w:t>
      </w:r>
      <w:bookmarkEnd w:id="1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发酵酒及其配制酒》（GB 2758—2012）等标准及产品明示标准和质量要求。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.啤酒：酒精度、甲醛。</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.其他发酵酒：酒精度、苯甲酸及其钠盐（以苯甲酸计）、山梨酸及其钾盐（以山梨酸计）、糖精钠（以糖精计）。</w:t>
      </w:r>
    </w:p>
    <w:p>
      <w:pPr>
        <w:spacing w:line="600" w:lineRule="exact"/>
        <w:ind w:firstLine="640" w:firstLineChars="200"/>
        <w:jc w:val="left"/>
        <w:rPr>
          <w:rFonts w:ascii="黑体" w:hAnsi="黑体" w:eastAsia="黑体" w:cs="Times New Roman"/>
          <w:sz w:val="32"/>
          <w:szCs w:val="32"/>
        </w:rPr>
      </w:pPr>
      <w:bookmarkStart w:id="13" w:name="_Toc32056"/>
      <w:r>
        <w:rPr>
          <w:rFonts w:ascii="黑体" w:hAnsi="黑体" w:eastAsia="黑体" w:cs="Times New Roman"/>
          <w:sz w:val="32"/>
          <w:szCs w:val="32"/>
        </w:rPr>
        <w:t>十</w:t>
      </w:r>
      <w:r>
        <w:rPr>
          <w:rFonts w:hint="eastAsia" w:ascii="黑体" w:hAnsi="黑体" w:eastAsia="黑体" w:cs="Times New Roman"/>
          <w:sz w:val="32"/>
          <w:szCs w:val="32"/>
          <w:lang w:eastAsia="zh-CN"/>
        </w:rPr>
        <w:t>五</w:t>
      </w:r>
      <w:r>
        <w:rPr>
          <w:rFonts w:ascii="黑体" w:hAnsi="黑体" w:eastAsia="黑体" w:cs="Times New Roman"/>
          <w:sz w:val="32"/>
          <w:szCs w:val="32"/>
        </w:rPr>
        <w:t>、蔬菜制品</w:t>
      </w:r>
      <w:bookmarkEnd w:id="1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酱腌菜》（GB 2714—2015）等标准及产品明示标准和质量要求。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r>
        <w:rPr>
          <w:rFonts w:hint="eastAsia" w:ascii="Times New Roman" w:hAnsi="Times New Roman" w:eastAsia="仿宋_GB2312" w:cs="Times New Roman"/>
          <w:sz w:val="32"/>
          <w:szCs w:val="32"/>
        </w:rPr>
        <w:t>限腌渍蔬菜检测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限腌渍的蔬菜检测</w:t>
      </w:r>
      <w:r>
        <w:rPr>
          <w:rFonts w:ascii="Times New Roman" w:hAnsi="Times New Roman" w:eastAsia="仿宋_GB2312" w:cs="Times New Roman"/>
          <w:sz w:val="32"/>
          <w:szCs w:val="32"/>
        </w:rPr>
        <w:t>）、阿斯巴甜、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不适用于非灭菌发酵型产品</w:t>
      </w:r>
      <w:r>
        <w:rPr>
          <w:rFonts w:ascii="Times New Roman" w:hAnsi="Times New Roman" w:eastAsia="仿宋_GB2312" w:cs="Times New Roman"/>
          <w:sz w:val="32"/>
          <w:szCs w:val="32"/>
        </w:rPr>
        <w:t>）、防腐剂混合使用时各自用量占其最大使用量比例之和。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干制食用菌：铅（以Pb计）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含松茸产品不检测</w:t>
      </w:r>
      <w:r>
        <w:rPr>
          <w:rFonts w:ascii="Times New Roman" w:hAnsi="Times New Roman" w:eastAsia="仿宋_GB2312" w:cs="Times New Roman"/>
          <w:sz w:val="32"/>
          <w:szCs w:val="32"/>
        </w:rPr>
        <w:t>）、总砷（以As计）[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2023年6月30日之前的产品检测（含松茸产品不检测）]、镉（以Cd计）（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含松茸和姬松茸的产品不检测</w:t>
      </w:r>
      <w:r>
        <w:rPr>
          <w:rFonts w:ascii="Times New Roman" w:hAnsi="Times New Roman" w:eastAsia="仿宋_GB2312" w:cs="Times New Roman"/>
          <w:sz w:val="32"/>
          <w:szCs w:val="32"/>
        </w:rPr>
        <w:t>）、总汞（以Hg计）[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w:t>
      </w:r>
      <w:r>
        <w:rPr>
          <w:rFonts w:hint="eastAsia" w:ascii="Times New Roman" w:hAnsi="Times New Roman" w:eastAsia="仿宋_GB2312" w:cs="Times New Roman"/>
          <w:sz w:val="32"/>
          <w:szCs w:val="32"/>
        </w:rPr>
        <w:t>甲基汞（以</w:t>
      </w:r>
      <w:r>
        <w:rPr>
          <w:rFonts w:ascii="Times New Roman" w:hAnsi="Times New Roman" w:eastAsia="仿宋_GB2312" w:cs="Times New Roman"/>
          <w:sz w:val="32"/>
          <w:szCs w:val="32"/>
        </w:rPr>
        <w:t>Hg计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]、苯甲酸及其钠盐（以苯甲酸计）。</w:t>
      </w:r>
    </w:p>
    <w:p>
      <w:pPr>
        <w:spacing w:line="600" w:lineRule="exact"/>
        <w:ind w:firstLine="640" w:firstLineChars="200"/>
        <w:jc w:val="left"/>
        <w:rPr>
          <w:rFonts w:ascii="黑体" w:hAnsi="黑体" w:eastAsia="黑体" w:cs="Times New Roman"/>
          <w:sz w:val="32"/>
          <w:szCs w:val="32"/>
        </w:rPr>
      </w:pPr>
      <w:bookmarkStart w:id="14" w:name="_Toc3770"/>
      <w:r>
        <w:rPr>
          <w:rFonts w:ascii="黑体" w:hAnsi="黑体" w:eastAsia="黑体" w:cs="Times New Roman"/>
          <w:sz w:val="32"/>
          <w:szCs w:val="32"/>
        </w:rPr>
        <w:t>十</w:t>
      </w:r>
      <w:r>
        <w:rPr>
          <w:rFonts w:hint="eastAsia" w:ascii="黑体" w:hAnsi="黑体" w:eastAsia="黑体" w:cs="Times New Roman"/>
          <w:sz w:val="32"/>
          <w:szCs w:val="32"/>
          <w:lang w:eastAsia="zh-CN"/>
        </w:rPr>
        <w:t>六</w:t>
      </w:r>
      <w:r>
        <w:rPr>
          <w:rFonts w:ascii="黑体" w:hAnsi="黑体" w:eastAsia="黑体" w:cs="Times New Roman"/>
          <w:sz w:val="32"/>
          <w:szCs w:val="32"/>
        </w:rPr>
        <w:t>、水果制品</w:t>
      </w:r>
      <w:bookmarkEnd w:id="1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蜜饯》（GB 14884—2016）等标准及产品明示标准和质量要求。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w:t>
      </w:r>
      <w:r>
        <w:rPr>
          <w:rFonts w:hint="eastAsia" w:ascii="Times New Roman" w:hAnsi="Times New Roman" w:eastAsia="仿宋_GB2312" w:cs="Times New Roman"/>
          <w:sz w:val="32"/>
          <w:szCs w:val="32"/>
        </w:rPr>
        <w:t>不适用于添加乳酸菌（活菌）的蜜饯</w:t>
      </w:r>
      <w:r>
        <w:rPr>
          <w:rFonts w:ascii="Times New Roman" w:hAnsi="Times New Roman" w:eastAsia="仿宋_GB2312" w:cs="Times New Roman"/>
          <w:sz w:val="32"/>
          <w:szCs w:val="32"/>
        </w:rPr>
        <w:t>]、大肠菌群、霉菌。</w:t>
      </w:r>
    </w:p>
    <w:p>
      <w:pPr>
        <w:spacing w:line="600" w:lineRule="exact"/>
        <w:ind w:firstLine="640" w:firstLineChars="200"/>
        <w:jc w:val="left"/>
        <w:rPr>
          <w:rFonts w:ascii="黑体" w:hAnsi="黑体" w:eastAsia="黑体" w:cs="Times New Roman"/>
          <w:sz w:val="32"/>
          <w:szCs w:val="32"/>
        </w:rPr>
      </w:pPr>
      <w:bookmarkStart w:id="15" w:name="_Toc25794"/>
      <w:r>
        <w:rPr>
          <w:rFonts w:ascii="黑体" w:hAnsi="黑体" w:eastAsia="黑体" w:cs="Times New Roman"/>
          <w:sz w:val="32"/>
          <w:szCs w:val="32"/>
        </w:rPr>
        <w:t>十</w:t>
      </w:r>
      <w:r>
        <w:rPr>
          <w:rFonts w:hint="eastAsia" w:ascii="黑体" w:hAnsi="黑体" w:eastAsia="黑体" w:cs="Times New Roman"/>
          <w:sz w:val="32"/>
          <w:szCs w:val="32"/>
          <w:lang w:eastAsia="zh-CN"/>
        </w:rPr>
        <w:t>七</w:t>
      </w:r>
      <w:r>
        <w:rPr>
          <w:rFonts w:ascii="黑体" w:hAnsi="黑体" w:eastAsia="黑体" w:cs="Times New Roman"/>
          <w:sz w:val="32"/>
          <w:szCs w:val="32"/>
        </w:rPr>
        <w:t>、炒货食品及坚果制品</w:t>
      </w:r>
      <w:bookmarkEnd w:id="1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除豆类食品外的产品检测</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限瓜子类食品检测，</w:t>
      </w:r>
      <w:r>
        <w:rPr>
          <w:rFonts w:ascii="Times New Roman" w:hAnsi="Times New Roman" w:eastAsia="仿宋_GB2312" w:cs="Times New Roman"/>
          <w:sz w:val="32"/>
          <w:szCs w:val="32"/>
        </w:rPr>
        <w:t>限花生制品检测）、山梨酸及其钾盐（以山梨酸计）（</w:t>
      </w:r>
      <w:r>
        <w:rPr>
          <w:rFonts w:hint="eastAsia" w:ascii="Times New Roman" w:hAnsi="Times New Roman" w:eastAsia="仿宋_GB2312" w:cs="Times New Roman"/>
          <w:sz w:val="32"/>
          <w:szCs w:val="32"/>
        </w:rPr>
        <w:t>限瓜子类食品检测，</w:t>
      </w:r>
      <w:r>
        <w:rPr>
          <w:rFonts w:ascii="Times New Roman" w:hAnsi="Times New Roman" w:eastAsia="仿宋_GB2312" w:cs="Times New Roman"/>
          <w:sz w:val="32"/>
          <w:szCs w:val="32"/>
        </w:rPr>
        <w:t>限花生制品检测）、脱氢乙酸及其钠盐（以脱氢乙酸计）（限花生制品检测）、</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糖精钠（以糖精计）、甜蜜素（以环己基氨基磺酸计）、大肠菌群、霉菌（</w:t>
      </w:r>
      <w:r>
        <w:rPr>
          <w:rFonts w:hint="eastAsia" w:ascii="Times New Roman" w:hAnsi="Times New Roman" w:eastAsia="仿宋_GB2312" w:cs="Times New Roman"/>
          <w:sz w:val="32"/>
          <w:szCs w:val="32"/>
        </w:rPr>
        <w:t>限烘炒工艺加工的熟制产品检测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16" w:name="_Toc22770"/>
      <w:r>
        <w:rPr>
          <w:rFonts w:ascii="黑体" w:hAnsi="黑体" w:eastAsia="黑体" w:cs="Times New Roman"/>
          <w:sz w:val="32"/>
          <w:szCs w:val="32"/>
        </w:rPr>
        <w:t>十</w:t>
      </w:r>
      <w:r>
        <w:rPr>
          <w:rFonts w:hint="eastAsia" w:ascii="黑体" w:hAnsi="黑体" w:eastAsia="黑体" w:cs="Times New Roman"/>
          <w:sz w:val="32"/>
          <w:szCs w:val="32"/>
          <w:lang w:eastAsia="zh-CN"/>
        </w:rPr>
        <w:t>八</w:t>
      </w:r>
      <w:r>
        <w:rPr>
          <w:rFonts w:ascii="黑体" w:hAnsi="黑体" w:eastAsia="黑体" w:cs="Times New Roman"/>
          <w:sz w:val="32"/>
          <w:szCs w:val="32"/>
        </w:rPr>
        <w:t>、蛋制品</w:t>
      </w:r>
      <w:bookmarkEnd w:id="1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蛋与蛋制品》（GB 2749—2015）等标准及产品明示标准和质量要求。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w:t>
      </w:r>
      <w:r>
        <w:rPr>
          <w:rFonts w:hint="eastAsia" w:ascii="Times New Roman" w:hAnsi="Times New Roman" w:eastAsia="仿宋_GB2312" w:cs="Times New Roman"/>
          <w:sz w:val="32"/>
          <w:szCs w:val="32"/>
        </w:rPr>
        <w:t>除糟蛋外的产品检测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限即食类预包装食品及</w:t>
      </w:r>
      <w:r>
        <w:rPr>
          <w:rFonts w:ascii="Times New Roman" w:hAnsi="Times New Roman" w:eastAsia="仿宋_GB2312" w:cs="Times New Roman"/>
          <w:sz w:val="32"/>
          <w:szCs w:val="32"/>
        </w:rPr>
        <w:t>2022年3月7日（含）</w:t>
      </w:r>
      <w:r>
        <w:rPr>
          <w:rFonts w:hint="eastAsia" w:ascii="Times New Roman" w:hAnsi="Times New Roman" w:eastAsia="仿宋_GB2312" w:cs="Times New Roman"/>
          <w:sz w:val="32"/>
          <w:szCs w:val="32"/>
        </w:rPr>
        <w:t>之后生产的预先包装但需要计量称重的即食食品检测</w:t>
      </w:r>
      <w:r>
        <w:rPr>
          <w:rFonts w:ascii="Times New Roman" w:hAnsi="Times New Roman" w:eastAsia="仿宋_GB2312" w:cs="Times New Roman"/>
          <w:sz w:val="32"/>
          <w:szCs w:val="32"/>
        </w:rPr>
        <w:t>]、商业无菌（</w:t>
      </w:r>
      <w:r>
        <w:rPr>
          <w:rFonts w:hint="eastAsia" w:ascii="Times New Roman" w:hAnsi="Times New Roman" w:eastAsia="仿宋_GB2312" w:cs="Times New Roman"/>
          <w:sz w:val="32"/>
          <w:szCs w:val="32"/>
        </w:rPr>
        <w:t>限以罐头食品加工工艺生产的产品检测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17" w:name="_Toc20198"/>
      <w:r>
        <w:rPr>
          <w:rFonts w:ascii="黑体" w:hAnsi="黑体" w:eastAsia="黑体" w:cs="Times New Roman"/>
          <w:sz w:val="32"/>
          <w:szCs w:val="32"/>
        </w:rPr>
        <w:t>十</w:t>
      </w:r>
      <w:r>
        <w:rPr>
          <w:rFonts w:hint="eastAsia" w:ascii="黑体" w:hAnsi="黑体" w:eastAsia="黑体" w:cs="Times New Roman"/>
          <w:sz w:val="32"/>
          <w:szCs w:val="32"/>
          <w:lang w:eastAsia="zh-CN"/>
        </w:rPr>
        <w:t>九</w:t>
      </w:r>
      <w:r>
        <w:rPr>
          <w:rFonts w:ascii="黑体" w:hAnsi="黑体" w:eastAsia="黑体" w:cs="Times New Roman"/>
          <w:sz w:val="32"/>
          <w:szCs w:val="32"/>
        </w:rPr>
        <w:t>、食糖</w:t>
      </w:r>
      <w:bookmarkEnd w:id="1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2760—2014）、《红糖》（GB/T 35885—2018）等标准及产品明示标准和质量要求。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红糖：总糖分、不溶于水杂质、</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pPr>
        <w:spacing w:line="600" w:lineRule="exact"/>
        <w:ind w:firstLine="640" w:firstLineChars="200"/>
        <w:jc w:val="left"/>
        <w:rPr>
          <w:rFonts w:ascii="黑体" w:hAnsi="黑体" w:eastAsia="黑体" w:cs="Times New Roman"/>
          <w:sz w:val="32"/>
          <w:szCs w:val="32"/>
        </w:rPr>
      </w:pPr>
      <w:bookmarkStart w:id="18" w:name="_Toc16025"/>
      <w:r>
        <w:rPr>
          <w:rFonts w:ascii="黑体" w:hAnsi="黑体" w:eastAsia="黑体" w:cs="Times New Roman"/>
          <w:sz w:val="32"/>
          <w:szCs w:val="32"/>
        </w:rPr>
        <w:t>二十、水产制品</w:t>
      </w:r>
      <w:bookmarkEnd w:id="1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熟制动物性水产制品：铅（以Pb计）[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2023年6月30日（含）之后的产品检测]、镉（以Cd计）（</w:t>
      </w:r>
      <w:r>
        <w:rPr>
          <w:rFonts w:hint="eastAsia" w:ascii="Times New Roman" w:hAnsi="Times New Roman" w:eastAsia="仿宋_GB2312" w:cs="Times New Roman"/>
          <w:sz w:val="32"/>
          <w:szCs w:val="32"/>
        </w:rPr>
        <w:t>仅鱼类制品检测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多氯联苯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w:t>
      </w:r>
      <w:r>
        <w:rPr>
          <w:rFonts w:hint="eastAsia" w:ascii="Times New Roman" w:hAnsi="Times New Roman" w:eastAsia="仿宋_GB2312" w:cs="Times New Roman"/>
          <w:sz w:val="32"/>
          <w:szCs w:val="32"/>
        </w:rPr>
        <w:t>之后的鱼类、贝类产品检测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苯甲酸及其钠盐（以苯甲酸计）、山梨酸及其钾盐（以山梨酸计）、糖精钠（以糖精计）、脱氢乙酸及其钠盐（以脱氢乙酸计）、沙门氏菌[限生产日期在2022年3月7日（含）</w:t>
      </w:r>
      <w:r>
        <w:rPr>
          <w:rFonts w:hint="eastAsia" w:ascii="Times New Roman" w:hAnsi="Times New Roman" w:eastAsia="仿宋_GB2312" w:cs="Times New Roman"/>
          <w:sz w:val="32"/>
          <w:szCs w:val="32"/>
        </w:rPr>
        <w:t>之后的预先包装但需要计量称重的食品检测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19" w:name="_Toc8345"/>
      <w:r>
        <w:rPr>
          <w:rFonts w:ascii="黑体" w:hAnsi="黑体" w:eastAsia="黑体" w:cs="Times New Roman"/>
          <w:sz w:val="32"/>
          <w:szCs w:val="32"/>
        </w:rPr>
        <w:t>二十</w:t>
      </w:r>
      <w:r>
        <w:rPr>
          <w:rFonts w:hint="eastAsia" w:ascii="黑体" w:hAnsi="黑体" w:eastAsia="黑体" w:cs="Times New Roman"/>
          <w:sz w:val="32"/>
          <w:szCs w:val="32"/>
          <w:lang w:eastAsia="zh-CN"/>
        </w:rPr>
        <w:t>一</w:t>
      </w:r>
      <w:r>
        <w:rPr>
          <w:rFonts w:ascii="黑体" w:hAnsi="黑体" w:eastAsia="黑体" w:cs="Times New Roman"/>
          <w:sz w:val="32"/>
          <w:szCs w:val="32"/>
        </w:rPr>
        <w:t>、淀粉及淀粉制品</w:t>
      </w:r>
      <w:bookmarkEnd w:id="1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粉丝粉条和其他淀粉制品：铅（以Pb计）（</w:t>
      </w:r>
      <w:r>
        <w:rPr>
          <w:rFonts w:hint="eastAsia" w:ascii="Times New Roman" w:hAnsi="Times New Roman" w:eastAsia="仿宋_GB2312" w:cs="Times New Roman"/>
          <w:sz w:val="32"/>
          <w:szCs w:val="32"/>
        </w:rPr>
        <w:t>限粉丝粉条检测</w:t>
      </w:r>
      <w:r>
        <w:rPr>
          <w:rFonts w:ascii="Times New Roman" w:hAnsi="Times New Roman" w:eastAsia="仿宋_GB2312" w:cs="Times New Roman"/>
          <w:sz w:val="32"/>
          <w:szCs w:val="32"/>
        </w:rPr>
        <w:t>）、苯甲酸及其钠盐（以苯甲酸计）、山梨酸及其钾盐（以山梨酸计）、铝的残留量（干样品，以Al计）（</w:t>
      </w:r>
      <w:r>
        <w:rPr>
          <w:rFonts w:hint="eastAsia" w:ascii="Times New Roman" w:hAnsi="Times New Roman" w:eastAsia="仿宋_GB2312" w:cs="Times New Roman"/>
          <w:sz w:val="32"/>
          <w:szCs w:val="32"/>
        </w:rPr>
        <w:t>限粉丝粉条和虾味片检测</w:t>
      </w:r>
      <w:r>
        <w:rPr>
          <w:rFonts w:ascii="Times New Roman" w:hAnsi="Times New Roman" w:eastAsia="仿宋_GB2312" w:cs="Times New Roman"/>
          <w:sz w:val="32"/>
          <w:szCs w:val="32"/>
        </w:rPr>
        <w:t>）、二氧化硫残留量（</w:t>
      </w:r>
      <w:r>
        <w:rPr>
          <w:rFonts w:hint="eastAsia" w:ascii="Times New Roman" w:hAnsi="Times New Roman" w:eastAsia="仿宋_GB2312" w:cs="Times New Roman"/>
          <w:sz w:val="32"/>
          <w:szCs w:val="32"/>
        </w:rPr>
        <w:t>限粉丝粉条检测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20" w:name="_Toc21631"/>
      <w:r>
        <w:rPr>
          <w:rFonts w:ascii="黑体" w:hAnsi="黑体" w:eastAsia="黑体" w:cs="Times New Roman"/>
          <w:sz w:val="32"/>
          <w:szCs w:val="32"/>
        </w:rPr>
        <w:t>二十</w:t>
      </w:r>
      <w:r>
        <w:rPr>
          <w:rFonts w:hint="eastAsia" w:ascii="黑体" w:hAnsi="黑体" w:eastAsia="黑体" w:cs="Times New Roman"/>
          <w:sz w:val="32"/>
          <w:szCs w:val="32"/>
          <w:lang w:eastAsia="zh-CN"/>
        </w:rPr>
        <w:t>二</w:t>
      </w:r>
      <w:r>
        <w:rPr>
          <w:rFonts w:ascii="黑体" w:hAnsi="黑体" w:eastAsia="黑体" w:cs="Times New Roman"/>
          <w:sz w:val="32"/>
          <w:szCs w:val="32"/>
        </w:rPr>
        <w:t>、糕点</w:t>
      </w:r>
      <w:bookmarkEnd w:id="2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糕点、面包》（GB 7099—2015）等标准及产品明示标准和质量要求。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1.糕点：酸价（以脂肪计）（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w:t>
      </w:r>
      <w:r>
        <w:rPr>
          <w:rFonts w:hint="eastAsia" w:ascii="Times New Roman" w:hAnsi="Times New Roman" w:eastAsia="仿宋_GB2312" w:cs="Times New Roman"/>
          <w:sz w:val="32"/>
          <w:szCs w:val="32"/>
        </w:rPr>
        <w:t>除面包外的产品检测</w:t>
      </w:r>
      <w:r>
        <w:rPr>
          <w:rFonts w:ascii="Times New Roman" w:hAnsi="Times New Roman" w:eastAsia="仿宋_GB2312" w:cs="Times New Roman"/>
          <w:sz w:val="32"/>
          <w:szCs w:val="32"/>
        </w:rPr>
        <w:t>）、三氯蔗糖、丙二醇（除面包外的产品检测）、防腐剂混合使用时各自用量占其最大使用量的比例之和、菌落总数（</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金黄色葡萄球菌[预包装食品及生产日期在2022年3月7日（含）之后的预先包装但需要计量称重的散装即食食品检测]、沙门氏菌[预包装食品及生产日期在2022年3月7日（含）之后的预先包装但需要计量称重的散装即食食品检测]、霉菌（</w:t>
      </w:r>
      <w:r>
        <w:rPr>
          <w:rFonts w:hint="eastAsia" w:ascii="Times New Roman" w:hAnsi="Times New Roman" w:eastAsia="仿宋_GB2312" w:cs="Times New Roman"/>
          <w:sz w:val="32"/>
          <w:szCs w:val="32"/>
        </w:rPr>
        <w:t>不适用于添加了霉菌成熟干酪的产品</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2.月饼：酸价（以脂肪计）（仅适用于配料中添加油脂的产品）、过氧化值（以脂肪计）（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糖精钠（以糖精计）、苯甲酸及其钠盐（以苯甲酸计）、山梨酸及其钾盐（以山梨酸计）、铝的残留量（干样品，以Al计）、丙酸及其钠盐、钙盐（以丙酸计）、脱氢乙酸及其钠盐（以脱氢乙酸计）、纳他霉素、防腐剂混合使用时各自用量占其最大使用量的比例之和、菌落总数（</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）、金黄色葡萄球菌[预包装食品及生产日期在2022年3月7日（含）之后的</w:t>
      </w:r>
      <w:r>
        <w:rPr>
          <w:rFonts w:hint="eastAsia" w:ascii="Times New Roman" w:hAnsi="Times New Roman" w:eastAsia="仿宋_GB2312" w:cs="Times New Roman"/>
          <w:sz w:val="32"/>
          <w:szCs w:val="32"/>
        </w:rPr>
        <w:t>预先包装但需要计量称重的散装</w:t>
      </w:r>
      <w:r>
        <w:rPr>
          <w:rFonts w:ascii="Times New Roman" w:hAnsi="Times New Roman" w:eastAsia="仿宋_GB2312" w:cs="Times New Roman"/>
          <w:sz w:val="32"/>
          <w:szCs w:val="32"/>
        </w:rPr>
        <w:t>即食食品检测]、沙门氏菌[预包装食品及生产日期在2022年3月7日（含）之后的</w:t>
      </w:r>
      <w:r>
        <w:rPr>
          <w:rFonts w:hint="eastAsia" w:ascii="Times New Roman" w:hAnsi="Times New Roman" w:eastAsia="仿宋_GB2312" w:cs="Times New Roman"/>
          <w:sz w:val="32"/>
          <w:szCs w:val="32"/>
        </w:rPr>
        <w:t>预先包装但需要计量称重的散装</w:t>
      </w:r>
      <w:r>
        <w:rPr>
          <w:rFonts w:ascii="Times New Roman" w:hAnsi="Times New Roman" w:eastAsia="仿宋_GB2312" w:cs="Times New Roman"/>
          <w:sz w:val="32"/>
          <w:szCs w:val="32"/>
        </w:rPr>
        <w:t>即食食品检测]、霉菌（</w:t>
      </w:r>
      <w:r>
        <w:rPr>
          <w:rFonts w:hint="eastAsia" w:ascii="Times New Roman" w:hAnsi="Times New Roman" w:eastAsia="仿宋_GB2312" w:cs="Times New Roman"/>
          <w:sz w:val="32"/>
          <w:szCs w:val="32"/>
        </w:rPr>
        <w:t>不适用于添加了霉菌成熟干酪的产品</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21" w:name="_Toc9106"/>
      <w:r>
        <w:rPr>
          <w:rFonts w:ascii="黑体" w:hAnsi="黑体" w:eastAsia="黑体" w:cs="Times New Roman"/>
          <w:sz w:val="32"/>
          <w:szCs w:val="32"/>
        </w:rPr>
        <w:t>二十</w:t>
      </w:r>
      <w:r>
        <w:rPr>
          <w:rFonts w:hint="eastAsia" w:ascii="黑体" w:hAnsi="黑体" w:eastAsia="黑体" w:cs="Times New Roman"/>
          <w:sz w:val="32"/>
          <w:szCs w:val="32"/>
          <w:lang w:eastAsia="zh-CN"/>
        </w:rPr>
        <w:t>三</w:t>
      </w:r>
      <w:r>
        <w:rPr>
          <w:rFonts w:ascii="黑体" w:hAnsi="黑体" w:eastAsia="黑体" w:cs="Times New Roman"/>
          <w:sz w:val="32"/>
          <w:szCs w:val="32"/>
        </w:rPr>
        <w:t>、豆制品</w:t>
      </w:r>
      <w:bookmarkEnd w:id="2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）、关于印发《食品中可能违法添加的非食用物质和易滥用的食品添加剂品种名单（第一批）》的通知（食品整治办〔2008〕3号）等标准及产品明示标准和质量要求。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非发酵性豆制品（腐竹、油皮及其再制品）：蛋白质、铅（以Pb计）、</w:t>
      </w:r>
      <w:r>
        <w:rPr>
          <w:rFonts w:hint="eastAsia" w:ascii="Times New Roman" w:hAnsi="Times New Roman" w:eastAsia="仿宋_GB2312" w:cs="Times New Roman"/>
          <w:sz w:val="32"/>
          <w:szCs w:val="32"/>
        </w:rPr>
        <w:t>碱性嫩黄、</w:t>
      </w:r>
      <w:r>
        <w:rPr>
          <w:rFonts w:ascii="Times New Roman" w:hAnsi="Times New Roman" w:eastAsia="仿宋_GB2312" w:cs="Times New Roman"/>
          <w:sz w:val="32"/>
          <w:szCs w:val="32"/>
        </w:rPr>
        <w:t>苯甲酸及其钠盐（以苯甲酸计）、山梨酸及其钾盐（以山梨酸计）、脱氢乙酸及其钠盐（以脱氢乙酸计）、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铝的残留量（干样品，以Al计）、沙门氏菌[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.非发酵性豆制品（豆干、豆腐、豆皮等）：铅（以Pb计）、苯甲酸及其钠盐（以苯甲酸计）、山梨酸及其钾盐（以山梨酸计）、脱氢乙酸及其钠盐（以脱氢乙酸计）、丙酸及其钠盐、钙盐（以丙酸计）（</w:t>
      </w:r>
      <w:r>
        <w:rPr>
          <w:rFonts w:hint="eastAsia" w:ascii="Times New Roman" w:hAnsi="Times New Roman" w:eastAsia="仿宋_GB2312" w:cs="Times New Roman"/>
          <w:sz w:val="32"/>
          <w:szCs w:val="32"/>
        </w:rPr>
        <w:t>经臭卤浸渍的产品不检测</w:t>
      </w:r>
      <w:r>
        <w:rPr>
          <w:rFonts w:ascii="Times New Roman" w:hAnsi="Times New Roman" w:eastAsia="仿宋_GB2312" w:cs="Times New Roman"/>
          <w:sz w:val="32"/>
          <w:szCs w:val="32"/>
        </w:rPr>
        <w:t>）、防腐剂混合使用时各自用量占其最大使用量的比例之和、糖精钠（以糖精计）（</w:t>
      </w:r>
      <w:r>
        <w:rPr>
          <w:rFonts w:hint="eastAsia" w:ascii="Times New Roman" w:hAnsi="Times New Roman" w:eastAsia="仿宋_GB2312" w:cs="Times New Roman"/>
          <w:sz w:val="32"/>
          <w:szCs w:val="32"/>
        </w:rPr>
        <w:t>限再制品检测</w:t>
      </w:r>
      <w:r>
        <w:rPr>
          <w:rFonts w:ascii="Times New Roman" w:hAnsi="Times New Roman" w:eastAsia="仿宋_GB2312" w:cs="Times New Roman"/>
          <w:sz w:val="32"/>
          <w:szCs w:val="32"/>
        </w:rPr>
        <w:t>）、三氯蔗糖（</w:t>
      </w:r>
      <w:r>
        <w:rPr>
          <w:rFonts w:hint="eastAsia" w:ascii="Times New Roman" w:hAnsi="Times New Roman" w:eastAsia="仿宋_GB2312" w:cs="Times New Roman"/>
          <w:sz w:val="32"/>
          <w:szCs w:val="32"/>
        </w:rPr>
        <w:t>限再制品检测</w:t>
      </w:r>
      <w:r>
        <w:rPr>
          <w:rFonts w:ascii="Times New Roman" w:hAnsi="Times New Roman" w:eastAsia="仿宋_GB2312" w:cs="Times New Roman"/>
          <w:sz w:val="32"/>
          <w:szCs w:val="32"/>
        </w:rPr>
        <w:t>）、铝的残留含量（干样品，以Al计）（</w:t>
      </w:r>
      <w:r>
        <w:rPr>
          <w:rFonts w:hint="eastAsia" w:ascii="Times New Roman" w:hAnsi="Times New Roman" w:eastAsia="仿宋_GB2312" w:cs="Times New Roman"/>
          <w:sz w:val="32"/>
          <w:szCs w:val="32"/>
        </w:rPr>
        <w:t>除豆浆类外的产品检测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22" w:name="_Toc19639"/>
      <w:r>
        <w:rPr>
          <w:rFonts w:ascii="黑体" w:hAnsi="黑体" w:eastAsia="黑体" w:cs="Times New Roman"/>
          <w:sz w:val="32"/>
          <w:szCs w:val="32"/>
        </w:rPr>
        <w:t>二十</w:t>
      </w:r>
      <w:r>
        <w:rPr>
          <w:rFonts w:hint="eastAsia" w:ascii="黑体" w:hAnsi="黑体" w:eastAsia="黑体" w:cs="Times New Roman"/>
          <w:sz w:val="32"/>
          <w:szCs w:val="32"/>
          <w:lang w:eastAsia="zh-CN"/>
        </w:rPr>
        <w:t>四</w:t>
      </w:r>
      <w:r>
        <w:rPr>
          <w:rFonts w:ascii="黑体" w:hAnsi="黑体" w:eastAsia="黑体" w:cs="Times New Roman"/>
          <w:sz w:val="32"/>
          <w:szCs w:val="32"/>
        </w:rPr>
        <w:t>、蜂产品</w:t>
      </w:r>
      <w:bookmarkEnd w:id="2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食品中兽药最大残留限量》（GB 31650—2019）、《食品安全国家标准</w:t>
      </w:r>
      <w:r>
        <w:rPr>
          <w:rFonts w:hint="eastAsia" w:ascii="Times New Roman" w:hAnsi="Times New Roman" w:eastAsia="仿宋_GB2312" w:cs="Times New Roman"/>
          <w:sz w:val="32"/>
          <w:szCs w:val="32"/>
        </w:rPr>
        <w:t xml:space="preserve"> 食品中</w:t>
      </w:r>
      <w:r>
        <w:rPr>
          <w:rFonts w:ascii="Times New Roman" w:hAnsi="Times New Roman" w:eastAsia="仿宋_GB2312" w:cs="Times New Roman"/>
          <w:sz w:val="32"/>
          <w:szCs w:val="32"/>
        </w:rPr>
        <w:t>41种兽药最大残留限量》（GB 31650</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农业部公告第</w:t>
      </w:r>
      <w:r>
        <w:rPr>
          <w:rFonts w:ascii="Times New Roman" w:hAnsi="Times New Roman" w:eastAsia="仿宋_GB2312" w:cs="Times New Roman"/>
          <w:sz w:val="32"/>
          <w:szCs w:val="32"/>
        </w:rPr>
        <w:t>235号、</w:t>
      </w:r>
      <w:r>
        <w:rPr>
          <w:rFonts w:hint="eastAsia" w:ascii="Times New Roman" w:hAnsi="Times New Roman" w:eastAsia="仿宋_GB2312" w:cs="Times New Roman"/>
          <w:sz w:val="32"/>
          <w:szCs w:val="32"/>
        </w:rPr>
        <w:t>农业农村部公告第</w:t>
      </w:r>
      <w:r>
        <w:rPr>
          <w:rFonts w:ascii="Times New Roman" w:hAnsi="Times New Roman" w:eastAsia="仿宋_GB2312" w:cs="Times New Roman"/>
          <w:sz w:val="32"/>
          <w:szCs w:val="32"/>
        </w:rPr>
        <w:t>250号、《食品安全国家标准 蜂蜜》（GB 14963—2011）等标准及产品明示标准和质量要求。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24"/>
          <w:szCs w:val="24"/>
        </w:rPr>
      </w:pPr>
      <w:r>
        <w:rPr>
          <w:rFonts w:ascii="Times New Roman" w:hAnsi="Times New Roman" w:eastAsia="仿宋_GB2312" w:cs="Times New Roman"/>
          <w:sz w:val="32"/>
          <w:szCs w:val="32"/>
        </w:rPr>
        <w:t>蜂蜜：果糖和葡萄糖、蔗糖、铅（以Pb计）、</w:t>
      </w:r>
      <w:r>
        <w:rPr>
          <w:rFonts w:hint="eastAsia" w:ascii="Times New Roman" w:hAnsi="Times New Roman" w:eastAsia="仿宋_GB2312" w:cs="Times New Roman"/>
          <w:sz w:val="32"/>
          <w:szCs w:val="32"/>
        </w:rPr>
        <w:t>山梨酸及其钾盐（以山梨酸计）、</w:t>
      </w:r>
      <w:r>
        <w:rPr>
          <w:rFonts w:ascii="Times New Roman" w:hAnsi="Times New Roman" w:eastAsia="仿宋_GB2312" w:cs="Times New Roman"/>
          <w:sz w:val="32"/>
          <w:szCs w:val="32"/>
        </w:rPr>
        <w:t>氯霉素、</w:t>
      </w:r>
      <w:r>
        <w:rPr>
          <w:rFonts w:hint="eastAsia" w:ascii="Times New Roman" w:hAnsi="Times New Roman" w:eastAsia="仿宋_GB2312" w:cs="Times New Roman"/>
          <w:sz w:val="32"/>
          <w:szCs w:val="32"/>
        </w:rPr>
        <w:t>呋喃西林代谢物（生产日期在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）、呋喃妥因代谢物（生产日期在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）、呋喃唑酮代谢物（生产日期在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）、洛硝达唑（生产日期在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甲硝唑[</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双甲脒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氟胺氰菊酯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培氟沙星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菌落总数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霉菌计数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嗜渗酵母计数</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23" w:name="_Toc11656"/>
      <w:r>
        <w:rPr>
          <w:rFonts w:hint="eastAsia" w:ascii="黑体" w:hAnsi="黑体" w:eastAsia="黑体" w:cs="Times New Roman"/>
          <w:sz w:val="32"/>
          <w:szCs w:val="32"/>
          <w:lang w:eastAsia="zh-CN"/>
        </w:rPr>
        <w:t>二</w:t>
      </w:r>
      <w:r>
        <w:rPr>
          <w:rFonts w:ascii="黑体" w:hAnsi="黑体" w:eastAsia="黑体" w:cs="Times New Roman"/>
          <w:sz w:val="32"/>
          <w:szCs w:val="32"/>
        </w:rPr>
        <w:t>十</w:t>
      </w:r>
      <w:r>
        <w:rPr>
          <w:rFonts w:hint="eastAsia" w:ascii="黑体" w:hAnsi="黑体" w:eastAsia="黑体" w:cs="Times New Roman"/>
          <w:sz w:val="32"/>
          <w:szCs w:val="32"/>
          <w:lang w:eastAsia="zh-CN"/>
        </w:rPr>
        <w:t>五</w:t>
      </w:r>
      <w:r>
        <w:rPr>
          <w:rFonts w:ascii="黑体" w:hAnsi="黑体" w:eastAsia="黑体" w:cs="Times New Roman"/>
          <w:sz w:val="32"/>
          <w:szCs w:val="32"/>
        </w:rPr>
        <w:t>、餐饮食品</w:t>
      </w:r>
      <w:bookmarkEnd w:id="2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糕点、面包》（GB 7099—2015）、《食品安全国家标准 消毒餐（饮）具》（GB 14934—2016）、关于印发《食品中可能违法添加的非食用物质和易滥用的食品添加剂品种名单（第五批）》的通知（整顿办函〔2011〕1号）等标准及产品明示标准和质量要求。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馒头花卷（自制）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包子（自制）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火锅麻辣烫底料（自制）</w:t>
      </w:r>
      <w:r>
        <w:rPr>
          <w:rFonts w:ascii="Times New Roman" w:hAnsi="Times New Roman" w:eastAsia="仿宋_GB2312" w:cs="Times New Roman"/>
          <w:sz w:val="32"/>
          <w:szCs w:val="32"/>
        </w:rPr>
        <w:t>：罂粟碱、吗啡、可待因、那可丁。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.花生及其制品（自制）（</w:t>
      </w:r>
      <w:r>
        <w:rPr>
          <w:rFonts w:hint="eastAsia" w:ascii="Times New Roman" w:hAnsi="Times New Roman" w:eastAsia="仿宋_GB2312" w:cs="Times New Roman"/>
          <w:sz w:val="32"/>
          <w:szCs w:val="32"/>
        </w:rPr>
        <w:t>指餐饮加工自制的花生菜品，不包括花生酱</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.糕点（自制）：酸价（以脂肪计）（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）、山梨酸及其钾盐（以山梨酸计）、脱氢乙酸及其钠盐（以脱氢乙酸计）、</w:t>
      </w:r>
      <w:r>
        <w:rPr>
          <w:rFonts w:hint="eastAsia" w:ascii="Times New Roman" w:hAnsi="Times New Roman" w:eastAsia="仿宋_GB2312" w:cs="Times New Roman"/>
          <w:sz w:val="32"/>
          <w:szCs w:val="32"/>
        </w:rPr>
        <w:t>防腐剂混合使用时各自用量占其最大使用量的比例之和</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.复用餐饮具（餐馆自行消毒）：阴离子合成洗涤剂（以十二烷基苯磺酸钠计）（</w:t>
      </w:r>
      <w:r>
        <w:rPr>
          <w:rFonts w:hint="eastAsia" w:ascii="Times New Roman" w:hAnsi="Times New Roman" w:eastAsia="仿宋_GB2312" w:cs="Times New Roman"/>
          <w:sz w:val="32"/>
          <w:szCs w:val="32"/>
        </w:rPr>
        <w:t>限采用化学消毒法的餐饮具检测</w:t>
      </w:r>
      <w:r>
        <w:rPr>
          <w:rFonts w:ascii="Times New Roman" w:hAnsi="Times New Roman" w:eastAsia="仿宋_GB2312" w:cs="Times New Roman"/>
          <w:sz w:val="32"/>
          <w:szCs w:val="32"/>
        </w:rPr>
        <w:t>）、大肠菌群。</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.复用餐饮具（</w:t>
      </w:r>
      <w:r>
        <w:rPr>
          <w:rFonts w:hint="eastAsia" w:ascii="Times New Roman" w:hAnsi="Times New Roman" w:eastAsia="仿宋_GB2312" w:cs="Times New Roman"/>
          <w:sz w:val="32"/>
          <w:szCs w:val="32"/>
        </w:rPr>
        <w:t>集中清洗消毒服务单位消毒</w:t>
      </w:r>
      <w:r>
        <w:rPr>
          <w:rFonts w:ascii="Times New Roman" w:hAnsi="Times New Roman" w:eastAsia="仿宋_GB2312" w:cs="Times New Roman"/>
          <w:sz w:val="32"/>
          <w:szCs w:val="32"/>
        </w:rPr>
        <w:t>）：阴离子合成洗涤剂（以十二烷基苯磺酸钠计）（</w:t>
      </w:r>
      <w:r>
        <w:rPr>
          <w:rFonts w:hint="eastAsia" w:ascii="Times New Roman" w:hAnsi="Times New Roman" w:eastAsia="仿宋_GB2312" w:cs="Times New Roman"/>
          <w:sz w:val="32"/>
          <w:szCs w:val="32"/>
        </w:rPr>
        <w:t>限采用化学消毒法的餐饮具检测</w:t>
      </w:r>
      <w:r>
        <w:rPr>
          <w:rFonts w:ascii="Times New Roman" w:hAnsi="Times New Roman" w:eastAsia="仿宋_GB2312" w:cs="Times New Roman"/>
          <w:sz w:val="32"/>
          <w:szCs w:val="32"/>
        </w:rPr>
        <w:t>）、大肠菌群。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酱腌菜（自制）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亚硝酸盐（以亚硝酸钠计）、二氧化硫残留量、苯甲酸及其钠盐（以苯甲酸计）、山梨酸及其钾盐（以山梨酸计）、脱氢乙酸及其钠盐（以脱氢乙酸计）、防腐剂混合使用时各自用量占其最大使用量的比例之和。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酱卤肉制品（自制）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苯甲酸及其钠盐（以苯甲酸计）、山梨酸及其钾盐（以山梨酸计）、糖精钠（以糖精计）、脱氢乙酸及其钠盐（以脱氢乙酸计）、防腐剂混合使用时各自用量占其最大使用量的比例之和、胭脂红。</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豆浆（自制）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糖精钠（以糖精计）、苯甲酸及其钠盐（以苯甲酸计）、山梨酸及其钾盐（以山梨酸计）。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煎炸过程用油：酸价、极性组分。</w:t>
      </w:r>
    </w:p>
    <w:p>
      <w:pPr>
        <w:spacing w:line="600" w:lineRule="exact"/>
        <w:ind w:firstLine="640" w:firstLineChars="200"/>
        <w:jc w:val="left"/>
        <w:rPr>
          <w:rFonts w:ascii="黑体" w:hAnsi="黑体" w:eastAsia="黑体" w:cs="Times New Roman"/>
          <w:sz w:val="32"/>
          <w:szCs w:val="32"/>
        </w:rPr>
      </w:pPr>
      <w:bookmarkStart w:id="24" w:name="_Toc19019"/>
      <w:r>
        <w:rPr>
          <w:rFonts w:hint="eastAsia" w:ascii="黑体" w:hAnsi="黑体" w:eastAsia="黑体" w:cs="Times New Roman"/>
          <w:sz w:val="32"/>
          <w:szCs w:val="32"/>
          <w:lang w:eastAsia="zh-CN"/>
        </w:rPr>
        <w:t>二</w:t>
      </w:r>
      <w:r>
        <w:rPr>
          <w:rFonts w:ascii="黑体" w:hAnsi="黑体" w:eastAsia="黑体" w:cs="Times New Roman"/>
          <w:sz w:val="32"/>
          <w:szCs w:val="32"/>
        </w:rPr>
        <w:t>十</w:t>
      </w:r>
      <w:r>
        <w:rPr>
          <w:rFonts w:hint="eastAsia" w:ascii="黑体" w:hAnsi="黑体" w:eastAsia="黑体" w:cs="Times New Roman"/>
          <w:sz w:val="32"/>
          <w:szCs w:val="32"/>
          <w:lang w:eastAsia="zh-CN"/>
        </w:rPr>
        <w:t>六</w:t>
      </w:r>
      <w:r>
        <w:rPr>
          <w:rFonts w:ascii="黑体" w:hAnsi="黑体" w:eastAsia="黑体" w:cs="Times New Roman"/>
          <w:sz w:val="32"/>
          <w:szCs w:val="32"/>
        </w:rPr>
        <w:t>、食品添加剂</w:t>
      </w:r>
      <w:bookmarkEnd w:id="2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复配食品添加剂通则》（GB 26687—2011）等标准及产品明示标准和质量要求。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复配食品添加剂：铅（Pb）、砷（以As计）、致病性微生物（</w:t>
      </w:r>
      <w:r>
        <w:rPr>
          <w:rFonts w:hint="eastAsia" w:ascii="Times New Roman" w:hAnsi="Times New Roman" w:eastAsia="仿宋_GB2312" w:cs="Times New Roman"/>
          <w:sz w:val="32"/>
          <w:szCs w:val="32"/>
        </w:rPr>
        <w:t>根据所有复配的食品添加剂单一品种和辅料的食品安全国家标准或相关标准确定相应的致病性微生物检验项目</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bookmarkStart w:id="25" w:name="_Toc2877"/>
      <w:r>
        <w:rPr>
          <w:rFonts w:hint="eastAsia" w:ascii="黑体" w:hAnsi="黑体" w:eastAsia="黑体" w:cs="Times New Roman"/>
          <w:sz w:val="32"/>
          <w:szCs w:val="32"/>
          <w:lang w:eastAsia="zh-CN"/>
        </w:rPr>
        <w:t>二</w:t>
      </w:r>
      <w:r>
        <w:rPr>
          <w:rFonts w:ascii="黑体" w:hAnsi="黑体" w:eastAsia="黑体" w:cs="Times New Roman"/>
          <w:sz w:val="32"/>
          <w:szCs w:val="32"/>
        </w:rPr>
        <w:t>十</w:t>
      </w:r>
      <w:r>
        <w:rPr>
          <w:rFonts w:hint="eastAsia" w:ascii="黑体" w:hAnsi="黑体" w:eastAsia="黑体" w:cs="Times New Roman"/>
          <w:sz w:val="32"/>
          <w:szCs w:val="32"/>
          <w:lang w:eastAsia="zh-CN"/>
        </w:rPr>
        <w:t>七</w:t>
      </w:r>
      <w:r>
        <w:rPr>
          <w:rFonts w:ascii="黑体" w:hAnsi="黑体" w:eastAsia="黑体" w:cs="Times New Roman"/>
          <w:sz w:val="32"/>
          <w:szCs w:val="32"/>
        </w:rPr>
        <w:t>、食用农产品</w:t>
      </w:r>
      <w:bookmarkEnd w:id="2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2761—2017）、《食品安全国家标准 食品中农药最大残留限量》（GB 2763—2021）、《食品安全国家标准 食品中兽药最大残留限量》（GB 31650—2019）、《食品安全国家标准</w:t>
      </w:r>
      <w:r>
        <w:rPr>
          <w:rFonts w:hint="eastAsia" w:ascii="Times New Roman" w:hAnsi="Times New Roman" w:eastAsia="仿宋_GB2312" w:cs="Times New Roman"/>
          <w:sz w:val="32"/>
          <w:szCs w:val="32"/>
        </w:rPr>
        <w:t xml:space="preserve"> 食品中</w:t>
      </w:r>
      <w:r>
        <w:rPr>
          <w:rFonts w:ascii="Times New Roman" w:hAnsi="Times New Roman" w:eastAsia="仿宋_GB2312" w:cs="Times New Roman"/>
          <w:sz w:val="32"/>
          <w:szCs w:val="32"/>
        </w:rPr>
        <w:t>41种兽药最大残留限量》（GB 31650</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《豆芽卫生标准》（GB 22556—2008）、农业农村部公告第250号、国家食品药品监督管理总局 农业部 国家卫生和计划生育委员会关于豆芽生产过程中禁止使用6-苄基腺嘌呤等物质的公告（2015年第11号）等标准及产品明示标准和质量要求。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w:t>
      </w:r>
      <w:r>
        <w:rPr>
          <w:rFonts w:hint="eastAsia" w:ascii="Times New Roman" w:hAnsi="Times New Roman" w:eastAsia="仿宋_GB2312" w:cs="Times New Roman"/>
          <w:sz w:val="32"/>
          <w:szCs w:val="32"/>
        </w:rPr>
        <w:t>挥发性盐基氮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克伦特罗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莱克多巴胺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沙丁胺醇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喹乙醇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替米考星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氟苯尼考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地塞米松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甲硝唑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氯丙嗪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w:t>
      </w:r>
      <w:r>
        <w:rPr>
          <w:rFonts w:hint="eastAsia" w:ascii="Times New Roman" w:hAnsi="Times New Roman" w:eastAsia="仿宋_GB2312" w:cs="Times New Roman"/>
          <w:sz w:val="32"/>
          <w:szCs w:val="32"/>
        </w:rPr>
        <w:t>挥发性盐基氮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克伦特罗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莱克多巴胺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沙丁胺醇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氟苯尼考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地塞米松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林可霉素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.鸡肉：</w:t>
      </w:r>
      <w:r>
        <w:rPr>
          <w:rFonts w:hint="eastAsia" w:ascii="Times New Roman" w:hAnsi="Times New Roman" w:eastAsia="仿宋_GB2312" w:cs="Times New Roman"/>
          <w:sz w:val="32"/>
          <w:szCs w:val="32"/>
        </w:rPr>
        <w:t>挥发性盐基氮、呋喃唑酮代谢物、呋喃西林代谢物、呋喃它酮代谢物、氯霉素、五氯酚酸钠（以五氯酚计）、氧氟沙星[限生产日期在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]、培氟沙星[限生产日期在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]、诺氟沙星[限生产日期在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]、恩诺沙星、沙拉沙星、替米考星、磺胺类（总量）、甲氧苄啶、氟苯尼考、多西环素、土霉素、金霉素、甲硝唑、尼卡巴嗪、环丙氨嗪、土霉素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.鸭肉：</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氟苯尼考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甲硝唑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环丙氨嗪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.其他禽副产品：</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氧氟沙星[限生产日期在</w:t>
      </w:r>
      <w:r>
        <w:rPr>
          <w:rFonts w:ascii="Times New Roman" w:hAnsi="Times New Roman" w:eastAsia="仿宋_GB2312" w:cs="Times New Roman"/>
          <w:sz w:val="32"/>
          <w:szCs w:val="32"/>
        </w:rPr>
        <w:t>2023年2月1日（含）之后的</w:t>
      </w:r>
      <w:r>
        <w:rPr>
          <w:rFonts w:hint="eastAsia" w:ascii="Times New Roman" w:hAnsi="Times New Roman" w:eastAsia="仿宋_GB2312" w:cs="Times New Roman"/>
          <w:sz w:val="32"/>
          <w:szCs w:val="32"/>
        </w:rPr>
        <w:t>肝、肾、脂肪检测]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诺氟沙星[限生产日期在</w:t>
      </w:r>
      <w:r>
        <w:rPr>
          <w:rFonts w:ascii="Times New Roman" w:hAnsi="Times New Roman" w:eastAsia="仿宋_GB2312" w:cs="Times New Roman"/>
          <w:sz w:val="32"/>
          <w:szCs w:val="32"/>
        </w:rPr>
        <w:t>2023年2月1日（含）之后的</w:t>
      </w:r>
      <w:r>
        <w:rPr>
          <w:rFonts w:hint="eastAsia" w:ascii="Times New Roman" w:hAnsi="Times New Roman" w:eastAsia="仿宋_GB2312" w:cs="Times New Roman"/>
          <w:sz w:val="32"/>
          <w:szCs w:val="32"/>
        </w:rPr>
        <w:t>肝、肾、脂肪检测]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恩诺沙星（限肝、肾检测）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环丙氨嗪（限肝、脂肪检测）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.豆芽：铅（以Pb计）、总汞（以Hg计）、4-氯苯氧乙酸钠（以4-氯苯氧乙酸计）、6-苄基腺嘌呤（6-BA）、亚硫酸盐（以SO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.鲜食用菌：镉（以Cd计）、总砷（以As计）[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2023年6月30日之前的产品（松茸除外）检测]、百菌清[</w:t>
      </w:r>
      <w:r>
        <w:rPr>
          <w:rFonts w:hint="eastAsia" w:ascii="Times New Roman" w:hAnsi="Times New Roman" w:eastAsia="仿宋_GB2312" w:cs="Times New Roman"/>
          <w:sz w:val="32"/>
          <w:szCs w:val="32"/>
        </w:rPr>
        <w:t>蘑菇类（鲜）检测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甲氨基阿维菌素苯甲酸盐</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蘑菇类（鲜）检测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氯氟氰菊酯和高效氯氟氰菊酯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蘑菇类（鲜）检测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氯氰菊酯和高效氯氰菊酯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蘑菇类（鲜）检测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韭菜：铅（以Pb计）、镉（以Cd计）、阿维菌素、敌敌畏、啶虫脒、毒死蜱、多菌灵、二甲戊灵、氟虫腈、腐霉利、甲胺磷、甲拌磷、甲基异柳磷、克百威、乐果、六六六、氯氟氰菊酯和高效氯氟氰菊酯、氯氰菊酯和高效氯氰菊酯、</w:t>
      </w:r>
      <w:r>
        <w:rPr>
          <w:rFonts w:hint="eastAsia" w:ascii="Times New Roman" w:hAnsi="Times New Roman" w:eastAsia="仿宋_GB2312" w:cs="Times New Roman"/>
          <w:sz w:val="32"/>
          <w:szCs w:val="32"/>
        </w:rPr>
        <w:t>三唑磷、</w:t>
      </w:r>
      <w:r>
        <w:rPr>
          <w:rFonts w:ascii="Times New Roman" w:hAnsi="Times New Roman" w:eastAsia="仿宋_GB2312" w:cs="Times New Roman"/>
          <w:sz w:val="32"/>
          <w:szCs w:val="32"/>
        </w:rPr>
        <w:t>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.结球甘蓝：</w:t>
      </w:r>
      <w:r>
        <w:rPr>
          <w:rFonts w:hint="eastAsia" w:ascii="Times New Roman" w:hAnsi="Times New Roman" w:eastAsia="仿宋_GB2312" w:cs="Times New Roman"/>
          <w:sz w:val="32"/>
          <w:szCs w:val="32"/>
        </w:rPr>
        <w:t>苯醚甲环唑、毒死蜱、甲胺磷、甲基异柳磷、克百威、乐果、灭线磷、噻虫嗪、三唑磷、氧乐果、乙酰甲胺磷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.菜薹：镉（以Cd计）、</w:t>
      </w:r>
      <w:r>
        <w:rPr>
          <w:rFonts w:hint="eastAsia" w:ascii="Times New Roman" w:hAnsi="Times New Roman" w:eastAsia="仿宋_GB2312" w:cs="Times New Roman"/>
          <w:sz w:val="32"/>
          <w:szCs w:val="32"/>
        </w:rPr>
        <w:t>吡虫啉、啶虫脒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氟虫腈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甲拌磷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联苯菊酯</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.菠菜：铅（以Pb计）、镉（以Cd计）、铬（以Cr计）、阿维菌素、毒死蜱、氟虫腈、</w:t>
      </w:r>
      <w:r>
        <w:rPr>
          <w:rFonts w:hint="eastAsia" w:ascii="Times New Roman" w:hAnsi="Times New Roman" w:eastAsia="仿宋_GB2312" w:cs="Times New Roman"/>
          <w:sz w:val="32"/>
          <w:szCs w:val="32"/>
        </w:rPr>
        <w:t>腐霉利、甲氨基阿维菌素苯甲酸盐</w:t>
      </w:r>
      <w:r>
        <w:rPr>
          <w:rFonts w:ascii="Times New Roman" w:hAnsi="Times New Roman" w:eastAsia="仿宋_GB2312" w:cs="Times New Roman"/>
          <w:sz w:val="32"/>
          <w:szCs w:val="32"/>
        </w:rPr>
        <w:t>、甲拌磷、克百威、</w:t>
      </w:r>
      <w:r>
        <w:rPr>
          <w:rFonts w:hint="eastAsia" w:ascii="Times New Roman" w:hAnsi="Times New Roman" w:eastAsia="仿宋_GB2312" w:cs="Times New Roman"/>
          <w:sz w:val="32"/>
          <w:szCs w:val="32"/>
        </w:rPr>
        <w:t>乐果、</w:t>
      </w:r>
      <w:r>
        <w:rPr>
          <w:rFonts w:ascii="Times New Roman" w:hAnsi="Times New Roman" w:eastAsia="仿宋_GB2312" w:cs="Times New Roman"/>
          <w:sz w:val="32"/>
          <w:szCs w:val="32"/>
        </w:rPr>
        <w:t>六六六、</w:t>
      </w:r>
      <w:r>
        <w:rPr>
          <w:rFonts w:hint="eastAsia" w:ascii="Times New Roman" w:hAnsi="Times New Roman" w:eastAsia="仿宋_GB2312" w:cs="Times New Roman"/>
          <w:sz w:val="32"/>
          <w:szCs w:val="32"/>
        </w:rPr>
        <w:t>氯氟氰菊酯和高效氯氟氰</w:t>
      </w:r>
      <w:r>
        <w:rPr>
          <w:rFonts w:ascii="Times New Roman" w:hAnsi="Times New Roman" w:eastAsia="仿宋_GB2312" w:cs="Times New Roman"/>
          <w:sz w:val="32"/>
          <w:szCs w:val="32"/>
        </w:rPr>
        <w:t>菊酯、</w:t>
      </w:r>
      <w:r>
        <w:rPr>
          <w:rFonts w:hint="eastAsia" w:ascii="Times New Roman" w:hAnsi="Times New Roman" w:eastAsia="仿宋_GB2312" w:cs="Times New Roman"/>
          <w:sz w:val="32"/>
          <w:szCs w:val="32"/>
        </w:rPr>
        <w:t>氯氰菊酯和高效氯氰菊酯</w:t>
      </w:r>
      <w:r>
        <w:rPr>
          <w:rFonts w:ascii="Times New Roman" w:hAnsi="Times New Roman" w:eastAsia="仿宋_GB2312" w:cs="Times New Roman"/>
          <w:sz w:val="32"/>
          <w:szCs w:val="32"/>
        </w:rPr>
        <w:t>、氧乐果、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.大白菜：镉（以Cd计）、阿维菌素、吡虫啉、</w:t>
      </w:r>
      <w:r>
        <w:rPr>
          <w:rFonts w:hint="eastAsia" w:ascii="Times New Roman" w:hAnsi="Times New Roman" w:eastAsia="仿宋_GB2312" w:cs="Times New Roman"/>
          <w:sz w:val="32"/>
          <w:szCs w:val="32"/>
        </w:rPr>
        <w:t>敌敌畏、</w:t>
      </w:r>
      <w:r>
        <w:rPr>
          <w:rFonts w:ascii="Times New Roman" w:hAnsi="Times New Roman" w:eastAsia="仿宋_GB2312" w:cs="Times New Roman"/>
          <w:sz w:val="32"/>
          <w:szCs w:val="32"/>
        </w:rPr>
        <w:t>啶虫脒、毒死蜱、氟虫腈、甲胺磷、甲拌磷、乐果、水胺硫磷、氧乐果、乙酰甲胺磷、唑虫酰胺。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普通白菜（小白菜、小油菜、青菜）：铅（以Pb计）、镉（以Cd计）、阿维菌素、吡虫啉、敌敌畏、啶虫脒、毒死蜱、氟虫腈、甲氨基阿维菌素苯甲酸盐、甲胺磷、甲拌磷、甲基异柳磷、克百威、氯氟氰菊酯和高效氯氟氰菊酯、氯氰菊酯和高效氯氰菊酯、水胺硫磷、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w:t>
      </w:r>
      <w:r>
        <w:rPr>
          <w:rFonts w:hint="eastAsia" w:ascii="Times New Roman" w:hAnsi="Times New Roman" w:eastAsia="仿宋_GB2312" w:cs="Times New Roman"/>
          <w:sz w:val="32"/>
          <w:szCs w:val="32"/>
        </w:rPr>
        <w:t>三氯杀螨醇、</w:t>
      </w:r>
      <w:r>
        <w:rPr>
          <w:rFonts w:ascii="Times New Roman" w:hAnsi="Times New Roman" w:eastAsia="仿宋_GB2312" w:cs="Times New Roman"/>
          <w:sz w:val="32"/>
          <w:szCs w:val="32"/>
        </w:rPr>
        <w:t>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.油麦菜：阿维菌素、</w:t>
      </w:r>
      <w:r>
        <w:rPr>
          <w:rFonts w:hint="eastAsia" w:ascii="Times New Roman" w:hAnsi="Times New Roman" w:eastAsia="仿宋_GB2312" w:cs="Times New Roman"/>
          <w:sz w:val="32"/>
          <w:szCs w:val="32"/>
        </w:rPr>
        <w:t>吡虫啉、</w:t>
      </w:r>
      <w:r>
        <w:rPr>
          <w:rFonts w:ascii="Times New Roman" w:hAnsi="Times New Roman" w:eastAsia="仿宋_GB2312" w:cs="Times New Roman"/>
          <w:sz w:val="32"/>
          <w:szCs w:val="32"/>
        </w:rPr>
        <w:t>啶虫脒、毒死蜱、氟虫腈、</w:t>
      </w:r>
      <w:r>
        <w:rPr>
          <w:rFonts w:hint="eastAsia" w:ascii="Times New Roman" w:hAnsi="Times New Roman" w:eastAsia="仿宋_GB2312" w:cs="Times New Roman"/>
          <w:sz w:val="32"/>
          <w:szCs w:val="32"/>
        </w:rPr>
        <w:t>甲氨基阿维菌素苯甲酸盐、</w:t>
      </w:r>
      <w:r>
        <w:rPr>
          <w:rFonts w:ascii="Times New Roman" w:hAnsi="Times New Roman" w:eastAsia="仿宋_GB2312" w:cs="Times New Roman"/>
          <w:sz w:val="32"/>
          <w:szCs w:val="32"/>
        </w:rPr>
        <w:t>甲胺磷、甲拌磷、腈菌唑、克百威、氯氟氰菊酯和高效氯氟氰菊酯、灭多威、噻虫嗪、</w:t>
      </w:r>
      <w:r>
        <w:rPr>
          <w:rFonts w:hint="eastAsia" w:ascii="Times New Roman" w:hAnsi="Times New Roman" w:eastAsia="仿宋_GB2312" w:cs="Times New Roman"/>
          <w:sz w:val="32"/>
          <w:szCs w:val="32"/>
        </w:rPr>
        <w:t>三氯杀螨醇、</w:t>
      </w:r>
      <w:r>
        <w:rPr>
          <w:rFonts w:ascii="Times New Roman" w:hAnsi="Times New Roman" w:eastAsia="仿宋_GB2312" w:cs="Times New Roman"/>
          <w:sz w:val="32"/>
          <w:szCs w:val="32"/>
        </w:rPr>
        <w:t>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rPr>
        <w:t>.茄子：镉（以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毒死蜱、氟虫腈、甲氨基阿维菌素苯甲酸盐、甲胺磷、甲拌磷、甲氰菊酯、克百威、噻虫胺、噻虫嗪、霜霉威和霜霉威盐酸盐、水胺硫磷、氧乐果、联苯菊酯、苯醚甲环唑、腐霉利。</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.辣椒：铅（以Pb计）、镉（以Cd计）、倍硫磷、吡虫啉、吡唑醚菌酯、丙溴磷、敌敌畏、啶虫脒、</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氟虫腈、甲氨基阿维菌素苯甲酸盐、甲胺磷、甲拌磷、克百威、</w:t>
      </w:r>
      <w:r>
        <w:rPr>
          <w:rFonts w:hint="eastAsia" w:ascii="Times New Roman" w:hAnsi="Times New Roman" w:eastAsia="仿宋_GB2312" w:cs="Times New Roman"/>
          <w:sz w:val="32"/>
          <w:szCs w:val="32"/>
        </w:rPr>
        <w:t>乐果、</w:t>
      </w:r>
      <w:r>
        <w:rPr>
          <w:rFonts w:ascii="Times New Roman" w:hAnsi="Times New Roman" w:eastAsia="仿宋_GB2312" w:cs="Times New Roman"/>
          <w:sz w:val="32"/>
          <w:szCs w:val="32"/>
        </w:rPr>
        <w:t>联苯菊酯、氯氟氰菊酯和高效氯氟氰菊酯、氯氰菊酯和高效氯氰菊酯、噻虫胺、噻虫嗪、</w:t>
      </w:r>
      <w:r>
        <w:rPr>
          <w:rFonts w:hint="eastAsia" w:ascii="Times New Roman" w:hAnsi="Times New Roman" w:eastAsia="仿宋_GB2312" w:cs="Times New Roman"/>
          <w:sz w:val="32"/>
          <w:szCs w:val="32"/>
        </w:rPr>
        <w:t>三唑磷、</w:t>
      </w:r>
      <w:r>
        <w:rPr>
          <w:rFonts w:ascii="Times New Roman" w:hAnsi="Times New Roman" w:eastAsia="仿宋_GB2312" w:cs="Times New Roman"/>
          <w:sz w:val="32"/>
          <w:szCs w:val="32"/>
        </w:rPr>
        <w:t>杀扑磷、水胺硫磷、氧乐果、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.番茄：镉（以Cd计）、敌敌畏、毒死蜱、腐霉利、甲拌磷、</w:t>
      </w:r>
      <w:r>
        <w:rPr>
          <w:rFonts w:hint="eastAsia" w:ascii="Times New Roman" w:hAnsi="Times New Roman" w:eastAsia="仿宋_GB2312" w:cs="Times New Roman"/>
          <w:sz w:val="32"/>
          <w:szCs w:val="32"/>
        </w:rPr>
        <w:t>氯氟氰菊酯和高效氯氟氰菊</w:t>
      </w:r>
      <w:r>
        <w:rPr>
          <w:rFonts w:ascii="Times New Roman" w:hAnsi="Times New Roman" w:eastAsia="仿宋_GB2312" w:cs="Times New Roman"/>
          <w:sz w:val="32"/>
          <w:szCs w:val="32"/>
        </w:rPr>
        <w:t>酯、烯酰吗啉、氧乐果、乙酰甲胺磷。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.甜椒：铅（以Pb计）、镉（以Cd计）、阿维菌素、吡虫啉、</w:t>
      </w:r>
      <w:r>
        <w:rPr>
          <w:rFonts w:hint="eastAsia" w:ascii="Times New Roman" w:hAnsi="Times New Roman" w:eastAsia="仿宋_GB2312" w:cs="Times New Roman"/>
          <w:sz w:val="32"/>
          <w:szCs w:val="32"/>
        </w:rPr>
        <w:t>吡唑醚菌酯、</w:t>
      </w:r>
      <w:r>
        <w:rPr>
          <w:rFonts w:ascii="Times New Roman" w:hAnsi="Times New Roman" w:eastAsia="仿宋_GB2312" w:cs="Times New Roman"/>
          <w:sz w:val="32"/>
          <w:szCs w:val="32"/>
        </w:rPr>
        <w:t>啶虫脒、</w:t>
      </w:r>
      <w:r>
        <w:rPr>
          <w:rFonts w:hint="eastAsia" w:ascii="Times New Roman" w:hAnsi="Times New Roman" w:eastAsia="仿宋_GB2312" w:cs="Times New Roman"/>
          <w:sz w:val="32"/>
          <w:szCs w:val="32"/>
        </w:rPr>
        <w:t>毒死蜱、氟虫腈、氯氟氰菊酯和高效氯氟氰菊酯、</w:t>
      </w:r>
      <w:r>
        <w:rPr>
          <w:rFonts w:ascii="Times New Roman" w:hAnsi="Times New Roman" w:eastAsia="仿宋_GB2312" w:cs="Times New Roman"/>
          <w:sz w:val="32"/>
          <w:szCs w:val="32"/>
        </w:rPr>
        <w:t>噻虫胺、</w:t>
      </w:r>
      <w:r>
        <w:rPr>
          <w:rFonts w:hint="eastAsia" w:ascii="Times New Roman" w:hAnsi="Times New Roman" w:eastAsia="仿宋_GB2312" w:cs="Times New Roman"/>
          <w:sz w:val="32"/>
          <w:szCs w:val="32"/>
        </w:rPr>
        <w:t>噻虫嗪、</w:t>
      </w:r>
      <w:r>
        <w:rPr>
          <w:rFonts w:ascii="Times New Roman" w:hAnsi="Times New Roman" w:eastAsia="仿宋_GB2312" w:cs="Times New Roman"/>
          <w:sz w:val="32"/>
          <w:szCs w:val="32"/>
        </w:rPr>
        <w:t>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.黄瓜：阿维菌素、哒螨灵、敌敌畏、毒死蜱、腐霉利、甲氨基阿维菌素苯甲酸盐、甲拌磷、克百威、</w:t>
      </w:r>
      <w:r>
        <w:rPr>
          <w:rFonts w:hint="eastAsia" w:ascii="Times New Roman" w:hAnsi="Times New Roman" w:eastAsia="仿宋_GB2312" w:cs="Times New Roman"/>
          <w:sz w:val="32"/>
          <w:szCs w:val="32"/>
        </w:rPr>
        <w:t>乐果、</w:t>
      </w:r>
      <w:r>
        <w:rPr>
          <w:rFonts w:ascii="Times New Roman" w:hAnsi="Times New Roman" w:eastAsia="仿宋_GB2312" w:cs="Times New Roman"/>
          <w:sz w:val="32"/>
          <w:szCs w:val="32"/>
        </w:rPr>
        <w:t>噻虫嗪、氧乐果、乙螨唑、</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异丙威。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.豇豆：阿维菌素、倍硫磷、啶虫脒、</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氟虫腈、甲氨基阿维菌素苯甲酸盐、甲胺磷、甲拌磷、甲基异柳磷、克百威、</w:t>
      </w:r>
      <w:r>
        <w:rPr>
          <w:rFonts w:hint="eastAsia" w:ascii="Times New Roman" w:hAnsi="Times New Roman" w:eastAsia="仿宋_GB2312" w:cs="Times New Roman"/>
          <w:sz w:val="32"/>
          <w:szCs w:val="32"/>
        </w:rPr>
        <w:t>乐果、</w:t>
      </w:r>
      <w:r>
        <w:rPr>
          <w:rFonts w:ascii="Times New Roman" w:hAnsi="Times New Roman" w:eastAsia="仿宋_GB2312" w:cs="Times New Roman"/>
          <w:sz w:val="32"/>
          <w:szCs w:val="32"/>
        </w:rPr>
        <w:t>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.菜豆：吡虫啉、</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多菌灵、</w:t>
      </w:r>
      <w:r>
        <w:rPr>
          <w:rFonts w:hint="eastAsia" w:ascii="Times New Roman" w:hAnsi="Times New Roman" w:eastAsia="仿宋_GB2312" w:cs="Times New Roman"/>
          <w:sz w:val="32"/>
          <w:szCs w:val="32"/>
        </w:rPr>
        <w:t>甲氨基阿维菌素苯甲酸盐、</w:t>
      </w:r>
      <w:r>
        <w:rPr>
          <w:rFonts w:ascii="Times New Roman" w:hAnsi="Times New Roman" w:eastAsia="仿宋_GB2312" w:cs="Times New Roman"/>
          <w:sz w:val="32"/>
          <w:szCs w:val="32"/>
        </w:rPr>
        <w:t>甲胺磷、克百威、氯氟氰菊酯和高效氯氟氰菊酯、灭蝇胺、噻虫胺、</w:t>
      </w:r>
      <w:r>
        <w:rPr>
          <w:rFonts w:hint="eastAsia" w:ascii="Times New Roman" w:hAnsi="Times New Roman" w:eastAsia="仿宋_GB2312" w:cs="Times New Roman"/>
          <w:sz w:val="32"/>
          <w:szCs w:val="32"/>
        </w:rPr>
        <w:t>三唑磷、</w:t>
      </w:r>
      <w:r>
        <w:rPr>
          <w:rFonts w:ascii="Times New Roman" w:hAnsi="Times New Roman" w:eastAsia="仿宋_GB2312" w:cs="Times New Roman"/>
          <w:sz w:val="32"/>
          <w:szCs w:val="32"/>
        </w:rPr>
        <w:t>水胺硫磷、氧乐果、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.山药：铅（以Pb计）、克百威、氯氟氰菊酯和高效氯氟氰菊酯、</w:t>
      </w:r>
      <w:r>
        <w:rPr>
          <w:rFonts w:hint="eastAsia" w:ascii="Times New Roman" w:hAnsi="Times New Roman" w:eastAsia="仿宋_GB2312" w:cs="Times New Roman"/>
          <w:sz w:val="32"/>
          <w:szCs w:val="32"/>
        </w:rPr>
        <w:t>咪鲜胺和咪鲜胺锰盐、</w:t>
      </w:r>
      <w:r>
        <w:rPr>
          <w:rFonts w:ascii="Times New Roman" w:hAnsi="Times New Roman" w:eastAsia="仿宋_GB2312" w:cs="Times New Roman"/>
          <w:sz w:val="32"/>
          <w:szCs w:val="32"/>
        </w:rPr>
        <w:t>涕灭威。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.胡萝卜：铅（以Pb计）、镉（以Cd计）、</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氟虫腈、甲拌磷、氯氟氰菊酯和高效氯氟氰菊酯。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萝卜</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敌敌畏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毒死蜱、甲胺磷、</w:t>
      </w:r>
      <w:r>
        <w:rPr>
          <w:rFonts w:ascii="Times New Roman" w:hAnsi="Times New Roman" w:eastAsia="仿宋_GB2312" w:cs="Times New Roman"/>
          <w:sz w:val="32"/>
          <w:szCs w:val="32"/>
        </w:rPr>
        <w:t>甲拌磷、</w:t>
      </w:r>
      <w:r>
        <w:rPr>
          <w:rFonts w:hint="eastAsia" w:ascii="Times New Roman" w:hAnsi="Times New Roman" w:eastAsia="仿宋_GB2312" w:cs="Times New Roman"/>
          <w:sz w:val="32"/>
          <w:szCs w:val="32"/>
        </w:rPr>
        <w:t>甲基对硫磷、</w:t>
      </w:r>
      <w:r>
        <w:rPr>
          <w:rFonts w:ascii="Times New Roman" w:hAnsi="Times New Roman" w:eastAsia="仿宋_GB2312" w:cs="Times New Roman"/>
          <w:sz w:val="32"/>
          <w:szCs w:val="32"/>
        </w:rPr>
        <w:t>乐果、氯氟氰菊酯和高效氯氟氰菊酯、</w:t>
      </w:r>
      <w:r>
        <w:rPr>
          <w:rFonts w:hint="eastAsia" w:ascii="Times New Roman" w:hAnsi="Times New Roman" w:eastAsia="仿宋_GB2312" w:cs="Times New Roman"/>
          <w:sz w:val="32"/>
          <w:szCs w:val="32"/>
        </w:rPr>
        <w:t>噻虫嗪、水胺硫磷、氧乐果</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rPr>
        <w:t>.姜：</w:t>
      </w:r>
      <w:r>
        <w:rPr>
          <w:rFonts w:ascii="Times New Roman" w:hAnsi="Times New Roman" w:eastAsia="仿宋_GB2312" w:cs="Times New Roman"/>
          <w:sz w:val="32"/>
          <w:szCs w:val="32"/>
        </w:rPr>
        <w:t>铅（以Pb计）、镉（以Cd计）、吡虫啉、</w:t>
      </w:r>
      <w:r>
        <w:rPr>
          <w:rFonts w:hint="eastAsia" w:ascii="Times New Roman" w:hAnsi="Times New Roman" w:eastAsia="仿宋_GB2312" w:cs="Times New Roman"/>
          <w:sz w:val="32"/>
          <w:szCs w:val="32"/>
        </w:rPr>
        <w:t>敌敌畏、毒死蜱、</w:t>
      </w:r>
      <w:r>
        <w:rPr>
          <w:rFonts w:ascii="Times New Roman" w:hAnsi="Times New Roman" w:eastAsia="仿宋_GB2312" w:cs="Times New Roman"/>
          <w:sz w:val="32"/>
          <w:szCs w:val="32"/>
        </w:rPr>
        <w:t>甲拌磷、克百威、</w:t>
      </w:r>
      <w:r>
        <w:rPr>
          <w:rFonts w:hint="eastAsia" w:ascii="Times New Roman" w:hAnsi="Times New Roman" w:eastAsia="仿宋_GB2312" w:cs="Times New Roman"/>
          <w:sz w:val="32"/>
          <w:szCs w:val="32"/>
        </w:rPr>
        <w:t>六六六、</w:t>
      </w:r>
      <w:r>
        <w:rPr>
          <w:rFonts w:ascii="Times New Roman" w:hAnsi="Times New Roman" w:eastAsia="仿宋_GB2312" w:cs="Times New Roman"/>
          <w:sz w:val="32"/>
          <w:szCs w:val="32"/>
        </w:rPr>
        <w:t>氯氟氰菊酯和高效氯氟氰菊酯、氯氰菊酯和高效氯氰菊酯、氯唑磷、噻虫胺、噻虫嗪、氧乐果、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27.</w:t>
      </w:r>
      <w:r>
        <w:rPr>
          <w:rFonts w:hint="eastAsia" w:ascii="Times New Roman" w:hAnsi="Times New Roman" w:eastAsia="仿宋_GB2312" w:cs="Times New Roman"/>
          <w:sz w:val="32"/>
          <w:szCs w:val="32"/>
        </w:rPr>
        <w:t>马铃薯：铅（以</w:t>
      </w:r>
      <w:r>
        <w:rPr>
          <w:rFonts w:ascii="Times New Roman" w:hAnsi="Times New Roman" w:eastAsia="仿宋_GB2312" w:cs="Times New Roman"/>
          <w:sz w:val="32"/>
          <w:szCs w:val="32"/>
        </w:rPr>
        <w:t>Pb计）、镉（以Cd计）、总汞（以Hg计）、总砷（以As计）、铬（以Cr计）、阿维菌素、对硫磷、氟虫腈、甲拌磷、甲基异柳磷、克百威、水胺硫磷、辛硫磷、溴氰菊酯、氧乐果。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.淡水鱼：挥发性盐基氮（</w:t>
      </w:r>
      <w:r>
        <w:rPr>
          <w:rFonts w:hint="eastAsia" w:ascii="Times New Roman" w:hAnsi="Times New Roman" w:eastAsia="仿宋_GB2312" w:cs="Times New Roman"/>
          <w:sz w:val="32"/>
          <w:szCs w:val="32"/>
        </w:rPr>
        <w:t>不适用于活体水产品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多氯联苯[生产日期在</w:t>
      </w:r>
      <w:r>
        <w:rPr>
          <w:rFonts w:ascii="Times New Roman" w:hAnsi="Times New Roman" w:eastAsia="仿宋_GB2312" w:cs="Times New Roman"/>
          <w:sz w:val="32"/>
          <w:szCs w:val="32"/>
        </w:rPr>
        <w:t>2023年6月30日（含）之后的产品检测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孔雀石绿、氯霉素、氟苯尼考、呋喃唑酮代谢物、呋喃西林代谢物、</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恩诺沙星、磺胺类（总量）、甲氧苄啶、甲硝唑、地西泮、五氯酚酸钠（以五氯酚计）、</w:t>
      </w:r>
      <w:r>
        <w:rPr>
          <w:rFonts w:hint="eastAsia" w:ascii="Times New Roman" w:hAnsi="Times New Roman" w:eastAsia="仿宋_GB2312" w:cs="Times New Roman"/>
          <w:sz w:val="32"/>
          <w:szCs w:val="32"/>
        </w:rPr>
        <w:t>氧氟沙星[生产日期在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]、诺氟沙星[生产日期在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]、培氟沙星[生产日期在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.淡水虾：镉（以Cd计）、</w:t>
      </w:r>
      <w:r>
        <w:rPr>
          <w:rFonts w:hint="eastAsia" w:ascii="Times New Roman" w:hAnsi="Times New Roman" w:eastAsia="仿宋_GB2312" w:cs="Times New Roman"/>
          <w:sz w:val="32"/>
          <w:szCs w:val="32"/>
        </w:rPr>
        <w:t>孔雀石绿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.海水鱼：</w:t>
      </w:r>
      <w:r>
        <w:rPr>
          <w:rFonts w:hint="eastAsia" w:ascii="Times New Roman" w:hAnsi="Times New Roman" w:eastAsia="仿宋_GB2312" w:cs="Times New Roman"/>
          <w:sz w:val="32"/>
          <w:szCs w:val="32"/>
        </w:rPr>
        <w:t>挥发性盐基氮（不适用于活体水产品）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组胺（不适用于活体水产品）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镉（以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多氯联苯[生产日期在</w:t>
      </w:r>
      <w:r>
        <w:rPr>
          <w:rFonts w:ascii="Times New Roman" w:hAnsi="Times New Roman" w:eastAsia="仿宋_GB2312" w:cs="Times New Roman"/>
          <w:sz w:val="32"/>
          <w:szCs w:val="32"/>
        </w:rPr>
        <w:t>2023年6月30日（含）之后的产品检测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孔雀石绿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呋喃它酮代谢物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甲硝唑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培氟沙星[生产日期在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.海水虾：</w:t>
      </w:r>
      <w:r>
        <w:rPr>
          <w:rFonts w:hint="eastAsia" w:ascii="Times New Roman" w:hAnsi="Times New Roman" w:eastAsia="仿宋_GB2312" w:cs="Times New Roman"/>
          <w:sz w:val="32"/>
          <w:szCs w:val="32"/>
        </w:rPr>
        <w:t>挥发性盐基氮（不适用于活体水产品）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镉（以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）[虾蛄产品仅限生产日期在</w:t>
      </w:r>
      <w:r>
        <w:rPr>
          <w:rFonts w:ascii="Times New Roman" w:hAnsi="Times New Roman" w:eastAsia="仿宋_GB2312" w:cs="Times New Roman"/>
          <w:sz w:val="32"/>
          <w:szCs w:val="32"/>
        </w:rPr>
        <w:t>2023年6月30日（含）之后的产品检测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孔雀石绿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呋喃它酮代谢物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/金霉素/四环素（组合</w:t>
      </w:r>
      <w:r>
        <w:rPr>
          <w:rFonts w:hint="eastAsia" w:ascii="Times New Roman" w:hAnsi="Times New Roman" w:eastAsia="仿宋_GB2312" w:cs="Times New Roman"/>
          <w:sz w:val="32"/>
          <w:szCs w:val="32"/>
        </w:rPr>
        <w:t>含量）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.贝类：镉（以Cd计）、</w:t>
      </w:r>
      <w:r>
        <w:rPr>
          <w:rFonts w:hint="eastAsia" w:ascii="Times New Roman" w:hAnsi="Times New Roman" w:eastAsia="仿宋_GB2312" w:cs="Times New Roman"/>
          <w:sz w:val="32"/>
          <w:szCs w:val="32"/>
        </w:rPr>
        <w:t>多氯联苯[生产日期在</w:t>
      </w:r>
      <w:r>
        <w:rPr>
          <w:rFonts w:ascii="Times New Roman" w:hAnsi="Times New Roman" w:eastAsia="仿宋_GB2312" w:cs="Times New Roman"/>
          <w:sz w:val="32"/>
          <w:szCs w:val="32"/>
        </w:rPr>
        <w:t>2023年6月30日（含）之后的产品检测</w:t>
      </w:r>
      <w:r>
        <w:rPr>
          <w:rFonts w:hint="eastAsia" w:ascii="Times New Roman" w:hAnsi="Times New Roman" w:eastAsia="仿宋_GB2312" w:cs="Times New Roman"/>
          <w:sz w:val="32"/>
          <w:szCs w:val="32"/>
        </w:rPr>
        <w:t>]、孔雀石绿、氯霉素、氟苯尼考、呋喃唑酮代谢物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恩诺沙星、氧氟沙星[生产日期在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其他水产品</w:t>
      </w:r>
      <w:r>
        <w:rPr>
          <w:rFonts w:ascii="Times New Roman" w:hAnsi="Times New Roman" w:eastAsia="仿宋_GB2312" w:cs="Times New Roman"/>
          <w:sz w:val="32"/>
          <w:szCs w:val="32"/>
        </w:rPr>
        <w:t>：镉（以Cd计）（</w:t>
      </w:r>
      <w:r>
        <w:rPr>
          <w:rFonts w:hint="eastAsia" w:ascii="Times New Roman" w:hAnsi="Times New Roman" w:eastAsia="仿宋_GB2312" w:cs="Times New Roman"/>
          <w:sz w:val="32"/>
          <w:szCs w:val="32"/>
        </w:rPr>
        <w:t>限头足类、腹足类、棘皮类检测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孔雀石绿、氯霉素、呋喃唑酮代谢物、呋喃西林代谢物、呋喃妥因代谢物、恩诺沙星（仅蛙科、鳖科食品动物检测）、磺胺类（总量）（仅蛙科、鳖科食品动物检测）、氧氟沙星[生产日期在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]、诺氟沙星[生产日期在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34</w:t>
      </w:r>
      <w:r>
        <w:rPr>
          <w:rFonts w:ascii="Times New Roman" w:hAnsi="Times New Roman" w:eastAsia="仿宋_GB2312" w:cs="Times New Roman"/>
          <w:sz w:val="32"/>
          <w:szCs w:val="32"/>
        </w:rPr>
        <w:t>.苹果：敌敌畏、啶虫脒、毒死蜱、甲拌磷、克百威、氧乐果。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.梨：吡虫啉、敌敌畏、毒死蜱、多菌灵、克百威、氯氟氰菊酯和高效氯氟氰菊酯、氧乐果、水胺硫磷、苯醚甲环唑、咪鲜胺和咪鲜胺锰盐。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36</w:t>
      </w:r>
      <w:r>
        <w:rPr>
          <w:rFonts w:ascii="Times New Roman" w:hAnsi="Times New Roman" w:eastAsia="仿宋_GB2312" w:cs="Times New Roman"/>
          <w:sz w:val="32"/>
          <w:szCs w:val="32"/>
        </w:rPr>
        <w:t>.枣：多菌灵、氟虫腈、氰戊菊酯和S-氰戊菊酯、氧乐果、糖精钠（以糖精计）。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37.</w:t>
      </w:r>
      <w:r>
        <w:rPr>
          <w:rFonts w:ascii="Times New Roman" w:hAnsi="Times New Roman" w:eastAsia="仿宋_GB2312" w:cs="Times New Roman"/>
          <w:sz w:val="32"/>
          <w:szCs w:val="32"/>
        </w:rPr>
        <w:t>桃：苯醚甲环唑、敌敌畏、多菌灵、氟硅唑、甲胺磷、克百威、氧乐果、溴氰菊酯、吡虫啉。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38</w:t>
      </w:r>
      <w:r>
        <w:rPr>
          <w:rFonts w:ascii="Times New Roman" w:hAnsi="Times New Roman" w:eastAsia="仿宋_GB2312" w:cs="Times New Roman"/>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39</w:t>
      </w:r>
      <w:r>
        <w:rPr>
          <w:rFonts w:ascii="Times New Roman" w:hAnsi="Times New Roman" w:eastAsia="仿宋_GB2312" w:cs="Times New Roman"/>
          <w:sz w:val="32"/>
          <w:szCs w:val="32"/>
        </w:rPr>
        <w:t>.柚：水胺硫磷、联苯菊酯、氯氟氰菊酯和高效氯氟氰菊酯、氯唑磷、多菌灵。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40</w:t>
      </w:r>
      <w:r>
        <w:rPr>
          <w:rFonts w:ascii="Times New Roman" w:hAnsi="Times New Roman" w:eastAsia="仿宋_GB2312" w:cs="Times New Roman"/>
          <w:sz w:val="32"/>
          <w:szCs w:val="32"/>
        </w:rPr>
        <w:t>.柠檬：多菌灵、克百威、联苯菊酯、水胺硫磷、乙螨唑。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41</w:t>
      </w:r>
      <w:r>
        <w:rPr>
          <w:rFonts w:ascii="Times New Roman" w:hAnsi="Times New Roman" w:eastAsia="仿宋_GB2312" w:cs="Times New Roman"/>
          <w:sz w:val="32"/>
          <w:szCs w:val="32"/>
        </w:rPr>
        <w:t>.橙：丙溴磷、克百威、联苯菊酯、三唑磷、杀扑磷、水胺硫磷、氧乐果、2,4-滴和2,4-滴钠盐、苯醚甲环唑、狄氏剂、</w:t>
      </w:r>
      <w:r>
        <w:rPr>
          <w:rFonts w:hint="eastAsia" w:ascii="Times New Roman" w:hAnsi="Times New Roman" w:eastAsia="仿宋_GB2312" w:cs="Times New Roman"/>
          <w:sz w:val="32"/>
          <w:szCs w:val="32"/>
        </w:rPr>
        <w:t>氯唑磷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42</w:t>
      </w:r>
      <w:r>
        <w:rPr>
          <w:rFonts w:ascii="Times New Roman" w:hAnsi="Times New Roman" w:eastAsia="仿宋_GB2312" w:cs="Times New Roman"/>
          <w:sz w:val="32"/>
          <w:szCs w:val="32"/>
        </w:rPr>
        <w:t>.葡萄：苯醚甲环唑、己唑醇、克百威、氯氰菊酯和高效氯氰菊酯、霜霉威和霜霉威盐酸盐、氧乐果、氯氟氰菊酯和高效氯氟氰菊酯、氟虫腈、氯吡脲、</w:t>
      </w:r>
      <w:r>
        <w:rPr>
          <w:rFonts w:hint="eastAsia" w:ascii="Times New Roman" w:hAnsi="Times New Roman" w:eastAsia="仿宋_GB2312" w:cs="Times New Roman"/>
          <w:sz w:val="32"/>
          <w:szCs w:val="32"/>
        </w:rPr>
        <w:t>联苯菊酯</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43</w:t>
      </w:r>
      <w:r>
        <w:rPr>
          <w:rFonts w:ascii="Times New Roman" w:hAnsi="Times New Roman" w:eastAsia="仿宋_GB2312" w:cs="Times New Roman"/>
          <w:sz w:val="32"/>
          <w:szCs w:val="32"/>
        </w:rPr>
        <w:t>.猕猴桃：敌敌畏、多菌灵、氯吡脲、氧乐果。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44</w:t>
      </w:r>
      <w:r>
        <w:rPr>
          <w:rFonts w:ascii="Times New Roman" w:hAnsi="Times New Roman" w:eastAsia="仿宋_GB2312" w:cs="Times New Roman"/>
          <w:sz w:val="32"/>
          <w:szCs w:val="32"/>
        </w:rPr>
        <w:t>.香蕉：苯醚甲环唑、吡唑醚菌酯、多菌灵、氟虫腈、甲拌磷、腈苯唑、吡虫啉、噻虫胺、噻虫嗪、氟环唑、联苯菊酯、烯唑醇、百菌清、</w:t>
      </w:r>
      <w:r>
        <w:rPr>
          <w:rFonts w:hint="eastAsia" w:ascii="Times New Roman" w:hAnsi="Times New Roman" w:eastAsia="仿宋_GB2312" w:cs="Times New Roman"/>
          <w:sz w:val="32"/>
          <w:szCs w:val="32"/>
        </w:rPr>
        <w:t>噻唑膦、狄氏剂</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45</w:t>
      </w:r>
      <w:r>
        <w:rPr>
          <w:rFonts w:ascii="Times New Roman" w:hAnsi="Times New Roman" w:eastAsia="仿宋_GB2312" w:cs="Times New Roman"/>
          <w:sz w:val="32"/>
          <w:szCs w:val="32"/>
        </w:rPr>
        <w:t>.芒果：苯醚甲环唑、多菌灵、嘧菌酯、戊唑醇、氧乐果、吡唑醚菌酯、噻虫胺、</w:t>
      </w:r>
      <w:r>
        <w:rPr>
          <w:rFonts w:hint="eastAsia" w:ascii="Times New Roman" w:hAnsi="Times New Roman" w:eastAsia="仿宋_GB2312" w:cs="Times New Roman"/>
          <w:sz w:val="32"/>
          <w:szCs w:val="32"/>
        </w:rPr>
        <w:t>乙酰甲胺磷、吡虫啉</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46</w:t>
      </w:r>
      <w:r>
        <w:rPr>
          <w:rFonts w:ascii="Times New Roman" w:hAnsi="Times New Roman" w:eastAsia="仿宋_GB2312" w:cs="Times New Roman"/>
          <w:sz w:val="32"/>
          <w:szCs w:val="32"/>
        </w:rPr>
        <w:t>.火龙果：氟虫腈、甲胺磷、克百威、氧乐果。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47</w:t>
      </w:r>
      <w:r>
        <w:rPr>
          <w:rFonts w:hint="eastAsia" w:ascii="Times New Roman" w:hAnsi="Times New Roman" w:eastAsia="仿宋_GB2312" w:cs="Times New Roman"/>
          <w:sz w:val="32"/>
          <w:szCs w:val="32"/>
        </w:rPr>
        <w:t>.西瓜：克百威、噻虫嗪、氧乐果、乙酰甲胺磷、苯醚甲环唑。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48</w:t>
      </w:r>
      <w:r>
        <w:rPr>
          <w:rFonts w:ascii="Times New Roman" w:hAnsi="Times New Roman" w:eastAsia="仿宋_GB2312" w:cs="Times New Roman"/>
          <w:sz w:val="32"/>
          <w:szCs w:val="32"/>
        </w:rPr>
        <w:t>.甜瓜类：克百威、烯酰吗啉、氧乐果、乙酰甲胺磷。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49</w:t>
      </w:r>
      <w:r>
        <w:rPr>
          <w:rFonts w:ascii="Times New Roman" w:hAnsi="Times New Roman" w:eastAsia="仿宋_GB2312" w:cs="Times New Roman"/>
          <w:sz w:val="32"/>
          <w:szCs w:val="32"/>
        </w:rPr>
        <w:t>.鸡蛋：</w:t>
      </w:r>
      <w:r>
        <w:rPr>
          <w:rFonts w:hint="eastAsia" w:ascii="Times New Roman" w:hAnsi="Times New Roman" w:eastAsia="仿宋_GB2312" w:cs="Times New Roman"/>
          <w:sz w:val="32"/>
          <w:szCs w:val="32"/>
        </w:rPr>
        <w:t>甲硝唑、地美硝唑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氟虫腈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2023年2月1日（含）起检测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氟苯尼考[限生产日期在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甲砜霉素[限生产日期在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沙拉沙星[限生产日期在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.豆类：铅（以Pb计）、铬（以Cr计）、赭曲霉毒素A、吡虫啉[</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2020年2月15日（含）之后的产品检测]、</w:t>
      </w:r>
      <w:r>
        <w:rPr>
          <w:rFonts w:hint="eastAsia" w:ascii="Times New Roman" w:hAnsi="Times New Roman" w:eastAsia="仿宋_GB2312" w:cs="Times New Roman"/>
          <w:sz w:val="32"/>
          <w:szCs w:val="32"/>
        </w:rPr>
        <w:t>环丙唑醇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2020年2月15日（含）之后的产品检测]。</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lang w:val="en-US" w:eastAsia="zh-CN"/>
        </w:rPr>
        <w:t>51</w:t>
      </w:r>
      <w:r>
        <w:rPr>
          <w:rFonts w:ascii="Times New Roman" w:hAnsi="Times New Roman" w:eastAsia="仿宋_GB2312" w:cs="Times New Roman"/>
          <w:sz w:val="32"/>
          <w:szCs w:val="32"/>
        </w:rPr>
        <w:t>.生干籽类：酸价（以脂肪计）（</w:t>
      </w:r>
      <w:r>
        <w:rPr>
          <w:rFonts w:hint="eastAsia" w:ascii="Times New Roman" w:hAnsi="Times New Roman" w:eastAsia="仿宋_GB2312" w:cs="Times New Roman"/>
          <w:sz w:val="32"/>
          <w:szCs w:val="32"/>
        </w:rPr>
        <w:t>除芝麻外产品检测</w:t>
      </w:r>
      <w:r>
        <w:rPr>
          <w:rFonts w:ascii="Times New Roman" w:hAnsi="Times New Roman" w:eastAsia="仿宋_GB2312" w:cs="Times New Roman"/>
          <w:sz w:val="32"/>
          <w:szCs w:val="32"/>
        </w:rPr>
        <w:t>）、过氧化值（以脂肪计）、铅（以Pb计）（</w:t>
      </w:r>
      <w:r>
        <w:rPr>
          <w:rFonts w:hint="eastAsia" w:ascii="Times New Roman" w:hAnsi="Times New Roman" w:eastAsia="仿宋_GB2312" w:cs="Times New Roman"/>
          <w:sz w:val="32"/>
          <w:szCs w:val="32"/>
        </w:rPr>
        <w:t>限莲子检测</w:t>
      </w:r>
      <w:r>
        <w:rPr>
          <w:rFonts w:ascii="Times New Roman" w:hAnsi="Times New Roman" w:eastAsia="仿宋_GB2312" w:cs="Times New Roman"/>
          <w:sz w:val="32"/>
          <w:szCs w:val="32"/>
        </w:rPr>
        <w:t>）、镉（以Cd计）（</w:t>
      </w:r>
      <w:r>
        <w:rPr>
          <w:rFonts w:hint="eastAsia" w:ascii="Times New Roman" w:hAnsi="Times New Roman" w:eastAsia="仿宋_GB2312" w:cs="Times New Roman"/>
          <w:sz w:val="32"/>
          <w:szCs w:val="32"/>
        </w:rPr>
        <w:t>限花生检测</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限花生检测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嘧菌酯（限葵花籽检测）</w:t>
      </w:r>
      <w:r>
        <w:rPr>
          <w:rFonts w:ascii="Times New Roman" w:hAnsi="Times New Roman" w:eastAsia="仿宋_GB2312" w:cs="Times New Roman"/>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2QwZDdhNDU4ODA4MmMwOTA0ZTlhYzg3ZGJkYjIifQ=="/>
  </w:docVars>
  <w:rsids>
    <w:rsidRoot w:val="00172A27"/>
    <w:rsid w:val="00000CC6"/>
    <w:rsid w:val="00001213"/>
    <w:rsid w:val="00001517"/>
    <w:rsid w:val="00001D15"/>
    <w:rsid w:val="000021B0"/>
    <w:rsid w:val="0000243B"/>
    <w:rsid w:val="000038FF"/>
    <w:rsid w:val="00003EF9"/>
    <w:rsid w:val="00003F2C"/>
    <w:rsid w:val="0000415E"/>
    <w:rsid w:val="00004AB2"/>
    <w:rsid w:val="000050E8"/>
    <w:rsid w:val="00005379"/>
    <w:rsid w:val="00005E49"/>
    <w:rsid w:val="000065AE"/>
    <w:rsid w:val="0001035F"/>
    <w:rsid w:val="0001042A"/>
    <w:rsid w:val="0001068A"/>
    <w:rsid w:val="00010ECC"/>
    <w:rsid w:val="00012001"/>
    <w:rsid w:val="00012317"/>
    <w:rsid w:val="00012B2C"/>
    <w:rsid w:val="00012BF0"/>
    <w:rsid w:val="00013267"/>
    <w:rsid w:val="00013830"/>
    <w:rsid w:val="00013B4C"/>
    <w:rsid w:val="00014627"/>
    <w:rsid w:val="00014670"/>
    <w:rsid w:val="000146AA"/>
    <w:rsid w:val="0001597E"/>
    <w:rsid w:val="00015B99"/>
    <w:rsid w:val="000164B1"/>
    <w:rsid w:val="00016F55"/>
    <w:rsid w:val="00017213"/>
    <w:rsid w:val="0001793F"/>
    <w:rsid w:val="00017976"/>
    <w:rsid w:val="00017F3B"/>
    <w:rsid w:val="000203D2"/>
    <w:rsid w:val="000205AA"/>
    <w:rsid w:val="00020938"/>
    <w:rsid w:val="00023EAF"/>
    <w:rsid w:val="000245F8"/>
    <w:rsid w:val="0002478F"/>
    <w:rsid w:val="00024FE3"/>
    <w:rsid w:val="000262D7"/>
    <w:rsid w:val="00026622"/>
    <w:rsid w:val="00026D4C"/>
    <w:rsid w:val="00027094"/>
    <w:rsid w:val="00027495"/>
    <w:rsid w:val="000274B1"/>
    <w:rsid w:val="00027D54"/>
    <w:rsid w:val="000307DC"/>
    <w:rsid w:val="00030E13"/>
    <w:rsid w:val="000315A7"/>
    <w:rsid w:val="00031CC6"/>
    <w:rsid w:val="00031EEF"/>
    <w:rsid w:val="00033100"/>
    <w:rsid w:val="00034587"/>
    <w:rsid w:val="000363B4"/>
    <w:rsid w:val="00036FA3"/>
    <w:rsid w:val="00037535"/>
    <w:rsid w:val="00037882"/>
    <w:rsid w:val="00037BC3"/>
    <w:rsid w:val="000401FE"/>
    <w:rsid w:val="00040ACD"/>
    <w:rsid w:val="00040BFA"/>
    <w:rsid w:val="00040E02"/>
    <w:rsid w:val="0004127F"/>
    <w:rsid w:val="00041634"/>
    <w:rsid w:val="00043647"/>
    <w:rsid w:val="00043ADF"/>
    <w:rsid w:val="00043B7D"/>
    <w:rsid w:val="00043E1B"/>
    <w:rsid w:val="00044D28"/>
    <w:rsid w:val="00045261"/>
    <w:rsid w:val="00045894"/>
    <w:rsid w:val="00046FF5"/>
    <w:rsid w:val="00050586"/>
    <w:rsid w:val="00051219"/>
    <w:rsid w:val="00051D7B"/>
    <w:rsid w:val="00052AEC"/>
    <w:rsid w:val="0005310C"/>
    <w:rsid w:val="0005600E"/>
    <w:rsid w:val="000563E0"/>
    <w:rsid w:val="00056E00"/>
    <w:rsid w:val="00060185"/>
    <w:rsid w:val="00060A48"/>
    <w:rsid w:val="000613C0"/>
    <w:rsid w:val="00061BCC"/>
    <w:rsid w:val="0006203D"/>
    <w:rsid w:val="0006232D"/>
    <w:rsid w:val="00062AD2"/>
    <w:rsid w:val="00063027"/>
    <w:rsid w:val="000630DB"/>
    <w:rsid w:val="000641B5"/>
    <w:rsid w:val="000647C6"/>
    <w:rsid w:val="0006491E"/>
    <w:rsid w:val="00065A8E"/>
    <w:rsid w:val="00065F92"/>
    <w:rsid w:val="000671D2"/>
    <w:rsid w:val="00067817"/>
    <w:rsid w:val="00070129"/>
    <w:rsid w:val="00071D06"/>
    <w:rsid w:val="0007257F"/>
    <w:rsid w:val="00072A15"/>
    <w:rsid w:val="00073A65"/>
    <w:rsid w:val="000740C9"/>
    <w:rsid w:val="0007413A"/>
    <w:rsid w:val="0007571D"/>
    <w:rsid w:val="000765C8"/>
    <w:rsid w:val="00076BC6"/>
    <w:rsid w:val="00081591"/>
    <w:rsid w:val="00081855"/>
    <w:rsid w:val="0008218D"/>
    <w:rsid w:val="00082CC2"/>
    <w:rsid w:val="00083095"/>
    <w:rsid w:val="000831AA"/>
    <w:rsid w:val="000838BF"/>
    <w:rsid w:val="00083977"/>
    <w:rsid w:val="00083B29"/>
    <w:rsid w:val="00083B5C"/>
    <w:rsid w:val="00083FD4"/>
    <w:rsid w:val="00084DE8"/>
    <w:rsid w:val="00084F3D"/>
    <w:rsid w:val="00087F36"/>
    <w:rsid w:val="00090802"/>
    <w:rsid w:val="00090CDB"/>
    <w:rsid w:val="0009266D"/>
    <w:rsid w:val="00093309"/>
    <w:rsid w:val="0009466D"/>
    <w:rsid w:val="00094AF7"/>
    <w:rsid w:val="00095347"/>
    <w:rsid w:val="0009597C"/>
    <w:rsid w:val="00095A99"/>
    <w:rsid w:val="00095BEC"/>
    <w:rsid w:val="00096858"/>
    <w:rsid w:val="0009698F"/>
    <w:rsid w:val="000971F0"/>
    <w:rsid w:val="00097550"/>
    <w:rsid w:val="00097883"/>
    <w:rsid w:val="00097F4F"/>
    <w:rsid w:val="00097FEA"/>
    <w:rsid w:val="000A15CC"/>
    <w:rsid w:val="000A1933"/>
    <w:rsid w:val="000A200B"/>
    <w:rsid w:val="000A2D74"/>
    <w:rsid w:val="000A36F9"/>
    <w:rsid w:val="000A413D"/>
    <w:rsid w:val="000A47BE"/>
    <w:rsid w:val="000A4A7C"/>
    <w:rsid w:val="000A52C6"/>
    <w:rsid w:val="000A52FD"/>
    <w:rsid w:val="000A6128"/>
    <w:rsid w:val="000A670C"/>
    <w:rsid w:val="000A68CE"/>
    <w:rsid w:val="000A7A7D"/>
    <w:rsid w:val="000B08D3"/>
    <w:rsid w:val="000B0962"/>
    <w:rsid w:val="000B0B22"/>
    <w:rsid w:val="000B0C59"/>
    <w:rsid w:val="000B12CB"/>
    <w:rsid w:val="000B22FB"/>
    <w:rsid w:val="000B3078"/>
    <w:rsid w:val="000B45A2"/>
    <w:rsid w:val="000B4682"/>
    <w:rsid w:val="000B4F94"/>
    <w:rsid w:val="000B546C"/>
    <w:rsid w:val="000B75CA"/>
    <w:rsid w:val="000B7706"/>
    <w:rsid w:val="000C008B"/>
    <w:rsid w:val="000C04DF"/>
    <w:rsid w:val="000C0EB6"/>
    <w:rsid w:val="000C1202"/>
    <w:rsid w:val="000C2073"/>
    <w:rsid w:val="000C3B44"/>
    <w:rsid w:val="000C4D87"/>
    <w:rsid w:val="000C6A0C"/>
    <w:rsid w:val="000C6C51"/>
    <w:rsid w:val="000C7871"/>
    <w:rsid w:val="000C7CAD"/>
    <w:rsid w:val="000D0823"/>
    <w:rsid w:val="000D10E7"/>
    <w:rsid w:val="000D197F"/>
    <w:rsid w:val="000D2614"/>
    <w:rsid w:val="000D29E2"/>
    <w:rsid w:val="000D43B4"/>
    <w:rsid w:val="000D4714"/>
    <w:rsid w:val="000D50D4"/>
    <w:rsid w:val="000D517C"/>
    <w:rsid w:val="000D582A"/>
    <w:rsid w:val="000D68BA"/>
    <w:rsid w:val="000D6B48"/>
    <w:rsid w:val="000D6B98"/>
    <w:rsid w:val="000E0AC7"/>
    <w:rsid w:val="000E0F1B"/>
    <w:rsid w:val="000E1419"/>
    <w:rsid w:val="000E21EE"/>
    <w:rsid w:val="000E23B5"/>
    <w:rsid w:val="000E30AC"/>
    <w:rsid w:val="000E30CD"/>
    <w:rsid w:val="000E33EF"/>
    <w:rsid w:val="000E3698"/>
    <w:rsid w:val="000E3C20"/>
    <w:rsid w:val="000E3F8F"/>
    <w:rsid w:val="000E430B"/>
    <w:rsid w:val="000E5CDD"/>
    <w:rsid w:val="000E5E7A"/>
    <w:rsid w:val="000E6235"/>
    <w:rsid w:val="000E6381"/>
    <w:rsid w:val="000E6C3F"/>
    <w:rsid w:val="000E6CB0"/>
    <w:rsid w:val="000F0494"/>
    <w:rsid w:val="000F05F2"/>
    <w:rsid w:val="000F1CAC"/>
    <w:rsid w:val="000F25FF"/>
    <w:rsid w:val="000F2827"/>
    <w:rsid w:val="000F2AC6"/>
    <w:rsid w:val="000F4640"/>
    <w:rsid w:val="000F581A"/>
    <w:rsid w:val="000F6251"/>
    <w:rsid w:val="000F6484"/>
    <w:rsid w:val="000F769E"/>
    <w:rsid w:val="0010093B"/>
    <w:rsid w:val="00100A95"/>
    <w:rsid w:val="00100BE4"/>
    <w:rsid w:val="0010156F"/>
    <w:rsid w:val="00101590"/>
    <w:rsid w:val="00101CB6"/>
    <w:rsid w:val="00101F95"/>
    <w:rsid w:val="001022A5"/>
    <w:rsid w:val="00102826"/>
    <w:rsid w:val="00103A34"/>
    <w:rsid w:val="00103D6E"/>
    <w:rsid w:val="00104621"/>
    <w:rsid w:val="001049C9"/>
    <w:rsid w:val="00105876"/>
    <w:rsid w:val="0010675D"/>
    <w:rsid w:val="001075F9"/>
    <w:rsid w:val="00110038"/>
    <w:rsid w:val="00113248"/>
    <w:rsid w:val="00113AAC"/>
    <w:rsid w:val="00113E02"/>
    <w:rsid w:val="00114AC5"/>
    <w:rsid w:val="001150C0"/>
    <w:rsid w:val="00115369"/>
    <w:rsid w:val="001153D3"/>
    <w:rsid w:val="00115C6B"/>
    <w:rsid w:val="00115E06"/>
    <w:rsid w:val="001162C5"/>
    <w:rsid w:val="0011696E"/>
    <w:rsid w:val="00116B1D"/>
    <w:rsid w:val="001170A6"/>
    <w:rsid w:val="0012016E"/>
    <w:rsid w:val="001208F7"/>
    <w:rsid w:val="00120DAD"/>
    <w:rsid w:val="00121F85"/>
    <w:rsid w:val="001228DF"/>
    <w:rsid w:val="00122AC2"/>
    <w:rsid w:val="001241B3"/>
    <w:rsid w:val="00124E0C"/>
    <w:rsid w:val="001258C5"/>
    <w:rsid w:val="00126055"/>
    <w:rsid w:val="00127763"/>
    <w:rsid w:val="00130019"/>
    <w:rsid w:val="0013012E"/>
    <w:rsid w:val="001302D8"/>
    <w:rsid w:val="001314FB"/>
    <w:rsid w:val="00131D80"/>
    <w:rsid w:val="00133728"/>
    <w:rsid w:val="00133888"/>
    <w:rsid w:val="0013398F"/>
    <w:rsid w:val="00133D4F"/>
    <w:rsid w:val="00134667"/>
    <w:rsid w:val="001379F4"/>
    <w:rsid w:val="00137AD8"/>
    <w:rsid w:val="001409ED"/>
    <w:rsid w:val="00141829"/>
    <w:rsid w:val="00141AAC"/>
    <w:rsid w:val="00141AD0"/>
    <w:rsid w:val="00141EE5"/>
    <w:rsid w:val="00143E7C"/>
    <w:rsid w:val="001443F6"/>
    <w:rsid w:val="0014462F"/>
    <w:rsid w:val="0014509A"/>
    <w:rsid w:val="001459A1"/>
    <w:rsid w:val="0014606F"/>
    <w:rsid w:val="001460B0"/>
    <w:rsid w:val="00150018"/>
    <w:rsid w:val="0015047B"/>
    <w:rsid w:val="00150B27"/>
    <w:rsid w:val="00151840"/>
    <w:rsid w:val="00151E6B"/>
    <w:rsid w:val="00152251"/>
    <w:rsid w:val="001523DC"/>
    <w:rsid w:val="0015271E"/>
    <w:rsid w:val="00152AEC"/>
    <w:rsid w:val="001538C8"/>
    <w:rsid w:val="00153F0D"/>
    <w:rsid w:val="001542A6"/>
    <w:rsid w:val="0015493B"/>
    <w:rsid w:val="0015551D"/>
    <w:rsid w:val="00156BBC"/>
    <w:rsid w:val="00157A67"/>
    <w:rsid w:val="0016130D"/>
    <w:rsid w:val="0016322E"/>
    <w:rsid w:val="00164335"/>
    <w:rsid w:val="00164A1E"/>
    <w:rsid w:val="00164EE5"/>
    <w:rsid w:val="00165198"/>
    <w:rsid w:val="00166DD3"/>
    <w:rsid w:val="00167DA3"/>
    <w:rsid w:val="00167FAD"/>
    <w:rsid w:val="00170DB3"/>
    <w:rsid w:val="00171A81"/>
    <w:rsid w:val="00171EA9"/>
    <w:rsid w:val="00172A27"/>
    <w:rsid w:val="0017302E"/>
    <w:rsid w:val="001733ED"/>
    <w:rsid w:val="001734DD"/>
    <w:rsid w:val="00173557"/>
    <w:rsid w:val="00174586"/>
    <w:rsid w:val="0017606D"/>
    <w:rsid w:val="0017654D"/>
    <w:rsid w:val="001766CD"/>
    <w:rsid w:val="001770A3"/>
    <w:rsid w:val="00177BD3"/>
    <w:rsid w:val="00180C42"/>
    <w:rsid w:val="001814A4"/>
    <w:rsid w:val="00181733"/>
    <w:rsid w:val="00182B66"/>
    <w:rsid w:val="00182F31"/>
    <w:rsid w:val="00183392"/>
    <w:rsid w:val="001834D9"/>
    <w:rsid w:val="0018350A"/>
    <w:rsid w:val="001843CA"/>
    <w:rsid w:val="0018472E"/>
    <w:rsid w:val="001857A5"/>
    <w:rsid w:val="00186F20"/>
    <w:rsid w:val="00187351"/>
    <w:rsid w:val="00187CB2"/>
    <w:rsid w:val="00187D38"/>
    <w:rsid w:val="0019000F"/>
    <w:rsid w:val="00190278"/>
    <w:rsid w:val="00190515"/>
    <w:rsid w:val="00190AB3"/>
    <w:rsid w:val="00190D4E"/>
    <w:rsid w:val="00191809"/>
    <w:rsid w:val="0019235F"/>
    <w:rsid w:val="001928D1"/>
    <w:rsid w:val="001929B0"/>
    <w:rsid w:val="001938CB"/>
    <w:rsid w:val="00193A85"/>
    <w:rsid w:val="00194276"/>
    <w:rsid w:val="001959AC"/>
    <w:rsid w:val="00195EA8"/>
    <w:rsid w:val="00196BBF"/>
    <w:rsid w:val="0019774B"/>
    <w:rsid w:val="00197E12"/>
    <w:rsid w:val="001A0C92"/>
    <w:rsid w:val="001A107D"/>
    <w:rsid w:val="001A180C"/>
    <w:rsid w:val="001A18F5"/>
    <w:rsid w:val="001A246B"/>
    <w:rsid w:val="001A2B47"/>
    <w:rsid w:val="001A3F71"/>
    <w:rsid w:val="001A526D"/>
    <w:rsid w:val="001A53A8"/>
    <w:rsid w:val="001A58D1"/>
    <w:rsid w:val="001A628B"/>
    <w:rsid w:val="001A62C0"/>
    <w:rsid w:val="001A7E38"/>
    <w:rsid w:val="001A7FDD"/>
    <w:rsid w:val="001B0029"/>
    <w:rsid w:val="001B012B"/>
    <w:rsid w:val="001B024D"/>
    <w:rsid w:val="001B21D9"/>
    <w:rsid w:val="001B38A4"/>
    <w:rsid w:val="001B5C4A"/>
    <w:rsid w:val="001B73FF"/>
    <w:rsid w:val="001B7F73"/>
    <w:rsid w:val="001C08BC"/>
    <w:rsid w:val="001C09C7"/>
    <w:rsid w:val="001C1A64"/>
    <w:rsid w:val="001C25BB"/>
    <w:rsid w:val="001C39F9"/>
    <w:rsid w:val="001C4EF4"/>
    <w:rsid w:val="001C5BF5"/>
    <w:rsid w:val="001C68F6"/>
    <w:rsid w:val="001C7571"/>
    <w:rsid w:val="001C7EF2"/>
    <w:rsid w:val="001D1D01"/>
    <w:rsid w:val="001D2633"/>
    <w:rsid w:val="001D3178"/>
    <w:rsid w:val="001D3833"/>
    <w:rsid w:val="001D3E8D"/>
    <w:rsid w:val="001D4207"/>
    <w:rsid w:val="001D47DE"/>
    <w:rsid w:val="001D5235"/>
    <w:rsid w:val="001D56AA"/>
    <w:rsid w:val="001D56E5"/>
    <w:rsid w:val="001D7E11"/>
    <w:rsid w:val="001E11C7"/>
    <w:rsid w:val="001E16BC"/>
    <w:rsid w:val="001E202B"/>
    <w:rsid w:val="001E2B68"/>
    <w:rsid w:val="001E3380"/>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65D"/>
    <w:rsid w:val="001F2DEA"/>
    <w:rsid w:val="001F2F91"/>
    <w:rsid w:val="001F3740"/>
    <w:rsid w:val="001F3F2B"/>
    <w:rsid w:val="001F50C5"/>
    <w:rsid w:val="001F55A6"/>
    <w:rsid w:val="001F5770"/>
    <w:rsid w:val="001F57C9"/>
    <w:rsid w:val="001F5A94"/>
    <w:rsid w:val="001F69BA"/>
    <w:rsid w:val="001F6BB1"/>
    <w:rsid w:val="001F6C35"/>
    <w:rsid w:val="00200022"/>
    <w:rsid w:val="002007AA"/>
    <w:rsid w:val="00201F99"/>
    <w:rsid w:val="00202364"/>
    <w:rsid w:val="00203423"/>
    <w:rsid w:val="00204039"/>
    <w:rsid w:val="00206BB8"/>
    <w:rsid w:val="0020735B"/>
    <w:rsid w:val="00210591"/>
    <w:rsid w:val="002105E2"/>
    <w:rsid w:val="00210E3C"/>
    <w:rsid w:val="00212D48"/>
    <w:rsid w:val="00213327"/>
    <w:rsid w:val="00213FCD"/>
    <w:rsid w:val="00214034"/>
    <w:rsid w:val="00214156"/>
    <w:rsid w:val="002144AC"/>
    <w:rsid w:val="00214E08"/>
    <w:rsid w:val="002157BC"/>
    <w:rsid w:val="00215FC1"/>
    <w:rsid w:val="00216082"/>
    <w:rsid w:val="00216515"/>
    <w:rsid w:val="002169A9"/>
    <w:rsid w:val="00220296"/>
    <w:rsid w:val="002203EC"/>
    <w:rsid w:val="002225D3"/>
    <w:rsid w:val="002227A3"/>
    <w:rsid w:val="00222B6A"/>
    <w:rsid w:val="00222FC6"/>
    <w:rsid w:val="00223290"/>
    <w:rsid w:val="00223450"/>
    <w:rsid w:val="0022435D"/>
    <w:rsid w:val="00224A8C"/>
    <w:rsid w:val="00224E6E"/>
    <w:rsid w:val="00225F1D"/>
    <w:rsid w:val="00226FD4"/>
    <w:rsid w:val="002273AB"/>
    <w:rsid w:val="0023043D"/>
    <w:rsid w:val="00230A8E"/>
    <w:rsid w:val="00233C28"/>
    <w:rsid w:val="00234B06"/>
    <w:rsid w:val="002354B8"/>
    <w:rsid w:val="002363F6"/>
    <w:rsid w:val="0023643E"/>
    <w:rsid w:val="002372AE"/>
    <w:rsid w:val="00237734"/>
    <w:rsid w:val="00237BBC"/>
    <w:rsid w:val="00241054"/>
    <w:rsid w:val="002420D6"/>
    <w:rsid w:val="00242C59"/>
    <w:rsid w:val="002435C6"/>
    <w:rsid w:val="0024385E"/>
    <w:rsid w:val="00243CA7"/>
    <w:rsid w:val="002460F0"/>
    <w:rsid w:val="00246E27"/>
    <w:rsid w:val="002505F3"/>
    <w:rsid w:val="00250B2A"/>
    <w:rsid w:val="0025191A"/>
    <w:rsid w:val="00251D6A"/>
    <w:rsid w:val="00252F67"/>
    <w:rsid w:val="00253163"/>
    <w:rsid w:val="002532D4"/>
    <w:rsid w:val="002533E7"/>
    <w:rsid w:val="00253DD0"/>
    <w:rsid w:val="0025434C"/>
    <w:rsid w:val="0025457C"/>
    <w:rsid w:val="002549D3"/>
    <w:rsid w:val="002559D4"/>
    <w:rsid w:val="00256134"/>
    <w:rsid w:val="0025694C"/>
    <w:rsid w:val="00256A56"/>
    <w:rsid w:val="002605A1"/>
    <w:rsid w:val="00261612"/>
    <w:rsid w:val="0026223F"/>
    <w:rsid w:val="002625F6"/>
    <w:rsid w:val="00263344"/>
    <w:rsid w:val="002635AA"/>
    <w:rsid w:val="00265D5C"/>
    <w:rsid w:val="00265F4A"/>
    <w:rsid w:val="00266597"/>
    <w:rsid w:val="002712B8"/>
    <w:rsid w:val="00271B6D"/>
    <w:rsid w:val="002728E9"/>
    <w:rsid w:val="00272E9B"/>
    <w:rsid w:val="00273131"/>
    <w:rsid w:val="002745AD"/>
    <w:rsid w:val="00276C5A"/>
    <w:rsid w:val="00276DE6"/>
    <w:rsid w:val="00277173"/>
    <w:rsid w:val="002804D7"/>
    <w:rsid w:val="00280C2E"/>
    <w:rsid w:val="002812F3"/>
    <w:rsid w:val="00281448"/>
    <w:rsid w:val="00282619"/>
    <w:rsid w:val="0028283D"/>
    <w:rsid w:val="00282E3E"/>
    <w:rsid w:val="00284576"/>
    <w:rsid w:val="002857B8"/>
    <w:rsid w:val="00285E31"/>
    <w:rsid w:val="002878E2"/>
    <w:rsid w:val="00287E68"/>
    <w:rsid w:val="00287EA9"/>
    <w:rsid w:val="00290274"/>
    <w:rsid w:val="0029109C"/>
    <w:rsid w:val="00291265"/>
    <w:rsid w:val="002925F8"/>
    <w:rsid w:val="00292C4B"/>
    <w:rsid w:val="00292CE5"/>
    <w:rsid w:val="00293EB1"/>
    <w:rsid w:val="00294DA3"/>
    <w:rsid w:val="0029642A"/>
    <w:rsid w:val="00296919"/>
    <w:rsid w:val="00296AC8"/>
    <w:rsid w:val="00297272"/>
    <w:rsid w:val="002A2074"/>
    <w:rsid w:val="002A2F34"/>
    <w:rsid w:val="002A32CD"/>
    <w:rsid w:val="002A3519"/>
    <w:rsid w:val="002A3819"/>
    <w:rsid w:val="002A4284"/>
    <w:rsid w:val="002A4899"/>
    <w:rsid w:val="002A4936"/>
    <w:rsid w:val="002A4FF6"/>
    <w:rsid w:val="002A5C74"/>
    <w:rsid w:val="002A6092"/>
    <w:rsid w:val="002A6250"/>
    <w:rsid w:val="002A6335"/>
    <w:rsid w:val="002A64DB"/>
    <w:rsid w:val="002A76EF"/>
    <w:rsid w:val="002A7A6D"/>
    <w:rsid w:val="002B10A0"/>
    <w:rsid w:val="002B2CD0"/>
    <w:rsid w:val="002B3FE5"/>
    <w:rsid w:val="002B45E2"/>
    <w:rsid w:val="002B5C5A"/>
    <w:rsid w:val="002B6217"/>
    <w:rsid w:val="002B62A1"/>
    <w:rsid w:val="002B7789"/>
    <w:rsid w:val="002C068D"/>
    <w:rsid w:val="002C0775"/>
    <w:rsid w:val="002C0A16"/>
    <w:rsid w:val="002C3800"/>
    <w:rsid w:val="002C3DF4"/>
    <w:rsid w:val="002C3ECC"/>
    <w:rsid w:val="002C4788"/>
    <w:rsid w:val="002C4CBC"/>
    <w:rsid w:val="002C635A"/>
    <w:rsid w:val="002C676B"/>
    <w:rsid w:val="002C6CB7"/>
    <w:rsid w:val="002C6E3F"/>
    <w:rsid w:val="002C6E92"/>
    <w:rsid w:val="002C704B"/>
    <w:rsid w:val="002C74A8"/>
    <w:rsid w:val="002C74F3"/>
    <w:rsid w:val="002D306A"/>
    <w:rsid w:val="002D35A8"/>
    <w:rsid w:val="002D3612"/>
    <w:rsid w:val="002D3752"/>
    <w:rsid w:val="002D3A20"/>
    <w:rsid w:val="002D45B8"/>
    <w:rsid w:val="002D4BB0"/>
    <w:rsid w:val="002D4F20"/>
    <w:rsid w:val="002D6877"/>
    <w:rsid w:val="002E0981"/>
    <w:rsid w:val="002E1382"/>
    <w:rsid w:val="002E14F0"/>
    <w:rsid w:val="002E16D8"/>
    <w:rsid w:val="002E1941"/>
    <w:rsid w:val="002E1EA8"/>
    <w:rsid w:val="002E274F"/>
    <w:rsid w:val="002E2757"/>
    <w:rsid w:val="002E29C6"/>
    <w:rsid w:val="002E319F"/>
    <w:rsid w:val="002E32EC"/>
    <w:rsid w:val="002E368E"/>
    <w:rsid w:val="002E48FB"/>
    <w:rsid w:val="002E68AD"/>
    <w:rsid w:val="002E6914"/>
    <w:rsid w:val="002E7D23"/>
    <w:rsid w:val="002F01CE"/>
    <w:rsid w:val="002F1EC7"/>
    <w:rsid w:val="002F355E"/>
    <w:rsid w:val="002F3778"/>
    <w:rsid w:val="002F3B09"/>
    <w:rsid w:val="002F3D48"/>
    <w:rsid w:val="002F4EC0"/>
    <w:rsid w:val="002F6525"/>
    <w:rsid w:val="002F7703"/>
    <w:rsid w:val="002F78A5"/>
    <w:rsid w:val="002F7BA8"/>
    <w:rsid w:val="002F7E6F"/>
    <w:rsid w:val="003019B0"/>
    <w:rsid w:val="00301B69"/>
    <w:rsid w:val="00302D10"/>
    <w:rsid w:val="00304468"/>
    <w:rsid w:val="00304E3C"/>
    <w:rsid w:val="00305377"/>
    <w:rsid w:val="003056CD"/>
    <w:rsid w:val="003066D6"/>
    <w:rsid w:val="003069BC"/>
    <w:rsid w:val="0030745A"/>
    <w:rsid w:val="00307A35"/>
    <w:rsid w:val="0031017F"/>
    <w:rsid w:val="003104A4"/>
    <w:rsid w:val="00310816"/>
    <w:rsid w:val="00310C2F"/>
    <w:rsid w:val="00310D66"/>
    <w:rsid w:val="003118FA"/>
    <w:rsid w:val="00311984"/>
    <w:rsid w:val="00311E0C"/>
    <w:rsid w:val="00312476"/>
    <w:rsid w:val="00312BB4"/>
    <w:rsid w:val="00314686"/>
    <w:rsid w:val="003160C4"/>
    <w:rsid w:val="00316F9B"/>
    <w:rsid w:val="003179AE"/>
    <w:rsid w:val="00320CF0"/>
    <w:rsid w:val="0032112C"/>
    <w:rsid w:val="00321B3D"/>
    <w:rsid w:val="00322856"/>
    <w:rsid w:val="00322F4C"/>
    <w:rsid w:val="003245EA"/>
    <w:rsid w:val="00324EB6"/>
    <w:rsid w:val="003253D4"/>
    <w:rsid w:val="00325A06"/>
    <w:rsid w:val="00325E0D"/>
    <w:rsid w:val="0032619A"/>
    <w:rsid w:val="00326962"/>
    <w:rsid w:val="003315B7"/>
    <w:rsid w:val="00332007"/>
    <w:rsid w:val="0033247F"/>
    <w:rsid w:val="00332EC3"/>
    <w:rsid w:val="00334407"/>
    <w:rsid w:val="00334651"/>
    <w:rsid w:val="00334AE3"/>
    <w:rsid w:val="00334BC1"/>
    <w:rsid w:val="0033589E"/>
    <w:rsid w:val="0033694C"/>
    <w:rsid w:val="003378CB"/>
    <w:rsid w:val="0034025A"/>
    <w:rsid w:val="00340519"/>
    <w:rsid w:val="003414CD"/>
    <w:rsid w:val="00341B4E"/>
    <w:rsid w:val="00342BB8"/>
    <w:rsid w:val="00343115"/>
    <w:rsid w:val="00346B90"/>
    <w:rsid w:val="0034700F"/>
    <w:rsid w:val="00347021"/>
    <w:rsid w:val="00352128"/>
    <w:rsid w:val="0035225E"/>
    <w:rsid w:val="00352BE4"/>
    <w:rsid w:val="00352EA9"/>
    <w:rsid w:val="0035312F"/>
    <w:rsid w:val="00354D6A"/>
    <w:rsid w:val="00354DE3"/>
    <w:rsid w:val="0035784A"/>
    <w:rsid w:val="00357EC4"/>
    <w:rsid w:val="00361DB0"/>
    <w:rsid w:val="003625EA"/>
    <w:rsid w:val="0036333C"/>
    <w:rsid w:val="00364125"/>
    <w:rsid w:val="00364858"/>
    <w:rsid w:val="00365ED3"/>
    <w:rsid w:val="0037080D"/>
    <w:rsid w:val="00370856"/>
    <w:rsid w:val="00372C2A"/>
    <w:rsid w:val="00373387"/>
    <w:rsid w:val="003736E8"/>
    <w:rsid w:val="00374D5F"/>
    <w:rsid w:val="00375042"/>
    <w:rsid w:val="0037541D"/>
    <w:rsid w:val="003754D7"/>
    <w:rsid w:val="00376242"/>
    <w:rsid w:val="0037627D"/>
    <w:rsid w:val="00376798"/>
    <w:rsid w:val="0037739C"/>
    <w:rsid w:val="00380248"/>
    <w:rsid w:val="00380B8C"/>
    <w:rsid w:val="00382A41"/>
    <w:rsid w:val="00382C10"/>
    <w:rsid w:val="00383467"/>
    <w:rsid w:val="00384304"/>
    <w:rsid w:val="00385FA9"/>
    <w:rsid w:val="0038677A"/>
    <w:rsid w:val="00386C63"/>
    <w:rsid w:val="00387DAF"/>
    <w:rsid w:val="003916F5"/>
    <w:rsid w:val="00392C44"/>
    <w:rsid w:val="003936FF"/>
    <w:rsid w:val="00395893"/>
    <w:rsid w:val="00395A93"/>
    <w:rsid w:val="00396337"/>
    <w:rsid w:val="003966D9"/>
    <w:rsid w:val="00396F91"/>
    <w:rsid w:val="00397467"/>
    <w:rsid w:val="00397515"/>
    <w:rsid w:val="0039764A"/>
    <w:rsid w:val="003A021F"/>
    <w:rsid w:val="003A0A78"/>
    <w:rsid w:val="003A2150"/>
    <w:rsid w:val="003A263B"/>
    <w:rsid w:val="003A26B7"/>
    <w:rsid w:val="003A2934"/>
    <w:rsid w:val="003A30D3"/>
    <w:rsid w:val="003A3EB9"/>
    <w:rsid w:val="003A40B6"/>
    <w:rsid w:val="003A43F2"/>
    <w:rsid w:val="003A46A3"/>
    <w:rsid w:val="003A4924"/>
    <w:rsid w:val="003A559A"/>
    <w:rsid w:val="003A5D18"/>
    <w:rsid w:val="003A70DC"/>
    <w:rsid w:val="003A7428"/>
    <w:rsid w:val="003A78A8"/>
    <w:rsid w:val="003B025A"/>
    <w:rsid w:val="003B16D8"/>
    <w:rsid w:val="003B1862"/>
    <w:rsid w:val="003B1C05"/>
    <w:rsid w:val="003B2336"/>
    <w:rsid w:val="003B2839"/>
    <w:rsid w:val="003B292C"/>
    <w:rsid w:val="003B2CD9"/>
    <w:rsid w:val="003B3922"/>
    <w:rsid w:val="003B3F3C"/>
    <w:rsid w:val="003B44D7"/>
    <w:rsid w:val="003B4749"/>
    <w:rsid w:val="003B4A00"/>
    <w:rsid w:val="003B5C61"/>
    <w:rsid w:val="003B62A3"/>
    <w:rsid w:val="003B63DF"/>
    <w:rsid w:val="003B6509"/>
    <w:rsid w:val="003B6571"/>
    <w:rsid w:val="003B7056"/>
    <w:rsid w:val="003C00EE"/>
    <w:rsid w:val="003C0189"/>
    <w:rsid w:val="003C1849"/>
    <w:rsid w:val="003C2A34"/>
    <w:rsid w:val="003C3BEE"/>
    <w:rsid w:val="003C4B5F"/>
    <w:rsid w:val="003C5A79"/>
    <w:rsid w:val="003C5F3E"/>
    <w:rsid w:val="003C7106"/>
    <w:rsid w:val="003D019F"/>
    <w:rsid w:val="003D09CE"/>
    <w:rsid w:val="003D13D4"/>
    <w:rsid w:val="003D1565"/>
    <w:rsid w:val="003D16D7"/>
    <w:rsid w:val="003D1D8D"/>
    <w:rsid w:val="003D2E64"/>
    <w:rsid w:val="003D36EA"/>
    <w:rsid w:val="003D41D9"/>
    <w:rsid w:val="003D4226"/>
    <w:rsid w:val="003D5F4F"/>
    <w:rsid w:val="003D7048"/>
    <w:rsid w:val="003E0601"/>
    <w:rsid w:val="003E1675"/>
    <w:rsid w:val="003E1930"/>
    <w:rsid w:val="003E1BC3"/>
    <w:rsid w:val="003E2D26"/>
    <w:rsid w:val="003E3325"/>
    <w:rsid w:val="003E3361"/>
    <w:rsid w:val="003E3873"/>
    <w:rsid w:val="003E39E4"/>
    <w:rsid w:val="003E3F3B"/>
    <w:rsid w:val="003E42B5"/>
    <w:rsid w:val="003E481B"/>
    <w:rsid w:val="003E52A8"/>
    <w:rsid w:val="003E578B"/>
    <w:rsid w:val="003E58B4"/>
    <w:rsid w:val="003E6708"/>
    <w:rsid w:val="003E7963"/>
    <w:rsid w:val="003E7DB2"/>
    <w:rsid w:val="003F0127"/>
    <w:rsid w:val="003F0270"/>
    <w:rsid w:val="003F04D6"/>
    <w:rsid w:val="003F13CB"/>
    <w:rsid w:val="003F17FC"/>
    <w:rsid w:val="003F1B8C"/>
    <w:rsid w:val="003F1D54"/>
    <w:rsid w:val="003F266D"/>
    <w:rsid w:val="003F3584"/>
    <w:rsid w:val="003F496C"/>
    <w:rsid w:val="003F5C49"/>
    <w:rsid w:val="003F72DA"/>
    <w:rsid w:val="003F7C9B"/>
    <w:rsid w:val="00400125"/>
    <w:rsid w:val="004012D4"/>
    <w:rsid w:val="00401D3A"/>
    <w:rsid w:val="00401F7D"/>
    <w:rsid w:val="00402363"/>
    <w:rsid w:val="00402C87"/>
    <w:rsid w:val="00403193"/>
    <w:rsid w:val="00403310"/>
    <w:rsid w:val="00403C7B"/>
    <w:rsid w:val="004046E8"/>
    <w:rsid w:val="004048A7"/>
    <w:rsid w:val="00404E16"/>
    <w:rsid w:val="00404F21"/>
    <w:rsid w:val="00405997"/>
    <w:rsid w:val="00406096"/>
    <w:rsid w:val="00406316"/>
    <w:rsid w:val="00406505"/>
    <w:rsid w:val="00406CEE"/>
    <w:rsid w:val="00406F6C"/>
    <w:rsid w:val="004109E9"/>
    <w:rsid w:val="004110FE"/>
    <w:rsid w:val="00413922"/>
    <w:rsid w:val="00413EA4"/>
    <w:rsid w:val="004144FC"/>
    <w:rsid w:val="004145E8"/>
    <w:rsid w:val="00414634"/>
    <w:rsid w:val="00415368"/>
    <w:rsid w:val="00415491"/>
    <w:rsid w:val="00416925"/>
    <w:rsid w:val="004171B3"/>
    <w:rsid w:val="004205B9"/>
    <w:rsid w:val="004214F3"/>
    <w:rsid w:val="0042164A"/>
    <w:rsid w:val="00421C80"/>
    <w:rsid w:val="0042210A"/>
    <w:rsid w:val="0042375C"/>
    <w:rsid w:val="00423A67"/>
    <w:rsid w:val="00424C1F"/>
    <w:rsid w:val="00426168"/>
    <w:rsid w:val="00426C1C"/>
    <w:rsid w:val="004270A4"/>
    <w:rsid w:val="00427524"/>
    <w:rsid w:val="004275FE"/>
    <w:rsid w:val="00427AFD"/>
    <w:rsid w:val="00430CAB"/>
    <w:rsid w:val="00431E2A"/>
    <w:rsid w:val="004327A6"/>
    <w:rsid w:val="00432CD1"/>
    <w:rsid w:val="00433B3D"/>
    <w:rsid w:val="004340A6"/>
    <w:rsid w:val="00434175"/>
    <w:rsid w:val="0043455B"/>
    <w:rsid w:val="00434BBF"/>
    <w:rsid w:val="004351DA"/>
    <w:rsid w:val="00435A9F"/>
    <w:rsid w:val="00435D5D"/>
    <w:rsid w:val="004366DA"/>
    <w:rsid w:val="00437228"/>
    <w:rsid w:val="00437356"/>
    <w:rsid w:val="004373BF"/>
    <w:rsid w:val="00437DD7"/>
    <w:rsid w:val="0044039B"/>
    <w:rsid w:val="00440F15"/>
    <w:rsid w:val="0044111E"/>
    <w:rsid w:val="00441E98"/>
    <w:rsid w:val="00442900"/>
    <w:rsid w:val="00442D48"/>
    <w:rsid w:val="0044313F"/>
    <w:rsid w:val="00444EC9"/>
    <w:rsid w:val="0044608E"/>
    <w:rsid w:val="004507A3"/>
    <w:rsid w:val="00451290"/>
    <w:rsid w:val="00451FA4"/>
    <w:rsid w:val="00452B06"/>
    <w:rsid w:val="00452D9B"/>
    <w:rsid w:val="004535D0"/>
    <w:rsid w:val="0045579A"/>
    <w:rsid w:val="00455DA4"/>
    <w:rsid w:val="00455FBA"/>
    <w:rsid w:val="004604C4"/>
    <w:rsid w:val="00460D39"/>
    <w:rsid w:val="004611BF"/>
    <w:rsid w:val="00461882"/>
    <w:rsid w:val="00463A37"/>
    <w:rsid w:val="00463A9B"/>
    <w:rsid w:val="00463D5F"/>
    <w:rsid w:val="004644A5"/>
    <w:rsid w:val="00464572"/>
    <w:rsid w:val="004649C4"/>
    <w:rsid w:val="004655F0"/>
    <w:rsid w:val="004662F7"/>
    <w:rsid w:val="004665D2"/>
    <w:rsid w:val="00467286"/>
    <w:rsid w:val="00471539"/>
    <w:rsid w:val="0047164E"/>
    <w:rsid w:val="00471A30"/>
    <w:rsid w:val="00471AB9"/>
    <w:rsid w:val="004727F9"/>
    <w:rsid w:val="004728CF"/>
    <w:rsid w:val="00472F93"/>
    <w:rsid w:val="004731A0"/>
    <w:rsid w:val="00473BBC"/>
    <w:rsid w:val="0047485B"/>
    <w:rsid w:val="00475612"/>
    <w:rsid w:val="0047612D"/>
    <w:rsid w:val="00477995"/>
    <w:rsid w:val="004803F9"/>
    <w:rsid w:val="00480969"/>
    <w:rsid w:val="00480B55"/>
    <w:rsid w:val="00485C61"/>
    <w:rsid w:val="004868DB"/>
    <w:rsid w:val="0048793E"/>
    <w:rsid w:val="00487D30"/>
    <w:rsid w:val="004907D8"/>
    <w:rsid w:val="004912D2"/>
    <w:rsid w:val="00492074"/>
    <w:rsid w:val="00492717"/>
    <w:rsid w:val="00494BF3"/>
    <w:rsid w:val="004952CF"/>
    <w:rsid w:val="004958AC"/>
    <w:rsid w:val="00496B9B"/>
    <w:rsid w:val="00497195"/>
    <w:rsid w:val="004971C9"/>
    <w:rsid w:val="004A0794"/>
    <w:rsid w:val="004A0E0C"/>
    <w:rsid w:val="004A20CE"/>
    <w:rsid w:val="004A2155"/>
    <w:rsid w:val="004A2D6E"/>
    <w:rsid w:val="004A40E8"/>
    <w:rsid w:val="004A4B6B"/>
    <w:rsid w:val="004A4F1C"/>
    <w:rsid w:val="004A53D2"/>
    <w:rsid w:val="004A5409"/>
    <w:rsid w:val="004A5BB2"/>
    <w:rsid w:val="004A5CF5"/>
    <w:rsid w:val="004A6637"/>
    <w:rsid w:val="004A68D0"/>
    <w:rsid w:val="004A6C33"/>
    <w:rsid w:val="004A7907"/>
    <w:rsid w:val="004A7B42"/>
    <w:rsid w:val="004B022E"/>
    <w:rsid w:val="004B03BD"/>
    <w:rsid w:val="004B048A"/>
    <w:rsid w:val="004B048D"/>
    <w:rsid w:val="004B0946"/>
    <w:rsid w:val="004B22FB"/>
    <w:rsid w:val="004B283F"/>
    <w:rsid w:val="004B30B4"/>
    <w:rsid w:val="004B42B7"/>
    <w:rsid w:val="004B51CA"/>
    <w:rsid w:val="004B6495"/>
    <w:rsid w:val="004B756C"/>
    <w:rsid w:val="004B757D"/>
    <w:rsid w:val="004C00B1"/>
    <w:rsid w:val="004C0289"/>
    <w:rsid w:val="004C181C"/>
    <w:rsid w:val="004C224D"/>
    <w:rsid w:val="004C2F43"/>
    <w:rsid w:val="004C434D"/>
    <w:rsid w:val="004C5295"/>
    <w:rsid w:val="004C539F"/>
    <w:rsid w:val="004C5742"/>
    <w:rsid w:val="004C67E4"/>
    <w:rsid w:val="004C6B14"/>
    <w:rsid w:val="004D02B3"/>
    <w:rsid w:val="004D070B"/>
    <w:rsid w:val="004D07CD"/>
    <w:rsid w:val="004D1760"/>
    <w:rsid w:val="004D2BB6"/>
    <w:rsid w:val="004D5308"/>
    <w:rsid w:val="004D5447"/>
    <w:rsid w:val="004D5ACE"/>
    <w:rsid w:val="004D6E85"/>
    <w:rsid w:val="004D7485"/>
    <w:rsid w:val="004D7CA3"/>
    <w:rsid w:val="004E0D56"/>
    <w:rsid w:val="004E1CE3"/>
    <w:rsid w:val="004E24B9"/>
    <w:rsid w:val="004E2557"/>
    <w:rsid w:val="004E29F5"/>
    <w:rsid w:val="004E2F48"/>
    <w:rsid w:val="004E3428"/>
    <w:rsid w:val="004E36EA"/>
    <w:rsid w:val="004E51E6"/>
    <w:rsid w:val="004E5B73"/>
    <w:rsid w:val="004E5E22"/>
    <w:rsid w:val="004E61C2"/>
    <w:rsid w:val="004E66E6"/>
    <w:rsid w:val="004E70C3"/>
    <w:rsid w:val="004E70CF"/>
    <w:rsid w:val="004E7F2D"/>
    <w:rsid w:val="004F0733"/>
    <w:rsid w:val="004F0BA1"/>
    <w:rsid w:val="004F0C97"/>
    <w:rsid w:val="004F0D25"/>
    <w:rsid w:val="004F1BD6"/>
    <w:rsid w:val="004F1C8E"/>
    <w:rsid w:val="004F1D9D"/>
    <w:rsid w:val="004F1EAC"/>
    <w:rsid w:val="004F2A9C"/>
    <w:rsid w:val="004F3816"/>
    <w:rsid w:val="004F4BCB"/>
    <w:rsid w:val="004F55DE"/>
    <w:rsid w:val="004F5D18"/>
    <w:rsid w:val="004F5D3D"/>
    <w:rsid w:val="004F78E0"/>
    <w:rsid w:val="004F78F5"/>
    <w:rsid w:val="00500A27"/>
    <w:rsid w:val="00501A09"/>
    <w:rsid w:val="00501C91"/>
    <w:rsid w:val="00501D81"/>
    <w:rsid w:val="00502B0B"/>
    <w:rsid w:val="00503847"/>
    <w:rsid w:val="00503F97"/>
    <w:rsid w:val="005046EA"/>
    <w:rsid w:val="005049DF"/>
    <w:rsid w:val="00505AD0"/>
    <w:rsid w:val="005060B1"/>
    <w:rsid w:val="0050617E"/>
    <w:rsid w:val="00506788"/>
    <w:rsid w:val="0050683B"/>
    <w:rsid w:val="00506C7A"/>
    <w:rsid w:val="00506CD1"/>
    <w:rsid w:val="00507CDA"/>
    <w:rsid w:val="005101CF"/>
    <w:rsid w:val="00511927"/>
    <w:rsid w:val="00512FDD"/>
    <w:rsid w:val="00513A6A"/>
    <w:rsid w:val="00513C73"/>
    <w:rsid w:val="00514E66"/>
    <w:rsid w:val="005158E6"/>
    <w:rsid w:val="0051614F"/>
    <w:rsid w:val="00516401"/>
    <w:rsid w:val="005165C4"/>
    <w:rsid w:val="005166B5"/>
    <w:rsid w:val="00516859"/>
    <w:rsid w:val="00516A9B"/>
    <w:rsid w:val="005207DE"/>
    <w:rsid w:val="005213C2"/>
    <w:rsid w:val="0052166F"/>
    <w:rsid w:val="0052274B"/>
    <w:rsid w:val="00522F8F"/>
    <w:rsid w:val="00523356"/>
    <w:rsid w:val="0052427B"/>
    <w:rsid w:val="00524A7B"/>
    <w:rsid w:val="00524E1E"/>
    <w:rsid w:val="005259BF"/>
    <w:rsid w:val="00525C1B"/>
    <w:rsid w:val="00525DEE"/>
    <w:rsid w:val="0052702D"/>
    <w:rsid w:val="005302DD"/>
    <w:rsid w:val="00530DE4"/>
    <w:rsid w:val="00531FD4"/>
    <w:rsid w:val="0053241F"/>
    <w:rsid w:val="0053265C"/>
    <w:rsid w:val="005326FD"/>
    <w:rsid w:val="005331B8"/>
    <w:rsid w:val="0053389D"/>
    <w:rsid w:val="005341CC"/>
    <w:rsid w:val="00534DEA"/>
    <w:rsid w:val="00535250"/>
    <w:rsid w:val="0053629F"/>
    <w:rsid w:val="005415F3"/>
    <w:rsid w:val="0054193F"/>
    <w:rsid w:val="005419C9"/>
    <w:rsid w:val="00541A1B"/>
    <w:rsid w:val="00541DDB"/>
    <w:rsid w:val="005425ED"/>
    <w:rsid w:val="005426D7"/>
    <w:rsid w:val="00542833"/>
    <w:rsid w:val="00542B0A"/>
    <w:rsid w:val="00543002"/>
    <w:rsid w:val="005445D8"/>
    <w:rsid w:val="00545442"/>
    <w:rsid w:val="00545A77"/>
    <w:rsid w:val="00545A89"/>
    <w:rsid w:val="00547D57"/>
    <w:rsid w:val="00550BCA"/>
    <w:rsid w:val="00551D42"/>
    <w:rsid w:val="00551FE0"/>
    <w:rsid w:val="005520AE"/>
    <w:rsid w:val="005520FB"/>
    <w:rsid w:val="005528FD"/>
    <w:rsid w:val="00552AB7"/>
    <w:rsid w:val="00553155"/>
    <w:rsid w:val="00554FE4"/>
    <w:rsid w:val="0055523C"/>
    <w:rsid w:val="0055581C"/>
    <w:rsid w:val="005558B8"/>
    <w:rsid w:val="00555BED"/>
    <w:rsid w:val="00555BEE"/>
    <w:rsid w:val="005573F4"/>
    <w:rsid w:val="00557BC5"/>
    <w:rsid w:val="005631F5"/>
    <w:rsid w:val="005638A1"/>
    <w:rsid w:val="00563CCE"/>
    <w:rsid w:val="00563D31"/>
    <w:rsid w:val="00563F50"/>
    <w:rsid w:val="00564FFC"/>
    <w:rsid w:val="00565C17"/>
    <w:rsid w:val="00565DBC"/>
    <w:rsid w:val="00566030"/>
    <w:rsid w:val="00567467"/>
    <w:rsid w:val="00567A5B"/>
    <w:rsid w:val="00567C31"/>
    <w:rsid w:val="00570754"/>
    <w:rsid w:val="00571099"/>
    <w:rsid w:val="0057190B"/>
    <w:rsid w:val="00571F52"/>
    <w:rsid w:val="00571FA3"/>
    <w:rsid w:val="005725FA"/>
    <w:rsid w:val="00572F42"/>
    <w:rsid w:val="005737C8"/>
    <w:rsid w:val="0057461C"/>
    <w:rsid w:val="005749DD"/>
    <w:rsid w:val="00575351"/>
    <w:rsid w:val="0057552E"/>
    <w:rsid w:val="0057567A"/>
    <w:rsid w:val="00575AC6"/>
    <w:rsid w:val="00575C94"/>
    <w:rsid w:val="00577222"/>
    <w:rsid w:val="00577341"/>
    <w:rsid w:val="00580E9E"/>
    <w:rsid w:val="00581C93"/>
    <w:rsid w:val="00581CE5"/>
    <w:rsid w:val="00581E33"/>
    <w:rsid w:val="00582E4B"/>
    <w:rsid w:val="00582EC2"/>
    <w:rsid w:val="005834CE"/>
    <w:rsid w:val="0058353C"/>
    <w:rsid w:val="005838E3"/>
    <w:rsid w:val="005839F1"/>
    <w:rsid w:val="00583F58"/>
    <w:rsid w:val="0058542B"/>
    <w:rsid w:val="00585463"/>
    <w:rsid w:val="00586514"/>
    <w:rsid w:val="00586B2F"/>
    <w:rsid w:val="00586DA2"/>
    <w:rsid w:val="00587C44"/>
    <w:rsid w:val="00590427"/>
    <w:rsid w:val="0059103C"/>
    <w:rsid w:val="00591327"/>
    <w:rsid w:val="005921A0"/>
    <w:rsid w:val="005921E2"/>
    <w:rsid w:val="00592227"/>
    <w:rsid w:val="005933DE"/>
    <w:rsid w:val="00596599"/>
    <w:rsid w:val="00596E3D"/>
    <w:rsid w:val="00597182"/>
    <w:rsid w:val="00597AE0"/>
    <w:rsid w:val="005A0BED"/>
    <w:rsid w:val="005A151B"/>
    <w:rsid w:val="005A1A37"/>
    <w:rsid w:val="005A1C7B"/>
    <w:rsid w:val="005A1E56"/>
    <w:rsid w:val="005A2A70"/>
    <w:rsid w:val="005A42D4"/>
    <w:rsid w:val="005A4337"/>
    <w:rsid w:val="005A5216"/>
    <w:rsid w:val="005A529D"/>
    <w:rsid w:val="005A593E"/>
    <w:rsid w:val="005A72D4"/>
    <w:rsid w:val="005B0150"/>
    <w:rsid w:val="005B1275"/>
    <w:rsid w:val="005B12F2"/>
    <w:rsid w:val="005B1B9A"/>
    <w:rsid w:val="005B226D"/>
    <w:rsid w:val="005B401D"/>
    <w:rsid w:val="005B470C"/>
    <w:rsid w:val="005B5949"/>
    <w:rsid w:val="005B680A"/>
    <w:rsid w:val="005C06B5"/>
    <w:rsid w:val="005C0F1A"/>
    <w:rsid w:val="005C170C"/>
    <w:rsid w:val="005C1D00"/>
    <w:rsid w:val="005C266E"/>
    <w:rsid w:val="005C5E78"/>
    <w:rsid w:val="005C627B"/>
    <w:rsid w:val="005C6AF0"/>
    <w:rsid w:val="005C7E17"/>
    <w:rsid w:val="005D0218"/>
    <w:rsid w:val="005D0437"/>
    <w:rsid w:val="005D0B26"/>
    <w:rsid w:val="005D11B8"/>
    <w:rsid w:val="005D3159"/>
    <w:rsid w:val="005D3914"/>
    <w:rsid w:val="005D3981"/>
    <w:rsid w:val="005D3D5C"/>
    <w:rsid w:val="005D5767"/>
    <w:rsid w:val="005D5913"/>
    <w:rsid w:val="005D5BF1"/>
    <w:rsid w:val="005D5CCA"/>
    <w:rsid w:val="005D5D43"/>
    <w:rsid w:val="005D688B"/>
    <w:rsid w:val="005D7041"/>
    <w:rsid w:val="005E1258"/>
    <w:rsid w:val="005E1496"/>
    <w:rsid w:val="005E1E8B"/>
    <w:rsid w:val="005E207E"/>
    <w:rsid w:val="005E2DD7"/>
    <w:rsid w:val="005E2E3C"/>
    <w:rsid w:val="005E3F15"/>
    <w:rsid w:val="005E494D"/>
    <w:rsid w:val="005E4952"/>
    <w:rsid w:val="005E57DA"/>
    <w:rsid w:val="005E6A01"/>
    <w:rsid w:val="005E7542"/>
    <w:rsid w:val="005F091C"/>
    <w:rsid w:val="005F0CCE"/>
    <w:rsid w:val="005F1682"/>
    <w:rsid w:val="005F2998"/>
    <w:rsid w:val="005F29E8"/>
    <w:rsid w:val="005F2DF6"/>
    <w:rsid w:val="005F3E5A"/>
    <w:rsid w:val="005F3F1C"/>
    <w:rsid w:val="005F4A9B"/>
    <w:rsid w:val="005F4E6B"/>
    <w:rsid w:val="005F53C4"/>
    <w:rsid w:val="005F623E"/>
    <w:rsid w:val="005F625E"/>
    <w:rsid w:val="005F6E3C"/>
    <w:rsid w:val="005F6EA3"/>
    <w:rsid w:val="005F7B81"/>
    <w:rsid w:val="00600378"/>
    <w:rsid w:val="006003CE"/>
    <w:rsid w:val="0060118C"/>
    <w:rsid w:val="006019FE"/>
    <w:rsid w:val="00601B25"/>
    <w:rsid w:val="006023C5"/>
    <w:rsid w:val="006031E2"/>
    <w:rsid w:val="00603628"/>
    <w:rsid w:val="0060406A"/>
    <w:rsid w:val="00604F49"/>
    <w:rsid w:val="0060503D"/>
    <w:rsid w:val="006055E7"/>
    <w:rsid w:val="00606D63"/>
    <w:rsid w:val="00607599"/>
    <w:rsid w:val="006101B8"/>
    <w:rsid w:val="006108FD"/>
    <w:rsid w:val="00610B85"/>
    <w:rsid w:val="00611F41"/>
    <w:rsid w:val="00613544"/>
    <w:rsid w:val="00613D78"/>
    <w:rsid w:val="00614472"/>
    <w:rsid w:val="00614697"/>
    <w:rsid w:val="006156AF"/>
    <w:rsid w:val="00615ABA"/>
    <w:rsid w:val="00617342"/>
    <w:rsid w:val="00617924"/>
    <w:rsid w:val="00617D50"/>
    <w:rsid w:val="00620057"/>
    <w:rsid w:val="006200B0"/>
    <w:rsid w:val="00620277"/>
    <w:rsid w:val="006205C9"/>
    <w:rsid w:val="00620F7F"/>
    <w:rsid w:val="0062146E"/>
    <w:rsid w:val="00621DA4"/>
    <w:rsid w:val="006221B8"/>
    <w:rsid w:val="006225BC"/>
    <w:rsid w:val="006234C1"/>
    <w:rsid w:val="00623724"/>
    <w:rsid w:val="00623FA5"/>
    <w:rsid w:val="0062472E"/>
    <w:rsid w:val="00624F00"/>
    <w:rsid w:val="00625715"/>
    <w:rsid w:val="00625BC3"/>
    <w:rsid w:val="00626050"/>
    <w:rsid w:val="006261CA"/>
    <w:rsid w:val="00627467"/>
    <w:rsid w:val="006274D6"/>
    <w:rsid w:val="00630496"/>
    <w:rsid w:val="006306F1"/>
    <w:rsid w:val="00630CE4"/>
    <w:rsid w:val="00631087"/>
    <w:rsid w:val="00631457"/>
    <w:rsid w:val="006317BB"/>
    <w:rsid w:val="00631894"/>
    <w:rsid w:val="0063226C"/>
    <w:rsid w:val="006327B8"/>
    <w:rsid w:val="0063293D"/>
    <w:rsid w:val="00632ADE"/>
    <w:rsid w:val="00632BC7"/>
    <w:rsid w:val="00633055"/>
    <w:rsid w:val="00633A50"/>
    <w:rsid w:val="00633E82"/>
    <w:rsid w:val="00633F1B"/>
    <w:rsid w:val="0063440B"/>
    <w:rsid w:val="006349AC"/>
    <w:rsid w:val="0063563F"/>
    <w:rsid w:val="00635D32"/>
    <w:rsid w:val="006361A9"/>
    <w:rsid w:val="00636476"/>
    <w:rsid w:val="006373DC"/>
    <w:rsid w:val="00640B5E"/>
    <w:rsid w:val="006413E0"/>
    <w:rsid w:val="0064234F"/>
    <w:rsid w:val="00642DCA"/>
    <w:rsid w:val="00643ECF"/>
    <w:rsid w:val="00644BA7"/>
    <w:rsid w:val="00645BB8"/>
    <w:rsid w:val="00645EA8"/>
    <w:rsid w:val="00646086"/>
    <w:rsid w:val="00646945"/>
    <w:rsid w:val="00646992"/>
    <w:rsid w:val="00646B66"/>
    <w:rsid w:val="0064724E"/>
    <w:rsid w:val="0064789F"/>
    <w:rsid w:val="00647B2D"/>
    <w:rsid w:val="006503EA"/>
    <w:rsid w:val="006504CF"/>
    <w:rsid w:val="00650F1A"/>
    <w:rsid w:val="00651C79"/>
    <w:rsid w:val="006524A6"/>
    <w:rsid w:val="00653ABC"/>
    <w:rsid w:val="00654E8E"/>
    <w:rsid w:val="006559EE"/>
    <w:rsid w:val="00655A11"/>
    <w:rsid w:val="00655F05"/>
    <w:rsid w:val="00656005"/>
    <w:rsid w:val="00656989"/>
    <w:rsid w:val="00656BC2"/>
    <w:rsid w:val="00657221"/>
    <w:rsid w:val="006609DC"/>
    <w:rsid w:val="00661431"/>
    <w:rsid w:val="006619EF"/>
    <w:rsid w:val="00661BEB"/>
    <w:rsid w:val="0066266C"/>
    <w:rsid w:val="006640FA"/>
    <w:rsid w:val="0066423B"/>
    <w:rsid w:val="006642F4"/>
    <w:rsid w:val="0066441C"/>
    <w:rsid w:val="00665E5A"/>
    <w:rsid w:val="00666BBC"/>
    <w:rsid w:val="0066722A"/>
    <w:rsid w:val="006674F6"/>
    <w:rsid w:val="00667933"/>
    <w:rsid w:val="00667C00"/>
    <w:rsid w:val="00667D1C"/>
    <w:rsid w:val="00667EC8"/>
    <w:rsid w:val="0067000F"/>
    <w:rsid w:val="006717A4"/>
    <w:rsid w:val="006723DD"/>
    <w:rsid w:val="00672C64"/>
    <w:rsid w:val="00674CCB"/>
    <w:rsid w:val="00674E34"/>
    <w:rsid w:val="00674F18"/>
    <w:rsid w:val="0067512B"/>
    <w:rsid w:val="00675806"/>
    <w:rsid w:val="00675EB6"/>
    <w:rsid w:val="0067619E"/>
    <w:rsid w:val="0067653C"/>
    <w:rsid w:val="0067697D"/>
    <w:rsid w:val="00677326"/>
    <w:rsid w:val="00680C6E"/>
    <w:rsid w:val="006823F7"/>
    <w:rsid w:val="00682579"/>
    <w:rsid w:val="00682C49"/>
    <w:rsid w:val="006833F5"/>
    <w:rsid w:val="00683BA3"/>
    <w:rsid w:val="006845C1"/>
    <w:rsid w:val="00684D2F"/>
    <w:rsid w:val="00685A8B"/>
    <w:rsid w:val="0068638B"/>
    <w:rsid w:val="00690226"/>
    <w:rsid w:val="00691E1A"/>
    <w:rsid w:val="00695F0E"/>
    <w:rsid w:val="00696053"/>
    <w:rsid w:val="0069613B"/>
    <w:rsid w:val="006968FD"/>
    <w:rsid w:val="00696B6F"/>
    <w:rsid w:val="00697B68"/>
    <w:rsid w:val="006A0C07"/>
    <w:rsid w:val="006A17ED"/>
    <w:rsid w:val="006A300C"/>
    <w:rsid w:val="006A35D9"/>
    <w:rsid w:val="006A3E4A"/>
    <w:rsid w:val="006A4841"/>
    <w:rsid w:val="006A4DEF"/>
    <w:rsid w:val="006A4E3D"/>
    <w:rsid w:val="006A53AB"/>
    <w:rsid w:val="006A5537"/>
    <w:rsid w:val="006A5CE3"/>
    <w:rsid w:val="006A6607"/>
    <w:rsid w:val="006A778C"/>
    <w:rsid w:val="006B033A"/>
    <w:rsid w:val="006B10C9"/>
    <w:rsid w:val="006B1463"/>
    <w:rsid w:val="006B1C93"/>
    <w:rsid w:val="006B1FD7"/>
    <w:rsid w:val="006B24B2"/>
    <w:rsid w:val="006B2DD0"/>
    <w:rsid w:val="006B2E6D"/>
    <w:rsid w:val="006B3025"/>
    <w:rsid w:val="006B3738"/>
    <w:rsid w:val="006B3BBF"/>
    <w:rsid w:val="006B495F"/>
    <w:rsid w:val="006B56AE"/>
    <w:rsid w:val="006B5A0F"/>
    <w:rsid w:val="006B6D7B"/>
    <w:rsid w:val="006B79B0"/>
    <w:rsid w:val="006B7AFF"/>
    <w:rsid w:val="006B7D60"/>
    <w:rsid w:val="006B7E32"/>
    <w:rsid w:val="006C09D2"/>
    <w:rsid w:val="006C117A"/>
    <w:rsid w:val="006C2D05"/>
    <w:rsid w:val="006C384D"/>
    <w:rsid w:val="006C4D63"/>
    <w:rsid w:val="006C6627"/>
    <w:rsid w:val="006C6BBA"/>
    <w:rsid w:val="006C6EAE"/>
    <w:rsid w:val="006C7057"/>
    <w:rsid w:val="006C7F72"/>
    <w:rsid w:val="006D04EF"/>
    <w:rsid w:val="006D0BE4"/>
    <w:rsid w:val="006D2210"/>
    <w:rsid w:val="006D2255"/>
    <w:rsid w:val="006D256D"/>
    <w:rsid w:val="006D2DFA"/>
    <w:rsid w:val="006D2F5E"/>
    <w:rsid w:val="006D330F"/>
    <w:rsid w:val="006D38A7"/>
    <w:rsid w:val="006D53A0"/>
    <w:rsid w:val="006D69D4"/>
    <w:rsid w:val="006E025A"/>
    <w:rsid w:val="006E089C"/>
    <w:rsid w:val="006E182F"/>
    <w:rsid w:val="006E2699"/>
    <w:rsid w:val="006E33E4"/>
    <w:rsid w:val="006E3EFB"/>
    <w:rsid w:val="006E4511"/>
    <w:rsid w:val="006E454D"/>
    <w:rsid w:val="006E4AF4"/>
    <w:rsid w:val="006E63EA"/>
    <w:rsid w:val="006E644C"/>
    <w:rsid w:val="006E66C6"/>
    <w:rsid w:val="006E69D0"/>
    <w:rsid w:val="006E70AD"/>
    <w:rsid w:val="006E71DE"/>
    <w:rsid w:val="006E73EB"/>
    <w:rsid w:val="006F0248"/>
    <w:rsid w:val="006F047E"/>
    <w:rsid w:val="006F0E63"/>
    <w:rsid w:val="006F176C"/>
    <w:rsid w:val="006F1A8C"/>
    <w:rsid w:val="006F2AC2"/>
    <w:rsid w:val="006F3634"/>
    <w:rsid w:val="006F38FE"/>
    <w:rsid w:val="006F3963"/>
    <w:rsid w:val="006F3A8E"/>
    <w:rsid w:val="006F3B11"/>
    <w:rsid w:val="006F448B"/>
    <w:rsid w:val="006F46CA"/>
    <w:rsid w:val="006F4FB9"/>
    <w:rsid w:val="006F5195"/>
    <w:rsid w:val="006F5837"/>
    <w:rsid w:val="006F5BB7"/>
    <w:rsid w:val="006F6D0B"/>
    <w:rsid w:val="0070078A"/>
    <w:rsid w:val="00702146"/>
    <w:rsid w:val="00702261"/>
    <w:rsid w:val="007029F3"/>
    <w:rsid w:val="00703649"/>
    <w:rsid w:val="00703B7B"/>
    <w:rsid w:val="00703EBE"/>
    <w:rsid w:val="00704B1B"/>
    <w:rsid w:val="00704E62"/>
    <w:rsid w:val="007059F6"/>
    <w:rsid w:val="0070673D"/>
    <w:rsid w:val="00706A15"/>
    <w:rsid w:val="00706A56"/>
    <w:rsid w:val="00706A7E"/>
    <w:rsid w:val="00706E44"/>
    <w:rsid w:val="00706F3E"/>
    <w:rsid w:val="00707356"/>
    <w:rsid w:val="007106D5"/>
    <w:rsid w:val="00711ABA"/>
    <w:rsid w:val="00712400"/>
    <w:rsid w:val="00712DCD"/>
    <w:rsid w:val="00713257"/>
    <w:rsid w:val="007132BD"/>
    <w:rsid w:val="00714307"/>
    <w:rsid w:val="007155B9"/>
    <w:rsid w:val="00715E22"/>
    <w:rsid w:val="00716014"/>
    <w:rsid w:val="007163B0"/>
    <w:rsid w:val="00716874"/>
    <w:rsid w:val="00716CBB"/>
    <w:rsid w:val="00717458"/>
    <w:rsid w:val="00717490"/>
    <w:rsid w:val="00717B34"/>
    <w:rsid w:val="00720C8A"/>
    <w:rsid w:val="0072113E"/>
    <w:rsid w:val="00721286"/>
    <w:rsid w:val="007214A6"/>
    <w:rsid w:val="00721723"/>
    <w:rsid w:val="00723CDB"/>
    <w:rsid w:val="00723F13"/>
    <w:rsid w:val="00724BBD"/>
    <w:rsid w:val="00725007"/>
    <w:rsid w:val="0072578A"/>
    <w:rsid w:val="00725865"/>
    <w:rsid w:val="00726940"/>
    <w:rsid w:val="00726DAB"/>
    <w:rsid w:val="007273B9"/>
    <w:rsid w:val="007316BE"/>
    <w:rsid w:val="00731A1D"/>
    <w:rsid w:val="0073266D"/>
    <w:rsid w:val="007357BD"/>
    <w:rsid w:val="007371ED"/>
    <w:rsid w:val="00737ABD"/>
    <w:rsid w:val="00740229"/>
    <w:rsid w:val="00740379"/>
    <w:rsid w:val="00740F4C"/>
    <w:rsid w:val="00741600"/>
    <w:rsid w:val="0074171B"/>
    <w:rsid w:val="00741CDA"/>
    <w:rsid w:val="007429C2"/>
    <w:rsid w:val="00743080"/>
    <w:rsid w:val="0074362D"/>
    <w:rsid w:val="00743E9C"/>
    <w:rsid w:val="00744252"/>
    <w:rsid w:val="00744375"/>
    <w:rsid w:val="00744A53"/>
    <w:rsid w:val="00744BF1"/>
    <w:rsid w:val="00744F6E"/>
    <w:rsid w:val="0074593A"/>
    <w:rsid w:val="0074691E"/>
    <w:rsid w:val="00746B8E"/>
    <w:rsid w:val="00747DA8"/>
    <w:rsid w:val="00747F98"/>
    <w:rsid w:val="007502B2"/>
    <w:rsid w:val="00750933"/>
    <w:rsid w:val="00750B2D"/>
    <w:rsid w:val="00750BFC"/>
    <w:rsid w:val="00751795"/>
    <w:rsid w:val="007518A3"/>
    <w:rsid w:val="0075213C"/>
    <w:rsid w:val="0075252B"/>
    <w:rsid w:val="00752DEA"/>
    <w:rsid w:val="00753527"/>
    <w:rsid w:val="00753CFB"/>
    <w:rsid w:val="00753E9E"/>
    <w:rsid w:val="00754331"/>
    <w:rsid w:val="007546D5"/>
    <w:rsid w:val="0075474C"/>
    <w:rsid w:val="007548B3"/>
    <w:rsid w:val="00755D6C"/>
    <w:rsid w:val="007567BD"/>
    <w:rsid w:val="00757105"/>
    <w:rsid w:val="007572A0"/>
    <w:rsid w:val="00757439"/>
    <w:rsid w:val="00760C80"/>
    <w:rsid w:val="00760D27"/>
    <w:rsid w:val="00761021"/>
    <w:rsid w:val="007613B7"/>
    <w:rsid w:val="00762723"/>
    <w:rsid w:val="00763A5E"/>
    <w:rsid w:val="00763D80"/>
    <w:rsid w:val="00764E77"/>
    <w:rsid w:val="00765061"/>
    <w:rsid w:val="0076571D"/>
    <w:rsid w:val="00765C58"/>
    <w:rsid w:val="00766407"/>
    <w:rsid w:val="00766647"/>
    <w:rsid w:val="00766DCF"/>
    <w:rsid w:val="007706F7"/>
    <w:rsid w:val="007710B7"/>
    <w:rsid w:val="00771865"/>
    <w:rsid w:val="007728E6"/>
    <w:rsid w:val="00772C66"/>
    <w:rsid w:val="007736E6"/>
    <w:rsid w:val="00773FCE"/>
    <w:rsid w:val="007740F8"/>
    <w:rsid w:val="0077432D"/>
    <w:rsid w:val="00775F63"/>
    <w:rsid w:val="00775FA3"/>
    <w:rsid w:val="007763B9"/>
    <w:rsid w:val="00776E31"/>
    <w:rsid w:val="007770DE"/>
    <w:rsid w:val="00777DC9"/>
    <w:rsid w:val="0078004B"/>
    <w:rsid w:val="0078056B"/>
    <w:rsid w:val="0078115D"/>
    <w:rsid w:val="007817CD"/>
    <w:rsid w:val="0078180E"/>
    <w:rsid w:val="00782100"/>
    <w:rsid w:val="007821FB"/>
    <w:rsid w:val="00782243"/>
    <w:rsid w:val="00782A6E"/>
    <w:rsid w:val="00782DF1"/>
    <w:rsid w:val="007832EB"/>
    <w:rsid w:val="007840FA"/>
    <w:rsid w:val="007843B9"/>
    <w:rsid w:val="00785BEE"/>
    <w:rsid w:val="00785D8A"/>
    <w:rsid w:val="00787418"/>
    <w:rsid w:val="007908CB"/>
    <w:rsid w:val="00790F86"/>
    <w:rsid w:val="007911A5"/>
    <w:rsid w:val="0079270E"/>
    <w:rsid w:val="00793028"/>
    <w:rsid w:val="0079345D"/>
    <w:rsid w:val="007936BE"/>
    <w:rsid w:val="00793708"/>
    <w:rsid w:val="00794090"/>
    <w:rsid w:val="00794E19"/>
    <w:rsid w:val="00796E99"/>
    <w:rsid w:val="00797046"/>
    <w:rsid w:val="00797B76"/>
    <w:rsid w:val="007A0994"/>
    <w:rsid w:val="007A16E0"/>
    <w:rsid w:val="007A231B"/>
    <w:rsid w:val="007A2AB8"/>
    <w:rsid w:val="007A3A04"/>
    <w:rsid w:val="007A414E"/>
    <w:rsid w:val="007A4948"/>
    <w:rsid w:val="007A568E"/>
    <w:rsid w:val="007A62D9"/>
    <w:rsid w:val="007A6727"/>
    <w:rsid w:val="007A69A0"/>
    <w:rsid w:val="007A7F9C"/>
    <w:rsid w:val="007B0DAC"/>
    <w:rsid w:val="007B0FE1"/>
    <w:rsid w:val="007B1412"/>
    <w:rsid w:val="007B1647"/>
    <w:rsid w:val="007B16DC"/>
    <w:rsid w:val="007B1B71"/>
    <w:rsid w:val="007B26D7"/>
    <w:rsid w:val="007B4A30"/>
    <w:rsid w:val="007B4F8F"/>
    <w:rsid w:val="007B4FA7"/>
    <w:rsid w:val="007B55AD"/>
    <w:rsid w:val="007B57F5"/>
    <w:rsid w:val="007B60B4"/>
    <w:rsid w:val="007B6CF1"/>
    <w:rsid w:val="007B7074"/>
    <w:rsid w:val="007B75A0"/>
    <w:rsid w:val="007C0168"/>
    <w:rsid w:val="007C0213"/>
    <w:rsid w:val="007C1385"/>
    <w:rsid w:val="007C1682"/>
    <w:rsid w:val="007C2B27"/>
    <w:rsid w:val="007C2BA9"/>
    <w:rsid w:val="007C39BB"/>
    <w:rsid w:val="007C4768"/>
    <w:rsid w:val="007C4AB1"/>
    <w:rsid w:val="007C4ACF"/>
    <w:rsid w:val="007C4BC9"/>
    <w:rsid w:val="007C5B89"/>
    <w:rsid w:val="007C79D1"/>
    <w:rsid w:val="007D0205"/>
    <w:rsid w:val="007D133A"/>
    <w:rsid w:val="007D26DF"/>
    <w:rsid w:val="007D31BD"/>
    <w:rsid w:val="007D3A72"/>
    <w:rsid w:val="007D4111"/>
    <w:rsid w:val="007D4119"/>
    <w:rsid w:val="007D4BCE"/>
    <w:rsid w:val="007D50F0"/>
    <w:rsid w:val="007D543B"/>
    <w:rsid w:val="007D68A4"/>
    <w:rsid w:val="007D718E"/>
    <w:rsid w:val="007D7307"/>
    <w:rsid w:val="007D73CC"/>
    <w:rsid w:val="007D79A9"/>
    <w:rsid w:val="007D7E0A"/>
    <w:rsid w:val="007E0B7B"/>
    <w:rsid w:val="007E212E"/>
    <w:rsid w:val="007E2624"/>
    <w:rsid w:val="007E3F74"/>
    <w:rsid w:val="007E414B"/>
    <w:rsid w:val="007E4B8D"/>
    <w:rsid w:val="007E513B"/>
    <w:rsid w:val="007E5F1A"/>
    <w:rsid w:val="007E66B7"/>
    <w:rsid w:val="007E741C"/>
    <w:rsid w:val="007F0565"/>
    <w:rsid w:val="007F0E48"/>
    <w:rsid w:val="007F11CA"/>
    <w:rsid w:val="007F307E"/>
    <w:rsid w:val="007F3310"/>
    <w:rsid w:val="007F3CF7"/>
    <w:rsid w:val="007F4704"/>
    <w:rsid w:val="007F547F"/>
    <w:rsid w:val="007F5DA2"/>
    <w:rsid w:val="007F60B5"/>
    <w:rsid w:val="007F6232"/>
    <w:rsid w:val="007F7FF9"/>
    <w:rsid w:val="00801508"/>
    <w:rsid w:val="0080162A"/>
    <w:rsid w:val="00801939"/>
    <w:rsid w:val="008023B2"/>
    <w:rsid w:val="00803348"/>
    <w:rsid w:val="008036AF"/>
    <w:rsid w:val="008047DB"/>
    <w:rsid w:val="008056C6"/>
    <w:rsid w:val="0080600C"/>
    <w:rsid w:val="00807887"/>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5144"/>
    <w:rsid w:val="00815998"/>
    <w:rsid w:val="00816ED4"/>
    <w:rsid w:val="008172C4"/>
    <w:rsid w:val="00817846"/>
    <w:rsid w:val="0082018A"/>
    <w:rsid w:val="008204B0"/>
    <w:rsid w:val="008207A1"/>
    <w:rsid w:val="00820CD3"/>
    <w:rsid w:val="008218D5"/>
    <w:rsid w:val="00822479"/>
    <w:rsid w:val="0082251D"/>
    <w:rsid w:val="0082321B"/>
    <w:rsid w:val="008245A3"/>
    <w:rsid w:val="00824774"/>
    <w:rsid w:val="00824E70"/>
    <w:rsid w:val="00824F23"/>
    <w:rsid w:val="00825514"/>
    <w:rsid w:val="00825541"/>
    <w:rsid w:val="00825628"/>
    <w:rsid w:val="00825818"/>
    <w:rsid w:val="00827E83"/>
    <w:rsid w:val="0083119E"/>
    <w:rsid w:val="00831AF1"/>
    <w:rsid w:val="00832D3C"/>
    <w:rsid w:val="00832D95"/>
    <w:rsid w:val="008330EE"/>
    <w:rsid w:val="00833426"/>
    <w:rsid w:val="0083348B"/>
    <w:rsid w:val="00833A2C"/>
    <w:rsid w:val="00833C95"/>
    <w:rsid w:val="00834734"/>
    <w:rsid w:val="00835B93"/>
    <w:rsid w:val="00837772"/>
    <w:rsid w:val="0083795A"/>
    <w:rsid w:val="00837DDC"/>
    <w:rsid w:val="008401C6"/>
    <w:rsid w:val="00840D4A"/>
    <w:rsid w:val="00842159"/>
    <w:rsid w:val="0084277F"/>
    <w:rsid w:val="00843989"/>
    <w:rsid w:val="008456C7"/>
    <w:rsid w:val="008457CE"/>
    <w:rsid w:val="0084610E"/>
    <w:rsid w:val="0084730B"/>
    <w:rsid w:val="0084733C"/>
    <w:rsid w:val="008473E8"/>
    <w:rsid w:val="00847C2F"/>
    <w:rsid w:val="00850426"/>
    <w:rsid w:val="008519DC"/>
    <w:rsid w:val="00853232"/>
    <w:rsid w:val="00853D1F"/>
    <w:rsid w:val="00854014"/>
    <w:rsid w:val="0085458D"/>
    <w:rsid w:val="00854B3C"/>
    <w:rsid w:val="00854C8E"/>
    <w:rsid w:val="0085520E"/>
    <w:rsid w:val="00855A2D"/>
    <w:rsid w:val="00856371"/>
    <w:rsid w:val="00856B0E"/>
    <w:rsid w:val="00857C96"/>
    <w:rsid w:val="00860066"/>
    <w:rsid w:val="00860228"/>
    <w:rsid w:val="00860C94"/>
    <w:rsid w:val="00862AA3"/>
    <w:rsid w:val="00862AAE"/>
    <w:rsid w:val="00862D7A"/>
    <w:rsid w:val="00863AD5"/>
    <w:rsid w:val="008646EB"/>
    <w:rsid w:val="00864B3C"/>
    <w:rsid w:val="00864CB6"/>
    <w:rsid w:val="0086519E"/>
    <w:rsid w:val="00866081"/>
    <w:rsid w:val="0086754D"/>
    <w:rsid w:val="00867725"/>
    <w:rsid w:val="00870E59"/>
    <w:rsid w:val="008715A8"/>
    <w:rsid w:val="008720C0"/>
    <w:rsid w:val="008728D0"/>
    <w:rsid w:val="00872A78"/>
    <w:rsid w:val="00874588"/>
    <w:rsid w:val="00875055"/>
    <w:rsid w:val="00875104"/>
    <w:rsid w:val="00877BCB"/>
    <w:rsid w:val="0088025A"/>
    <w:rsid w:val="00882020"/>
    <w:rsid w:val="0088285D"/>
    <w:rsid w:val="0088412F"/>
    <w:rsid w:val="00884A22"/>
    <w:rsid w:val="00885E3C"/>
    <w:rsid w:val="0088634B"/>
    <w:rsid w:val="008864C7"/>
    <w:rsid w:val="00887BD8"/>
    <w:rsid w:val="00887D2A"/>
    <w:rsid w:val="008902FA"/>
    <w:rsid w:val="00890748"/>
    <w:rsid w:val="00890BC4"/>
    <w:rsid w:val="00891506"/>
    <w:rsid w:val="00892691"/>
    <w:rsid w:val="00893CC2"/>
    <w:rsid w:val="00893CF0"/>
    <w:rsid w:val="00893E5C"/>
    <w:rsid w:val="00895501"/>
    <w:rsid w:val="008963C8"/>
    <w:rsid w:val="00896E6F"/>
    <w:rsid w:val="008971B7"/>
    <w:rsid w:val="008A0084"/>
    <w:rsid w:val="008A1774"/>
    <w:rsid w:val="008A1DE0"/>
    <w:rsid w:val="008A2320"/>
    <w:rsid w:val="008A33DC"/>
    <w:rsid w:val="008A590C"/>
    <w:rsid w:val="008A5919"/>
    <w:rsid w:val="008A61D2"/>
    <w:rsid w:val="008A6709"/>
    <w:rsid w:val="008A6788"/>
    <w:rsid w:val="008A6D92"/>
    <w:rsid w:val="008A78FA"/>
    <w:rsid w:val="008B023B"/>
    <w:rsid w:val="008B09C7"/>
    <w:rsid w:val="008B1A80"/>
    <w:rsid w:val="008B1F3D"/>
    <w:rsid w:val="008B2E8F"/>
    <w:rsid w:val="008B3053"/>
    <w:rsid w:val="008B3934"/>
    <w:rsid w:val="008B39B2"/>
    <w:rsid w:val="008B3AF6"/>
    <w:rsid w:val="008B3B6F"/>
    <w:rsid w:val="008B3C1D"/>
    <w:rsid w:val="008B3C75"/>
    <w:rsid w:val="008B3D87"/>
    <w:rsid w:val="008B5082"/>
    <w:rsid w:val="008B53B0"/>
    <w:rsid w:val="008B629F"/>
    <w:rsid w:val="008B7287"/>
    <w:rsid w:val="008B75D6"/>
    <w:rsid w:val="008C0AFC"/>
    <w:rsid w:val="008C14ED"/>
    <w:rsid w:val="008C1B43"/>
    <w:rsid w:val="008C2056"/>
    <w:rsid w:val="008C2197"/>
    <w:rsid w:val="008C3258"/>
    <w:rsid w:val="008C41AE"/>
    <w:rsid w:val="008C5794"/>
    <w:rsid w:val="008C5EAB"/>
    <w:rsid w:val="008C6D0A"/>
    <w:rsid w:val="008D05F5"/>
    <w:rsid w:val="008D0C7E"/>
    <w:rsid w:val="008D27CA"/>
    <w:rsid w:val="008D2969"/>
    <w:rsid w:val="008D2D50"/>
    <w:rsid w:val="008D3D29"/>
    <w:rsid w:val="008D3F34"/>
    <w:rsid w:val="008D4518"/>
    <w:rsid w:val="008D581E"/>
    <w:rsid w:val="008D5F1F"/>
    <w:rsid w:val="008D6F7B"/>
    <w:rsid w:val="008E025B"/>
    <w:rsid w:val="008E1C6D"/>
    <w:rsid w:val="008E2C73"/>
    <w:rsid w:val="008E4A3B"/>
    <w:rsid w:val="008E5580"/>
    <w:rsid w:val="008E5A0A"/>
    <w:rsid w:val="008E637E"/>
    <w:rsid w:val="008F0920"/>
    <w:rsid w:val="008F0924"/>
    <w:rsid w:val="008F1479"/>
    <w:rsid w:val="008F16D2"/>
    <w:rsid w:val="008F1F8C"/>
    <w:rsid w:val="008F249A"/>
    <w:rsid w:val="008F2598"/>
    <w:rsid w:val="008F492D"/>
    <w:rsid w:val="008F59E8"/>
    <w:rsid w:val="008F770B"/>
    <w:rsid w:val="009023C7"/>
    <w:rsid w:val="009029AF"/>
    <w:rsid w:val="00902D9C"/>
    <w:rsid w:val="009034B3"/>
    <w:rsid w:val="00903C3D"/>
    <w:rsid w:val="00903D79"/>
    <w:rsid w:val="00903F66"/>
    <w:rsid w:val="009043A3"/>
    <w:rsid w:val="00905E31"/>
    <w:rsid w:val="00906A38"/>
    <w:rsid w:val="00906CDE"/>
    <w:rsid w:val="00906F9A"/>
    <w:rsid w:val="00907DE8"/>
    <w:rsid w:val="009103BF"/>
    <w:rsid w:val="00911165"/>
    <w:rsid w:val="00912325"/>
    <w:rsid w:val="0091267F"/>
    <w:rsid w:val="00912BF0"/>
    <w:rsid w:val="00912C19"/>
    <w:rsid w:val="00913267"/>
    <w:rsid w:val="00913276"/>
    <w:rsid w:val="00913459"/>
    <w:rsid w:val="009145F9"/>
    <w:rsid w:val="009148CD"/>
    <w:rsid w:val="009149BD"/>
    <w:rsid w:val="0091503C"/>
    <w:rsid w:val="0091764C"/>
    <w:rsid w:val="009201EF"/>
    <w:rsid w:val="00922383"/>
    <w:rsid w:val="0092255C"/>
    <w:rsid w:val="0092258C"/>
    <w:rsid w:val="00923233"/>
    <w:rsid w:val="009247C6"/>
    <w:rsid w:val="00924E5D"/>
    <w:rsid w:val="00926807"/>
    <w:rsid w:val="009278E2"/>
    <w:rsid w:val="00927CA0"/>
    <w:rsid w:val="00927DCF"/>
    <w:rsid w:val="0093033D"/>
    <w:rsid w:val="00930C65"/>
    <w:rsid w:val="00931360"/>
    <w:rsid w:val="0093158F"/>
    <w:rsid w:val="00931CDA"/>
    <w:rsid w:val="009324C9"/>
    <w:rsid w:val="009330D2"/>
    <w:rsid w:val="00933282"/>
    <w:rsid w:val="009336D4"/>
    <w:rsid w:val="00933935"/>
    <w:rsid w:val="00934967"/>
    <w:rsid w:val="00935AC9"/>
    <w:rsid w:val="00936265"/>
    <w:rsid w:val="00936A5B"/>
    <w:rsid w:val="00936B64"/>
    <w:rsid w:val="00937288"/>
    <w:rsid w:val="00937A69"/>
    <w:rsid w:val="00941005"/>
    <w:rsid w:val="0094121E"/>
    <w:rsid w:val="009414DF"/>
    <w:rsid w:val="0094214A"/>
    <w:rsid w:val="0094251E"/>
    <w:rsid w:val="009428EE"/>
    <w:rsid w:val="00943EBB"/>
    <w:rsid w:val="00944057"/>
    <w:rsid w:val="0094482C"/>
    <w:rsid w:val="0094486D"/>
    <w:rsid w:val="00944C8C"/>
    <w:rsid w:val="009453E6"/>
    <w:rsid w:val="009456D3"/>
    <w:rsid w:val="00946421"/>
    <w:rsid w:val="00947B47"/>
    <w:rsid w:val="00947E0D"/>
    <w:rsid w:val="00950142"/>
    <w:rsid w:val="00950F97"/>
    <w:rsid w:val="00951613"/>
    <w:rsid w:val="00951FA0"/>
    <w:rsid w:val="00952A6B"/>
    <w:rsid w:val="00952BA1"/>
    <w:rsid w:val="00953B03"/>
    <w:rsid w:val="00954A14"/>
    <w:rsid w:val="009552B0"/>
    <w:rsid w:val="0095547B"/>
    <w:rsid w:val="00955ECD"/>
    <w:rsid w:val="00956317"/>
    <w:rsid w:val="009563A8"/>
    <w:rsid w:val="00956880"/>
    <w:rsid w:val="00956A56"/>
    <w:rsid w:val="00956A60"/>
    <w:rsid w:val="00957A53"/>
    <w:rsid w:val="00957BE5"/>
    <w:rsid w:val="00960404"/>
    <w:rsid w:val="00961B5F"/>
    <w:rsid w:val="00962B56"/>
    <w:rsid w:val="00964D16"/>
    <w:rsid w:val="00965CB8"/>
    <w:rsid w:val="00965CF9"/>
    <w:rsid w:val="00966EB2"/>
    <w:rsid w:val="00967D5F"/>
    <w:rsid w:val="009709D6"/>
    <w:rsid w:val="00970C7C"/>
    <w:rsid w:val="0097193E"/>
    <w:rsid w:val="00971A7E"/>
    <w:rsid w:val="00972891"/>
    <w:rsid w:val="00973104"/>
    <w:rsid w:val="0097423C"/>
    <w:rsid w:val="00974C43"/>
    <w:rsid w:val="0097597E"/>
    <w:rsid w:val="00975E3D"/>
    <w:rsid w:val="00976740"/>
    <w:rsid w:val="00977ABB"/>
    <w:rsid w:val="00980A3C"/>
    <w:rsid w:val="0098144D"/>
    <w:rsid w:val="00981C77"/>
    <w:rsid w:val="00983925"/>
    <w:rsid w:val="00983A45"/>
    <w:rsid w:val="00983F47"/>
    <w:rsid w:val="0098527A"/>
    <w:rsid w:val="009855F8"/>
    <w:rsid w:val="00986418"/>
    <w:rsid w:val="00986F3F"/>
    <w:rsid w:val="00987604"/>
    <w:rsid w:val="00987D9A"/>
    <w:rsid w:val="00991636"/>
    <w:rsid w:val="009918EC"/>
    <w:rsid w:val="00991C8F"/>
    <w:rsid w:val="00992332"/>
    <w:rsid w:val="00992624"/>
    <w:rsid w:val="00992A27"/>
    <w:rsid w:val="00993A40"/>
    <w:rsid w:val="00993EA8"/>
    <w:rsid w:val="0099703C"/>
    <w:rsid w:val="009970F7"/>
    <w:rsid w:val="0099793D"/>
    <w:rsid w:val="009A0313"/>
    <w:rsid w:val="009A0376"/>
    <w:rsid w:val="009A06ED"/>
    <w:rsid w:val="009A073D"/>
    <w:rsid w:val="009A0D68"/>
    <w:rsid w:val="009A0DCD"/>
    <w:rsid w:val="009A1085"/>
    <w:rsid w:val="009A219F"/>
    <w:rsid w:val="009A2782"/>
    <w:rsid w:val="009A2960"/>
    <w:rsid w:val="009A43A9"/>
    <w:rsid w:val="009A4650"/>
    <w:rsid w:val="009A4804"/>
    <w:rsid w:val="009A4F21"/>
    <w:rsid w:val="009A5566"/>
    <w:rsid w:val="009A6082"/>
    <w:rsid w:val="009A6FAC"/>
    <w:rsid w:val="009A766E"/>
    <w:rsid w:val="009B0404"/>
    <w:rsid w:val="009B14F4"/>
    <w:rsid w:val="009B150F"/>
    <w:rsid w:val="009B16CD"/>
    <w:rsid w:val="009B1D03"/>
    <w:rsid w:val="009B1DBF"/>
    <w:rsid w:val="009B202D"/>
    <w:rsid w:val="009B2708"/>
    <w:rsid w:val="009B2AB3"/>
    <w:rsid w:val="009B30D7"/>
    <w:rsid w:val="009B3C1D"/>
    <w:rsid w:val="009B4018"/>
    <w:rsid w:val="009B4D7E"/>
    <w:rsid w:val="009B4EC5"/>
    <w:rsid w:val="009B55C4"/>
    <w:rsid w:val="009B6785"/>
    <w:rsid w:val="009B7EC9"/>
    <w:rsid w:val="009C00AA"/>
    <w:rsid w:val="009C070E"/>
    <w:rsid w:val="009C1134"/>
    <w:rsid w:val="009C17DB"/>
    <w:rsid w:val="009C1E8E"/>
    <w:rsid w:val="009C2E53"/>
    <w:rsid w:val="009C363D"/>
    <w:rsid w:val="009C399D"/>
    <w:rsid w:val="009C4920"/>
    <w:rsid w:val="009C4F5F"/>
    <w:rsid w:val="009C5319"/>
    <w:rsid w:val="009C5A51"/>
    <w:rsid w:val="009C5C3A"/>
    <w:rsid w:val="009C6261"/>
    <w:rsid w:val="009C6D38"/>
    <w:rsid w:val="009C763B"/>
    <w:rsid w:val="009C7795"/>
    <w:rsid w:val="009C7D10"/>
    <w:rsid w:val="009D0DDB"/>
    <w:rsid w:val="009D1005"/>
    <w:rsid w:val="009D131D"/>
    <w:rsid w:val="009D20EC"/>
    <w:rsid w:val="009D2393"/>
    <w:rsid w:val="009D2FFB"/>
    <w:rsid w:val="009D325C"/>
    <w:rsid w:val="009D498A"/>
    <w:rsid w:val="009D4B54"/>
    <w:rsid w:val="009D4FA9"/>
    <w:rsid w:val="009D5445"/>
    <w:rsid w:val="009D54D8"/>
    <w:rsid w:val="009D5DD4"/>
    <w:rsid w:val="009D6E19"/>
    <w:rsid w:val="009D6EF8"/>
    <w:rsid w:val="009E0A27"/>
    <w:rsid w:val="009E2698"/>
    <w:rsid w:val="009E28B1"/>
    <w:rsid w:val="009E2C54"/>
    <w:rsid w:val="009E2CBD"/>
    <w:rsid w:val="009E3700"/>
    <w:rsid w:val="009E37FE"/>
    <w:rsid w:val="009E41CA"/>
    <w:rsid w:val="009E428C"/>
    <w:rsid w:val="009E4C17"/>
    <w:rsid w:val="009E58D3"/>
    <w:rsid w:val="009E5C22"/>
    <w:rsid w:val="009E66FE"/>
    <w:rsid w:val="009E7679"/>
    <w:rsid w:val="009F0444"/>
    <w:rsid w:val="009F0CAF"/>
    <w:rsid w:val="009F0DD0"/>
    <w:rsid w:val="009F2B89"/>
    <w:rsid w:val="009F42D5"/>
    <w:rsid w:val="009F4D90"/>
    <w:rsid w:val="009F50C8"/>
    <w:rsid w:val="009F514F"/>
    <w:rsid w:val="009F5AD8"/>
    <w:rsid w:val="009F68E5"/>
    <w:rsid w:val="009F6C34"/>
    <w:rsid w:val="009F7BAF"/>
    <w:rsid w:val="00A0027F"/>
    <w:rsid w:val="00A012B0"/>
    <w:rsid w:val="00A01454"/>
    <w:rsid w:val="00A01DA5"/>
    <w:rsid w:val="00A02046"/>
    <w:rsid w:val="00A02686"/>
    <w:rsid w:val="00A02E30"/>
    <w:rsid w:val="00A03231"/>
    <w:rsid w:val="00A03A85"/>
    <w:rsid w:val="00A045C3"/>
    <w:rsid w:val="00A05F12"/>
    <w:rsid w:val="00A061BE"/>
    <w:rsid w:val="00A0777C"/>
    <w:rsid w:val="00A07E16"/>
    <w:rsid w:val="00A111BF"/>
    <w:rsid w:val="00A111D6"/>
    <w:rsid w:val="00A11509"/>
    <w:rsid w:val="00A11728"/>
    <w:rsid w:val="00A12D65"/>
    <w:rsid w:val="00A134A2"/>
    <w:rsid w:val="00A134B0"/>
    <w:rsid w:val="00A15DFD"/>
    <w:rsid w:val="00A16862"/>
    <w:rsid w:val="00A17CAB"/>
    <w:rsid w:val="00A2196F"/>
    <w:rsid w:val="00A23C36"/>
    <w:rsid w:val="00A23C7B"/>
    <w:rsid w:val="00A244EB"/>
    <w:rsid w:val="00A24CD9"/>
    <w:rsid w:val="00A257EE"/>
    <w:rsid w:val="00A27185"/>
    <w:rsid w:val="00A31604"/>
    <w:rsid w:val="00A319D3"/>
    <w:rsid w:val="00A31BA4"/>
    <w:rsid w:val="00A320AE"/>
    <w:rsid w:val="00A32EAF"/>
    <w:rsid w:val="00A34254"/>
    <w:rsid w:val="00A351DE"/>
    <w:rsid w:val="00A3520E"/>
    <w:rsid w:val="00A35F6C"/>
    <w:rsid w:val="00A36048"/>
    <w:rsid w:val="00A367EB"/>
    <w:rsid w:val="00A36DF8"/>
    <w:rsid w:val="00A4009A"/>
    <w:rsid w:val="00A411A8"/>
    <w:rsid w:val="00A4195B"/>
    <w:rsid w:val="00A421B5"/>
    <w:rsid w:val="00A423F7"/>
    <w:rsid w:val="00A430E6"/>
    <w:rsid w:val="00A43537"/>
    <w:rsid w:val="00A43BC2"/>
    <w:rsid w:val="00A457FE"/>
    <w:rsid w:val="00A45B02"/>
    <w:rsid w:val="00A46045"/>
    <w:rsid w:val="00A4702A"/>
    <w:rsid w:val="00A473A1"/>
    <w:rsid w:val="00A47B19"/>
    <w:rsid w:val="00A50827"/>
    <w:rsid w:val="00A50E4D"/>
    <w:rsid w:val="00A51262"/>
    <w:rsid w:val="00A51512"/>
    <w:rsid w:val="00A523ED"/>
    <w:rsid w:val="00A528E9"/>
    <w:rsid w:val="00A5396A"/>
    <w:rsid w:val="00A547E4"/>
    <w:rsid w:val="00A55ABE"/>
    <w:rsid w:val="00A55D15"/>
    <w:rsid w:val="00A5655B"/>
    <w:rsid w:val="00A56642"/>
    <w:rsid w:val="00A56DD9"/>
    <w:rsid w:val="00A6023E"/>
    <w:rsid w:val="00A60685"/>
    <w:rsid w:val="00A60E44"/>
    <w:rsid w:val="00A60F47"/>
    <w:rsid w:val="00A619F5"/>
    <w:rsid w:val="00A61C5D"/>
    <w:rsid w:val="00A6212B"/>
    <w:rsid w:val="00A62192"/>
    <w:rsid w:val="00A62462"/>
    <w:rsid w:val="00A64118"/>
    <w:rsid w:val="00A64B2F"/>
    <w:rsid w:val="00A64E52"/>
    <w:rsid w:val="00A6647B"/>
    <w:rsid w:val="00A66B4F"/>
    <w:rsid w:val="00A67023"/>
    <w:rsid w:val="00A6735D"/>
    <w:rsid w:val="00A67612"/>
    <w:rsid w:val="00A67FEF"/>
    <w:rsid w:val="00A7070B"/>
    <w:rsid w:val="00A7074E"/>
    <w:rsid w:val="00A712A2"/>
    <w:rsid w:val="00A7242F"/>
    <w:rsid w:val="00A72791"/>
    <w:rsid w:val="00A7283F"/>
    <w:rsid w:val="00A73937"/>
    <w:rsid w:val="00A73A74"/>
    <w:rsid w:val="00A74796"/>
    <w:rsid w:val="00A74B74"/>
    <w:rsid w:val="00A75359"/>
    <w:rsid w:val="00A75503"/>
    <w:rsid w:val="00A755E3"/>
    <w:rsid w:val="00A76317"/>
    <w:rsid w:val="00A76DBA"/>
    <w:rsid w:val="00A76EC1"/>
    <w:rsid w:val="00A7728F"/>
    <w:rsid w:val="00A777E8"/>
    <w:rsid w:val="00A80F1F"/>
    <w:rsid w:val="00A81463"/>
    <w:rsid w:val="00A838B8"/>
    <w:rsid w:val="00A841F3"/>
    <w:rsid w:val="00A847A1"/>
    <w:rsid w:val="00A85D64"/>
    <w:rsid w:val="00A86DA0"/>
    <w:rsid w:val="00A875D2"/>
    <w:rsid w:val="00A87B55"/>
    <w:rsid w:val="00A90B9D"/>
    <w:rsid w:val="00A912EE"/>
    <w:rsid w:val="00A9186B"/>
    <w:rsid w:val="00A91B7D"/>
    <w:rsid w:val="00A91D28"/>
    <w:rsid w:val="00A91FC4"/>
    <w:rsid w:val="00A921D1"/>
    <w:rsid w:val="00A9221C"/>
    <w:rsid w:val="00A9311C"/>
    <w:rsid w:val="00A931DC"/>
    <w:rsid w:val="00A93C64"/>
    <w:rsid w:val="00A946DA"/>
    <w:rsid w:val="00A94769"/>
    <w:rsid w:val="00A94DD2"/>
    <w:rsid w:val="00A94E55"/>
    <w:rsid w:val="00A95695"/>
    <w:rsid w:val="00A95825"/>
    <w:rsid w:val="00A95DB4"/>
    <w:rsid w:val="00A9647F"/>
    <w:rsid w:val="00A96B93"/>
    <w:rsid w:val="00A96F4B"/>
    <w:rsid w:val="00A970AC"/>
    <w:rsid w:val="00A97922"/>
    <w:rsid w:val="00A97C29"/>
    <w:rsid w:val="00AA134E"/>
    <w:rsid w:val="00AA14B9"/>
    <w:rsid w:val="00AA18A8"/>
    <w:rsid w:val="00AA1B5D"/>
    <w:rsid w:val="00AA23F3"/>
    <w:rsid w:val="00AA3527"/>
    <w:rsid w:val="00AA367C"/>
    <w:rsid w:val="00AA3C23"/>
    <w:rsid w:val="00AA3CA8"/>
    <w:rsid w:val="00AA448C"/>
    <w:rsid w:val="00AA5558"/>
    <w:rsid w:val="00AA5964"/>
    <w:rsid w:val="00AA5989"/>
    <w:rsid w:val="00AA6281"/>
    <w:rsid w:val="00AA644F"/>
    <w:rsid w:val="00AB0E5B"/>
    <w:rsid w:val="00AB340A"/>
    <w:rsid w:val="00AB46E0"/>
    <w:rsid w:val="00AB52DB"/>
    <w:rsid w:val="00AB5AFE"/>
    <w:rsid w:val="00AB5CF7"/>
    <w:rsid w:val="00AC0914"/>
    <w:rsid w:val="00AC1510"/>
    <w:rsid w:val="00AC19EA"/>
    <w:rsid w:val="00AC2679"/>
    <w:rsid w:val="00AC26D2"/>
    <w:rsid w:val="00AC2C8E"/>
    <w:rsid w:val="00AC3F32"/>
    <w:rsid w:val="00AC4C05"/>
    <w:rsid w:val="00AC515A"/>
    <w:rsid w:val="00AC5C45"/>
    <w:rsid w:val="00AC6462"/>
    <w:rsid w:val="00AC6F1B"/>
    <w:rsid w:val="00AC7766"/>
    <w:rsid w:val="00AD0866"/>
    <w:rsid w:val="00AD1225"/>
    <w:rsid w:val="00AD1776"/>
    <w:rsid w:val="00AD23B8"/>
    <w:rsid w:val="00AD2CAB"/>
    <w:rsid w:val="00AD3092"/>
    <w:rsid w:val="00AD365A"/>
    <w:rsid w:val="00AD4A3E"/>
    <w:rsid w:val="00AD5815"/>
    <w:rsid w:val="00AD64A2"/>
    <w:rsid w:val="00AD6EF6"/>
    <w:rsid w:val="00AE078B"/>
    <w:rsid w:val="00AE09D5"/>
    <w:rsid w:val="00AE2124"/>
    <w:rsid w:val="00AE22E6"/>
    <w:rsid w:val="00AE2F16"/>
    <w:rsid w:val="00AE31CF"/>
    <w:rsid w:val="00AE37E2"/>
    <w:rsid w:val="00AE425B"/>
    <w:rsid w:val="00AE49F4"/>
    <w:rsid w:val="00AE4E60"/>
    <w:rsid w:val="00AE5D50"/>
    <w:rsid w:val="00AE6113"/>
    <w:rsid w:val="00AE67F4"/>
    <w:rsid w:val="00AE722E"/>
    <w:rsid w:val="00AE728D"/>
    <w:rsid w:val="00AE7461"/>
    <w:rsid w:val="00AE7FC5"/>
    <w:rsid w:val="00AF07A5"/>
    <w:rsid w:val="00AF07F8"/>
    <w:rsid w:val="00AF092A"/>
    <w:rsid w:val="00AF093B"/>
    <w:rsid w:val="00AF0B82"/>
    <w:rsid w:val="00AF1178"/>
    <w:rsid w:val="00AF1892"/>
    <w:rsid w:val="00AF1AAC"/>
    <w:rsid w:val="00AF402B"/>
    <w:rsid w:val="00AF4211"/>
    <w:rsid w:val="00AF4534"/>
    <w:rsid w:val="00AF4740"/>
    <w:rsid w:val="00AF4C08"/>
    <w:rsid w:val="00AF6DC6"/>
    <w:rsid w:val="00AF726C"/>
    <w:rsid w:val="00AF73FD"/>
    <w:rsid w:val="00B000A3"/>
    <w:rsid w:val="00B0067B"/>
    <w:rsid w:val="00B017CB"/>
    <w:rsid w:val="00B01A15"/>
    <w:rsid w:val="00B01A97"/>
    <w:rsid w:val="00B01D00"/>
    <w:rsid w:val="00B028B6"/>
    <w:rsid w:val="00B031C3"/>
    <w:rsid w:val="00B03957"/>
    <w:rsid w:val="00B03AD0"/>
    <w:rsid w:val="00B03ECE"/>
    <w:rsid w:val="00B04258"/>
    <w:rsid w:val="00B042DC"/>
    <w:rsid w:val="00B04A20"/>
    <w:rsid w:val="00B05C1D"/>
    <w:rsid w:val="00B05C77"/>
    <w:rsid w:val="00B05DAB"/>
    <w:rsid w:val="00B06167"/>
    <w:rsid w:val="00B07303"/>
    <w:rsid w:val="00B0773C"/>
    <w:rsid w:val="00B07A7A"/>
    <w:rsid w:val="00B1046C"/>
    <w:rsid w:val="00B106E6"/>
    <w:rsid w:val="00B10B02"/>
    <w:rsid w:val="00B11A22"/>
    <w:rsid w:val="00B11E52"/>
    <w:rsid w:val="00B12319"/>
    <w:rsid w:val="00B12340"/>
    <w:rsid w:val="00B12D10"/>
    <w:rsid w:val="00B13426"/>
    <w:rsid w:val="00B144E7"/>
    <w:rsid w:val="00B14DCA"/>
    <w:rsid w:val="00B15362"/>
    <w:rsid w:val="00B15B68"/>
    <w:rsid w:val="00B16505"/>
    <w:rsid w:val="00B167C8"/>
    <w:rsid w:val="00B16B4D"/>
    <w:rsid w:val="00B1779A"/>
    <w:rsid w:val="00B205FC"/>
    <w:rsid w:val="00B20ABE"/>
    <w:rsid w:val="00B20C03"/>
    <w:rsid w:val="00B211D4"/>
    <w:rsid w:val="00B21969"/>
    <w:rsid w:val="00B2381A"/>
    <w:rsid w:val="00B250B2"/>
    <w:rsid w:val="00B25421"/>
    <w:rsid w:val="00B25860"/>
    <w:rsid w:val="00B26526"/>
    <w:rsid w:val="00B26A3A"/>
    <w:rsid w:val="00B275DF"/>
    <w:rsid w:val="00B303C1"/>
    <w:rsid w:val="00B30547"/>
    <w:rsid w:val="00B31019"/>
    <w:rsid w:val="00B317C9"/>
    <w:rsid w:val="00B31DDE"/>
    <w:rsid w:val="00B32AAA"/>
    <w:rsid w:val="00B32EED"/>
    <w:rsid w:val="00B3352F"/>
    <w:rsid w:val="00B33BD9"/>
    <w:rsid w:val="00B34205"/>
    <w:rsid w:val="00B34A12"/>
    <w:rsid w:val="00B34F99"/>
    <w:rsid w:val="00B3648B"/>
    <w:rsid w:val="00B36A5A"/>
    <w:rsid w:val="00B37EBB"/>
    <w:rsid w:val="00B4064D"/>
    <w:rsid w:val="00B40DB3"/>
    <w:rsid w:val="00B41559"/>
    <w:rsid w:val="00B418F6"/>
    <w:rsid w:val="00B41A9F"/>
    <w:rsid w:val="00B424E0"/>
    <w:rsid w:val="00B426A0"/>
    <w:rsid w:val="00B43922"/>
    <w:rsid w:val="00B44722"/>
    <w:rsid w:val="00B44B28"/>
    <w:rsid w:val="00B458EA"/>
    <w:rsid w:val="00B462F8"/>
    <w:rsid w:val="00B46C04"/>
    <w:rsid w:val="00B47619"/>
    <w:rsid w:val="00B47D59"/>
    <w:rsid w:val="00B47E5C"/>
    <w:rsid w:val="00B47F03"/>
    <w:rsid w:val="00B47F93"/>
    <w:rsid w:val="00B5079D"/>
    <w:rsid w:val="00B50B46"/>
    <w:rsid w:val="00B50D0C"/>
    <w:rsid w:val="00B51D9F"/>
    <w:rsid w:val="00B52D41"/>
    <w:rsid w:val="00B536BF"/>
    <w:rsid w:val="00B54E62"/>
    <w:rsid w:val="00B55DCB"/>
    <w:rsid w:val="00B567B2"/>
    <w:rsid w:val="00B5761B"/>
    <w:rsid w:val="00B579A2"/>
    <w:rsid w:val="00B57DFC"/>
    <w:rsid w:val="00B60394"/>
    <w:rsid w:val="00B605D4"/>
    <w:rsid w:val="00B610D2"/>
    <w:rsid w:val="00B622E9"/>
    <w:rsid w:val="00B62760"/>
    <w:rsid w:val="00B629F6"/>
    <w:rsid w:val="00B64AD6"/>
    <w:rsid w:val="00B64B8E"/>
    <w:rsid w:val="00B6547B"/>
    <w:rsid w:val="00B65ED5"/>
    <w:rsid w:val="00B7067C"/>
    <w:rsid w:val="00B71475"/>
    <w:rsid w:val="00B71EC5"/>
    <w:rsid w:val="00B724C2"/>
    <w:rsid w:val="00B7252E"/>
    <w:rsid w:val="00B72629"/>
    <w:rsid w:val="00B72CC3"/>
    <w:rsid w:val="00B72E26"/>
    <w:rsid w:val="00B74E0B"/>
    <w:rsid w:val="00B75710"/>
    <w:rsid w:val="00B76522"/>
    <w:rsid w:val="00B76A16"/>
    <w:rsid w:val="00B76F10"/>
    <w:rsid w:val="00B80104"/>
    <w:rsid w:val="00B807B7"/>
    <w:rsid w:val="00B810E9"/>
    <w:rsid w:val="00B81304"/>
    <w:rsid w:val="00B81C66"/>
    <w:rsid w:val="00B821E2"/>
    <w:rsid w:val="00B8256A"/>
    <w:rsid w:val="00B833A0"/>
    <w:rsid w:val="00B83DBF"/>
    <w:rsid w:val="00B83E4A"/>
    <w:rsid w:val="00B840D6"/>
    <w:rsid w:val="00B85CA5"/>
    <w:rsid w:val="00B870D4"/>
    <w:rsid w:val="00B9071A"/>
    <w:rsid w:val="00B90E02"/>
    <w:rsid w:val="00B91074"/>
    <w:rsid w:val="00B912F2"/>
    <w:rsid w:val="00B9235D"/>
    <w:rsid w:val="00B94E14"/>
    <w:rsid w:val="00B96401"/>
    <w:rsid w:val="00B96462"/>
    <w:rsid w:val="00B96464"/>
    <w:rsid w:val="00B96C29"/>
    <w:rsid w:val="00B96D23"/>
    <w:rsid w:val="00B97A3C"/>
    <w:rsid w:val="00B97F79"/>
    <w:rsid w:val="00BA03A4"/>
    <w:rsid w:val="00BA049C"/>
    <w:rsid w:val="00BA0674"/>
    <w:rsid w:val="00BA242C"/>
    <w:rsid w:val="00BA2874"/>
    <w:rsid w:val="00BA2A71"/>
    <w:rsid w:val="00BA2E00"/>
    <w:rsid w:val="00BA2F43"/>
    <w:rsid w:val="00BA3726"/>
    <w:rsid w:val="00BA40C8"/>
    <w:rsid w:val="00BA46CC"/>
    <w:rsid w:val="00BA4DFF"/>
    <w:rsid w:val="00BA4E79"/>
    <w:rsid w:val="00BA5692"/>
    <w:rsid w:val="00BA57B0"/>
    <w:rsid w:val="00BA5890"/>
    <w:rsid w:val="00BA67C7"/>
    <w:rsid w:val="00BA75A5"/>
    <w:rsid w:val="00BB183B"/>
    <w:rsid w:val="00BB2C92"/>
    <w:rsid w:val="00BB3641"/>
    <w:rsid w:val="00BB4357"/>
    <w:rsid w:val="00BB4952"/>
    <w:rsid w:val="00BB6E00"/>
    <w:rsid w:val="00BB7E75"/>
    <w:rsid w:val="00BC0450"/>
    <w:rsid w:val="00BC144B"/>
    <w:rsid w:val="00BC3CEF"/>
    <w:rsid w:val="00BC3F7C"/>
    <w:rsid w:val="00BC4767"/>
    <w:rsid w:val="00BC4E04"/>
    <w:rsid w:val="00BC50D6"/>
    <w:rsid w:val="00BC517C"/>
    <w:rsid w:val="00BC5A1F"/>
    <w:rsid w:val="00BC686B"/>
    <w:rsid w:val="00BC7075"/>
    <w:rsid w:val="00BC7203"/>
    <w:rsid w:val="00BC74C9"/>
    <w:rsid w:val="00BD17EA"/>
    <w:rsid w:val="00BD19AC"/>
    <w:rsid w:val="00BD1AB4"/>
    <w:rsid w:val="00BD2055"/>
    <w:rsid w:val="00BD38E9"/>
    <w:rsid w:val="00BD3EE4"/>
    <w:rsid w:val="00BD5E51"/>
    <w:rsid w:val="00BD5F4D"/>
    <w:rsid w:val="00BD66D4"/>
    <w:rsid w:val="00BD6B35"/>
    <w:rsid w:val="00BD6B77"/>
    <w:rsid w:val="00BD72CE"/>
    <w:rsid w:val="00BD77E2"/>
    <w:rsid w:val="00BD7A5F"/>
    <w:rsid w:val="00BD7E82"/>
    <w:rsid w:val="00BE08FA"/>
    <w:rsid w:val="00BE0998"/>
    <w:rsid w:val="00BE1216"/>
    <w:rsid w:val="00BE1CB4"/>
    <w:rsid w:val="00BE2DCD"/>
    <w:rsid w:val="00BE2E2C"/>
    <w:rsid w:val="00BE335F"/>
    <w:rsid w:val="00BE3DA8"/>
    <w:rsid w:val="00BE4922"/>
    <w:rsid w:val="00BE6C14"/>
    <w:rsid w:val="00BE6EEF"/>
    <w:rsid w:val="00BE7A5F"/>
    <w:rsid w:val="00BE7D19"/>
    <w:rsid w:val="00BF0E19"/>
    <w:rsid w:val="00BF1950"/>
    <w:rsid w:val="00BF1BA9"/>
    <w:rsid w:val="00BF3283"/>
    <w:rsid w:val="00BF43A9"/>
    <w:rsid w:val="00BF6D34"/>
    <w:rsid w:val="00BF7255"/>
    <w:rsid w:val="00C00E37"/>
    <w:rsid w:val="00C0165D"/>
    <w:rsid w:val="00C01FF7"/>
    <w:rsid w:val="00C0228A"/>
    <w:rsid w:val="00C02604"/>
    <w:rsid w:val="00C03BD0"/>
    <w:rsid w:val="00C04AFC"/>
    <w:rsid w:val="00C06C71"/>
    <w:rsid w:val="00C07789"/>
    <w:rsid w:val="00C07952"/>
    <w:rsid w:val="00C10F3A"/>
    <w:rsid w:val="00C1180F"/>
    <w:rsid w:val="00C11B08"/>
    <w:rsid w:val="00C12B68"/>
    <w:rsid w:val="00C13A56"/>
    <w:rsid w:val="00C14409"/>
    <w:rsid w:val="00C14AD7"/>
    <w:rsid w:val="00C156CD"/>
    <w:rsid w:val="00C160B1"/>
    <w:rsid w:val="00C161DB"/>
    <w:rsid w:val="00C16244"/>
    <w:rsid w:val="00C16C29"/>
    <w:rsid w:val="00C16F7E"/>
    <w:rsid w:val="00C17488"/>
    <w:rsid w:val="00C178B9"/>
    <w:rsid w:val="00C17A27"/>
    <w:rsid w:val="00C205A7"/>
    <w:rsid w:val="00C207A1"/>
    <w:rsid w:val="00C22391"/>
    <w:rsid w:val="00C248DD"/>
    <w:rsid w:val="00C248FE"/>
    <w:rsid w:val="00C253D4"/>
    <w:rsid w:val="00C25697"/>
    <w:rsid w:val="00C258B3"/>
    <w:rsid w:val="00C26B9A"/>
    <w:rsid w:val="00C27557"/>
    <w:rsid w:val="00C3076F"/>
    <w:rsid w:val="00C30771"/>
    <w:rsid w:val="00C314A3"/>
    <w:rsid w:val="00C31992"/>
    <w:rsid w:val="00C31D22"/>
    <w:rsid w:val="00C32965"/>
    <w:rsid w:val="00C33852"/>
    <w:rsid w:val="00C33906"/>
    <w:rsid w:val="00C33C9E"/>
    <w:rsid w:val="00C3677B"/>
    <w:rsid w:val="00C3771C"/>
    <w:rsid w:val="00C37DEE"/>
    <w:rsid w:val="00C41C8E"/>
    <w:rsid w:val="00C41D4D"/>
    <w:rsid w:val="00C429D7"/>
    <w:rsid w:val="00C42F61"/>
    <w:rsid w:val="00C43E44"/>
    <w:rsid w:val="00C44527"/>
    <w:rsid w:val="00C4465D"/>
    <w:rsid w:val="00C45CCC"/>
    <w:rsid w:val="00C45F9B"/>
    <w:rsid w:val="00C46CE4"/>
    <w:rsid w:val="00C47065"/>
    <w:rsid w:val="00C47108"/>
    <w:rsid w:val="00C471E4"/>
    <w:rsid w:val="00C50576"/>
    <w:rsid w:val="00C51095"/>
    <w:rsid w:val="00C51F05"/>
    <w:rsid w:val="00C520F6"/>
    <w:rsid w:val="00C52B8A"/>
    <w:rsid w:val="00C52D6B"/>
    <w:rsid w:val="00C536B7"/>
    <w:rsid w:val="00C5379C"/>
    <w:rsid w:val="00C53A00"/>
    <w:rsid w:val="00C566EC"/>
    <w:rsid w:val="00C569E4"/>
    <w:rsid w:val="00C5710F"/>
    <w:rsid w:val="00C578B3"/>
    <w:rsid w:val="00C60377"/>
    <w:rsid w:val="00C60CCF"/>
    <w:rsid w:val="00C612DB"/>
    <w:rsid w:val="00C614DE"/>
    <w:rsid w:val="00C61BE5"/>
    <w:rsid w:val="00C61DEE"/>
    <w:rsid w:val="00C627B4"/>
    <w:rsid w:val="00C638F5"/>
    <w:rsid w:val="00C6395E"/>
    <w:rsid w:val="00C63EC1"/>
    <w:rsid w:val="00C63EE3"/>
    <w:rsid w:val="00C64483"/>
    <w:rsid w:val="00C64DE8"/>
    <w:rsid w:val="00C6547A"/>
    <w:rsid w:val="00C66008"/>
    <w:rsid w:val="00C66070"/>
    <w:rsid w:val="00C667F9"/>
    <w:rsid w:val="00C66ADA"/>
    <w:rsid w:val="00C66B56"/>
    <w:rsid w:val="00C66F46"/>
    <w:rsid w:val="00C71114"/>
    <w:rsid w:val="00C71119"/>
    <w:rsid w:val="00C728DC"/>
    <w:rsid w:val="00C74348"/>
    <w:rsid w:val="00C749E6"/>
    <w:rsid w:val="00C74E8F"/>
    <w:rsid w:val="00C7550E"/>
    <w:rsid w:val="00C755AE"/>
    <w:rsid w:val="00C7763A"/>
    <w:rsid w:val="00C801C7"/>
    <w:rsid w:val="00C809D6"/>
    <w:rsid w:val="00C80C03"/>
    <w:rsid w:val="00C80C5A"/>
    <w:rsid w:val="00C8123D"/>
    <w:rsid w:val="00C812C4"/>
    <w:rsid w:val="00C812CA"/>
    <w:rsid w:val="00C8252C"/>
    <w:rsid w:val="00C82B93"/>
    <w:rsid w:val="00C83F43"/>
    <w:rsid w:val="00C84395"/>
    <w:rsid w:val="00C847D9"/>
    <w:rsid w:val="00C849F2"/>
    <w:rsid w:val="00C851A9"/>
    <w:rsid w:val="00C852B5"/>
    <w:rsid w:val="00C8532E"/>
    <w:rsid w:val="00C866A8"/>
    <w:rsid w:val="00C87A52"/>
    <w:rsid w:val="00C90882"/>
    <w:rsid w:val="00C910FA"/>
    <w:rsid w:val="00C91931"/>
    <w:rsid w:val="00C9288B"/>
    <w:rsid w:val="00C92D95"/>
    <w:rsid w:val="00C93327"/>
    <w:rsid w:val="00C9459A"/>
    <w:rsid w:val="00C94A82"/>
    <w:rsid w:val="00C94E11"/>
    <w:rsid w:val="00C9505D"/>
    <w:rsid w:val="00C95076"/>
    <w:rsid w:val="00C954CB"/>
    <w:rsid w:val="00C95B08"/>
    <w:rsid w:val="00C96406"/>
    <w:rsid w:val="00C968B5"/>
    <w:rsid w:val="00C969E2"/>
    <w:rsid w:val="00C96C7C"/>
    <w:rsid w:val="00C97EAA"/>
    <w:rsid w:val="00CA0AA4"/>
    <w:rsid w:val="00CA0BEF"/>
    <w:rsid w:val="00CA1548"/>
    <w:rsid w:val="00CA1EF7"/>
    <w:rsid w:val="00CA2481"/>
    <w:rsid w:val="00CA45B6"/>
    <w:rsid w:val="00CA4BD9"/>
    <w:rsid w:val="00CA684F"/>
    <w:rsid w:val="00CA714F"/>
    <w:rsid w:val="00CA726E"/>
    <w:rsid w:val="00CA7F19"/>
    <w:rsid w:val="00CB064B"/>
    <w:rsid w:val="00CB084F"/>
    <w:rsid w:val="00CB14A3"/>
    <w:rsid w:val="00CB165E"/>
    <w:rsid w:val="00CB26C4"/>
    <w:rsid w:val="00CB26D1"/>
    <w:rsid w:val="00CB3902"/>
    <w:rsid w:val="00CB432F"/>
    <w:rsid w:val="00CB4667"/>
    <w:rsid w:val="00CB46BF"/>
    <w:rsid w:val="00CB4A59"/>
    <w:rsid w:val="00CB4F63"/>
    <w:rsid w:val="00CB59D4"/>
    <w:rsid w:val="00CB5A79"/>
    <w:rsid w:val="00CB66A2"/>
    <w:rsid w:val="00CB673B"/>
    <w:rsid w:val="00CB76B9"/>
    <w:rsid w:val="00CB7C33"/>
    <w:rsid w:val="00CC1AB2"/>
    <w:rsid w:val="00CC3F16"/>
    <w:rsid w:val="00CC539B"/>
    <w:rsid w:val="00CC541D"/>
    <w:rsid w:val="00CC6697"/>
    <w:rsid w:val="00CC6FE1"/>
    <w:rsid w:val="00CD0410"/>
    <w:rsid w:val="00CD0EFD"/>
    <w:rsid w:val="00CD1F3D"/>
    <w:rsid w:val="00CD2059"/>
    <w:rsid w:val="00CD28C1"/>
    <w:rsid w:val="00CD2B4A"/>
    <w:rsid w:val="00CD46A1"/>
    <w:rsid w:val="00CD5C7D"/>
    <w:rsid w:val="00CD5EB1"/>
    <w:rsid w:val="00CD5F5E"/>
    <w:rsid w:val="00CD62E4"/>
    <w:rsid w:val="00CD6F6C"/>
    <w:rsid w:val="00CD7B56"/>
    <w:rsid w:val="00CD7E5E"/>
    <w:rsid w:val="00CE07A5"/>
    <w:rsid w:val="00CE0B67"/>
    <w:rsid w:val="00CE1143"/>
    <w:rsid w:val="00CE1E98"/>
    <w:rsid w:val="00CE24FE"/>
    <w:rsid w:val="00CE2D36"/>
    <w:rsid w:val="00CE317C"/>
    <w:rsid w:val="00CE31C1"/>
    <w:rsid w:val="00CE37E1"/>
    <w:rsid w:val="00CE4FAE"/>
    <w:rsid w:val="00CE5141"/>
    <w:rsid w:val="00CE53DC"/>
    <w:rsid w:val="00CE6697"/>
    <w:rsid w:val="00CE6A0C"/>
    <w:rsid w:val="00CE6A21"/>
    <w:rsid w:val="00CE6A9C"/>
    <w:rsid w:val="00CE6B30"/>
    <w:rsid w:val="00CE6EA8"/>
    <w:rsid w:val="00CE7010"/>
    <w:rsid w:val="00CE7235"/>
    <w:rsid w:val="00CF0E70"/>
    <w:rsid w:val="00CF249D"/>
    <w:rsid w:val="00CF2F58"/>
    <w:rsid w:val="00CF30CA"/>
    <w:rsid w:val="00CF32AC"/>
    <w:rsid w:val="00CF3543"/>
    <w:rsid w:val="00CF3667"/>
    <w:rsid w:val="00CF3D20"/>
    <w:rsid w:val="00CF3E9B"/>
    <w:rsid w:val="00CF4396"/>
    <w:rsid w:val="00CF4649"/>
    <w:rsid w:val="00CF4AF5"/>
    <w:rsid w:val="00CF5890"/>
    <w:rsid w:val="00CF5AF4"/>
    <w:rsid w:val="00CF5EB6"/>
    <w:rsid w:val="00CF5F8F"/>
    <w:rsid w:val="00D00122"/>
    <w:rsid w:val="00D014AB"/>
    <w:rsid w:val="00D018D9"/>
    <w:rsid w:val="00D01FB8"/>
    <w:rsid w:val="00D02163"/>
    <w:rsid w:val="00D0266C"/>
    <w:rsid w:val="00D03033"/>
    <w:rsid w:val="00D04042"/>
    <w:rsid w:val="00D05662"/>
    <w:rsid w:val="00D05E56"/>
    <w:rsid w:val="00D06073"/>
    <w:rsid w:val="00D07955"/>
    <w:rsid w:val="00D07B87"/>
    <w:rsid w:val="00D07FB7"/>
    <w:rsid w:val="00D10051"/>
    <w:rsid w:val="00D11205"/>
    <w:rsid w:val="00D12045"/>
    <w:rsid w:val="00D12311"/>
    <w:rsid w:val="00D1273B"/>
    <w:rsid w:val="00D12BBE"/>
    <w:rsid w:val="00D13D75"/>
    <w:rsid w:val="00D13E2F"/>
    <w:rsid w:val="00D14F57"/>
    <w:rsid w:val="00D152C1"/>
    <w:rsid w:val="00D15603"/>
    <w:rsid w:val="00D15D0C"/>
    <w:rsid w:val="00D160B5"/>
    <w:rsid w:val="00D172A1"/>
    <w:rsid w:val="00D17606"/>
    <w:rsid w:val="00D176E9"/>
    <w:rsid w:val="00D20246"/>
    <w:rsid w:val="00D204B6"/>
    <w:rsid w:val="00D20848"/>
    <w:rsid w:val="00D211AE"/>
    <w:rsid w:val="00D21358"/>
    <w:rsid w:val="00D216B1"/>
    <w:rsid w:val="00D21846"/>
    <w:rsid w:val="00D22026"/>
    <w:rsid w:val="00D2210D"/>
    <w:rsid w:val="00D23D5A"/>
    <w:rsid w:val="00D23E00"/>
    <w:rsid w:val="00D241B2"/>
    <w:rsid w:val="00D25E91"/>
    <w:rsid w:val="00D25F1A"/>
    <w:rsid w:val="00D263A2"/>
    <w:rsid w:val="00D263C3"/>
    <w:rsid w:val="00D26721"/>
    <w:rsid w:val="00D26F88"/>
    <w:rsid w:val="00D27245"/>
    <w:rsid w:val="00D273DD"/>
    <w:rsid w:val="00D2742F"/>
    <w:rsid w:val="00D27662"/>
    <w:rsid w:val="00D27ABA"/>
    <w:rsid w:val="00D30B80"/>
    <w:rsid w:val="00D311FC"/>
    <w:rsid w:val="00D316F8"/>
    <w:rsid w:val="00D31978"/>
    <w:rsid w:val="00D31D3D"/>
    <w:rsid w:val="00D329DE"/>
    <w:rsid w:val="00D33B1C"/>
    <w:rsid w:val="00D344F5"/>
    <w:rsid w:val="00D34898"/>
    <w:rsid w:val="00D353FD"/>
    <w:rsid w:val="00D35E08"/>
    <w:rsid w:val="00D36240"/>
    <w:rsid w:val="00D363CF"/>
    <w:rsid w:val="00D36CC6"/>
    <w:rsid w:val="00D36D45"/>
    <w:rsid w:val="00D37B41"/>
    <w:rsid w:val="00D37E5C"/>
    <w:rsid w:val="00D406E4"/>
    <w:rsid w:val="00D40E0F"/>
    <w:rsid w:val="00D41E2D"/>
    <w:rsid w:val="00D4315D"/>
    <w:rsid w:val="00D43294"/>
    <w:rsid w:val="00D4333A"/>
    <w:rsid w:val="00D437E7"/>
    <w:rsid w:val="00D43A56"/>
    <w:rsid w:val="00D443EA"/>
    <w:rsid w:val="00D44AA5"/>
    <w:rsid w:val="00D44DB5"/>
    <w:rsid w:val="00D471FA"/>
    <w:rsid w:val="00D47CD7"/>
    <w:rsid w:val="00D503F2"/>
    <w:rsid w:val="00D50C0A"/>
    <w:rsid w:val="00D516FE"/>
    <w:rsid w:val="00D51B77"/>
    <w:rsid w:val="00D5452E"/>
    <w:rsid w:val="00D54715"/>
    <w:rsid w:val="00D54BF5"/>
    <w:rsid w:val="00D54D9F"/>
    <w:rsid w:val="00D55193"/>
    <w:rsid w:val="00D555DC"/>
    <w:rsid w:val="00D55615"/>
    <w:rsid w:val="00D56282"/>
    <w:rsid w:val="00D5672C"/>
    <w:rsid w:val="00D56A6D"/>
    <w:rsid w:val="00D57E3F"/>
    <w:rsid w:val="00D60144"/>
    <w:rsid w:val="00D60435"/>
    <w:rsid w:val="00D6076A"/>
    <w:rsid w:val="00D613C3"/>
    <w:rsid w:val="00D61B50"/>
    <w:rsid w:val="00D61B68"/>
    <w:rsid w:val="00D62874"/>
    <w:rsid w:val="00D630A1"/>
    <w:rsid w:val="00D63DC7"/>
    <w:rsid w:val="00D644E6"/>
    <w:rsid w:val="00D64759"/>
    <w:rsid w:val="00D649D8"/>
    <w:rsid w:val="00D64AA7"/>
    <w:rsid w:val="00D660F2"/>
    <w:rsid w:val="00D6675B"/>
    <w:rsid w:val="00D70E40"/>
    <w:rsid w:val="00D71070"/>
    <w:rsid w:val="00D71698"/>
    <w:rsid w:val="00D71846"/>
    <w:rsid w:val="00D7332D"/>
    <w:rsid w:val="00D736DD"/>
    <w:rsid w:val="00D73887"/>
    <w:rsid w:val="00D73BBD"/>
    <w:rsid w:val="00D74016"/>
    <w:rsid w:val="00D7417E"/>
    <w:rsid w:val="00D74386"/>
    <w:rsid w:val="00D74834"/>
    <w:rsid w:val="00D74BE1"/>
    <w:rsid w:val="00D74E3D"/>
    <w:rsid w:val="00D754E1"/>
    <w:rsid w:val="00D76CA9"/>
    <w:rsid w:val="00D7701E"/>
    <w:rsid w:val="00D774C7"/>
    <w:rsid w:val="00D77A40"/>
    <w:rsid w:val="00D77A8E"/>
    <w:rsid w:val="00D77BD8"/>
    <w:rsid w:val="00D8338D"/>
    <w:rsid w:val="00D83D9C"/>
    <w:rsid w:val="00D8407F"/>
    <w:rsid w:val="00D84374"/>
    <w:rsid w:val="00D85203"/>
    <w:rsid w:val="00D8556C"/>
    <w:rsid w:val="00D85831"/>
    <w:rsid w:val="00D85AF4"/>
    <w:rsid w:val="00D85BB0"/>
    <w:rsid w:val="00D864C8"/>
    <w:rsid w:val="00D86AD7"/>
    <w:rsid w:val="00D86E78"/>
    <w:rsid w:val="00D87114"/>
    <w:rsid w:val="00D879BC"/>
    <w:rsid w:val="00D87F86"/>
    <w:rsid w:val="00D90298"/>
    <w:rsid w:val="00D90BCE"/>
    <w:rsid w:val="00D90D3C"/>
    <w:rsid w:val="00D91BF6"/>
    <w:rsid w:val="00D92193"/>
    <w:rsid w:val="00D92732"/>
    <w:rsid w:val="00D931D3"/>
    <w:rsid w:val="00D931E6"/>
    <w:rsid w:val="00D93965"/>
    <w:rsid w:val="00D93A3E"/>
    <w:rsid w:val="00D94144"/>
    <w:rsid w:val="00D9450A"/>
    <w:rsid w:val="00D95D60"/>
    <w:rsid w:val="00D973FA"/>
    <w:rsid w:val="00D97797"/>
    <w:rsid w:val="00DA07E2"/>
    <w:rsid w:val="00DA088B"/>
    <w:rsid w:val="00DA0B85"/>
    <w:rsid w:val="00DA0CB6"/>
    <w:rsid w:val="00DA1087"/>
    <w:rsid w:val="00DA1DD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B0851"/>
    <w:rsid w:val="00DB0C70"/>
    <w:rsid w:val="00DB14C7"/>
    <w:rsid w:val="00DB1799"/>
    <w:rsid w:val="00DB18E9"/>
    <w:rsid w:val="00DB1F34"/>
    <w:rsid w:val="00DB20F2"/>
    <w:rsid w:val="00DB2326"/>
    <w:rsid w:val="00DB2523"/>
    <w:rsid w:val="00DB276C"/>
    <w:rsid w:val="00DB2EC1"/>
    <w:rsid w:val="00DB5DA7"/>
    <w:rsid w:val="00DB63C0"/>
    <w:rsid w:val="00DC0DB0"/>
    <w:rsid w:val="00DC106C"/>
    <w:rsid w:val="00DC2313"/>
    <w:rsid w:val="00DC2557"/>
    <w:rsid w:val="00DC3446"/>
    <w:rsid w:val="00DC3835"/>
    <w:rsid w:val="00DC5265"/>
    <w:rsid w:val="00DC5575"/>
    <w:rsid w:val="00DC5976"/>
    <w:rsid w:val="00DC59B3"/>
    <w:rsid w:val="00DC5CBF"/>
    <w:rsid w:val="00DC5CDC"/>
    <w:rsid w:val="00DC6058"/>
    <w:rsid w:val="00DC63B4"/>
    <w:rsid w:val="00DC6F04"/>
    <w:rsid w:val="00DC77A2"/>
    <w:rsid w:val="00DC7A96"/>
    <w:rsid w:val="00DC7E62"/>
    <w:rsid w:val="00DD0319"/>
    <w:rsid w:val="00DD046F"/>
    <w:rsid w:val="00DD14AE"/>
    <w:rsid w:val="00DD1983"/>
    <w:rsid w:val="00DD1A35"/>
    <w:rsid w:val="00DD2CC9"/>
    <w:rsid w:val="00DD32C6"/>
    <w:rsid w:val="00DD4A91"/>
    <w:rsid w:val="00DD4CAC"/>
    <w:rsid w:val="00DD5D4D"/>
    <w:rsid w:val="00DD6CEB"/>
    <w:rsid w:val="00DD7750"/>
    <w:rsid w:val="00DE1053"/>
    <w:rsid w:val="00DE24A3"/>
    <w:rsid w:val="00DE4EA7"/>
    <w:rsid w:val="00DE50D5"/>
    <w:rsid w:val="00DE5463"/>
    <w:rsid w:val="00DE5BCA"/>
    <w:rsid w:val="00DE5BD3"/>
    <w:rsid w:val="00DE61E9"/>
    <w:rsid w:val="00DE6314"/>
    <w:rsid w:val="00DF0029"/>
    <w:rsid w:val="00DF12A3"/>
    <w:rsid w:val="00DF1504"/>
    <w:rsid w:val="00DF2B7D"/>
    <w:rsid w:val="00DF2D76"/>
    <w:rsid w:val="00DF4C32"/>
    <w:rsid w:val="00DF4F6D"/>
    <w:rsid w:val="00DF6322"/>
    <w:rsid w:val="00DF690E"/>
    <w:rsid w:val="00DF6AFF"/>
    <w:rsid w:val="00DF76B1"/>
    <w:rsid w:val="00DF77DB"/>
    <w:rsid w:val="00DF7FCB"/>
    <w:rsid w:val="00E00995"/>
    <w:rsid w:val="00E00D56"/>
    <w:rsid w:val="00E00FAD"/>
    <w:rsid w:val="00E01005"/>
    <w:rsid w:val="00E0127F"/>
    <w:rsid w:val="00E01899"/>
    <w:rsid w:val="00E01967"/>
    <w:rsid w:val="00E01AF9"/>
    <w:rsid w:val="00E01B2E"/>
    <w:rsid w:val="00E04297"/>
    <w:rsid w:val="00E047A0"/>
    <w:rsid w:val="00E04A31"/>
    <w:rsid w:val="00E04AE5"/>
    <w:rsid w:val="00E04D0B"/>
    <w:rsid w:val="00E04D1B"/>
    <w:rsid w:val="00E07274"/>
    <w:rsid w:val="00E07E9A"/>
    <w:rsid w:val="00E1020E"/>
    <w:rsid w:val="00E116F0"/>
    <w:rsid w:val="00E11E55"/>
    <w:rsid w:val="00E12396"/>
    <w:rsid w:val="00E12729"/>
    <w:rsid w:val="00E12EB5"/>
    <w:rsid w:val="00E12F3E"/>
    <w:rsid w:val="00E13CFC"/>
    <w:rsid w:val="00E14916"/>
    <w:rsid w:val="00E14B53"/>
    <w:rsid w:val="00E1657A"/>
    <w:rsid w:val="00E16717"/>
    <w:rsid w:val="00E167C1"/>
    <w:rsid w:val="00E16E70"/>
    <w:rsid w:val="00E21AAC"/>
    <w:rsid w:val="00E22B1F"/>
    <w:rsid w:val="00E236A6"/>
    <w:rsid w:val="00E23AC5"/>
    <w:rsid w:val="00E24A0D"/>
    <w:rsid w:val="00E24D0F"/>
    <w:rsid w:val="00E24E4E"/>
    <w:rsid w:val="00E2563E"/>
    <w:rsid w:val="00E266EA"/>
    <w:rsid w:val="00E26C66"/>
    <w:rsid w:val="00E27574"/>
    <w:rsid w:val="00E277EF"/>
    <w:rsid w:val="00E27B5F"/>
    <w:rsid w:val="00E30037"/>
    <w:rsid w:val="00E30665"/>
    <w:rsid w:val="00E30B36"/>
    <w:rsid w:val="00E30CA3"/>
    <w:rsid w:val="00E30FF7"/>
    <w:rsid w:val="00E317E6"/>
    <w:rsid w:val="00E3189A"/>
    <w:rsid w:val="00E31B8A"/>
    <w:rsid w:val="00E31D0A"/>
    <w:rsid w:val="00E31DA5"/>
    <w:rsid w:val="00E32126"/>
    <w:rsid w:val="00E32335"/>
    <w:rsid w:val="00E340FA"/>
    <w:rsid w:val="00E3412F"/>
    <w:rsid w:val="00E34D23"/>
    <w:rsid w:val="00E3519A"/>
    <w:rsid w:val="00E36B43"/>
    <w:rsid w:val="00E37094"/>
    <w:rsid w:val="00E37F35"/>
    <w:rsid w:val="00E40507"/>
    <w:rsid w:val="00E40784"/>
    <w:rsid w:val="00E40D70"/>
    <w:rsid w:val="00E40E35"/>
    <w:rsid w:val="00E415CB"/>
    <w:rsid w:val="00E41A67"/>
    <w:rsid w:val="00E43CD6"/>
    <w:rsid w:val="00E44122"/>
    <w:rsid w:val="00E44E0D"/>
    <w:rsid w:val="00E4536A"/>
    <w:rsid w:val="00E45EFF"/>
    <w:rsid w:val="00E47046"/>
    <w:rsid w:val="00E47543"/>
    <w:rsid w:val="00E47B82"/>
    <w:rsid w:val="00E47D49"/>
    <w:rsid w:val="00E501DB"/>
    <w:rsid w:val="00E5076F"/>
    <w:rsid w:val="00E507DB"/>
    <w:rsid w:val="00E50F1C"/>
    <w:rsid w:val="00E51E78"/>
    <w:rsid w:val="00E52447"/>
    <w:rsid w:val="00E52D9D"/>
    <w:rsid w:val="00E54652"/>
    <w:rsid w:val="00E55146"/>
    <w:rsid w:val="00E56002"/>
    <w:rsid w:val="00E560F3"/>
    <w:rsid w:val="00E56C1B"/>
    <w:rsid w:val="00E5734E"/>
    <w:rsid w:val="00E5760C"/>
    <w:rsid w:val="00E57988"/>
    <w:rsid w:val="00E60CBA"/>
    <w:rsid w:val="00E60F8C"/>
    <w:rsid w:val="00E61497"/>
    <w:rsid w:val="00E614B6"/>
    <w:rsid w:val="00E61F40"/>
    <w:rsid w:val="00E62DAB"/>
    <w:rsid w:val="00E63335"/>
    <w:rsid w:val="00E63D9B"/>
    <w:rsid w:val="00E64258"/>
    <w:rsid w:val="00E648E4"/>
    <w:rsid w:val="00E64A6D"/>
    <w:rsid w:val="00E64BE1"/>
    <w:rsid w:val="00E64D45"/>
    <w:rsid w:val="00E65335"/>
    <w:rsid w:val="00E65B17"/>
    <w:rsid w:val="00E66041"/>
    <w:rsid w:val="00E66894"/>
    <w:rsid w:val="00E66B7B"/>
    <w:rsid w:val="00E6703D"/>
    <w:rsid w:val="00E67128"/>
    <w:rsid w:val="00E67D6A"/>
    <w:rsid w:val="00E67FB6"/>
    <w:rsid w:val="00E700DD"/>
    <w:rsid w:val="00E714D1"/>
    <w:rsid w:val="00E718DF"/>
    <w:rsid w:val="00E71EDB"/>
    <w:rsid w:val="00E7245D"/>
    <w:rsid w:val="00E72F9E"/>
    <w:rsid w:val="00E730C3"/>
    <w:rsid w:val="00E7423E"/>
    <w:rsid w:val="00E74BB8"/>
    <w:rsid w:val="00E753CE"/>
    <w:rsid w:val="00E75569"/>
    <w:rsid w:val="00E75707"/>
    <w:rsid w:val="00E75BA4"/>
    <w:rsid w:val="00E7636B"/>
    <w:rsid w:val="00E76592"/>
    <w:rsid w:val="00E769D3"/>
    <w:rsid w:val="00E77F75"/>
    <w:rsid w:val="00E80611"/>
    <w:rsid w:val="00E81D62"/>
    <w:rsid w:val="00E8209B"/>
    <w:rsid w:val="00E82A5F"/>
    <w:rsid w:val="00E8362D"/>
    <w:rsid w:val="00E845EF"/>
    <w:rsid w:val="00E8599B"/>
    <w:rsid w:val="00E85E9A"/>
    <w:rsid w:val="00E86010"/>
    <w:rsid w:val="00E86665"/>
    <w:rsid w:val="00E90958"/>
    <w:rsid w:val="00E90B15"/>
    <w:rsid w:val="00E916A4"/>
    <w:rsid w:val="00E923EE"/>
    <w:rsid w:val="00E928D8"/>
    <w:rsid w:val="00E93267"/>
    <w:rsid w:val="00E93785"/>
    <w:rsid w:val="00E94CC1"/>
    <w:rsid w:val="00E94E9A"/>
    <w:rsid w:val="00E958FF"/>
    <w:rsid w:val="00E95DC7"/>
    <w:rsid w:val="00E96322"/>
    <w:rsid w:val="00E97A26"/>
    <w:rsid w:val="00E97BB5"/>
    <w:rsid w:val="00E97C2E"/>
    <w:rsid w:val="00EA0C43"/>
    <w:rsid w:val="00EA0D51"/>
    <w:rsid w:val="00EA198B"/>
    <w:rsid w:val="00EA207B"/>
    <w:rsid w:val="00EA36BF"/>
    <w:rsid w:val="00EA37BC"/>
    <w:rsid w:val="00EA3EE2"/>
    <w:rsid w:val="00EA3F11"/>
    <w:rsid w:val="00EA42BD"/>
    <w:rsid w:val="00EA4952"/>
    <w:rsid w:val="00EA49F6"/>
    <w:rsid w:val="00EA4D0B"/>
    <w:rsid w:val="00EA4D0F"/>
    <w:rsid w:val="00EA60A0"/>
    <w:rsid w:val="00EA64C0"/>
    <w:rsid w:val="00EA70D1"/>
    <w:rsid w:val="00EA789D"/>
    <w:rsid w:val="00EA7D91"/>
    <w:rsid w:val="00EA7F91"/>
    <w:rsid w:val="00EB02FA"/>
    <w:rsid w:val="00EB284A"/>
    <w:rsid w:val="00EB2F8A"/>
    <w:rsid w:val="00EB59C2"/>
    <w:rsid w:val="00EB796A"/>
    <w:rsid w:val="00EC0417"/>
    <w:rsid w:val="00EC085E"/>
    <w:rsid w:val="00EC0D31"/>
    <w:rsid w:val="00EC1614"/>
    <w:rsid w:val="00EC3C77"/>
    <w:rsid w:val="00EC4973"/>
    <w:rsid w:val="00EC49BD"/>
    <w:rsid w:val="00EC4C17"/>
    <w:rsid w:val="00EC6EFA"/>
    <w:rsid w:val="00ED0E20"/>
    <w:rsid w:val="00ED100E"/>
    <w:rsid w:val="00ED223F"/>
    <w:rsid w:val="00ED3EBB"/>
    <w:rsid w:val="00ED4308"/>
    <w:rsid w:val="00ED4699"/>
    <w:rsid w:val="00ED4EAF"/>
    <w:rsid w:val="00ED5802"/>
    <w:rsid w:val="00ED5FBC"/>
    <w:rsid w:val="00ED7A10"/>
    <w:rsid w:val="00ED7ECE"/>
    <w:rsid w:val="00EE084A"/>
    <w:rsid w:val="00EE0E12"/>
    <w:rsid w:val="00EE1123"/>
    <w:rsid w:val="00EE1699"/>
    <w:rsid w:val="00EE1D07"/>
    <w:rsid w:val="00EE207F"/>
    <w:rsid w:val="00EE2D50"/>
    <w:rsid w:val="00EE36AE"/>
    <w:rsid w:val="00EE4664"/>
    <w:rsid w:val="00EE4C6F"/>
    <w:rsid w:val="00EE4F6A"/>
    <w:rsid w:val="00EE504D"/>
    <w:rsid w:val="00EE5518"/>
    <w:rsid w:val="00EE5642"/>
    <w:rsid w:val="00EE60AF"/>
    <w:rsid w:val="00EE68EF"/>
    <w:rsid w:val="00EE6BC5"/>
    <w:rsid w:val="00EE6CCD"/>
    <w:rsid w:val="00EE75E9"/>
    <w:rsid w:val="00EE7814"/>
    <w:rsid w:val="00EF1E87"/>
    <w:rsid w:val="00EF2375"/>
    <w:rsid w:val="00EF3176"/>
    <w:rsid w:val="00EF37DB"/>
    <w:rsid w:val="00EF3F29"/>
    <w:rsid w:val="00EF4604"/>
    <w:rsid w:val="00EF4FC3"/>
    <w:rsid w:val="00EF65EE"/>
    <w:rsid w:val="00EF7ADC"/>
    <w:rsid w:val="00EF7C34"/>
    <w:rsid w:val="00F00F42"/>
    <w:rsid w:val="00F01E13"/>
    <w:rsid w:val="00F01F49"/>
    <w:rsid w:val="00F02265"/>
    <w:rsid w:val="00F02CCB"/>
    <w:rsid w:val="00F03260"/>
    <w:rsid w:val="00F03874"/>
    <w:rsid w:val="00F03D50"/>
    <w:rsid w:val="00F042E8"/>
    <w:rsid w:val="00F0447F"/>
    <w:rsid w:val="00F045AA"/>
    <w:rsid w:val="00F04892"/>
    <w:rsid w:val="00F05E34"/>
    <w:rsid w:val="00F06450"/>
    <w:rsid w:val="00F06480"/>
    <w:rsid w:val="00F06B2D"/>
    <w:rsid w:val="00F06D42"/>
    <w:rsid w:val="00F112E9"/>
    <w:rsid w:val="00F130D3"/>
    <w:rsid w:val="00F1382C"/>
    <w:rsid w:val="00F1454D"/>
    <w:rsid w:val="00F155DD"/>
    <w:rsid w:val="00F15E08"/>
    <w:rsid w:val="00F16C87"/>
    <w:rsid w:val="00F175C0"/>
    <w:rsid w:val="00F176BA"/>
    <w:rsid w:val="00F17787"/>
    <w:rsid w:val="00F20095"/>
    <w:rsid w:val="00F21D86"/>
    <w:rsid w:val="00F21EBD"/>
    <w:rsid w:val="00F224A6"/>
    <w:rsid w:val="00F227FB"/>
    <w:rsid w:val="00F22EFE"/>
    <w:rsid w:val="00F23319"/>
    <w:rsid w:val="00F23622"/>
    <w:rsid w:val="00F23697"/>
    <w:rsid w:val="00F246B8"/>
    <w:rsid w:val="00F2488F"/>
    <w:rsid w:val="00F24B82"/>
    <w:rsid w:val="00F24F5F"/>
    <w:rsid w:val="00F2503E"/>
    <w:rsid w:val="00F2650C"/>
    <w:rsid w:val="00F2682F"/>
    <w:rsid w:val="00F26D64"/>
    <w:rsid w:val="00F276BB"/>
    <w:rsid w:val="00F3023C"/>
    <w:rsid w:val="00F30602"/>
    <w:rsid w:val="00F31C49"/>
    <w:rsid w:val="00F32268"/>
    <w:rsid w:val="00F32B00"/>
    <w:rsid w:val="00F3361A"/>
    <w:rsid w:val="00F33B7E"/>
    <w:rsid w:val="00F343BB"/>
    <w:rsid w:val="00F343C3"/>
    <w:rsid w:val="00F34801"/>
    <w:rsid w:val="00F34987"/>
    <w:rsid w:val="00F36000"/>
    <w:rsid w:val="00F3604C"/>
    <w:rsid w:val="00F36537"/>
    <w:rsid w:val="00F36741"/>
    <w:rsid w:val="00F36C27"/>
    <w:rsid w:val="00F36EA9"/>
    <w:rsid w:val="00F3705F"/>
    <w:rsid w:val="00F37387"/>
    <w:rsid w:val="00F37856"/>
    <w:rsid w:val="00F402F6"/>
    <w:rsid w:val="00F404BF"/>
    <w:rsid w:val="00F411F3"/>
    <w:rsid w:val="00F41BAC"/>
    <w:rsid w:val="00F423FF"/>
    <w:rsid w:val="00F42479"/>
    <w:rsid w:val="00F4268F"/>
    <w:rsid w:val="00F443E9"/>
    <w:rsid w:val="00F4458B"/>
    <w:rsid w:val="00F4464F"/>
    <w:rsid w:val="00F45644"/>
    <w:rsid w:val="00F4583B"/>
    <w:rsid w:val="00F5048B"/>
    <w:rsid w:val="00F511BF"/>
    <w:rsid w:val="00F51E17"/>
    <w:rsid w:val="00F53117"/>
    <w:rsid w:val="00F5511C"/>
    <w:rsid w:val="00F56292"/>
    <w:rsid w:val="00F562B2"/>
    <w:rsid w:val="00F563FA"/>
    <w:rsid w:val="00F56B81"/>
    <w:rsid w:val="00F56E2A"/>
    <w:rsid w:val="00F56FA4"/>
    <w:rsid w:val="00F57436"/>
    <w:rsid w:val="00F61B46"/>
    <w:rsid w:val="00F6285F"/>
    <w:rsid w:val="00F63348"/>
    <w:rsid w:val="00F63EEC"/>
    <w:rsid w:val="00F64E7D"/>
    <w:rsid w:val="00F65F39"/>
    <w:rsid w:val="00F665C0"/>
    <w:rsid w:val="00F66F8B"/>
    <w:rsid w:val="00F7057E"/>
    <w:rsid w:val="00F7162E"/>
    <w:rsid w:val="00F71A1A"/>
    <w:rsid w:val="00F73B6D"/>
    <w:rsid w:val="00F740F7"/>
    <w:rsid w:val="00F747A8"/>
    <w:rsid w:val="00F7536F"/>
    <w:rsid w:val="00F7627C"/>
    <w:rsid w:val="00F76A7D"/>
    <w:rsid w:val="00F76CC3"/>
    <w:rsid w:val="00F7735A"/>
    <w:rsid w:val="00F803A5"/>
    <w:rsid w:val="00F803B0"/>
    <w:rsid w:val="00F80E9B"/>
    <w:rsid w:val="00F8119A"/>
    <w:rsid w:val="00F813EA"/>
    <w:rsid w:val="00F82BC4"/>
    <w:rsid w:val="00F8381D"/>
    <w:rsid w:val="00F83ACB"/>
    <w:rsid w:val="00F84475"/>
    <w:rsid w:val="00F844E9"/>
    <w:rsid w:val="00F84E16"/>
    <w:rsid w:val="00F8574D"/>
    <w:rsid w:val="00F8631F"/>
    <w:rsid w:val="00F86B78"/>
    <w:rsid w:val="00F873C6"/>
    <w:rsid w:val="00F87FB8"/>
    <w:rsid w:val="00F90B56"/>
    <w:rsid w:val="00F90B87"/>
    <w:rsid w:val="00F913DD"/>
    <w:rsid w:val="00F92770"/>
    <w:rsid w:val="00F936F8"/>
    <w:rsid w:val="00F94806"/>
    <w:rsid w:val="00F951E7"/>
    <w:rsid w:val="00F95B6D"/>
    <w:rsid w:val="00F96EF4"/>
    <w:rsid w:val="00F97708"/>
    <w:rsid w:val="00F97BF0"/>
    <w:rsid w:val="00FA01C9"/>
    <w:rsid w:val="00FA01ED"/>
    <w:rsid w:val="00FA0300"/>
    <w:rsid w:val="00FA067E"/>
    <w:rsid w:val="00FA10A6"/>
    <w:rsid w:val="00FA2377"/>
    <w:rsid w:val="00FA30C4"/>
    <w:rsid w:val="00FA3622"/>
    <w:rsid w:val="00FA3DFD"/>
    <w:rsid w:val="00FA4518"/>
    <w:rsid w:val="00FA5690"/>
    <w:rsid w:val="00FA6A46"/>
    <w:rsid w:val="00FA6B95"/>
    <w:rsid w:val="00FA750F"/>
    <w:rsid w:val="00FA7899"/>
    <w:rsid w:val="00FA78A0"/>
    <w:rsid w:val="00FA7ADF"/>
    <w:rsid w:val="00FB0C4F"/>
    <w:rsid w:val="00FB102D"/>
    <w:rsid w:val="00FB1A12"/>
    <w:rsid w:val="00FB1F47"/>
    <w:rsid w:val="00FB277F"/>
    <w:rsid w:val="00FB2B14"/>
    <w:rsid w:val="00FB2DE4"/>
    <w:rsid w:val="00FB3672"/>
    <w:rsid w:val="00FB36AE"/>
    <w:rsid w:val="00FB3DD2"/>
    <w:rsid w:val="00FB4E5B"/>
    <w:rsid w:val="00FB6264"/>
    <w:rsid w:val="00FB6329"/>
    <w:rsid w:val="00FB653B"/>
    <w:rsid w:val="00FB6C9E"/>
    <w:rsid w:val="00FB6F19"/>
    <w:rsid w:val="00FB7230"/>
    <w:rsid w:val="00FB7297"/>
    <w:rsid w:val="00FB7771"/>
    <w:rsid w:val="00FB7B9E"/>
    <w:rsid w:val="00FB7FC2"/>
    <w:rsid w:val="00FC0195"/>
    <w:rsid w:val="00FC04E9"/>
    <w:rsid w:val="00FC083D"/>
    <w:rsid w:val="00FC0A49"/>
    <w:rsid w:val="00FC259E"/>
    <w:rsid w:val="00FC2EA6"/>
    <w:rsid w:val="00FC2F76"/>
    <w:rsid w:val="00FC38A3"/>
    <w:rsid w:val="00FC3F8D"/>
    <w:rsid w:val="00FC4704"/>
    <w:rsid w:val="00FC4F17"/>
    <w:rsid w:val="00FC5274"/>
    <w:rsid w:val="00FC57EE"/>
    <w:rsid w:val="00FC5EE9"/>
    <w:rsid w:val="00FC62E8"/>
    <w:rsid w:val="00FC7357"/>
    <w:rsid w:val="00FC7D9C"/>
    <w:rsid w:val="00FD00AB"/>
    <w:rsid w:val="00FD067E"/>
    <w:rsid w:val="00FD07C8"/>
    <w:rsid w:val="00FD0955"/>
    <w:rsid w:val="00FD0C24"/>
    <w:rsid w:val="00FD0D64"/>
    <w:rsid w:val="00FD0EC4"/>
    <w:rsid w:val="00FD2159"/>
    <w:rsid w:val="00FD354E"/>
    <w:rsid w:val="00FD4D88"/>
    <w:rsid w:val="00FD69CE"/>
    <w:rsid w:val="00FD6D36"/>
    <w:rsid w:val="00FD735C"/>
    <w:rsid w:val="00FE027E"/>
    <w:rsid w:val="00FE05B0"/>
    <w:rsid w:val="00FE185E"/>
    <w:rsid w:val="00FE229F"/>
    <w:rsid w:val="00FE22F6"/>
    <w:rsid w:val="00FE2CE3"/>
    <w:rsid w:val="00FE67C9"/>
    <w:rsid w:val="00FF02DE"/>
    <w:rsid w:val="00FF040E"/>
    <w:rsid w:val="00FF1369"/>
    <w:rsid w:val="00FF1432"/>
    <w:rsid w:val="00FF2101"/>
    <w:rsid w:val="00FF238A"/>
    <w:rsid w:val="00FF3226"/>
    <w:rsid w:val="00FF4302"/>
    <w:rsid w:val="00FF4386"/>
    <w:rsid w:val="00FF4E20"/>
    <w:rsid w:val="00FF5170"/>
    <w:rsid w:val="00FF6266"/>
    <w:rsid w:val="00FF7536"/>
    <w:rsid w:val="00FF7E2B"/>
    <w:rsid w:val="012D66CB"/>
    <w:rsid w:val="01615794"/>
    <w:rsid w:val="01864A27"/>
    <w:rsid w:val="01A404E2"/>
    <w:rsid w:val="01DF74D9"/>
    <w:rsid w:val="02750329"/>
    <w:rsid w:val="027B36D1"/>
    <w:rsid w:val="02AD678C"/>
    <w:rsid w:val="02AF3A41"/>
    <w:rsid w:val="02DD235B"/>
    <w:rsid w:val="030840F2"/>
    <w:rsid w:val="030B7A9D"/>
    <w:rsid w:val="03112C80"/>
    <w:rsid w:val="03115531"/>
    <w:rsid w:val="032017EF"/>
    <w:rsid w:val="033C1A3A"/>
    <w:rsid w:val="0351073E"/>
    <w:rsid w:val="03773C2D"/>
    <w:rsid w:val="037A22AD"/>
    <w:rsid w:val="03CB4C17"/>
    <w:rsid w:val="03EE357B"/>
    <w:rsid w:val="04294DF9"/>
    <w:rsid w:val="0432289A"/>
    <w:rsid w:val="044122FE"/>
    <w:rsid w:val="045E471C"/>
    <w:rsid w:val="04657F2A"/>
    <w:rsid w:val="04804FC4"/>
    <w:rsid w:val="04944047"/>
    <w:rsid w:val="049816FC"/>
    <w:rsid w:val="04BF0F8E"/>
    <w:rsid w:val="04F10038"/>
    <w:rsid w:val="04F80D9E"/>
    <w:rsid w:val="05335295"/>
    <w:rsid w:val="053A3164"/>
    <w:rsid w:val="05553C1D"/>
    <w:rsid w:val="05686980"/>
    <w:rsid w:val="05D41222"/>
    <w:rsid w:val="05F72E03"/>
    <w:rsid w:val="05F92253"/>
    <w:rsid w:val="064A5629"/>
    <w:rsid w:val="065A1D10"/>
    <w:rsid w:val="06604E4C"/>
    <w:rsid w:val="06662D03"/>
    <w:rsid w:val="06826B71"/>
    <w:rsid w:val="068A3C77"/>
    <w:rsid w:val="06982838"/>
    <w:rsid w:val="06BC68C4"/>
    <w:rsid w:val="06EB6E0C"/>
    <w:rsid w:val="06FA0DFD"/>
    <w:rsid w:val="07075C32"/>
    <w:rsid w:val="07177C01"/>
    <w:rsid w:val="07340395"/>
    <w:rsid w:val="07416A2C"/>
    <w:rsid w:val="07921036"/>
    <w:rsid w:val="079F3753"/>
    <w:rsid w:val="083F2B50"/>
    <w:rsid w:val="0861422C"/>
    <w:rsid w:val="08D51B22"/>
    <w:rsid w:val="08D5567E"/>
    <w:rsid w:val="08E376ED"/>
    <w:rsid w:val="08ED6E6B"/>
    <w:rsid w:val="09404177"/>
    <w:rsid w:val="0955056D"/>
    <w:rsid w:val="095E5C9C"/>
    <w:rsid w:val="09731DA7"/>
    <w:rsid w:val="098E1F7C"/>
    <w:rsid w:val="09F81D0F"/>
    <w:rsid w:val="0A216936"/>
    <w:rsid w:val="0A27015B"/>
    <w:rsid w:val="0A5B1BB3"/>
    <w:rsid w:val="0A636CB9"/>
    <w:rsid w:val="0A795662"/>
    <w:rsid w:val="0A895CDE"/>
    <w:rsid w:val="0A994099"/>
    <w:rsid w:val="0ACF103E"/>
    <w:rsid w:val="0B064214"/>
    <w:rsid w:val="0B2B4CE0"/>
    <w:rsid w:val="0B3A5C6C"/>
    <w:rsid w:val="0B713CD2"/>
    <w:rsid w:val="0B7227BA"/>
    <w:rsid w:val="0B9269EA"/>
    <w:rsid w:val="0BA032F1"/>
    <w:rsid w:val="0BE17F48"/>
    <w:rsid w:val="0BF14F4E"/>
    <w:rsid w:val="0C190EFD"/>
    <w:rsid w:val="0C1F38FC"/>
    <w:rsid w:val="0C2015BA"/>
    <w:rsid w:val="0C291674"/>
    <w:rsid w:val="0CC87B29"/>
    <w:rsid w:val="0CD86F5F"/>
    <w:rsid w:val="0CF307C8"/>
    <w:rsid w:val="0D2261D9"/>
    <w:rsid w:val="0D3F57BC"/>
    <w:rsid w:val="0D9C3B86"/>
    <w:rsid w:val="0DA3355F"/>
    <w:rsid w:val="0DA767F3"/>
    <w:rsid w:val="0DF200F5"/>
    <w:rsid w:val="0DF30354"/>
    <w:rsid w:val="0E0D35F3"/>
    <w:rsid w:val="0E4B1F3E"/>
    <w:rsid w:val="0E590AFF"/>
    <w:rsid w:val="0E5F0E2C"/>
    <w:rsid w:val="0E9B1118"/>
    <w:rsid w:val="0ECA7307"/>
    <w:rsid w:val="0EDB34EE"/>
    <w:rsid w:val="0EDE791E"/>
    <w:rsid w:val="0EE24A43"/>
    <w:rsid w:val="0EFE3455"/>
    <w:rsid w:val="0F1113DA"/>
    <w:rsid w:val="0F3155D8"/>
    <w:rsid w:val="0F44530B"/>
    <w:rsid w:val="0F7565D7"/>
    <w:rsid w:val="0F935731"/>
    <w:rsid w:val="0FCB37D0"/>
    <w:rsid w:val="0FD31749"/>
    <w:rsid w:val="0FE871E7"/>
    <w:rsid w:val="102028C9"/>
    <w:rsid w:val="102D2243"/>
    <w:rsid w:val="1034712E"/>
    <w:rsid w:val="104B4DE1"/>
    <w:rsid w:val="104C2755"/>
    <w:rsid w:val="10572BB3"/>
    <w:rsid w:val="106B68C8"/>
    <w:rsid w:val="10BA3D2D"/>
    <w:rsid w:val="10F93ED3"/>
    <w:rsid w:val="11274EE5"/>
    <w:rsid w:val="113468A3"/>
    <w:rsid w:val="113A332A"/>
    <w:rsid w:val="113F112A"/>
    <w:rsid w:val="117E6314"/>
    <w:rsid w:val="118A2837"/>
    <w:rsid w:val="11A91930"/>
    <w:rsid w:val="11B17CC1"/>
    <w:rsid w:val="11F10F58"/>
    <w:rsid w:val="122B4561"/>
    <w:rsid w:val="12355362"/>
    <w:rsid w:val="129802FE"/>
    <w:rsid w:val="12AB744F"/>
    <w:rsid w:val="12D96C86"/>
    <w:rsid w:val="130636D5"/>
    <w:rsid w:val="132867B8"/>
    <w:rsid w:val="133438E9"/>
    <w:rsid w:val="13557C82"/>
    <w:rsid w:val="135B2C24"/>
    <w:rsid w:val="13B011C1"/>
    <w:rsid w:val="13B04FCD"/>
    <w:rsid w:val="13C11DC8"/>
    <w:rsid w:val="13C93A6E"/>
    <w:rsid w:val="13CA47D1"/>
    <w:rsid w:val="13DA4490"/>
    <w:rsid w:val="13F229E3"/>
    <w:rsid w:val="13F953BB"/>
    <w:rsid w:val="14113C19"/>
    <w:rsid w:val="141D25CF"/>
    <w:rsid w:val="14927F92"/>
    <w:rsid w:val="14980F1E"/>
    <w:rsid w:val="14B174B2"/>
    <w:rsid w:val="14BD31AA"/>
    <w:rsid w:val="14C87896"/>
    <w:rsid w:val="14D87AEE"/>
    <w:rsid w:val="150F3CC6"/>
    <w:rsid w:val="15217CF7"/>
    <w:rsid w:val="155E4C4D"/>
    <w:rsid w:val="15887682"/>
    <w:rsid w:val="15BD5201"/>
    <w:rsid w:val="15D508A1"/>
    <w:rsid w:val="161215F5"/>
    <w:rsid w:val="16157A01"/>
    <w:rsid w:val="165E3789"/>
    <w:rsid w:val="16A6065A"/>
    <w:rsid w:val="17263548"/>
    <w:rsid w:val="172D412F"/>
    <w:rsid w:val="172F064F"/>
    <w:rsid w:val="177056FB"/>
    <w:rsid w:val="17845BDE"/>
    <w:rsid w:val="17B564F2"/>
    <w:rsid w:val="17F60C55"/>
    <w:rsid w:val="18146A54"/>
    <w:rsid w:val="183613E4"/>
    <w:rsid w:val="183909C5"/>
    <w:rsid w:val="183E5246"/>
    <w:rsid w:val="18491BE4"/>
    <w:rsid w:val="186E33F9"/>
    <w:rsid w:val="187D53EA"/>
    <w:rsid w:val="19296BEB"/>
    <w:rsid w:val="194C0D15"/>
    <w:rsid w:val="19634492"/>
    <w:rsid w:val="19726F19"/>
    <w:rsid w:val="19E262E2"/>
    <w:rsid w:val="19F27366"/>
    <w:rsid w:val="1A143B2C"/>
    <w:rsid w:val="1A332204"/>
    <w:rsid w:val="1A5249BA"/>
    <w:rsid w:val="1AD67034"/>
    <w:rsid w:val="1AF12437"/>
    <w:rsid w:val="1B440441"/>
    <w:rsid w:val="1B4E4A68"/>
    <w:rsid w:val="1B73407A"/>
    <w:rsid w:val="1B813443"/>
    <w:rsid w:val="1B8B42C2"/>
    <w:rsid w:val="1B903686"/>
    <w:rsid w:val="1B9119E5"/>
    <w:rsid w:val="1BBD091F"/>
    <w:rsid w:val="1BCF0653"/>
    <w:rsid w:val="1BD658E4"/>
    <w:rsid w:val="1C0A0143"/>
    <w:rsid w:val="1C2A5889"/>
    <w:rsid w:val="1C792CF4"/>
    <w:rsid w:val="1C9C1360"/>
    <w:rsid w:val="1CAA3A66"/>
    <w:rsid w:val="1CB913C5"/>
    <w:rsid w:val="1CC31F15"/>
    <w:rsid w:val="1CC5367B"/>
    <w:rsid w:val="1D1D5B88"/>
    <w:rsid w:val="1D6129BF"/>
    <w:rsid w:val="1D6A1F13"/>
    <w:rsid w:val="1D6C4F52"/>
    <w:rsid w:val="1D810117"/>
    <w:rsid w:val="1DD30A1B"/>
    <w:rsid w:val="1E021974"/>
    <w:rsid w:val="1E034101"/>
    <w:rsid w:val="1E0A3BC4"/>
    <w:rsid w:val="1E1F4375"/>
    <w:rsid w:val="1E4759F8"/>
    <w:rsid w:val="1E62158A"/>
    <w:rsid w:val="1E644ECF"/>
    <w:rsid w:val="1E7717D8"/>
    <w:rsid w:val="1EA61D1C"/>
    <w:rsid w:val="1EB9232D"/>
    <w:rsid w:val="1EBF71CF"/>
    <w:rsid w:val="1F164BA3"/>
    <w:rsid w:val="1F2954D9"/>
    <w:rsid w:val="1F325CA8"/>
    <w:rsid w:val="1F417171"/>
    <w:rsid w:val="1F783D5F"/>
    <w:rsid w:val="1F7A22DD"/>
    <w:rsid w:val="1F7E2174"/>
    <w:rsid w:val="1F903C55"/>
    <w:rsid w:val="1F917F14"/>
    <w:rsid w:val="1FAB1324"/>
    <w:rsid w:val="1FF64400"/>
    <w:rsid w:val="1FF733D5"/>
    <w:rsid w:val="1FFC6823"/>
    <w:rsid w:val="20112BA6"/>
    <w:rsid w:val="20134278"/>
    <w:rsid w:val="2016445E"/>
    <w:rsid w:val="20207D63"/>
    <w:rsid w:val="20336CE1"/>
    <w:rsid w:val="203B5D95"/>
    <w:rsid w:val="20601879"/>
    <w:rsid w:val="209836D9"/>
    <w:rsid w:val="20A3664B"/>
    <w:rsid w:val="20A7040F"/>
    <w:rsid w:val="20D75508"/>
    <w:rsid w:val="20E33F9F"/>
    <w:rsid w:val="20EF0E4F"/>
    <w:rsid w:val="21015F9B"/>
    <w:rsid w:val="210C1A01"/>
    <w:rsid w:val="21224D81"/>
    <w:rsid w:val="212D3CF0"/>
    <w:rsid w:val="219914E7"/>
    <w:rsid w:val="21A8797C"/>
    <w:rsid w:val="21BF7657"/>
    <w:rsid w:val="21D3768F"/>
    <w:rsid w:val="21E35F4E"/>
    <w:rsid w:val="22184D58"/>
    <w:rsid w:val="22353CB7"/>
    <w:rsid w:val="223615E9"/>
    <w:rsid w:val="22486A69"/>
    <w:rsid w:val="224E68B2"/>
    <w:rsid w:val="22524230"/>
    <w:rsid w:val="227C4964"/>
    <w:rsid w:val="228448C9"/>
    <w:rsid w:val="22A44C4A"/>
    <w:rsid w:val="22CC58EC"/>
    <w:rsid w:val="22CD6F6E"/>
    <w:rsid w:val="22F94375"/>
    <w:rsid w:val="22FC0890"/>
    <w:rsid w:val="233713D2"/>
    <w:rsid w:val="23386ADD"/>
    <w:rsid w:val="23547471"/>
    <w:rsid w:val="23620335"/>
    <w:rsid w:val="238910E7"/>
    <w:rsid w:val="239B0E1A"/>
    <w:rsid w:val="23B26FD1"/>
    <w:rsid w:val="23D70F3F"/>
    <w:rsid w:val="23DC1A99"/>
    <w:rsid w:val="241E68C2"/>
    <w:rsid w:val="24224FB8"/>
    <w:rsid w:val="244F2331"/>
    <w:rsid w:val="246619E0"/>
    <w:rsid w:val="249D7540"/>
    <w:rsid w:val="24A24A9D"/>
    <w:rsid w:val="24A25117"/>
    <w:rsid w:val="24DD427C"/>
    <w:rsid w:val="25396B3D"/>
    <w:rsid w:val="25565941"/>
    <w:rsid w:val="25583A87"/>
    <w:rsid w:val="25A26D6C"/>
    <w:rsid w:val="25A31F57"/>
    <w:rsid w:val="25AC7E41"/>
    <w:rsid w:val="25D94D82"/>
    <w:rsid w:val="25FD2213"/>
    <w:rsid w:val="2661634B"/>
    <w:rsid w:val="26864E37"/>
    <w:rsid w:val="26B451D2"/>
    <w:rsid w:val="27057CB4"/>
    <w:rsid w:val="27111B1F"/>
    <w:rsid w:val="272E0308"/>
    <w:rsid w:val="27426CA6"/>
    <w:rsid w:val="275023A2"/>
    <w:rsid w:val="277F62B7"/>
    <w:rsid w:val="279045D1"/>
    <w:rsid w:val="2792416F"/>
    <w:rsid w:val="27A66DBF"/>
    <w:rsid w:val="27F9674B"/>
    <w:rsid w:val="27FA0805"/>
    <w:rsid w:val="281C4C20"/>
    <w:rsid w:val="2838427B"/>
    <w:rsid w:val="28650375"/>
    <w:rsid w:val="288A5F02"/>
    <w:rsid w:val="288E0F4E"/>
    <w:rsid w:val="28CF57EE"/>
    <w:rsid w:val="290041CE"/>
    <w:rsid w:val="29014296"/>
    <w:rsid w:val="291E0523"/>
    <w:rsid w:val="29262A18"/>
    <w:rsid w:val="293D3FCE"/>
    <w:rsid w:val="296352A9"/>
    <w:rsid w:val="296A7FDB"/>
    <w:rsid w:val="296F6FD1"/>
    <w:rsid w:val="298505A2"/>
    <w:rsid w:val="298C7B83"/>
    <w:rsid w:val="29B813EF"/>
    <w:rsid w:val="29F97533"/>
    <w:rsid w:val="2A0B4F4C"/>
    <w:rsid w:val="2A7A3A47"/>
    <w:rsid w:val="2AD57D7C"/>
    <w:rsid w:val="2ADE7574"/>
    <w:rsid w:val="2B0A5203"/>
    <w:rsid w:val="2B41674B"/>
    <w:rsid w:val="2B42499D"/>
    <w:rsid w:val="2B6061C9"/>
    <w:rsid w:val="2B6A7A50"/>
    <w:rsid w:val="2B822F66"/>
    <w:rsid w:val="2BA4006E"/>
    <w:rsid w:val="2BB35603"/>
    <w:rsid w:val="2BC30D83"/>
    <w:rsid w:val="2BD134CD"/>
    <w:rsid w:val="2BFA5F57"/>
    <w:rsid w:val="2C000953"/>
    <w:rsid w:val="2C0C79F5"/>
    <w:rsid w:val="2C2D7022"/>
    <w:rsid w:val="2C365B84"/>
    <w:rsid w:val="2C504E98"/>
    <w:rsid w:val="2C734006"/>
    <w:rsid w:val="2CC279B8"/>
    <w:rsid w:val="2CE35D0C"/>
    <w:rsid w:val="2CEA45E0"/>
    <w:rsid w:val="2CF41CC7"/>
    <w:rsid w:val="2CF75313"/>
    <w:rsid w:val="2D207FD1"/>
    <w:rsid w:val="2D391DD0"/>
    <w:rsid w:val="2D491BDE"/>
    <w:rsid w:val="2D7422F5"/>
    <w:rsid w:val="2D8868B3"/>
    <w:rsid w:val="2D924ED5"/>
    <w:rsid w:val="2DA60AE7"/>
    <w:rsid w:val="2DDF2F9F"/>
    <w:rsid w:val="2DEA3A81"/>
    <w:rsid w:val="2DEC36CC"/>
    <w:rsid w:val="2E002120"/>
    <w:rsid w:val="2E036BCF"/>
    <w:rsid w:val="2E0761E3"/>
    <w:rsid w:val="2E3A195C"/>
    <w:rsid w:val="2EC34F63"/>
    <w:rsid w:val="2F1948A9"/>
    <w:rsid w:val="2F210593"/>
    <w:rsid w:val="2F401969"/>
    <w:rsid w:val="2F4E0230"/>
    <w:rsid w:val="2FD50C28"/>
    <w:rsid w:val="2FE0793F"/>
    <w:rsid w:val="2FF81ACE"/>
    <w:rsid w:val="2FFA5C59"/>
    <w:rsid w:val="30255F46"/>
    <w:rsid w:val="303F6E73"/>
    <w:rsid w:val="3050190A"/>
    <w:rsid w:val="305A75EE"/>
    <w:rsid w:val="307A24E3"/>
    <w:rsid w:val="3086532C"/>
    <w:rsid w:val="30A12166"/>
    <w:rsid w:val="30F272BB"/>
    <w:rsid w:val="30FE2283"/>
    <w:rsid w:val="31093867"/>
    <w:rsid w:val="310B7BF7"/>
    <w:rsid w:val="313F251C"/>
    <w:rsid w:val="316F4012"/>
    <w:rsid w:val="319B6BB5"/>
    <w:rsid w:val="31BF2453"/>
    <w:rsid w:val="31CA749A"/>
    <w:rsid w:val="31CD539D"/>
    <w:rsid w:val="3205440F"/>
    <w:rsid w:val="32130E41"/>
    <w:rsid w:val="323179FB"/>
    <w:rsid w:val="32562ADC"/>
    <w:rsid w:val="32696CB3"/>
    <w:rsid w:val="327168B8"/>
    <w:rsid w:val="329C1BD4"/>
    <w:rsid w:val="32B41675"/>
    <w:rsid w:val="32C0264B"/>
    <w:rsid w:val="32F3657D"/>
    <w:rsid w:val="32FC7395"/>
    <w:rsid w:val="332130EA"/>
    <w:rsid w:val="33352735"/>
    <w:rsid w:val="33386686"/>
    <w:rsid w:val="334C1DB4"/>
    <w:rsid w:val="33A9609D"/>
    <w:rsid w:val="33EB6BAD"/>
    <w:rsid w:val="34172C0C"/>
    <w:rsid w:val="34556336"/>
    <w:rsid w:val="34713ECB"/>
    <w:rsid w:val="34725357"/>
    <w:rsid w:val="34B333A0"/>
    <w:rsid w:val="34C83927"/>
    <w:rsid w:val="34D84831"/>
    <w:rsid w:val="34DC6FA8"/>
    <w:rsid w:val="34E92AC0"/>
    <w:rsid w:val="353511EE"/>
    <w:rsid w:val="356C0059"/>
    <w:rsid w:val="356C2617"/>
    <w:rsid w:val="356E5A46"/>
    <w:rsid w:val="35704437"/>
    <w:rsid w:val="35847960"/>
    <w:rsid w:val="35882BB7"/>
    <w:rsid w:val="359F479A"/>
    <w:rsid w:val="35A40002"/>
    <w:rsid w:val="35E73E14"/>
    <w:rsid w:val="35FF12FC"/>
    <w:rsid w:val="36034D29"/>
    <w:rsid w:val="3632560E"/>
    <w:rsid w:val="366C6D72"/>
    <w:rsid w:val="366C7C3F"/>
    <w:rsid w:val="367337CC"/>
    <w:rsid w:val="36764747"/>
    <w:rsid w:val="36833BCD"/>
    <w:rsid w:val="36B424C7"/>
    <w:rsid w:val="36B779D9"/>
    <w:rsid w:val="36BA27A1"/>
    <w:rsid w:val="36F9612C"/>
    <w:rsid w:val="36FA0D5F"/>
    <w:rsid w:val="370513CD"/>
    <w:rsid w:val="374024C1"/>
    <w:rsid w:val="374F6BED"/>
    <w:rsid w:val="3753293F"/>
    <w:rsid w:val="375A306E"/>
    <w:rsid w:val="379B4223"/>
    <w:rsid w:val="37B30825"/>
    <w:rsid w:val="37C0003D"/>
    <w:rsid w:val="37D027AD"/>
    <w:rsid w:val="37E24336"/>
    <w:rsid w:val="37E364F0"/>
    <w:rsid w:val="381274A5"/>
    <w:rsid w:val="38172213"/>
    <w:rsid w:val="381E7F61"/>
    <w:rsid w:val="38284F1B"/>
    <w:rsid w:val="384F24A7"/>
    <w:rsid w:val="3851621F"/>
    <w:rsid w:val="38BD4594"/>
    <w:rsid w:val="38FE1AFE"/>
    <w:rsid w:val="39017BBA"/>
    <w:rsid w:val="39023D25"/>
    <w:rsid w:val="39292208"/>
    <w:rsid w:val="39520450"/>
    <w:rsid w:val="3995213C"/>
    <w:rsid w:val="39B9152E"/>
    <w:rsid w:val="39BA127A"/>
    <w:rsid w:val="39D215E2"/>
    <w:rsid w:val="3A00614F"/>
    <w:rsid w:val="3A0472C2"/>
    <w:rsid w:val="3A071BC0"/>
    <w:rsid w:val="3A60385F"/>
    <w:rsid w:val="3A6F720B"/>
    <w:rsid w:val="3AE72E6B"/>
    <w:rsid w:val="3AF637F4"/>
    <w:rsid w:val="3AFE1F63"/>
    <w:rsid w:val="3AFE433B"/>
    <w:rsid w:val="3B057CB2"/>
    <w:rsid w:val="3B1D4ADF"/>
    <w:rsid w:val="3B49787F"/>
    <w:rsid w:val="3B4C61C3"/>
    <w:rsid w:val="3B532B46"/>
    <w:rsid w:val="3B611B38"/>
    <w:rsid w:val="3B9528C7"/>
    <w:rsid w:val="3BC3400B"/>
    <w:rsid w:val="3BD50A25"/>
    <w:rsid w:val="3C625919"/>
    <w:rsid w:val="3C713262"/>
    <w:rsid w:val="3C9E57AB"/>
    <w:rsid w:val="3CA94E4B"/>
    <w:rsid w:val="3CCF005B"/>
    <w:rsid w:val="3CDE0406"/>
    <w:rsid w:val="3CFD4653"/>
    <w:rsid w:val="3D0C6BB9"/>
    <w:rsid w:val="3D5E09FB"/>
    <w:rsid w:val="3D6D44AB"/>
    <w:rsid w:val="3D9A2E27"/>
    <w:rsid w:val="3D9E6C34"/>
    <w:rsid w:val="3DC079A3"/>
    <w:rsid w:val="3DE11404"/>
    <w:rsid w:val="3DE23DBE"/>
    <w:rsid w:val="3E062E06"/>
    <w:rsid w:val="3E0E4BB3"/>
    <w:rsid w:val="3E7C049D"/>
    <w:rsid w:val="3EC44615"/>
    <w:rsid w:val="3ED100BA"/>
    <w:rsid w:val="3ED2798E"/>
    <w:rsid w:val="3EF75647"/>
    <w:rsid w:val="3F006206"/>
    <w:rsid w:val="3F057D64"/>
    <w:rsid w:val="3F3E6DD2"/>
    <w:rsid w:val="3F661CE4"/>
    <w:rsid w:val="3F761C89"/>
    <w:rsid w:val="3F7C2086"/>
    <w:rsid w:val="3FA7706D"/>
    <w:rsid w:val="3FB928FC"/>
    <w:rsid w:val="3FBA2E0B"/>
    <w:rsid w:val="3FBD23EC"/>
    <w:rsid w:val="3FD339BE"/>
    <w:rsid w:val="40410390"/>
    <w:rsid w:val="4071080D"/>
    <w:rsid w:val="407F3E9A"/>
    <w:rsid w:val="408E31EA"/>
    <w:rsid w:val="40982232"/>
    <w:rsid w:val="409A272E"/>
    <w:rsid w:val="40A107A5"/>
    <w:rsid w:val="40B548B8"/>
    <w:rsid w:val="40C8049E"/>
    <w:rsid w:val="40D40263"/>
    <w:rsid w:val="413C2DF3"/>
    <w:rsid w:val="41635A41"/>
    <w:rsid w:val="416A7710"/>
    <w:rsid w:val="41711F54"/>
    <w:rsid w:val="418710AB"/>
    <w:rsid w:val="41E11926"/>
    <w:rsid w:val="41F12A3B"/>
    <w:rsid w:val="41F74DEF"/>
    <w:rsid w:val="4218760A"/>
    <w:rsid w:val="421D7172"/>
    <w:rsid w:val="42255D98"/>
    <w:rsid w:val="424B3CDF"/>
    <w:rsid w:val="42642FF3"/>
    <w:rsid w:val="42666D6B"/>
    <w:rsid w:val="4278084D"/>
    <w:rsid w:val="427B626D"/>
    <w:rsid w:val="4289110D"/>
    <w:rsid w:val="429159D0"/>
    <w:rsid w:val="42925DB2"/>
    <w:rsid w:val="42A24214"/>
    <w:rsid w:val="42C53514"/>
    <w:rsid w:val="42E77E92"/>
    <w:rsid w:val="42F65E36"/>
    <w:rsid w:val="433964E6"/>
    <w:rsid w:val="43556C07"/>
    <w:rsid w:val="436C3C3A"/>
    <w:rsid w:val="437E00E5"/>
    <w:rsid w:val="43C05F2B"/>
    <w:rsid w:val="43D63DD9"/>
    <w:rsid w:val="43F37E69"/>
    <w:rsid w:val="43F62371"/>
    <w:rsid w:val="44240C8C"/>
    <w:rsid w:val="444A0940"/>
    <w:rsid w:val="44CF0FCA"/>
    <w:rsid w:val="45107462"/>
    <w:rsid w:val="452378F0"/>
    <w:rsid w:val="453E3470"/>
    <w:rsid w:val="454D7D6F"/>
    <w:rsid w:val="455A7440"/>
    <w:rsid w:val="45651290"/>
    <w:rsid w:val="45885B85"/>
    <w:rsid w:val="45B240E2"/>
    <w:rsid w:val="45E32481"/>
    <w:rsid w:val="4606682B"/>
    <w:rsid w:val="46275E54"/>
    <w:rsid w:val="46324DC8"/>
    <w:rsid w:val="466C3E7F"/>
    <w:rsid w:val="46957BB9"/>
    <w:rsid w:val="46B207D1"/>
    <w:rsid w:val="46BC33FE"/>
    <w:rsid w:val="46D93D8B"/>
    <w:rsid w:val="46FF153C"/>
    <w:rsid w:val="47081B1C"/>
    <w:rsid w:val="470F5434"/>
    <w:rsid w:val="472D3690"/>
    <w:rsid w:val="476A1665"/>
    <w:rsid w:val="47814028"/>
    <w:rsid w:val="478C3010"/>
    <w:rsid w:val="47973308"/>
    <w:rsid w:val="479A3013"/>
    <w:rsid w:val="47EC43E0"/>
    <w:rsid w:val="47ED3A55"/>
    <w:rsid w:val="48013092"/>
    <w:rsid w:val="48310835"/>
    <w:rsid w:val="483268AF"/>
    <w:rsid w:val="48621D83"/>
    <w:rsid w:val="48710218"/>
    <w:rsid w:val="48760B5B"/>
    <w:rsid w:val="4883402E"/>
    <w:rsid w:val="489363E0"/>
    <w:rsid w:val="48A02B65"/>
    <w:rsid w:val="48A21596"/>
    <w:rsid w:val="48AE3E72"/>
    <w:rsid w:val="48B40105"/>
    <w:rsid w:val="48B4464C"/>
    <w:rsid w:val="48D250C5"/>
    <w:rsid w:val="48EB6052"/>
    <w:rsid w:val="48ED292C"/>
    <w:rsid w:val="48FA7E25"/>
    <w:rsid w:val="493E4EB6"/>
    <w:rsid w:val="49550F6D"/>
    <w:rsid w:val="497A7332"/>
    <w:rsid w:val="49A245B2"/>
    <w:rsid w:val="49AF79E0"/>
    <w:rsid w:val="49C128B7"/>
    <w:rsid w:val="49D767A1"/>
    <w:rsid w:val="49D910DE"/>
    <w:rsid w:val="4A1C3D58"/>
    <w:rsid w:val="4A3803BC"/>
    <w:rsid w:val="4A884BA4"/>
    <w:rsid w:val="4AA06B93"/>
    <w:rsid w:val="4AB13C8E"/>
    <w:rsid w:val="4AD16200"/>
    <w:rsid w:val="4AFA2747"/>
    <w:rsid w:val="4B090459"/>
    <w:rsid w:val="4B0C4228"/>
    <w:rsid w:val="4B2C31E2"/>
    <w:rsid w:val="4B362BEC"/>
    <w:rsid w:val="4B3F63AB"/>
    <w:rsid w:val="4B49547C"/>
    <w:rsid w:val="4B4E2A92"/>
    <w:rsid w:val="4B637B9B"/>
    <w:rsid w:val="4B9D7BAD"/>
    <w:rsid w:val="4BC13264"/>
    <w:rsid w:val="4BC845F3"/>
    <w:rsid w:val="4BCE772F"/>
    <w:rsid w:val="4BD1079D"/>
    <w:rsid w:val="4C1C66ED"/>
    <w:rsid w:val="4C621EBA"/>
    <w:rsid w:val="4C673738"/>
    <w:rsid w:val="4CEA3340"/>
    <w:rsid w:val="4CEB58CD"/>
    <w:rsid w:val="4CF24049"/>
    <w:rsid w:val="4D0C050F"/>
    <w:rsid w:val="4D0E4287"/>
    <w:rsid w:val="4D2E783D"/>
    <w:rsid w:val="4D331F40"/>
    <w:rsid w:val="4D3A67DA"/>
    <w:rsid w:val="4D5C50CF"/>
    <w:rsid w:val="4DA03072"/>
    <w:rsid w:val="4DCE3A17"/>
    <w:rsid w:val="4E28581D"/>
    <w:rsid w:val="4E301638"/>
    <w:rsid w:val="4E4432FA"/>
    <w:rsid w:val="4E481BAD"/>
    <w:rsid w:val="4E4D0DDF"/>
    <w:rsid w:val="4E5B34FC"/>
    <w:rsid w:val="4E7105B0"/>
    <w:rsid w:val="4E7F73EA"/>
    <w:rsid w:val="4E9702AC"/>
    <w:rsid w:val="4EAB2E47"/>
    <w:rsid w:val="4F1C64FB"/>
    <w:rsid w:val="4F70497F"/>
    <w:rsid w:val="4F8922EB"/>
    <w:rsid w:val="4F907ED3"/>
    <w:rsid w:val="4FA2515B"/>
    <w:rsid w:val="4FA944F3"/>
    <w:rsid w:val="4FCC21D8"/>
    <w:rsid w:val="4FCC4157"/>
    <w:rsid w:val="50001E29"/>
    <w:rsid w:val="5001504A"/>
    <w:rsid w:val="500D4CCA"/>
    <w:rsid w:val="50792360"/>
    <w:rsid w:val="50836669"/>
    <w:rsid w:val="509B49B8"/>
    <w:rsid w:val="50A44C4C"/>
    <w:rsid w:val="50D0623A"/>
    <w:rsid w:val="50DF037D"/>
    <w:rsid w:val="50EA460E"/>
    <w:rsid w:val="5112017C"/>
    <w:rsid w:val="51140C62"/>
    <w:rsid w:val="511637E5"/>
    <w:rsid w:val="515052A0"/>
    <w:rsid w:val="515D62DC"/>
    <w:rsid w:val="51644DBE"/>
    <w:rsid w:val="51A026FC"/>
    <w:rsid w:val="51F83507"/>
    <w:rsid w:val="5208399B"/>
    <w:rsid w:val="523A167B"/>
    <w:rsid w:val="529062B8"/>
    <w:rsid w:val="52B635B1"/>
    <w:rsid w:val="52B72CCB"/>
    <w:rsid w:val="52B82C74"/>
    <w:rsid w:val="52D44DDC"/>
    <w:rsid w:val="53103DB0"/>
    <w:rsid w:val="536C21E7"/>
    <w:rsid w:val="538C29FB"/>
    <w:rsid w:val="539701A5"/>
    <w:rsid w:val="53980887"/>
    <w:rsid w:val="53C14498"/>
    <w:rsid w:val="53DF072C"/>
    <w:rsid w:val="540B7C39"/>
    <w:rsid w:val="54101A67"/>
    <w:rsid w:val="54363862"/>
    <w:rsid w:val="54770964"/>
    <w:rsid w:val="548E5CAE"/>
    <w:rsid w:val="54E63D3C"/>
    <w:rsid w:val="54F949FD"/>
    <w:rsid w:val="54FC20BE"/>
    <w:rsid w:val="55047CFE"/>
    <w:rsid w:val="552354D0"/>
    <w:rsid w:val="554D6FB0"/>
    <w:rsid w:val="555E1B24"/>
    <w:rsid w:val="55652EB2"/>
    <w:rsid w:val="55A0560C"/>
    <w:rsid w:val="56004989"/>
    <w:rsid w:val="56026DBA"/>
    <w:rsid w:val="56096DE2"/>
    <w:rsid w:val="560C1580"/>
    <w:rsid w:val="562A0268"/>
    <w:rsid w:val="563D3E2F"/>
    <w:rsid w:val="566A06F2"/>
    <w:rsid w:val="566F58BC"/>
    <w:rsid w:val="5680211A"/>
    <w:rsid w:val="56D12D05"/>
    <w:rsid w:val="57041A43"/>
    <w:rsid w:val="570C73FA"/>
    <w:rsid w:val="571D642F"/>
    <w:rsid w:val="573B211D"/>
    <w:rsid w:val="57B23EAE"/>
    <w:rsid w:val="57C2639A"/>
    <w:rsid w:val="57C5211D"/>
    <w:rsid w:val="583D48F1"/>
    <w:rsid w:val="5855340F"/>
    <w:rsid w:val="589929AB"/>
    <w:rsid w:val="58C40E2B"/>
    <w:rsid w:val="592F1FF2"/>
    <w:rsid w:val="596861D7"/>
    <w:rsid w:val="598503B3"/>
    <w:rsid w:val="598C3104"/>
    <w:rsid w:val="599D5E47"/>
    <w:rsid w:val="59D86398"/>
    <w:rsid w:val="59E55DA4"/>
    <w:rsid w:val="59F77CCA"/>
    <w:rsid w:val="5A297ACF"/>
    <w:rsid w:val="5A3B0686"/>
    <w:rsid w:val="5A6538CC"/>
    <w:rsid w:val="5AB50438"/>
    <w:rsid w:val="5AC468CD"/>
    <w:rsid w:val="5AD20FEA"/>
    <w:rsid w:val="5B1E5FDD"/>
    <w:rsid w:val="5B9857EE"/>
    <w:rsid w:val="5BAB7E14"/>
    <w:rsid w:val="5BB54304"/>
    <w:rsid w:val="5BD90156"/>
    <w:rsid w:val="5C4750C0"/>
    <w:rsid w:val="5C5C3599"/>
    <w:rsid w:val="5CA729BF"/>
    <w:rsid w:val="5CAA401A"/>
    <w:rsid w:val="5CBD26DC"/>
    <w:rsid w:val="5CE84F40"/>
    <w:rsid w:val="5CEC5224"/>
    <w:rsid w:val="5CFA4962"/>
    <w:rsid w:val="5CFD2F61"/>
    <w:rsid w:val="5D1A706B"/>
    <w:rsid w:val="5D1C26BC"/>
    <w:rsid w:val="5D5F1CC0"/>
    <w:rsid w:val="5D850596"/>
    <w:rsid w:val="5DED1C97"/>
    <w:rsid w:val="5E1C4785"/>
    <w:rsid w:val="5E823644"/>
    <w:rsid w:val="5EBA601D"/>
    <w:rsid w:val="5EBC6E5E"/>
    <w:rsid w:val="5EDB13D3"/>
    <w:rsid w:val="5EE65C0B"/>
    <w:rsid w:val="5F070134"/>
    <w:rsid w:val="5F21227E"/>
    <w:rsid w:val="5F2320DA"/>
    <w:rsid w:val="5F2416E8"/>
    <w:rsid w:val="5F2A1A44"/>
    <w:rsid w:val="5F2E68F6"/>
    <w:rsid w:val="5F726842"/>
    <w:rsid w:val="5F9F39FC"/>
    <w:rsid w:val="5FA136DB"/>
    <w:rsid w:val="5FBB291C"/>
    <w:rsid w:val="5FC353A5"/>
    <w:rsid w:val="5FD20FFC"/>
    <w:rsid w:val="5FEF2532"/>
    <w:rsid w:val="6013397C"/>
    <w:rsid w:val="60471B32"/>
    <w:rsid w:val="604A18BA"/>
    <w:rsid w:val="60597AB8"/>
    <w:rsid w:val="608C064C"/>
    <w:rsid w:val="609E54CA"/>
    <w:rsid w:val="60F97336"/>
    <w:rsid w:val="611C1037"/>
    <w:rsid w:val="613D2F35"/>
    <w:rsid w:val="6162474A"/>
    <w:rsid w:val="61654998"/>
    <w:rsid w:val="617564B5"/>
    <w:rsid w:val="61873DB2"/>
    <w:rsid w:val="61C871C8"/>
    <w:rsid w:val="61EB2991"/>
    <w:rsid w:val="61F001EC"/>
    <w:rsid w:val="62053A53"/>
    <w:rsid w:val="62326852"/>
    <w:rsid w:val="624C1682"/>
    <w:rsid w:val="62553CA7"/>
    <w:rsid w:val="625E13B5"/>
    <w:rsid w:val="62670917"/>
    <w:rsid w:val="626F711E"/>
    <w:rsid w:val="62813C4D"/>
    <w:rsid w:val="62DC6E3F"/>
    <w:rsid w:val="62E36EA8"/>
    <w:rsid w:val="62E702E4"/>
    <w:rsid w:val="62FD20C2"/>
    <w:rsid w:val="63363DBD"/>
    <w:rsid w:val="63486984"/>
    <w:rsid w:val="634B2AE6"/>
    <w:rsid w:val="635F53E5"/>
    <w:rsid w:val="637C5F97"/>
    <w:rsid w:val="63AC7EFE"/>
    <w:rsid w:val="63CC113C"/>
    <w:rsid w:val="63D86F45"/>
    <w:rsid w:val="640B0830"/>
    <w:rsid w:val="6438481E"/>
    <w:rsid w:val="64436AB5"/>
    <w:rsid w:val="64607667"/>
    <w:rsid w:val="647207B3"/>
    <w:rsid w:val="64A4310D"/>
    <w:rsid w:val="64A64D5A"/>
    <w:rsid w:val="651D7D65"/>
    <w:rsid w:val="65214C72"/>
    <w:rsid w:val="652C3F3C"/>
    <w:rsid w:val="6549169A"/>
    <w:rsid w:val="65803BD4"/>
    <w:rsid w:val="65806ADF"/>
    <w:rsid w:val="65826716"/>
    <w:rsid w:val="65B5753E"/>
    <w:rsid w:val="65C77271"/>
    <w:rsid w:val="65EF2B25"/>
    <w:rsid w:val="65F30861"/>
    <w:rsid w:val="65F8567D"/>
    <w:rsid w:val="660B715E"/>
    <w:rsid w:val="66101A94"/>
    <w:rsid w:val="6610639D"/>
    <w:rsid w:val="661E3335"/>
    <w:rsid w:val="663B627E"/>
    <w:rsid w:val="66430B34"/>
    <w:rsid w:val="666A3195"/>
    <w:rsid w:val="66780F45"/>
    <w:rsid w:val="667C005C"/>
    <w:rsid w:val="669D6A02"/>
    <w:rsid w:val="66A51361"/>
    <w:rsid w:val="66C11F13"/>
    <w:rsid w:val="66DC6D4D"/>
    <w:rsid w:val="66E6642D"/>
    <w:rsid w:val="67292C06"/>
    <w:rsid w:val="67306140"/>
    <w:rsid w:val="67682068"/>
    <w:rsid w:val="67956D92"/>
    <w:rsid w:val="67977B82"/>
    <w:rsid w:val="67D06B6E"/>
    <w:rsid w:val="67F37CF1"/>
    <w:rsid w:val="67FA45A2"/>
    <w:rsid w:val="68307350"/>
    <w:rsid w:val="683F2744"/>
    <w:rsid w:val="684D7F02"/>
    <w:rsid w:val="685F19E3"/>
    <w:rsid w:val="68727968"/>
    <w:rsid w:val="68863414"/>
    <w:rsid w:val="688F39E4"/>
    <w:rsid w:val="68953657"/>
    <w:rsid w:val="68F24605"/>
    <w:rsid w:val="68F93649"/>
    <w:rsid w:val="69080022"/>
    <w:rsid w:val="695C417B"/>
    <w:rsid w:val="69B12712"/>
    <w:rsid w:val="69D41F5D"/>
    <w:rsid w:val="6A07461E"/>
    <w:rsid w:val="6A5F744C"/>
    <w:rsid w:val="6A6E4E01"/>
    <w:rsid w:val="6A9B71F6"/>
    <w:rsid w:val="6AB23DC4"/>
    <w:rsid w:val="6AD77BCF"/>
    <w:rsid w:val="6ADA21C9"/>
    <w:rsid w:val="6AE12B83"/>
    <w:rsid w:val="6AE94156"/>
    <w:rsid w:val="6B0822CC"/>
    <w:rsid w:val="6B1A1E67"/>
    <w:rsid w:val="6B1E23E9"/>
    <w:rsid w:val="6B520C75"/>
    <w:rsid w:val="6B5E5F82"/>
    <w:rsid w:val="6B6264BF"/>
    <w:rsid w:val="6B976A7E"/>
    <w:rsid w:val="6B997370"/>
    <w:rsid w:val="6BCD2D2C"/>
    <w:rsid w:val="6BEC5CA1"/>
    <w:rsid w:val="6BFB350D"/>
    <w:rsid w:val="6C165A05"/>
    <w:rsid w:val="6C6D2921"/>
    <w:rsid w:val="6C794255"/>
    <w:rsid w:val="6C8639E2"/>
    <w:rsid w:val="6CA9147F"/>
    <w:rsid w:val="6CDB1272"/>
    <w:rsid w:val="6D0B038C"/>
    <w:rsid w:val="6D140846"/>
    <w:rsid w:val="6D392F75"/>
    <w:rsid w:val="6D894531"/>
    <w:rsid w:val="6D9E6B0A"/>
    <w:rsid w:val="6DC878DB"/>
    <w:rsid w:val="6E0307C8"/>
    <w:rsid w:val="6E2E4954"/>
    <w:rsid w:val="6E407BC1"/>
    <w:rsid w:val="6E6164B5"/>
    <w:rsid w:val="6E6667C3"/>
    <w:rsid w:val="6EA305CE"/>
    <w:rsid w:val="6EAA2402"/>
    <w:rsid w:val="6EAF6E1E"/>
    <w:rsid w:val="6F0D2769"/>
    <w:rsid w:val="6F176B74"/>
    <w:rsid w:val="6F2F1B46"/>
    <w:rsid w:val="6F481423"/>
    <w:rsid w:val="6F7F7499"/>
    <w:rsid w:val="6F916949"/>
    <w:rsid w:val="6F96218E"/>
    <w:rsid w:val="6F9D5671"/>
    <w:rsid w:val="6FAF3250"/>
    <w:rsid w:val="6FB10A66"/>
    <w:rsid w:val="6FE3114C"/>
    <w:rsid w:val="6FF15617"/>
    <w:rsid w:val="6FF15A2D"/>
    <w:rsid w:val="7007308C"/>
    <w:rsid w:val="7047792D"/>
    <w:rsid w:val="706F5B8B"/>
    <w:rsid w:val="70A26ABE"/>
    <w:rsid w:val="70BA0007"/>
    <w:rsid w:val="70D56CE6"/>
    <w:rsid w:val="70D71B10"/>
    <w:rsid w:val="70EB02B8"/>
    <w:rsid w:val="70F52EE5"/>
    <w:rsid w:val="71323D41"/>
    <w:rsid w:val="71350A77"/>
    <w:rsid w:val="713F4F3E"/>
    <w:rsid w:val="715036E2"/>
    <w:rsid w:val="71517447"/>
    <w:rsid w:val="71C1726B"/>
    <w:rsid w:val="71CB4A49"/>
    <w:rsid w:val="71E2790D"/>
    <w:rsid w:val="721D0945"/>
    <w:rsid w:val="725E785F"/>
    <w:rsid w:val="72690234"/>
    <w:rsid w:val="7281737E"/>
    <w:rsid w:val="728952D1"/>
    <w:rsid w:val="72A44BC2"/>
    <w:rsid w:val="72AD584D"/>
    <w:rsid w:val="72E15E16"/>
    <w:rsid w:val="736E6F7E"/>
    <w:rsid w:val="737E18B7"/>
    <w:rsid w:val="73970283"/>
    <w:rsid w:val="73B35D6D"/>
    <w:rsid w:val="73B92EEB"/>
    <w:rsid w:val="73C848E1"/>
    <w:rsid w:val="73CF361C"/>
    <w:rsid w:val="73DD4830"/>
    <w:rsid w:val="73E62FB9"/>
    <w:rsid w:val="73ED70BF"/>
    <w:rsid w:val="740D5F3F"/>
    <w:rsid w:val="745326DF"/>
    <w:rsid w:val="747A0F4D"/>
    <w:rsid w:val="74E25E76"/>
    <w:rsid w:val="74EF2EA8"/>
    <w:rsid w:val="74FD3D5D"/>
    <w:rsid w:val="750B0F29"/>
    <w:rsid w:val="753515FD"/>
    <w:rsid w:val="754D3A05"/>
    <w:rsid w:val="755C4944"/>
    <w:rsid w:val="75A86778"/>
    <w:rsid w:val="75C537CD"/>
    <w:rsid w:val="75D55359"/>
    <w:rsid w:val="75F8069B"/>
    <w:rsid w:val="760C191B"/>
    <w:rsid w:val="762848A0"/>
    <w:rsid w:val="764346F2"/>
    <w:rsid w:val="764E4808"/>
    <w:rsid w:val="768C0C71"/>
    <w:rsid w:val="76910A04"/>
    <w:rsid w:val="76E26939"/>
    <w:rsid w:val="76F16443"/>
    <w:rsid w:val="772D7D59"/>
    <w:rsid w:val="77470212"/>
    <w:rsid w:val="775748F9"/>
    <w:rsid w:val="77C0705B"/>
    <w:rsid w:val="77CF26E1"/>
    <w:rsid w:val="77CF78B2"/>
    <w:rsid w:val="77EC771F"/>
    <w:rsid w:val="780879F5"/>
    <w:rsid w:val="782A7918"/>
    <w:rsid w:val="785679B7"/>
    <w:rsid w:val="785E2710"/>
    <w:rsid w:val="78661A90"/>
    <w:rsid w:val="787B5C10"/>
    <w:rsid w:val="788C6457"/>
    <w:rsid w:val="78973053"/>
    <w:rsid w:val="78AB0DA4"/>
    <w:rsid w:val="78BE4504"/>
    <w:rsid w:val="78C25DA2"/>
    <w:rsid w:val="78C8735A"/>
    <w:rsid w:val="79633757"/>
    <w:rsid w:val="796E6BC8"/>
    <w:rsid w:val="79A64B2E"/>
    <w:rsid w:val="79C67B14"/>
    <w:rsid w:val="79CA3C40"/>
    <w:rsid w:val="79D740FE"/>
    <w:rsid w:val="7A8E69D4"/>
    <w:rsid w:val="7ABC69AC"/>
    <w:rsid w:val="7AC975A6"/>
    <w:rsid w:val="7ADC03C7"/>
    <w:rsid w:val="7AEC35AA"/>
    <w:rsid w:val="7AF05188"/>
    <w:rsid w:val="7AF476DC"/>
    <w:rsid w:val="7B795305"/>
    <w:rsid w:val="7BB74576"/>
    <w:rsid w:val="7BCF779D"/>
    <w:rsid w:val="7C1206E9"/>
    <w:rsid w:val="7C165141"/>
    <w:rsid w:val="7C3040D0"/>
    <w:rsid w:val="7C7C44BA"/>
    <w:rsid w:val="7C8072E7"/>
    <w:rsid w:val="7C9C65D2"/>
    <w:rsid w:val="7CA87356"/>
    <w:rsid w:val="7CAC47BB"/>
    <w:rsid w:val="7CBB5C63"/>
    <w:rsid w:val="7CC6016D"/>
    <w:rsid w:val="7CF77FE5"/>
    <w:rsid w:val="7D52346D"/>
    <w:rsid w:val="7D5D253D"/>
    <w:rsid w:val="7DD8618E"/>
    <w:rsid w:val="7DDB4FFE"/>
    <w:rsid w:val="7E1626EC"/>
    <w:rsid w:val="7E17201D"/>
    <w:rsid w:val="7E2471FB"/>
    <w:rsid w:val="7E465C4D"/>
    <w:rsid w:val="7E5D4D17"/>
    <w:rsid w:val="7E5E59A0"/>
    <w:rsid w:val="7E777AE8"/>
    <w:rsid w:val="7E891110"/>
    <w:rsid w:val="7E9B156F"/>
    <w:rsid w:val="7EE33BA8"/>
    <w:rsid w:val="7EE97D42"/>
    <w:rsid w:val="7EF658D2"/>
    <w:rsid w:val="7EF943FE"/>
    <w:rsid w:val="7F1E3F4E"/>
    <w:rsid w:val="7F1E7BD1"/>
    <w:rsid w:val="7F274082"/>
    <w:rsid w:val="7F372C1F"/>
    <w:rsid w:val="7F6A56A8"/>
    <w:rsid w:val="7F7D2A23"/>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Char"/>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Char"/>
    <w:basedOn w:val="10"/>
    <w:link w:val="4"/>
    <w:semiHidden/>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44E0A-C92A-493F-8F74-7A41F002492A}">
  <ds:schemaRefs/>
</ds:datastoreItem>
</file>

<file path=docProps/app.xml><?xml version="1.0" encoding="utf-8"?>
<Properties xmlns="http://schemas.openxmlformats.org/officeDocument/2006/extended-properties" xmlns:vt="http://schemas.openxmlformats.org/officeDocument/2006/docPropsVTypes">
  <Template>Normal</Template>
  <Pages>79</Pages>
  <Words>41135</Words>
  <Characters>45966</Characters>
  <Lines>333</Lines>
  <Paragraphs>93</Paragraphs>
  <TotalTime>19</TotalTime>
  <ScaleCrop>false</ScaleCrop>
  <LinksUpToDate>false</LinksUpToDate>
  <CharactersWithSpaces>46484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Administrator</cp:lastModifiedBy>
  <dcterms:modified xsi:type="dcterms:W3CDTF">2023-11-21T05:48:54Z</dcterms:modified>
  <cp:revision>5112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895A8CB69DC2401C8C7E050E8933AF35_13</vt:lpwstr>
  </property>
</Properties>
</file>