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val="en-US" w:eastAsia="zh-CN"/>
        </w:rPr>
        <w:t>部分不合格检验项目小知识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rPr>
        <w:t>、菌落总数</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eastAsia="zh-CN"/>
        </w:rPr>
      </w:pPr>
      <w:r>
        <w:rPr>
          <w:rFonts w:ascii="Times New Roman" w:hAnsi="Times New Roman" w:eastAsia="仿宋_GB2312"/>
          <w:kern w:val="32"/>
          <w:sz w:val="32"/>
          <w:szCs w:val="32"/>
        </w:rPr>
        <w:t xml:space="preserve">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w:t>
      </w:r>
      <w:r>
        <w:rPr>
          <w:rFonts w:hint="eastAsia" w:ascii="Times New Roman" w:hAnsi="Times New Roman" w:eastAsia="仿宋_GB2312"/>
          <w:kern w:val="32"/>
          <w:sz w:val="32"/>
          <w:szCs w:val="32"/>
        </w:rPr>
        <w:t>糕点、面包</w:t>
      </w:r>
      <w:r>
        <w:rPr>
          <w:rFonts w:ascii="Times New Roman" w:hAnsi="Times New Roman" w:eastAsia="仿宋_GB2312"/>
          <w:kern w:val="32"/>
          <w:sz w:val="32"/>
          <w:szCs w:val="32"/>
        </w:rPr>
        <w:t>》（GB</w:t>
      </w:r>
      <w:r>
        <w:rPr>
          <w:rFonts w:hint="eastAsia" w:ascii="Times New Roman" w:hAnsi="Times New Roman" w:eastAsia="仿宋_GB2312"/>
          <w:kern w:val="32"/>
          <w:sz w:val="32"/>
          <w:szCs w:val="32"/>
        </w:rPr>
        <w:t xml:space="preserve"> </w:t>
      </w:r>
      <w:r>
        <w:rPr>
          <w:rFonts w:hint="eastAsia" w:ascii="Times New Roman" w:hAnsi="Times New Roman" w:eastAsia="仿宋_GB2312"/>
          <w:kern w:val="32"/>
          <w:sz w:val="32"/>
          <w:szCs w:val="32"/>
          <w:lang w:val="en-US" w:eastAsia="zh-CN"/>
        </w:rPr>
        <w:t>7099</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15</w:t>
      </w:r>
      <w:r>
        <w:rPr>
          <w:rFonts w:ascii="Times New Roman" w:hAnsi="Times New Roman" w:eastAsia="仿宋_GB2312"/>
          <w:kern w:val="32"/>
          <w:sz w:val="32"/>
          <w:szCs w:val="32"/>
        </w:rPr>
        <w:t>）</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规定，</w:t>
      </w:r>
      <w:r>
        <w:rPr>
          <w:rFonts w:hint="eastAsia" w:ascii="Times New Roman" w:hAnsi="Times New Roman" w:eastAsia="仿宋_GB2312"/>
          <w:kern w:val="32"/>
          <w:sz w:val="32"/>
          <w:szCs w:val="32"/>
          <w:lang w:val="en-US" w:eastAsia="zh-CN"/>
        </w:rPr>
        <w:t>糕点（现制现售、以及含有未熟制的发酵配料或新鲜水果蔬菜的产品除外）</w:t>
      </w:r>
      <w:r>
        <w:rPr>
          <w:rFonts w:ascii="Times New Roman" w:hAnsi="Times New Roman" w:eastAsia="仿宋_GB2312"/>
          <w:kern w:val="32"/>
          <w:sz w:val="32"/>
          <w:szCs w:val="32"/>
        </w:rPr>
        <w:t>中同一批次产品5个样品的菌落总数检测结果均不得超过10</w:t>
      </w:r>
      <w:r>
        <w:rPr>
          <w:rFonts w:hint="eastAsia" w:ascii="Times New Roman" w:hAnsi="Times New Roman" w:eastAsia="仿宋_GB2312"/>
          <w:kern w:val="32"/>
          <w:sz w:val="32"/>
          <w:szCs w:val="32"/>
          <w:vertAlign w:val="superscript"/>
          <w:lang w:val="en-US" w:eastAsia="zh-CN"/>
        </w:rPr>
        <w:t>5</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hint="eastAsia" w:ascii="Times New Roman" w:hAnsi="Times New Roman" w:eastAsia="仿宋_GB2312"/>
          <w:kern w:val="32"/>
          <w:sz w:val="32"/>
          <w:szCs w:val="32"/>
          <w:lang w:eastAsia="zh-CN"/>
        </w:rPr>
        <w:t xml:space="preserve">《食品安全国家标准 熟肉制品》（GB </w:t>
      </w:r>
      <w:r>
        <w:rPr>
          <w:rFonts w:hint="eastAsia" w:ascii="Times New Roman" w:hAnsi="Times New Roman" w:eastAsia="仿宋_GB2312"/>
          <w:kern w:val="32"/>
          <w:sz w:val="32"/>
          <w:szCs w:val="32"/>
          <w:lang w:val="en-US" w:eastAsia="zh-CN"/>
        </w:rPr>
        <w:t>2726</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2016</w:t>
      </w:r>
      <w:r>
        <w:rPr>
          <w:rFonts w:hint="eastAsia" w:ascii="Times New Roman" w:hAnsi="Times New Roman" w:eastAsia="仿宋_GB2312"/>
          <w:kern w:val="32"/>
          <w:sz w:val="32"/>
          <w:szCs w:val="32"/>
          <w:lang w:eastAsia="zh-CN"/>
        </w:rPr>
        <w:t>）中规定，</w:t>
      </w:r>
      <w:r>
        <w:rPr>
          <w:rFonts w:hint="eastAsia" w:ascii="Times New Roman" w:hAnsi="Times New Roman" w:eastAsia="仿宋_GB2312"/>
          <w:kern w:val="32"/>
          <w:sz w:val="32"/>
          <w:szCs w:val="32"/>
          <w:lang w:val="en-US" w:eastAsia="zh-CN"/>
        </w:rPr>
        <w:t>熟肉制品（发酵肉制品类除外）中</w:t>
      </w:r>
      <w:r>
        <w:rPr>
          <w:rFonts w:hint="eastAsia" w:ascii="Times New Roman" w:hAnsi="Times New Roman" w:eastAsia="仿宋_GB2312"/>
          <w:kern w:val="32"/>
          <w:sz w:val="32"/>
          <w:szCs w:val="32"/>
        </w:rPr>
        <w:t>同一批次产品5个样品中</w:t>
      </w:r>
      <w:r>
        <w:rPr>
          <w:rFonts w:hint="eastAsia" w:ascii="Times New Roman" w:hAnsi="Times New Roman" w:eastAsia="仿宋_GB2312"/>
          <w:kern w:val="32"/>
          <w:sz w:val="32"/>
          <w:szCs w:val="32"/>
          <w:lang w:val="en-US" w:eastAsia="zh-CN"/>
        </w:rPr>
        <w:t>菌落总数</w:t>
      </w:r>
      <w:r>
        <w:rPr>
          <w:rFonts w:hint="eastAsia" w:ascii="Times New Roman" w:hAnsi="Times New Roman" w:eastAsia="仿宋_GB2312"/>
          <w:kern w:val="32"/>
          <w:sz w:val="32"/>
          <w:szCs w:val="32"/>
        </w:rPr>
        <w:t>的检测结果均不得超过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5</w:t>
      </w:r>
      <w:r>
        <w:rPr>
          <w:rFonts w:ascii="Times New Roman" w:hAnsi="Times New Roman" w:eastAsia="仿宋_GB2312"/>
          <w:kern w:val="32"/>
          <w:sz w:val="32"/>
          <w:szCs w:val="32"/>
        </w:rPr>
        <w:t>CFU/</w:t>
      </w:r>
      <w:r>
        <w:rPr>
          <w:rFonts w:hint="eastAsia" w:ascii="Times New Roman" w:hAnsi="Times New Roman" w:eastAsia="仿宋_GB2312"/>
          <w:sz w:val="32"/>
          <w:szCs w:val="32"/>
          <w:lang w:val="en-US" w:eastAsia="zh-CN"/>
        </w:rPr>
        <w:t>g</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sz w:val="32"/>
          <w:szCs w:val="32"/>
          <w:lang w:val="en-US" w:eastAsia="zh-CN"/>
        </w:rPr>
        <w:t>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企业标准</w:t>
      </w:r>
      <w:r>
        <w:rPr>
          <w:rFonts w:hint="eastAsia" w:ascii="Times New Roman" w:hAnsi="Times New Roman" w:eastAsia="仿宋_GB2312"/>
          <w:kern w:val="32"/>
          <w:sz w:val="32"/>
          <w:szCs w:val="32"/>
          <w:lang w:eastAsia="zh-CN"/>
        </w:rPr>
        <w:t>《方便羊肉粉》（Q/BSL 0001S—2021）中规定，</w:t>
      </w:r>
      <w:r>
        <w:rPr>
          <w:rFonts w:hint="eastAsia" w:ascii="Times New Roman" w:hAnsi="Times New Roman" w:eastAsia="仿宋_GB2312"/>
          <w:kern w:val="32"/>
          <w:sz w:val="32"/>
          <w:szCs w:val="32"/>
          <w:lang w:val="en-US" w:eastAsia="zh-CN"/>
        </w:rPr>
        <w:t>方便羊肉粉中</w:t>
      </w:r>
      <w:r>
        <w:rPr>
          <w:rFonts w:ascii="Times New Roman" w:hAnsi="Times New Roman" w:eastAsia="仿宋_GB2312"/>
          <w:kern w:val="32"/>
          <w:sz w:val="32"/>
          <w:szCs w:val="32"/>
        </w:rPr>
        <w:t>同一批次产品5个样品的菌落总数检测结果均不得超过10</w:t>
      </w:r>
      <w:r>
        <w:rPr>
          <w:rFonts w:hint="eastAsia" w:ascii="Times New Roman" w:hAnsi="Times New Roman" w:eastAsia="仿宋_GB2312"/>
          <w:kern w:val="32"/>
          <w:sz w:val="32"/>
          <w:szCs w:val="32"/>
          <w:vertAlign w:val="superscript"/>
          <w:lang w:val="en-US" w:eastAsia="zh-CN"/>
        </w:rPr>
        <w:t>5</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ascii="Times New Roman" w:hAnsi="Times New Roman" w:eastAsia="仿宋_GB2312"/>
          <w:kern w:val="32"/>
          <w:sz w:val="32"/>
          <w:szCs w:val="32"/>
        </w:rPr>
        <w:t>，且最多允许2个样品的</w:t>
      </w:r>
      <w:r>
        <w:rPr>
          <w:rFonts w:ascii="Times New Roman" w:hAnsi="Times New Roman" w:eastAsia="仿宋_GB2312"/>
          <w:color w:val="000000" w:themeColor="text1"/>
          <w:kern w:val="32"/>
          <w:sz w:val="32"/>
          <w:szCs w:val="32"/>
        </w:rPr>
        <w:t>检测结果超过</w:t>
      </w:r>
      <w:r>
        <w:rPr>
          <w:rFonts w:ascii="Times New Roman" w:hAnsi="Times New Roman" w:eastAsia="仿宋_GB2312"/>
          <w:kern w:val="32"/>
          <w:sz w:val="32"/>
          <w:szCs w:val="32"/>
        </w:rPr>
        <w:t>10</w:t>
      </w:r>
      <w:r>
        <w:rPr>
          <w:rFonts w:hint="eastAsia" w:ascii="Times New Roman" w:hAnsi="Times New Roman" w:eastAsia="仿宋_GB2312"/>
          <w:kern w:val="32"/>
          <w:sz w:val="32"/>
          <w:szCs w:val="32"/>
          <w:vertAlign w:val="superscript"/>
          <w:lang w:val="en-US" w:eastAsia="zh-CN"/>
        </w:rPr>
        <w:t>4</w:t>
      </w:r>
      <w:r>
        <w:rPr>
          <w:rFonts w:ascii="Times New Roman" w:hAnsi="Times New Roman" w:eastAsia="仿宋_GB2312"/>
          <w:kern w:val="32"/>
          <w:sz w:val="32"/>
          <w:szCs w:val="32"/>
        </w:rPr>
        <w:t>CFU/</w:t>
      </w:r>
      <w:r>
        <w:rPr>
          <w:rFonts w:hint="eastAsia" w:ascii="Times New Roman" w:hAnsi="Times New Roman" w:eastAsia="仿宋_GB2312"/>
          <w:sz w:val="32"/>
          <w:szCs w:val="32"/>
          <w:lang w:eastAsia="zh-CN"/>
        </w:rPr>
        <w:t>g</w:t>
      </w:r>
      <w:r>
        <w:rPr>
          <w:rFonts w:hint="eastAsia" w:ascii="Times New Roman" w:hAnsi="Times New Roman" w:eastAsia="仿宋_GB2312"/>
          <w:sz w:val="32"/>
          <w:szCs w:val="32"/>
          <w:lang w:val="en-US" w:eastAsia="zh-CN"/>
        </w:rPr>
        <w:t>。</w:t>
      </w:r>
      <w:r>
        <w:rPr>
          <w:rFonts w:hint="eastAsia" w:ascii="Times New Roman" w:hAnsi="Times New Roman" w:eastAsia="仿宋_GB2312"/>
          <w:kern w:val="32"/>
          <w:sz w:val="32"/>
          <w:szCs w:val="32"/>
          <w:lang w:val="en-US" w:eastAsia="zh-CN"/>
        </w:rPr>
        <w:t>食品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菌落总数超标</w:t>
      </w:r>
      <w:r>
        <w:rPr>
          <w:rFonts w:hint="eastAsia" w:ascii="Times New Roman" w:hAnsi="Times New Roman" w:eastAsia="仿宋_GB2312"/>
          <w:kern w:val="32"/>
          <w:sz w:val="32"/>
          <w:szCs w:val="32"/>
        </w:rPr>
        <w:t>的原因</w:t>
      </w:r>
      <w:r>
        <w:rPr>
          <w:rFonts w:ascii="Times New Roman" w:hAnsi="Times New Roman" w:eastAsia="仿宋_GB2312"/>
          <w:kern w:val="32"/>
          <w:sz w:val="32"/>
          <w:szCs w:val="32"/>
        </w:rPr>
        <w:t>，可能是企业未按要求严格控制生产加工过程的卫生条件，也可能与产品包装密封不严或储运条件不当等有关</w:t>
      </w:r>
      <w:r>
        <w:rPr>
          <w:rFonts w:hint="eastAsia" w:ascii="Times New Roman" w:hAnsi="Times New Roman" w:eastAsia="仿宋_GB2312"/>
          <w:kern w:val="32"/>
          <w:sz w:val="32"/>
          <w:szCs w:val="32"/>
          <w:lang w:eastAsia="zh-CN"/>
        </w:rPr>
        <w:t>。</w:t>
      </w:r>
    </w:p>
    <w:p>
      <w:pPr>
        <w:keepNext w:val="0"/>
        <w:keepLines w:val="0"/>
        <w:pageBreakBefore w:val="0"/>
        <w:tabs>
          <w:tab w:val="left" w:pos="313"/>
        </w:tabs>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s="Times New Roman"/>
          <w:kern w:val="32"/>
          <w:sz w:val="32"/>
          <w:szCs w:val="32"/>
          <w:lang w:eastAsia="zh-CN"/>
        </w:rPr>
      </w:pPr>
      <w:r>
        <w:rPr>
          <w:rFonts w:hint="eastAsia" w:ascii="Times New Roman" w:hAnsi="Times New Roman" w:eastAsia="黑体" w:cs="Times New Roman"/>
          <w:kern w:val="32"/>
          <w:sz w:val="32"/>
          <w:szCs w:val="32"/>
          <w:lang w:eastAsia="zh-CN"/>
        </w:rPr>
        <w:t>二、嗜渗酵母计数</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嗜渗酵母菌是一类耐高渗透压的酵母菌的总称，可使蜂蜜发酵酸败。大量食用嗜渗酵母计数超标的蜂蜜，可能出现腹泻等不适症状。《食品安全国家标准 蜂蜜》（GB 14963—2011）中规定，嗜渗酵母计数在蜂蜜中的最大限量值为200CFU/g。蜂蜜中嗜渗酵母计数超标的原因，可能是原料或包装材料受到嗜渗酵母菌污染，也可能是在生产加工过程中卫生条件控制不到位，还可能与产品储运条件不当有关。</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三</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苯醚甲环唑</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kern w:val="32"/>
          <w:sz w:val="32"/>
          <w:szCs w:val="32"/>
        </w:rPr>
        <w:t>苯醚甲环唑是一种广谱高效的杀菌剂，主要抑制病菌细胞</w:t>
      </w:r>
      <w:r>
        <w:rPr>
          <w:rFonts w:hint="eastAsia" w:ascii="Times New Roman" w:hAnsi="Times New Roman" w:eastAsia="仿宋_GB2312"/>
          <w:kern w:val="32"/>
          <w:sz w:val="32"/>
          <w:szCs w:val="32"/>
        </w:rPr>
        <w:fldChar w:fldCharType="begin"/>
      </w:r>
      <w:r>
        <w:rPr>
          <w:rFonts w:hint="eastAsia" w:ascii="Times New Roman" w:hAnsi="Times New Roman" w:eastAsia="仿宋_GB2312"/>
          <w:kern w:val="32"/>
          <w:sz w:val="32"/>
          <w:szCs w:val="32"/>
        </w:rPr>
        <w:instrText xml:space="preserve"> HYPERLINK "https://baike.sogou.com/lemma/ShowInnerLink.htm?lemmaId=59425630" \t "https://baike.sogou.com/_blank" </w:instrText>
      </w:r>
      <w:r>
        <w:rPr>
          <w:rFonts w:hint="eastAsia" w:ascii="Times New Roman" w:hAnsi="Times New Roman" w:eastAsia="仿宋_GB2312"/>
          <w:kern w:val="32"/>
          <w:sz w:val="32"/>
          <w:szCs w:val="32"/>
        </w:rPr>
        <w:fldChar w:fldCharType="separate"/>
      </w:r>
      <w:r>
        <w:rPr>
          <w:rFonts w:hint="eastAsia" w:ascii="Times New Roman" w:hAnsi="Times New Roman" w:eastAsia="仿宋_GB2312"/>
          <w:kern w:val="32"/>
          <w:sz w:val="32"/>
          <w:szCs w:val="32"/>
        </w:rPr>
        <w:t>麦角甾醇</w:t>
      </w:r>
      <w:r>
        <w:rPr>
          <w:rFonts w:hint="eastAsia" w:ascii="Times New Roman" w:hAnsi="Times New Roman" w:eastAsia="仿宋_GB2312"/>
          <w:kern w:val="32"/>
          <w:sz w:val="32"/>
          <w:szCs w:val="32"/>
        </w:rPr>
        <w:fldChar w:fldCharType="end"/>
      </w:r>
      <w:r>
        <w:rPr>
          <w:rFonts w:hint="eastAsia" w:ascii="Times New Roman" w:hAnsi="Times New Roman" w:eastAsia="仿宋_GB2312"/>
          <w:kern w:val="32"/>
          <w:sz w:val="32"/>
          <w:szCs w:val="32"/>
        </w:rPr>
        <w:t>的生物合成，从而破坏细胞膜结构与功能，主要用于果树、蔬菜、小麦、马铃薯、豆类、瓜类等作物，对蔬菜和瓜果等多种真菌性病害具有很好的保护和治疗作用 。《食品安全国家标准 食品中农药最大残留限量》（GB 2763—2021）中规定，苯醚甲环唑在</w:t>
      </w:r>
      <w:r>
        <w:rPr>
          <w:rFonts w:hint="eastAsia" w:ascii="Times New Roman" w:hAnsi="Times New Roman" w:eastAsia="仿宋_GB2312"/>
          <w:kern w:val="32"/>
          <w:sz w:val="32"/>
          <w:szCs w:val="32"/>
          <w:lang w:val="en-US" w:eastAsia="zh-CN"/>
        </w:rPr>
        <w:t>柑</w:t>
      </w:r>
      <w:r>
        <w:rPr>
          <w:rFonts w:hint="eastAsia" w:ascii="Times New Roman" w:hAnsi="Times New Roman" w:eastAsia="仿宋_GB2312"/>
          <w:kern w:val="32"/>
          <w:sz w:val="32"/>
          <w:szCs w:val="32"/>
        </w:rPr>
        <w:t>中的最大残留限量值为0.</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kern w:val="32"/>
          <w:sz w:val="32"/>
          <w:szCs w:val="32"/>
        </w:rPr>
        <w:t>mg/kg。沃柑中苯醚甲环唑残留量超标的原因，可能是</w:t>
      </w:r>
      <w:r>
        <w:rPr>
          <w:rFonts w:hint="eastAsia" w:ascii="Times New Roman" w:hAnsi="Times New Roman" w:eastAsia="仿宋_GB2312"/>
          <w:kern w:val="32"/>
          <w:sz w:val="32"/>
          <w:szCs w:val="32"/>
          <w:lang w:val="en-US" w:eastAsia="zh-CN"/>
        </w:rPr>
        <w:t>果</w:t>
      </w:r>
      <w:r>
        <w:rPr>
          <w:rFonts w:hint="eastAsia" w:ascii="Times New Roman" w:hAnsi="Times New Roman" w:eastAsia="仿宋_GB2312"/>
          <w:kern w:val="32"/>
          <w:sz w:val="32"/>
          <w:szCs w:val="32"/>
        </w:rPr>
        <w:t>农为控制虫害而违规加大用药量或者没有按规定的采摘期进行采摘所致。</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四</w:t>
      </w:r>
      <w:r>
        <w:rPr>
          <w:rFonts w:hint="eastAsia" w:ascii="黑体" w:hAnsi="黑体" w:eastAsia="黑体"/>
          <w:kern w:val="32"/>
          <w:sz w:val="32"/>
          <w:szCs w:val="32"/>
        </w:rPr>
        <w:t>、</w:t>
      </w:r>
      <w:r>
        <w:rPr>
          <w:rFonts w:hint="eastAsia" w:ascii="黑体" w:hAnsi="黑体" w:eastAsia="黑体"/>
          <w:kern w:val="32"/>
          <w:sz w:val="32"/>
          <w:szCs w:val="32"/>
          <w:lang w:val="en-US" w:eastAsia="zh-CN"/>
        </w:rPr>
        <w:t>吡唑醚菌酯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吡唑醚菌酯中文名唑菌胺酯、百克敏，是</w:t>
      </w:r>
      <w:r>
        <w:rPr>
          <w:rFonts w:ascii="Times New Roman" w:hAnsi="Times New Roman" w:eastAsia="仿宋_GB2312"/>
          <w:sz w:val="32"/>
          <w:szCs w:val="32"/>
        </w:rPr>
        <w:t>一种新型广谱杀菌剂，在农业上的使用非常多</w:t>
      </w:r>
      <w:r>
        <w:rPr>
          <w:rFonts w:hint="eastAsia" w:ascii="Times New Roman" w:hAnsi="Times New Roman" w:eastAsia="仿宋_GB2312"/>
          <w:sz w:val="32"/>
          <w:szCs w:val="32"/>
        </w:rPr>
        <w:t>，</w:t>
      </w:r>
      <w:r>
        <w:rPr>
          <w:rFonts w:ascii="Times New Roman" w:hAnsi="Times New Roman" w:eastAsia="仿宋_GB2312"/>
          <w:sz w:val="32"/>
          <w:szCs w:val="32"/>
        </w:rPr>
        <w:t>对黄瓜白粉病、霜霉病和香蕉黑星病、叶斑病、菌核病等有较好的防治效果</w:t>
      </w:r>
      <w:r>
        <w:rPr>
          <w:rFonts w:hint="eastAsia" w:ascii="Times New Roman" w:hAnsi="Times New Roman" w:eastAsia="仿宋_GB2312"/>
          <w:sz w:val="32"/>
          <w:szCs w:val="32"/>
        </w:rPr>
        <w:t>。《食品安全国家标准 食品中农药最大残留限量》（GB 2763—20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rPr>
        <w:t>规定，吡唑醚菌酯</w:t>
      </w:r>
      <w:r>
        <w:rPr>
          <w:rFonts w:hint="eastAsia" w:ascii="Times New Roman" w:hAnsi="Times New Roman" w:eastAsia="仿宋_GB2312"/>
          <w:sz w:val="32"/>
          <w:szCs w:val="32"/>
          <w:lang w:val="en-US" w:eastAsia="zh-CN"/>
        </w:rPr>
        <w:t>在食荚豌豆</w:t>
      </w:r>
      <w:r>
        <w:rPr>
          <w:rFonts w:hint="eastAsia" w:ascii="Times New Roman" w:hAnsi="Times New Roman" w:eastAsia="仿宋_GB2312"/>
          <w:sz w:val="32"/>
          <w:szCs w:val="32"/>
        </w:rPr>
        <w:t>中的最大残留限量</w:t>
      </w:r>
      <w:r>
        <w:rPr>
          <w:rFonts w:hint="eastAsia" w:ascii="Times New Roman" w:hAnsi="Times New Roman" w:eastAsia="仿宋_GB2312"/>
          <w:sz w:val="32"/>
          <w:szCs w:val="32"/>
          <w:lang w:val="en-US" w:eastAsia="zh-CN"/>
        </w:rPr>
        <w:t>值</w:t>
      </w:r>
      <w:r>
        <w:rPr>
          <w:rFonts w:hint="eastAsia" w:ascii="Times New Roman" w:hAnsi="Times New Roman" w:eastAsia="仿宋_GB2312"/>
          <w:sz w:val="32"/>
          <w:szCs w:val="32"/>
        </w:rPr>
        <w:t>为0.</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mg/kg。荷兰豆</w:t>
      </w:r>
      <w:r>
        <w:rPr>
          <w:rFonts w:ascii="Times New Roman" w:hAnsi="Times New Roman" w:eastAsia="仿宋_GB2312"/>
          <w:sz w:val="32"/>
          <w:szCs w:val="32"/>
        </w:rPr>
        <w:t>中</w:t>
      </w:r>
      <w:r>
        <w:rPr>
          <w:rFonts w:hint="eastAsia" w:ascii="Times New Roman" w:hAnsi="Times New Roman" w:eastAsia="仿宋_GB2312"/>
          <w:sz w:val="32"/>
          <w:szCs w:val="32"/>
        </w:rPr>
        <w:t>吡唑醚菌酯</w:t>
      </w:r>
      <w:r>
        <w:rPr>
          <w:rFonts w:ascii="Times New Roman" w:hAnsi="Times New Roman" w:eastAsia="仿宋_GB2312"/>
          <w:sz w:val="32"/>
          <w:szCs w:val="32"/>
        </w:rPr>
        <w:t>残留量超标的原因，</w:t>
      </w:r>
      <w:r>
        <w:rPr>
          <w:rFonts w:hint="eastAsia" w:ascii="Times New Roman" w:hAnsi="Times New Roman" w:eastAsia="仿宋_GB2312"/>
          <w:sz w:val="32"/>
          <w:szCs w:val="32"/>
          <w:lang w:val="en-US" w:eastAsia="zh-CN"/>
        </w:rPr>
        <w:t>可能是菜农对农药使用的安全间隔期不了解而违规使用农药。</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五</w:t>
      </w:r>
      <w:r>
        <w:rPr>
          <w:rFonts w:hint="eastAsia" w:ascii="Times New Roman" w:hAnsi="Times New Roman" w:eastAsia="黑体"/>
          <w:kern w:val="32"/>
          <w:sz w:val="32"/>
          <w:szCs w:val="32"/>
        </w:rPr>
        <w:t>、</w:t>
      </w:r>
      <w:r>
        <w:rPr>
          <w:rFonts w:hint="eastAsia" w:ascii="Times New Roman" w:hAnsi="Times New Roman" w:eastAsia="黑体"/>
          <w:kern w:val="32"/>
          <w:sz w:val="32"/>
          <w:szCs w:val="32"/>
          <w:lang w:val="en-US" w:eastAsia="zh-CN"/>
        </w:rPr>
        <w:t>啶虫脒</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Times New Roman" w:eastAsia="仿宋_GB2312"/>
          <w:kern w:val="32"/>
          <w:sz w:val="32"/>
          <w:szCs w:val="32"/>
          <w:lang w:eastAsia="zh-CN"/>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超标的食品，对人体健康可能有一定影响。《都匀毛尖茶》（</w:t>
      </w:r>
      <w:r>
        <w:rPr>
          <w:rFonts w:hint="eastAsia" w:ascii="Times New Roman" w:hAnsi="Times New Roman" w:eastAsia="仿宋_GB2312"/>
          <w:kern w:val="32"/>
          <w:sz w:val="32"/>
          <w:szCs w:val="32"/>
        </w:rPr>
        <w:t>DB52/T 433</w:t>
      </w:r>
      <w:r>
        <w:rPr>
          <w:rFonts w:hint="eastAsia" w:ascii="Times New Roman" w:hAnsi="Times New Roman" w:eastAsia="仿宋_GB2312"/>
          <w:sz w:val="32"/>
          <w:szCs w:val="32"/>
        </w:rPr>
        <w:t>—</w:t>
      </w:r>
      <w:r>
        <w:rPr>
          <w:rFonts w:hint="eastAsia" w:ascii="Times New Roman" w:hAnsi="Times New Roman" w:eastAsia="仿宋_GB2312"/>
          <w:kern w:val="32"/>
          <w:sz w:val="32"/>
          <w:szCs w:val="32"/>
        </w:rPr>
        <w:t>2018</w:t>
      </w:r>
      <w:r>
        <w:rPr>
          <w:rFonts w:hint="eastAsia" w:ascii="仿宋_GB2312" w:hAnsi="Times New Roman" w:eastAsia="仿宋_GB2312"/>
          <w:kern w:val="32"/>
          <w:sz w:val="32"/>
          <w:szCs w:val="32"/>
        </w:rPr>
        <w:t>）中规定，啶虫脒在</w:t>
      </w:r>
      <w:r>
        <w:rPr>
          <w:rFonts w:hint="eastAsia" w:ascii="仿宋_GB2312" w:hAnsi="Times New Roman" w:eastAsia="仿宋_GB2312"/>
          <w:kern w:val="32"/>
          <w:sz w:val="32"/>
          <w:szCs w:val="32"/>
          <w:lang w:val="en-US" w:eastAsia="zh-CN"/>
        </w:rPr>
        <w:t>都匀毛尖茶</w:t>
      </w:r>
      <w:r>
        <w:rPr>
          <w:rFonts w:hint="eastAsia" w:ascii="仿宋_GB2312" w:hAnsi="Times New Roman" w:eastAsia="仿宋_GB2312"/>
          <w:kern w:val="32"/>
          <w:sz w:val="32"/>
          <w:szCs w:val="32"/>
        </w:rPr>
        <w:t>中的最大残留限量值为</w:t>
      </w:r>
      <w:r>
        <w:rPr>
          <w:rFonts w:ascii="Times New Roman" w:hAnsi="Times New Roman" w:eastAsia="仿宋_GB2312"/>
          <w:kern w:val="32"/>
          <w:sz w:val="32"/>
          <w:szCs w:val="32"/>
        </w:rPr>
        <w:t>0.2mg/kg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本次抽检的1批次茶叶中</w:t>
      </w:r>
      <w:r>
        <w:rPr>
          <w:rFonts w:hint="eastAsia" w:ascii="仿宋_GB2312" w:hAnsi="黑体" w:eastAsia="仿宋_GB2312"/>
          <w:kern w:val="32"/>
          <w:sz w:val="32"/>
          <w:szCs w:val="32"/>
        </w:rPr>
        <w:t>啶虫脒</w:t>
      </w:r>
      <w:r>
        <w:rPr>
          <w:rFonts w:hint="eastAsia" w:ascii="仿宋_GB2312" w:hAnsi="黑体" w:eastAsia="仿宋_GB2312"/>
          <w:kern w:val="32"/>
          <w:sz w:val="32"/>
          <w:szCs w:val="32"/>
          <w:lang w:val="en-US" w:eastAsia="zh-CN"/>
        </w:rPr>
        <w:t>残留量</w:t>
      </w:r>
      <w:r>
        <w:rPr>
          <w:rFonts w:hint="eastAsia" w:ascii="Times New Roman" w:hAnsi="Times New Roman" w:eastAsia="仿宋_GB2312"/>
          <w:kern w:val="32"/>
          <w:sz w:val="32"/>
          <w:szCs w:val="32"/>
          <w:lang w:eastAsia="zh-CN"/>
        </w:rPr>
        <w:t>符合食品安全国家标准要求（</w:t>
      </w:r>
      <w:r>
        <w:rPr>
          <w:rFonts w:hint="eastAsia" w:ascii="仿宋_GB2312" w:hAnsi="Times New Roman" w:eastAsia="仿宋_GB2312"/>
          <w:kern w:val="32"/>
          <w:sz w:val="32"/>
          <w:szCs w:val="32"/>
        </w:rPr>
        <w:t>最大残留限量值</w:t>
      </w:r>
      <w:r>
        <w:rPr>
          <w:rFonts w:hint="eastAsia" w:ascii="仿宋_GB2312" w:hAnsi="Times New Roman" w:eastAsia="仿宋_GB2312"/>
          <w:kern w:val="32"/>
          <w:sz w:val="32"/>
          <w:szCs w:val="32"/>
          <w:lang w:val="en-US" w:eastAsia="zh-CN"/>
        </w:rPr>
        <w:t>为</w:t>
      </w:r>
      <w:r>
        <w:rPr>
          <w:rFonts w:hint="eastAsia" w:ascii="Times New Roman" w:hAnsi="Times New Roman" w:eastAsia="仿宋_GB2312"/>
          <w:kern w:val="32"/>
          <w:sz w:val="32"/>
          <w:szCs w:val="32"/>
          <w:lang w:val="en-US" w:eastAsia="zh-CN"/>
        </w:rPr>
        <w:t>10</w:t>
      </w:r>
      <w:r>
        <w:rPr>
          <w:rFonts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），但不符合产品执行的地方标准质量要求。</w:t>
      </w:r>
      <w:r>
        <w:rPr>
          <w:rFonts w:hint="eastAsia" w:ascii="仿宋_GB2312" w:hAnsi="Times New Roman" w:eastAsia="仿宋_GB2312"/>
          <w:kern w:val="32"/>
          <w:sz w:val="32"/>
          <w:szCs w:val="32"/>
          <w:lang w:val="en-US" w:eastAsia="zh-CN"/>
        </w:rPr>
        <w:t>茶叶</w:t>
      </w:r>
      <w:r>
        <w:rPr>
          <w:rFonts w:hint="eastAsia" w:ascii="仿宋_GB2312" w:hAnsi="Times New Roman" w:eastAsia="仿宋_GB2312"/>
          <w:kern w:val="32"/>
          <w:sz w:val="32"/>
          <w:szCs w:val="32"/>
        </w:rPr>
        <w:t>中啶虫脒残留量超标的原因，可能是</w:t>
      </w:r>
      <w:r>
        <w:rPr>
          <w:rFonts w:hint="eastAsia" w:ascii="仿宋_GB2312" w:hAnsi="Times New Roman" w:eastAsia="仿宋_GB2312"/>
          <w:kern w:val="32"/>
          <w:sz w:val="32"/>
          <w:szCs w:val="32"/>
          <w:lang w:val="en-US" w:eastAsia="zh-CN"/>
        </w:rPr>
        <w:t>种植户</w:t>
      </w:r>
      <w:r>
        <w:rPr>
          <w:rFonts w:hint="eastAsia" w:ascii="仿宋_GB2312" w:hAnsi="Times New Roman" w:eastAsia="仿宋_GB2312"/>
          <w:kern w:val="32"/>
          <w:sz w:val="32"/>
          <w:szCs w:val="32"/>
        </w:rPr>
        <w:t>为快速控制虫害，</w:t>
      </w:r>
      <w:r>
        <w:rPr>
          <w:rFonts w:hint="eastAsia" w:ascii="仿宋_GB2312" w:hAnsi="仿宋_GB2312" w:eastAsia="仿宋_GB2312" w:cs="仿宋_GB2312"/>
          <w:kern w:val="32"/>
          <w:sz w:val="32"/>
          <w:szCs w:val="32"/>
          <w:lang w:val="en-US" w:eastAsia="zh-CN"/>
        </w:rPr>
        <w:t>违规增加用药浓度或用药频率</w:t>
      </w:r>
      <w:r>
        <w:rPr>
          <w:rFonts w:hint="eastAsia" w:ascii="仿宋_GB2312" w:hAnsi="Times New Roman" w:eastAsia="仿宋_GB2312"/>
          <w:kern w:val="32"/>
          <w:sz w:val="32"/>
          <w:szCs w:val="32"/>
        </w:rPr>
        <w:t>，致使上市销售的产品中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r>
        <w:rPr>
          <w:rFonts w:hint="eastAsia" w:ascii="仿宋_GB2312" w:hAnsi="Times New Roman" w:eastAsia="仿宋_GB2312"/>
          <w:kern w:val="32"/>
          <w:sz w:val="32"/>
          <w:szCs w:val="32"/>
          <w:lang w:val="en-US" w:eastAsia="zh-CN"/>
        </w:rPr>
        <w:t>或是种植者对执行的地方标准了解不足，导致茶叶中啶虫脒的残留量符合国家标准但不符合地方标准</w:t>
      </w:r>
      <w:r>
        <w:rPr>
          <w:rFonts w:hint="eastAsia" w:ascii="仿宋_GB2312" w:hAnsi="Times New Roman" w:eastAsia="仿宋_GB2312"/>
          <w:kern w:val="32"/>
          <w:sz w:val="32"/>
          <w:szCs w:val="32"/>
          <w:lang w:eastAsia="zh-CN"/>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rPr>
      </w:pPr>
      <w:r>
        <w:rPr>
          <w:rFonts w:hint="eastAsia" w:ascii="Times New Roman" w:hAnsi="Times New Roman" w:eastAsia="黑体"/>
          <w:kern w:val="32"/>
          <w:sz w:val="32"/>
          <w:szCs w:val="32"/>
          <w:lang w:val="en-US" w:eastAsia="zh-CN"/>
        </w:rPr>
        <w:t>六</w:t>
      </w:r>
      <w:r>
        <w:rPr>
          <w:rFonts w:hint="eastAsia" w:ascii="Times New Roman" w:hAnsi="Times New Roman" w:eastAsia="黑体"/>
          <w:kern w:val="32"/>
          <w:sz w:val="32"/>
          <w:szCs w:val="32"/>
          <w:lang w:eastAsia="zh-CN"/>
        </w:rPr>
        <w:t>、</w:t>
      </w:r>
      <w:r>
        <w:rPr>
          <w:rFonts w:hint="eastAsia" w:ascii="Times New Roman" w:hAnsi="Times New Roman" w:eastAsia="黑体"/>
          <w:kern w:val="32"/>
          <w:sz w:val="32"/>
          <w:szCs w:val="32"/>
        </w:rPr>
        <w:t>毒死蜱</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rPr>
        <w:t>毒死蜱是一种硫代磷酸酯类有机磷杀虫、杀螨剂，具有良好的触杀、胃毒和熏蒸作用。长期食用毒死蜱</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rPr>
        <w:t>超标的食品，可能会引起头痛、头昏、无力、呕吐等症状，甚至还可能导致癫痫样抽搐。《食品安全国家标准 食品中农药最大残留限量》（</w:t>
      </w:r>
      <w:r>
        <w:rPr>
          <w:rFonts w:hint="eastAsia" w:ascii="Times New Roman" w:hAnsi="Times New Roman" w:eastAsia="仿宋_GB2312" w:cs="Times New Roman"/>
          <w:kern w:val="32"/>
          <w:sz w:val="32"/>
          <w:szCs w:val="32"/>
          <w:lang w:eastAsia="zh-CN"/>
        </w:rPr>
        <w:t>GB 2763</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cs="Times New Roman"/>
          <w:kern w:val="32"/>
          <w:sz w:val="32"/>
          <w:szCs w:val="32"/>
          <w:lang w:eastAsia="zh-CN"/>
        </w:rPr>
        <w:t>2021）</w:t>
      </w:r>
      <w:r>
        <w:rPr>
          <w:rFonts w:hint="eastAsia" w:ascii="仿宋_GB2312" w:hAnsi="仿宋_GB2312" w:eastAsia="仿宋_GB2312" w:cs="仿宋_GB2312"/>
          <w:kern w:val="32"/>
          <w:sz w:val="32"/>
          <w:szCs w:val="32"/>
        </w:rPr>
        <w:t>中规定，毒死蜱</w:t>
      </w:r>
      <w:r>
        <w:rPr>
          <w:rFonts w:hint="eastAsia" w:ascii="仿宋_GB2312" w:hAnsi="仿宋_GB2312" w:eastAsia="仿宋_GB2312" w:cs="仿宋_GB2312"/>
          <w:kern w:val="32"/>
          <w:sz w:val="32"/>
          <w:szCs w:val="32"/>
          <w:lang w:eastAsia="zh-CN"/>
        </w:rPr>
        <w:t>在根茎类和薯芋类蔬菜中的最大残留限量值为</w:t>
      </w:r>
      <w:r>
        <w:rPr>
          <w:rFonts w:hint="default" w:ascii="Times New Roman" w:hAnsi="Times New Roman" w:eastAsia="仿宋_GB2312" w:cs="Times New Roman"/>
          <w:kern w:val="32"/>
          <w:sz w:val="32"/>
          <w:szCs w:val="32"/>
          <w:lang w:eastAsia="zh-CN"/>
        </w:rPr>
        <w:t>0.0</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mg/kg</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lang w:val="en-US" w:eastAsia="zh-CN"/>
        </w:rPr>
        <w:t>马铃薯、甘薯</w:t>
      </w:r>
      <w:r>
        <w:rPr>
          <w:rFonts w:hint="eastAsia" w:ascii="仿宋_GB2312" w:hAnsi="仿宋_GB2312" w:eastAsia="仿宋_GB2312" w:cs="仿宋_GB2312"/>
          <w:kern w:val="32"/>
          <w:sz w:val="32"/>
          <w:szCs w:val="32"/>
          <w:lang w:eastAsia="zh-CN"/>
        </w:rPr>
        <w:t>中毒死蜱残留量超标的原因，可能是菜农为控制虫害而违规使用，致使上市销售时蔬菜中的毒死蜱残留量未降解至标准限量以下。</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七</w:t>
      </w:r>
      <w:r>
        <w:rPr>
          <w:rFonts w:hint="eastAsia" w:ascii="黑体" w:hAnsi="黑体" w:eastAsia="黑体"/>
          <w:kern w:val="32"/>
          <w:sz w:val="32"/>
          <w:szCs w:val="32"/>
        </w:rPr>
        <w:t>、克百威</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克百威又名呋喃丹，是氨基甲酸酯类农药中常见的一种杀虫剂。少量的农药残留不会引起人体急性中毒，但长期食用克百威残留超标的食品，对人体健康可能有一定影响。《食品安全国家标准 食品中农药最大残留限量》（GB 2763—2021）中规定，克百威在叶菜类蔬菜中的最大残留限量值为0.02mg/kg。</w:t>
      </w:r>
      <w:r>
        <w:rPr>
          <w:rFonts w:hint="eastAsia" w:ascii="Times New Roman" w:hAnsi="Times New Roman" w:eastAsia="仿宋_GB2312"/>
          <w:kern w:val="32"/>
          <w:sz w:val="32"/>
          <w:szCs w:val="32"/>
          <w:lang w:val="en-US" w:eastAsia="zh-CN"/>
        </w:rPr>
        <w:t>芹菜</w:t>
      </w:r>
      <w:r>
        <w:rPr>
          <w:rFonts w:hint="eastAsia" w:ascii="Times New Roman" w:hAnsi="Times New Roman" w:eastAsia="仿宋_GB2312"/>
          <w:kern w:val="32"/>
          <w:sz w:val="32"/>
          <w:szCs w:val="32"/>
        </w:rPr>
        <w:t>中克百威残留量超标的原因，可能是</w:t>
      </w:r>
      <w:r>
        <w:rPr>
          <w:rFonts w:hint="eastAsia" w:ascii="Times New Roman" w:hAnsi="Times New Roman" w:eastAsia="仿宋_GB2312"/>
          <w:kern w:val="32"/>
          <w:sz w:val="32"/>
          <w:szCs w:val="32"/>
          <w:lang w:val="en-US" w:eastAsia="zh-CN"/>
        </w:rPr>
        <w:t>菜</w:t>
      </w:r>
      <w:r>
        <w:rPr>
          <w:rFonts w:hint="eastAsia" w:ascii="Times New Roman" w:hAnsi="Times New Roman" w:eastAsia="仿宋_GB2312"/>
          <w:kern w:val="32"/>
          <w:sz w:val="32"/>
          <w:szCs w:val="32"/>
        </w:rPr>
        <w:t>农为快速控制虫害，加大用药量或未遵守采摘间隔期规定，致使上市销售的产品中农药残留量超标。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bookmarkStart w:id="0" w:name="_Hlk104208468"/>
      <w:r>
        <w:rPr>
          <w:rFonts w:hint="eastAsia" w:ascii="黑体" w:hAnsi="黑体" w:eastAsia="黑体"/>
          <w:kern w:val="32"/>
          <w:sz w:val="32"/>
          <w:szCs w:val="32"/>
          <w:lang w:val="en-US" w:eastAsia="zh-CN"/>
        </w:rPr>
        <w:t>八</w:t>
      </w:r>
      <w:r>
        <w:rPr>
          <w:rFonts w:hint="eastAsia" w:ascii="黑体" w:hAnsi="黑体" w:eastAsia="黑体"/>
          <w:kern w:val="32"/>
          <w:sz w:val="32"/>
          <w:szCs w:val="32"/>
        </w:rPr>
        <w:t>、联苯菊酯</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联苯菊酯是一种中等毒性的拟除虫菊酯类杀虫剂，具有触杀、胃毒作用，无内吸、熏蒸作用。《食品安全国家标准 食品中农药最大残留限量》（GB 2763—2021）中规定，联苯菊酯在柑中的最大残留限量值为0.05mg/kg。</w:t>
      </w:r>
      <w:r>
        <w:rPr>
          <w:rFonts w:hint="eastAsia" w:ascii="Times New Roman" w:hAnsi="Times New Roman" w:eastAsia="仿宋_GB2312"/>
          <w:kern w:val="32"/>
          <w:sz w:val="32"/>
          <w:szCs w:val="32"/>
          <w:lang w:val="en-US" w:eastAsia="zh-CN"/>
        </w:rPr>
        <w:t>沃柑</w:t>
      </w:r>
      <w:r>
        <w:rPr>
          <w:rFonts w:hint="eastAsia" w:ascii="Times New Roman" w:hAnsi="Times New Roman" w:eastAsia="仿宋_GB2312"/>
          <w:kern w:val="32"/>
          <w:sz w:val="32"/>
          <w:szCs w:val="32"/>
        </w:rPr>
        <w:t>中联苯菊酯残留量超标的原因，可能由于农药施药量过大、使用频率过高，致使上市销售时产品中的</w:t>
      </w:r>
      <w:r>
        <w:rPr>
          <w:rFonts w:hint="eastAsia" w:ascii="Times New Roman" w:hAnsi="Times New Roman" w:eastAsia="仿宋_GB2312"/>
          <w:kern w:val="32"/>
          <w:sz w:val="32"/>
          <w:szCs w:val="32"/>
          <w:lang w:val="en-US" w:eastAsia="zh-CN"/>
        </w:rPr>
        <w:t>联苯菊酯</w:t>
      </w:r>
      <w:r>
        <w:rPr>
          <w:rFonts w:hint="eastAsia" w:ascii="Times New Roman" w:hAnsi="Times New Roman" w:eastAsia="仿宋_GB2312"/>
          <w:kern w:val="32"/>
          <w:sz w:val="32"/>
          <w:szCs w:val="32"/>
        </w:rPr>
        <w:t>残留量未降解至标准限量以下。</w:t>
      </w:r>
    </w:p>
    <w:bookmarkEnd w:id="0"/>
    <w:p>
      <w:pPr>
        <w:keepNext w:val="0"/>
        <w:keepLines w:val="0"/>
        <w:pageBreakBefore w:val="0"/>
        <w:widowControl w:val="0"/>
        <w:numPr>
          <w:ilvl w:val="0"/>
          <w:numId w:val="0"/>
        </w:numPr>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九、咪鲜胺和咪鲜胺锰盐</w:t>
      </w: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引起人体急性中毒，但长期食用咪鲜胺残留超标的食品，对人体健康可能有一定影响。《食品安全国家标准 食品中农药最大残留限量》（GB 2763—2021）中规定，咪鲜胺和咪鲜胺锰盐在山药中的最大残留限量值为0.3mg/kg。山药中咪鲜胺和咪鲜胺锰盐残留量超标的原因，可能是因山药属于深根茎作物，种植户为预防地下害虫，施肥、浇水过程中掺入农药导致山药中药物残留量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、乙螨唑</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sz w:val="32"/>
          <w:szCs w:val="32"/>
        </w:rPr>
        <w:t>乙螨唑属于二苯基恶唑啉衍生物杀螨剂，有触杀和胃毒作用，无内吸性，但有较强的渗透能力，耐雨水冲刷。《食品安全国家标准 食品中农药最大残留限量》（GB 2763—2021）中规定，乙螨唑在</w:t>
      </w:r>
      <w:r>
        <w:rPr>
          <w:rFonts w:hint="eastAsia" w:ascii="Times New Roman" w:hAnsi="Times New Roman" w:eastAsia="仿宋_GB2312"/>
          <w:sz w:val="32"/>
          <w:szCs w:val="32"/>
          <w:lang w:val="en-US" w:eastAsia="zh-CN"/>
        </w:rPr>
        <w:t>仁果类水果（苹果除外）</w:t>
      </w:r>
      <w:r>
        <w:rPr>
          <w:rFonts w:hint="eastAsia" w:ascii="Times New Roman" w:hAnsi="Times New Roman" w:eastAsia="仿宋_GB2312"/>
          <w:sz w:val="32"/>
          <w:szCs w:val="32"/>
        </w:rPr>
        <w:t>中的最大残留限量值为0.</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香梨</w:t>
      </w:r>
      <w:r>
        <w:rPr>
          <w:rFonts w:hint="eastAsia" w:ascii="Times New Roman" w:hAnsi="Times New Roman" w:eastAsia="仿宋_GB2312"/>
          <w:sz w:val="32"/>
          <w:szCs w:val="32"/>
        </w:rPr>
        <w:t>中乙螨唑残留量超标的原因，可能是种植户为快速控制虫害而大量使用，或</w:t>
      </w:r>
      <w:r>
        <w:rPr>
          <w:rFonts w:hint="eastAsia" w:ascii="Times New Roman" w:hAnsi="Times New Roman" w:eastAsia="仿宋_GB2312"/>
          <w:kern w:val="32"/>
          <w:sz w:val="32"/>
          <w:szCs w:val="32"/>
        </w:rPr>
        <w:t>未遵守采摘间隔期规定</w:t>
      </w:r>
      <w:r>
        <w:rPr>
          <w:rFonts w:hint="eastAsia" w:ascii="Times New Roman" w:hAnsi="Times New Roman" w:eastAsia="仿宋_GB2312"/>
          <w:sz w:val="32"/>
          <w:szCs w:val="32"/>
        </w:rPr>
        <w:t>所致。</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kern w:val="32"/>
          <w:sz w:val="32"/>
          <w:szCs w:val="32"/>
          <w:lang w:eastAsia="zh-CN"/>
        </w:rPr>
      </w:pPr>
      <w:r>
        <w:rPr>
          <w:rFonts w:hint="eastAsia" w:ascii="Times New Roman" w:hAnsi="Times New Roman" w:eastAsia="黑体"/>
          <w:kern w:val="32"/>
          <w:sz w:val="32"/>
          <w:szCs w:val="32"/>
          <w:lang w:eastAsia="zh-CN"/>
        </w:rPr>
        <w:t>十</w:t>
      </w:r>
      <w:r>
        <w:rPr>
          <w:rFonts w:hint="eastAsia" w:ascii="Times New Roman" w:hAnsi="Times New Roman" w:eastAsia="黑体"/>
          <w:kern w:val="32"/>
          <w:sz w:val="32"/>
          <w:szCs w:val="32"/>
          <w:lang w:val="en-US" w:eastAsia="zh-CN"/>
        </w:rPr>
        <w:t>一</w:t>
      </w:r>
      <w:r>
        <w:rPr>
          <w:rFonts w:hint="eastAsia" w:ascii="Times New Roman" w:hAnsi="Times New Roman" w:eastAsia="黑体"/>
          <w:kern w:val="32"/>
          <w:sz w:val="32"/>
          <w:szCs w:val="32"/>
          <w:lang w:eastAsia="zh-CN"/>
        </w:rPr>
        <w:t>、五氯酚酸钠（以五氯酚计）</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五氯酚酸钠属于有机氯农药，常被用作除草剂、杀菌剂</w:t>
      </w:r>
      <w:r>
        <w:rPr>
          <w:rFonts w:hint="eastAsia" w:ascii="Times New Roman" w:hAnsi="Times New Roman" w:eastAsia="仿宋_GB2312"/>
          <w:sz w:val="32"/>
          <w:szCs w:val="32"/>
          <w:lang w:eastAsia="zh-CN"/>
        </w:rPr>
        <w:t>，养殖户还曾经把它当做杀螺剂，将五氯酚钠固体加入水中，用于消灭池塘、稻田内寄生血吸虫的宿主钉螺等。</w:t>
      </w:r>
      <w:r>
        <w:rPr>
          <w:rFonts w:hint="eastAsia" w:ascii="仿宋_GB2312" w:hAnsi="仿宋_GB2312" w:eastAsia="仿宋_GB2312" w:cs="仿宋_GB2312"/>
          <w:kern w:val="32"/>
          <w:sz w:val="32"/>
          <w:szCs w:val="32"/>
          <w:lang w:eastAsia="zh-CN"/>
        </w:rPr>
        <w:t>长期食用检出五氯酚酸钠</w:t>
      </w:r>
      <w:r>
        <w:rPr>
          <w:rFonts w:hint="eastAsia" w:ascii="仿宋_GB2312" w:hAnsi="仿宋_GB2312" w:eastAsia="仿宋_GB2312" w:cs="仿宋_GB2312"/>
          <w:kern w:val="32"/>
          <w:sz w:val="32"/>
          <w:szCs w:val="32"/>
          <w:lang w:val="en-US" w:eastAsia="zh-CN"/>
        </w:rPr>
        <w:t>残留</w:t>
      </w:r>
      <w:r>
        <w:rPr>
          <w:rFonts w:hint="eastAsia" w:ascii="仿宋_GB2312" w:hAnsi="仿宋_GB2312" w:eastAsia="仿宋_GB2312" w:cs="仿宋_GB2312"/>
          <w:kern w:val="32"/>
          <w:sz w:val="32"/>
          <w:szCs w:val="32"/>
          <w:lang w:eastAsia="zh-CN"/>
        </w:rPr>
        <w:t>的食品，可能会对人体的肝、肾及中枢神经系统造成损害。《食品动物中禁止使用的药品及其他化合物清单》（农业农村部公告 第</w:t>
      </w:r>
      <w:r>
        <w:rPr>
          <w:rFonts w:hint="default" w:ascii="Times New Roman" w:hAnsi="Times New Roman" w:eastAsia="仿宋_GB2312" w:cs="Times New Roman"/>
          <w:kern w:val="32"/>
          <w:sz w:val="32"/>
          <w:szCs w:val="32"/>
          <w:lang w:eastAsia="zh-CN"/>
        </w:rPr>
        <w:t>250</w:t>
      </w:r>
      <w:r>
        <w:rPr>
          <w:rFonts w:hint="eastAsia" w:ascii="仿宋_GB2312" w:hAnsi="仿宋_GB2312" w:eastAsia="仿宋_GB2312" w:cs="仿宋_GB2312"/>
          <w:kern w:val="32"/>
          <w:sz w:val="32"/>
          <w:szCs w:val="32"/>
          <w:lang w:eastAsia="zh-CN"/>
        </w:rPr>
        <w:t>号）中规定，五氯酚酸钠为食品动物中禁止使用的药品（动物性食品中不得检出）。</w:t>
      </w:r>
      <w:r>
        <w:rPr>
          <w:rFonts w:hint="eastAsia" w:ascii="仿宋_GB2312" w:hAnsi="仿宋_GB2312" w:eastAsia="仿宋_GB2312" w:cs="仿宋_GB2312"/>
          <w:kern w:val="32"/>
          <w:sz w:val="32"/>
          <w:szCs w:val="32"/>
          <w:lang w:val="en-US" w:eastAsia="zh-CN"/>
        </w:rPr>
        <w:t>淡水鱼</w:t>
      </w:r>
      <w:r>
        <w:rPr>
          <w:rFonts w:hint="eastAsia" w:ascii="仿宋_GB2312" w:hAnsi="仿宋_GB2312" w:eastAsia="仿宋_GB2312" w:cs="仿宋_GB2312"/>
          <w:kern w:val="32"/>
          <w:sz w:val="32"/>
          <w:szCs w:val="32"/>
          <w:lang w:eastAsia="zh-CN"/>
        </w:rPr>
        <w:t>中检出五氯酚酸钠（以五氯酚计）的原因，可能是养殖户在养殖过程中违规使用相关药</w:t>
      </w:r>
      <w:r>
        <w:rPr>
          <w:rFonts w:hint="eastAsia" w:ascii="仿宋_GB2312" w:hAnsi="仿宋_GB2312" w:eastAsia="仿宋_GB2312" w:cs="仿宋_GB2312"/>
          <w:kern w:val="32"/>
          <w:sz w:val="32"/>
          <w:szCs w:val="32"/>
          <w:lang w:val="en-US" w:eastAsia="zh-CN"/>
        </w:rPr>
        <w:t>品</w:t>
      </w:r>
      <w:r>
        <w:rPr>
          <w:rFonts w:hint="eastAsia" w:ascii="Times New Roman" w:hAnsi="Times New Roman" w:eastAsia="仿宋_GB2312"/>
          <w:sz w:val="32"/>
          <w:szCs w:val="32"/>
          <w:lang w:eastAsia="zh-CN"/>
        </w:rPr>
        <w:t>。</w:t>
      </w:r>
    </w:p>
    <w:p>
      <w:pPr>
        <w:pStyle w:val="21"/>
        <w:keepNext w:val="0"/>
        <w:keepLines w:val="0"/>
        <w:pageBreakBefore w:val="0"/>
        <w:kinsoku/>
        <w:wordWrap/>
        <w:overflowPunct/>
        <w:topLinePunct w:val="0"/>
        <w:autoSpaceDN/>
        <w:bidi w:val="0"/>
        <w:adjustRightInd/>
        <w:snapToGrid w:val="0"/>
        <w:spacing w:line="594" w:lineRule="exact"/>
        <w:ind w:firstLine="640" w:firstLineChars="200"/>
        <w:jc w:val="both"/>
        <w:textAlignment w:val="auto"/>
        <w:rPr>
          <w:rFonts w:hint="eastAsia" w:ascii="Times New Roman" w:hAnsi="Times New Roman" w:eastAsia="黑体" w:cs="Times New Roman"/>
          <w:kern w:val="32"/>
          <w:sz w:val="32"/>
          <w:szCs w:val="32"/>
          <w:lang w:val="en-US" w:eastAsia="zh-CN"/>
        </w:rPr>
      </w:pPr>
      <w:r>
        <w:rPr>
          <w:rFonts w:hint="eastAsia" w:ascii="Times New Roman" w:hAnsi="Times New Roman" w:eastAsia="黑体" w:cs="Times New Roman"/>
          <w:kern w:val="32"/>
          <w:sz w:val="32"/>
          <w:szCs w:val="32"/>
          <w:lang w:val="en-US" w:eastAsia="zh-CN"/>
        </w:rPr>
        <w:t>十二、铅（以Pb计）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kern w:val="32"/>
          <w:sz w:val="32"/>
          <w:szCs w:val="32"/>
        </w:rPr>
        <w:t>铅是一种能够在生物体内蓄积且排除缓慢的重金属污染物，人体若长期大量摄入铅含量超标的食品，铅会蓄积在体内，危害人体健康。《食品安全国家标准 食品中污染物限量》（GB 2762—20</w:t>
      </w:r>
      <w:r>
        <w:rPr>
          <w:rFonts w:hint="eastAsia" w:ascii="Times New Roman" w:hAnsi="Times New Roman" w:eastAsia="仿宋_GB2312"/>
          <w:kern w:val="32"/>
          <w:sz w:val="32"/>
          <w:szCs w:val="32"/>
          <w:lang w:val="en-US" w:eastAsia="zh-CN"/>
        </w:rPr>
        <w:t>22</w:t>
      </w:r>
      <w:r>
        <w:rPr>
          <w:rFonts w:hint="eastAsia" w:ascii="Times New Roman" w:hAnsi="Times New Roman" w:eastAsia="仿宋_GB2312"/>
          <w:kern w:val="32"/>
          <w:sz w:val="32"/>
          <w:szCs w:val="32"/>
        </w:rPr>
        <w:t>）中规定，铅（以Pb计）</w:t>
      </w:r>
      <w:r>
        <w:rPr>
          <w:rFonts w:hint="eastAsia" w:ascii="Times New Roman" w:hAnsi="Times New Roman" w:eastAsia="仿宋_GB2312"/>
          <w:kern w:val="32"/>
          <w:sz w:val="32"/>
          <w:szCs w:val="32"/>
          <w:lang w:val="en-US" w:eastAsia="zh-CN"/>
        </w:rPr>
        <w:t>在</w:t>
      </w:r>
      <w:r>
        <w:rPr>
          <w:rFonts w:hint="eastAsia" w:ascii="Times New Roman" w:hAnsi="Times New Roman" w:eastAsia="仿宋_GB2312" w:cs="Times New Roman"/>
          <w:kern w:val="2"/>
          <w:sz w:val="32"/>
          <w:szCs w:val="32"/>
          <w:lang w:val="en-US" w:eastAsia="zh-CN" w:bidi="ar-SA"/>
        </w:rPr>
        <w:t>蜜饯</w:t>
      </w:r>
      <w:r>
        <w:rPr>
          <w:rFonts w:hint="eastAsia" w:ascii="Times New Roman" w:hAnsi="Times New Roman" w:eastAsia="仿宋_GB2312"/>
          <w:kern w:val="32"/>
          <w:sz w:val="32"/>
          <w:szCs w:val="32"/>
        </w:rPr>
        <w:t>中的最大限量值为0.</w:t>
      </w:r>
      <w:r>
        <w:rPr>
          <w:rFonts w:hint="eastAsia" w:ascii="Times New Roman" w:hAnsi="Times New Roman" w:eastAsia="仿宋_GB2312"/>
          <w:kern w:val="32"/>
          <w:sz w:val="32"/>
          <w:szCs w:val="32"/>
          <w:lang w:val="en-US" w:eastAsia="zh-CN"/>
        </w:rPr>
        <w:t>8</w:t>
      </w:r>
      <w:r>
        <w:rPr>
          <w:rFonts w:hint="eastAsia"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乌梅条</w:t>
      </w:r>
      <w:r>
        <w:rPr>
          <w:rFonts w:hint="eastAsia" w:ascii="Times New Roman" w:hAnsi="Times New Roman" w:eastAsia="仿宋_GB2312"/>
          <w:kern w:val="32"/>
          <w:sz w:val="32"/>
          <w:szCs w:val="32"/>
        </w:rPr>
        <w:t>中铅（以Pb计）检测值超标的原因，主要是</w:t>
      </w:r>
      <w:r>
        <w:rPr>
          <w:rFonts w:hint="eastAsia" w:ascii="Times New Roman" w:hAnsi="Times New Roman" w:eastAsia="仿宋_GB2312"/>
          <w:kern w:val="32"/>
          <w:sz w:val="32"/>
          <w:szCs w:val="32"/>
          <w:lang w:val="en-US" w:eastAsia="zh-CN"/>
        </w:rPr>
        <w:t>乌梅原料</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生长</w:t>
      </w:r>
      <w:r>
        <w:rPr>
          <w:rFonts w:hint="eastAsia" w:ascii="Times New Roman" w:hAnsi="Times New Roman" w:eastAsia="仿宋_GB2312"/>
          <w:kern w:val="32"/>
          <w:sz w:val="32"/>
          <w:szCs w:val="32"/>
        </w:rPr>
        <w:t>过程中</w:t>
      </w:r>
      <w:r>
        <w:rPr>
          <w:rFonts w:hint="eastAsia" w:ascii="Times New Roman" w:hAnsi="Times New Roman" w:eastAsia="仿宋_GB2312"/>
          <w:kern w:val="32"/>
          <w:sz w:val="32"/>
          <w:szCs w:val="32"/>
          <w:lang w:val="en-US" w:eastAsia="zh-CN"/>
        </w:rPr>
        <w:t>富集了</w:t>
      </w:r>
      <w:r>
        <w:rPr>
          <w:rFonts w:hint="eastAsia" w:ascii="Times New Roman" w:hAnsi="Times New Roman" w:eastAsia="仿宋_GB2312"/>
          <w:kern w:val="32"/>
          <w:sz w:val="32"/>
          <w:szCs w:val="32"/>
        </w:rPr>
        <w:t>环境中</w:t>
      </w:r>
      <w:r>
        <w:rPr>
          <w:rFonts w:hint="eastAsia" w:ascii="Times New Roman" w:hAnsi="Times New Roman" w:eastAsia="仿宋_GB2312"/>
          <w:kern w:val="32"/>
          <w:sz w:val="32"/>
          <w:szCs w:val="32"/>
          <w:lang w:eastAsia="zh-CN"/>
        </w:rPr>
        <w:t>的</w:t>
      </w:r>
      <w:r>
        <w:rPr>
          <w:rFonts w:hint="eastAsia" w:ascii="Times New Roman" w:hAnsi="Times New Roman" w:eastAsia="仿宋_GB2312"/>
          <w:kern w:val="32"/>
          <w:sz w:val="32"/>
          <w:szCs w:val="32"/>
        </w:rPr>
        <w:t>铅元素</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w:t>
      </w:r>
      <w:r>
        <w:rPr>
          <w:rFonts w:hint="eastAsia" w:ascii="Times New Roman" w:hAnsi="Times New Roman" w:eastAsia="仿宋_GB2312"/>
          <w:kern w:val="32"/>
          <w:sz w:val="32"/>
          <w:szCs w:val="32"/>
        </w:rPr>
        <w:t>生产加工过程中的设备、容器中的铅迁移带入。</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hint="eastAsia" w:ascii="Times New Roman" w:hAnsi="Times New Roman" w:eastAsia="黑体"/>
          <w:kern w:val="32"/>
          <w:sz w:val="32"/>
          <w:szCs w:val="32"/>
          <w:lang w:val="en-US" w:eastAsia="zh-CN"/>
        </w:rPr>
      </w:pPr>
      <w:r>
        <w:rPr>
          <w:rFonts w:hint="eastAsia" w:ascii="Times New Roman" w:hAnsi="Times New Roman" w:eastAsia="黑体"/>
          <w:kern w:val="32"/>
          <w:sz w:val="32"/>
          <w:szCs w:val="32"/>
          <w:lang w:val="en-US" w:eastAsia="zh-CN"/>
        </w:rPr>
        <w:t>十三、糖精钠（以糖精计）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糖精钠是</w:t>
      </w:r>
      <w:r>
        <w:rPr>
          <w:rFonts w:hint="eastAsia" w:ascii="Times New Roman" w:hAnsi="Times New Roman" w:eastAsia="仿宋_GB2312"/>
          <w:kern w:val="32"/>
          <w:sz w:val="32"/>
          <w:szCs w:val="32"/>
        </w:rPr>
        <w:t>食品工业中常用的</w:t>
      </w:r>
      <w:r>
        <w:rPr>
          <w:rFonts w:ascii="Times New Roman" w:hAnsi="Times New Roman" w:eastAsia="仿宋_GB2312"/>
          <w:kern w:val="32"/>
          <w:sz w:val="32"/>
          <w:szCs w:val="32"/>
        </w:rPr>
        <w:t>合成甜味剂</w:t>
      </w:r>
      <w:r>
        <w:rPr>
          <w:rFonts w:hint="eastAsia" w:ascii="Times New Roman" w:hAnsi="Times New Roman" w:eastAsia="仿宋_GB2312"/>
          <w:kern w:val="32"/>
          <w:sz w:val="32"/>
          <w:szCs w:val="32"/>
        </w:rPr>
        <w:t>。糖精钠对人体无营养价值，食用较多的糖精钠，会影响肠胃消化酶的正常分泌，降低小肠的吸收能力，使食欲减退。</w:t>
      </w:r>
      <w:r>
        <w:rPr>
          <w:rFonts w:ascii="Times New Roman" w:hAnsi="Times New Roman" w:eastAsia="仿宋_GB2312"/>
          <w:kern w:val="32"/>
          <w:sz w:val="32"/>
          <w:szCs w:val="32"/>
        </w:rPr>
        <w:t>《食品安全国家标准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发酵面制品</w:t>
      </w:r>
      <w:r>
        <w:rPr>
          <w:rFonts w:hint="eastAsia" w:ascii="Times New Roman" w:hAnsi="Times New Roman" w:eastAsia="仿宋_GB2312"/>
          <w:kern w:val="32"/>
          <w:sz w:val="32"/>
          <w:szCs w:val="32"/>
        </w:rPr>
        <w:t>中</w:t>
      </w:r>
      <w:r>
        <w:rPr>
          <w:rFonts w:ascii="Times New Roman" w:hAnsi="Times New Roman" w:eastAsia="仿宋_GB2312"/>
          <w:kern w:val="32"/>
          <w:sz w:val="32"/>
          <w:szCs w:val="32"/>
        </w:rPr>
        <w:t>不得使用糖精钠</w:t>
      </w:r>
      <w:r>
        <w:rPr>
          <w:rFonts w:hint="eastAsia" w:ascii="Times New Roman" w:hAnsi="Times New Roman" w:eastAsia="仿宋_GB2312"/>
          <w:kern w:val="32"/>
          <w:sz w:val="32"/>
          <w:szCs w:val="32"/>
          <w:lang w:val="en-US" w:eastAsia="zh-CN"/>
        </w:rPr>
        <w:t>（以糖精计）。馒头</w:t>
      </w:r>
      <w:r>
        <w:rPr>
          <w:rFonts w:ascii="Times New Roman" w:hAnsi="Times New Roman" w:eastAsia="仿宋_GB2312"/>
          <w:kern w:val="32"/>
          <w:sz w:val="32"/>
          <w:szCs w:val="32"/>
        </w:rPr>
        <w:t>中检出糖精钠</w:t>
      </w:r>
      <w:r>
        <w:rPr>
          <w:rFonts w:hint="eastAsia" w:ascii="Times New Roman" w:hAnsi="Times New Roman" w:eastAsia="仿宋_GB2312"/>
          <w:kern w:val="32"/>
          <w:sz w:val="32"/>
          <w:szCs w:val="32"/>
          <w:lang w:val="en-US" w:eastAsia="zh-CN"/>
        </w:rPr>
        <w:t>（以糖精计）</w:t>
      </w:r>
      <w:r>
        <w:rPr>
          <w:rFonts w:ascii="Times New Roman" w:hAnsi="Times New Roman" w:eastAsia="仿宋_GB2312"/>
          <w:kern w:val="32"/>
          <w:sz w:val="32"/>
          <w:szCs w:val="32"/>
        </w:rPr>
        <w:t>的原因，可能是餐饮店为改善产品口感而超范围使用</w:t>
      </w:r>
      <w:r>
        <w:rPr>
          <w:rFonts w:hint="eastAsia" w:ascii="Times New Roman" w:hAnsi="Times New Roman" w:eastAsia="仿宋_GB2312"/>
          <w:kern w:val="32"/>
          <w:sz w:val="32"/>
          <w:szCs w:val="32"/>
        </w:rPr>
        <w:t>。</w:t>
      </w:r>
    </w:p>
    <w:p>
      <w:pPr>
        <w:pStyle w:val="21"/>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四</w:t>
      </w:r>
      <w:r>
        <w:rPr>
          <w:rFonts w:hint="eastAsia" w:ascii="Times New Roman" w:hAnsi="Times New Roman" w:eastAsia="黑体"/>
          <w:kern w:val="32"/>
          <w:sz w:val="32"/>
          <w:szCs w:val="32"/>
        </w:rPr>
        <w:t>、</w:t>
      </w:r>
      <w:r>
        <w:rPr>
          <w:rFonts w:hint="eastAsia" w:ascii="黑体" w:hAnsi="黑体" w:eastAsia="黑体" w:cs="黑体"/>
          <w:kern w:val="32"/>
          <w:sz w:val="32"/>
          <w:szCs w:val="32"/>
        </w:rPr>
        <w:t>甜蜜素（以环己基氨基磺酸计）</w:t>
      </w:r>
    </w:p>
    <w:p>
      <w:pPr>
        <w:pStyle w:val="9"/>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甜蜜素，其化学名称为环己基氨基磺酸钠，属于食品添加剂中的甜味剂，目前已广泛应用于食品加工制造中。《食品安全国家标准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w:t>
      </w:r>
      <w:r>
        <w:rPr>
          <w:rFonts w:ascii="Times New Roman" w:hAnsi="Times New Roman" w:eastAsia="仿宋_GB2312"/>
          <w:kern w:val="32"/>
          <w:sz w:val="32"/>
          <w:szCs w:val="32"/>
        </w:rPr>
        <w:t>发酵面制品</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白酒</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均</w:t>
      </w:r>
      <w:r>
        <w:rPr>
          <w:rFonts w:hint="eastAsia" w:ascii="Times New Roman" w:hAnsi="Times New Roman" w:eastAsia="仿宋_GB2312" w:cs="Times New Roman"/>
          <w:sz w:val="32"/>
          <w:szCs w:val="32"/>
        </w:rPr>
        <w:t>不得使用甜蜜素</w:t>
      </w:r>
      <w:r>
        <w:rPr>
          <w:rFonts w:hint="eastAsia" w:ascii="仿宋_GB2312" w:hAnsi="仿宋_GB2312" w:eastAsia="仿宋_GB2312" w:cs="仿宋_GB2312"/>
          <w:kern w:val="32"/>
          <w:sz w:val="32"/>
          <w:szCs w:val="32"/>
        </w:rPr>
        <w:t>（以环己基氨基磺酸计）</w:t>
      </w:r>
      <w:r>
        <w:rPr>
          <w:rFonts w:hint="eastAsia" w:ascii="Times New Roman" w:hAnsi="Times New Roman" w:eastAsia="仿宋_GB2312"/>
          <w:kern w:val="32"/>
          <w:sz w:val="32"/>
          <w:szCs w:val="32"/>
          <w:lang w:eastAsia="zh-CN"/>
        </w:rPr>
        <w:t>。</w:t>
      </w:r>
      <w:r>
        <w:rPr>
          <w:rFonts w:hint="eastAsia" w:ascii="Times New Roman" w:hAnsi="Times New Roman" w:eastAsia="仿宋_GB2312" w:cs="Times New Roman"/>
          <w:sz w:val="32"/>
          <w:szCs w:val="32"/>
          <w:lang w:eastAsia="zh-CN"/>
        </w:rPr>
        <w:t>馒头、</w:t>
      </w:r>
      <w:r>
        <w:rPr>
          <w:rFonts w:hint="eastAsia" w:ascii="Times New Roman" w:hAnsi="Times New Roman" w:eastAsia="仿宋_GB2312" w:cs="Times New Roman"/>
          <w:sz w:val="32"/>
          <w:szCs w:val="32"/>
          <w:lang w:val="en-US" w:eastAsia="zh-CN"/>
        </w:rPr>
        <w:t>包子、白酒</w:t>
      </w:r>
      <w:r>
        <w:rPr>
          <w:rFonts w:hint="eastAsia" w:ascii="Times New Roman" w:hAnsi="Times New Roman" w:eastAsia="仿宋_GB2312" w:cs="Times New Roman"/>
          <w:sz w:val="32"/>
          <w:szCs w:val="32"/>
        </w:rPr>
        <w:t>中检出</w:t>
      </w:r>
      <w:r>
        <w:rPr>
          <w:rFonts w:hint="eastAsia" w:ascii="仿宋_GB2312" w:hAnsi="仿宋_GB2312" w:eastAsia="仿宋_GB2312" w:cs="仿宋_GB2312"/>
          <w:kern w:val="32"/>
          <w:sz w:val="32"/>
          <w:szCs w:val="32"/>
        </w:rPr>
        <w:t>甜蜜素（以环己基氨基磺酸计）</w:t>
      </w:r>
      <w:r>
        <w:rPr>
          <w:rFonts w:hint="eastAsia" w:ascii="Times New Roman" w:hAnsi="Times New Roman" w:eastAsia="仿宋_GB2312" w:cs="Times New Roman"/>
          <w:sz w:val="32"/>
          <w:szCs w:val="32"/>
        </w:rPr>
        <w:t>的原因，可能是</w:t>
      </w:r>
      <w:r>
        <w:rPr>
          <w:rFonts w:hint="eastAsia" w:ascii="Times New Roman" w:hAnsi="Times New Roman" w:eastAsia="仿宋_GB2312" w:cs="Times New Roman"/>
          <w:sz w:val="32"/>
          <w:szCs w:val="32"/>
          <w:lang w:val="en-US" w:eastAsia="zh-CN"/>
        </w:rPr>
        <w:t>生产者</w:t>
      </w:r>
      <w:r>
        <w:rPr>
          <w:rFonts w:hint="eastAsia" w:ascii="Times New Roman" w:hAnsi="Times New Roman" w:eastAsia="仿宋_GB2312" w:cs="Times New Roman"/>
          <w:sz w:val="32"/>
          <w:szCs w:val="32"/>
        </w:rPr>
        <w:t>为降低生产成本，改善产品口感，超范围添加甜味剂。</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textAlignment w:val="auto"/>
        <w:rPr>
          <w:rFonts w:ascii="Times New Roman" w:hAnsi="Times New Roman" w:eastAsia="黑体"/>
          <w:spacing w:val="-12"/>
          <w:sz w:val="32"/>
          <w:szCs w:val="32"/>
        </w:rPr>
      </w:pPr>
      <w:r>
        <w:rPr>
          <w:rFonts w:hint="eastAsia" w:ascii="Times New Roman" w:hAnsi="Times New Roman" w:eastAsia="黑体"/>
          <w:kern w:val="32"/>
          <w:sz w:val="32"/>
          <w:szCs w:val="32"/>
        </w:rPr>
        <w:t>十</w:t>
      </w:r>
      <w:r>
        <w:rPr>
          <w:rFonts w:hint="eastAsia" w:ascii="Times New Roman" w:hAnsi="Times New Roman" w:eastAsia="黑体"/>
          <w:kern w:val="32"/>
          <w:sz w:val="32"/>
          <w:szCs w:val="32"/>
          <w:lang w:val="en-US" w:eastAsia="zh-CN"/>
        </w:rPr>
        <w:t>五</w:t>
      </w:r>
      <w:r>
        <w:rPr>
          <w:rFonts w:hint="eastAsia" w:ascii="Times New Roman" w:hAnsi="Times New Roman" w:eastAsia="黑体"/>
          <w:kern w:val="32"/>
          <w:sz w:val="32"/>
          <w:szCs w:val="32"/>
        </w:rPr>
        <w:t>、</w:t>
      </w:r>
      <w:r>
        <w:rPr>
          <w:rFonts w:hint="eastAsia" w:ascii="Times New Roman" w:hAnsi="Times New Roman" w:eastAsia="黑体"/>
          <w:spacing w:val="-12"/>
          <w:sz w:val="32"/>
          <w:szCs w:val="32"/>
        </w:rPr>
        <w:t>苋菜红</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cs="Times New Roman"/>
          <w:sz w:val="32"/>
          <w:szCs w:val="32"/>
        </w:rPr>
        <w:t>苋菜红又名蓝光酸性红，偶氮类化合物，是常见的食品合成着色剂。长期低剂量摄入，也存在致畸、致癌的可能性。《食品安全国家标准 食品添加剂使用标准》（GB 2760—20</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4）中规定，糕点</w:t>
      </w:r>
      <w:r>
        <w:rPr>
          <w:rFonts w:hint="eastAsia"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2"/>
          <w:szCs w:val="32"/>
        </w:rPr>
        <w:t>不得使用苋菜红。</w:t>
      </w:r>
      <w:r>
        <w:rPr>
          <w:rFonts w:hint="eastAsia" w:ascii="Times New Roman" w:hAnsi="Times New Roman" w:eastAsia="仿宋_GB2312"/>
          <w:kern w:val="32"/>
          <w:sz w:val="32"/>
          <w:szCs w:val="32"/>
          <w:lang w:val="en-US" w:eastAsia="zh-CN"/>
        </w:rPr>
        <w:t>面包</w:t>
      </w:r>
      <w:r>
        <w:rPr>
          <w:rFonts w:hint="eastAsia" w:ascii="Times New Roman" w:hAnsi="Times New Roman" w:eastAsia="仿宋_GB2312"/>
          <w:kern w:val="32"/>
          <w:sz w:val="32"/>
          <w:szCs w:val="32"/>
        </w:rPr>
        <w:t>中检出</w:t>
      </w:r>
      <w:r>
        <w:rPr>
          <w:rFonts w:hint="eastAsia" w:ascii="Times New Roman" w:hAnsi="Times New Roman" w:eastAsia="仿宋_GB2312" w:cs="Times New Roman"/>
          <w:sz w:val="32"/>
          <w:szCs w:val="32"/>
        </w:rPr>
        <w:t>苋菜红</w:t>
      </w:r>
      <w:r>
        <w:rPr>
          <w:rFonts w:hint="eastAsia" w:ascii="Times New Roman" w:hAnsi="Times New Roman" w:eastAsia="仿宋_GB2312"/>
          <w:kern w:val="32"/>
          <w:sz w:val="32"/>
          <w:szCs w:val="32"/>
        </w:rPr>
        <w:t>的原因，可能是生产者为改善产品色泽、</w:t>
      </w:r>
      <w:r>
        <w:rPr>
          <w:rFonts w:hint="eastAsia" w:ascii="Times New Roman" w:hAnsi="Times New Roman" w:eastAsia="仿宋_GB2312"/>
          <w:kern w:val="32"/>
          <w:sz w:val="32"/>
          <w:szCs w:val="32"/>
          <w:lang w:val="en-US" w:eastAsia="zh-CN"/>
        </w:rPr>
        <w:t>增加产品销量</w:t>
      </w:r>
      <w:r>
        <w:rPr>
          <w:rFonts w:hint="eastAsia" w:ascii="Times New Roman" w:hAnsi="Times New Roman" w:eastAsia="仿宋_GB2312"/>
          <w:kern w:val="32"/>
          <w:sz w:val="32"/>
          <w:szCs w:val="32"/>
        </w:rPr>
        <w:t>而超范围使用。</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jc w:val="both"/>
        <w:textAlignment w:val="auto"/>
        <w:rPr>
          <w:rFonts w:ascii="Times New Roman" w:hAnsi="Times New Roman" w:eastAsia="黑体"/>
          <w:spacing w:val="-12"/>
          <w:sz w:val="32"/>
          <w:szCs w:val="32"/>
        </w:rPr>
      </w:pPr>
      <w:r>
        <w:rPr>
          <w:rFonts w:hint="eastAsia" w:ascii="黑体" w:hAnsi="黑体" w:eastAsia="黑体" w:cs="黑体"/>
          <w:spacing w:val="-12"/>
          <w:sz w:val="32"/>
          <w:szCs w:val="32"/>
        </w:rPr>
        <w:t>十</w:t>
      </w:r>
      <w:r>
        <w:rPr>
          <w:rFonts w:hint="eastAsia" w:ascii="黑体" w:hAnsi="黑体" w:eastAsia="黑体" w:cs="黑体"/>
          <w:spacing w:val="-12"/>
          <w:sz w:val="32"/>
          <w:szCs w:val="32"/>
          <w:lang w:val="en-US" w:eastAsia="zh-CN"/>
        </w:rPr>
        <w:t>六</w:t>
      </w:r>
      <w:r>
        <w:rPr>
          <w:rFonts w:hint="eastAsia" w:ascii="黑体" w:hAnsi="黑体" w:eastAsia="黑体" w:cs="黑体"/>
          <w:spacing w:val="-12"/>
          <w:sz w:val="32"/>
          <w:szCs w:val="32"/>
        </w:rPr>
        <w:t>、</w:t>
      </w:r>
      <w:r>
        <w:rPr>
          <w:rFonts w:hint="eastAsia" w:ascii="Times New Roman" w:hAnsi="Times New Roman" w:eastAsia="黑体"/>
          <w:spacing w:val="-12"/>
          <w:sz w:val="32"/>
          <w:szCs w:val="32"/>
        </w:rPr>
        <w:t>柠檬黄</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柠檬黄又名食用黄色4号，</w:t>
      </w:r>
      <w:bookmarkStart w:id="1" w:name="hmcheck_beaf23ca5132465f81e09a67e2121249"/>
      <w:r>
        <w:rPr>
          <w:rFonts w:hint="eastAsia" w:ascii="Times New Roman" w:hAnsi="Times New Roman" w:eastAsia="仿宋_GB2312" w:cs="Times New Roman"/>
          <w:sz w:val="32"/>
          <w:szCs w:val="32"/>
        </w:rPr>
        <w:t>水溶性偶氮类化合物</w:t>
      </w:r>
      <w:bookmarkEnd w:id="1"/>
      <w:r>
        <w:rPr>
          <w:rFonts w:hint="eastAsia" w:ascii="Times New Roman" w:hAnsi="Times New Roman" w:eastAsia="仿宋_GB2312" w:cs="Times New Roman"/>
          <w:sz w:val="32"/>
          <w:szCs w:val="32"/>
        </w:rPr>
        <w:t>，</w:t>
      </w:r>
      <w:bookmarkStart w:id="2" w:name="hmcheck_712edbb2131e428c8b4045171bc76f0a"/>
      <w:r>
        <w:rPr>
          <w:rFonts w:hint="eastAsia" w:ascii="Times New Roman" w:hAnsi="Times New Roman" w:eastAsia="仿宋_GB2312" w:cs="Times New Roman"/>
          <w:sz w:val="32"/>
          <w:szCs w:val="32"/>
        </w:rPr>
        <w:t>是常见的人工合成着色剂</w:t>
      </w:r>
      <w:bookmarkEnd w:id="2"/>
      <w:r>
        <w:rPr>
          <w:rFonts w:hint="eastAsia" w:ascii="Times New Roman" w:hAnsi="Times New Roman" w:eastAsia="仿宋_GB2312" w:cs="Times New Roman"/>
          <w:sz w:val="32"/>
          <w:szCs w:val="32"/>
        </w:rPr>
        <w:t>，</w:t>
      </w:r>
      <w:bookmarkStart w:id="3" w:name="hmcheck_706ab0201a114030bd12335437867e4a"/>
      <w:r>
        <w:rPr>
          <w:rFonts w:hint="eastAsia" w:ascii="Times New Roman" w:hAnsi="Times New Roman" w:eastAsia="仿宋_GB2312" w:cs="Times New Roman"/>
          <w:sz w:val="32"/>
          <w:szCs w:val="32"/>
        </w:rPr>
        <w:t>在食品生产中应用广泛</w:t>
      </w:r>
      <w:bookmarkEnd w:id="3"/>
      <w:r>
        <w:rPr>
          <w:rFonts w:hint="eastAsia" w:ascii="Times New Roman" w:hAnsi="Times New Roman" w:eastAsia="仿宋_GB2312" w:cs="Times New Roman"/>
          <w:sz w:val="32"/>
          <w:szCs w:val="32"/>
        </w:rPr>
        <w:t>。《食品安全国家标准 食品添加剂使用标准》（GB 2760—2014）中规定，</w:t>
      </w:r>
      <w:r>
        <w:rPr>
          <w:rFonts w:hint="eastAsia" w:ascii="Times New Roman" w:hAnsi="Times New Roman" w:eastAsia="仿宋_GB2312" w:cs="Times New Roman"/>
          <w:sz w:val="32"/>
          <w:szCs w:val="32"/>
          <w:lang w:val="en-US" w:eastAsia="zh-CN"/>
        </w:rPr>
        <w:t>食糖</w:t>
      </w:r>
      <w:r>
        <w:rPr>
          <w:rFonts w:hint="eastAsia" w:ascii="Times New Roman" w:hAnsi="Times New Roman" w:eastAsia="仿宋_GB2312" w:cs="Times New Roman"/>
          <w:sz w:val="32"/>
          <w:szCs w:val="32"/>
        </w:rPr>
        <w:t>中不得使用柠檬黄。</w:t>
      </w:r>
      <w:r>
        <w:rPr>
          <w:rFonts w:hint="eastAsia" w:ascii="Times New Roman" w:hAnsi="Times New Roman" w:eastAsia="仿宋_GB2312" w:cs="Times New Roman"/>
          <w:sz w:val="32"/>
          <w:szCs w:val="32"/>
          <w:lang w:val="en-US" w:eastAsia="zh-CN"/>
        </w:rPr>
        <w:t>红糖</w:t>
      </w:r>
      <w:r>
        <w:rPr>
          <w:rFonts w:hint="eastAsia" w:ascii="Times New Roman" w:hAnsi="Times New Roman" w:eastAsia="仿宋_GB2312" w:cs="Times New Roman"/>
          <w:sz w:val="32"/>
          <w:szCs w:val="32"/>
        </w:rPr>
        <w:t>中检出柠檬黄的原因，</w:t>
      </w:r>
      <w:bookmarkStart w:id="4" w:name="hmcheck_60a5707d99a94520953c9b3b08854af0"/>
      <w:r>
        <w:rPr>
          <w:rFonts w:hint="eastAsia" w:ascii="Times New Roman" w:hAnsi="Times New Roman" w:eastAsia="仿宋_GB2312" w:cs="Times New Roman"/>
          <w:sz w:val="32"/>
          <w:szCs w:val="32"/>
        </w:rPr>
        <w:t>可能是生产企业为改善产品色泽、提高市场价值而滥用色素</w:t>
      </w:r>
      <w:bookmarkEnd w:id="4"/>
      <w:r>
        <w:rPr>
          <w:rFonts w:hint="eastAsia" w:ascii="Times New Roman" w:hAnsi="Times New Roman" w:eastAsia="仿宋_GB2312" w:cs="Times New Roman"/>
          <w:sz w:val="32"/>
          <w:szCs w:val="32"/>
        </w:rPr>
        <w:t>。少量柠檬黄会被人体消化代谢排出，但其没有营养价值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如果长期摄入柠檬黄超标的食品，可能对人体肝脏等造成损害。</w:t>
      </w:r>
    </w:p>
    <w:p>
      <w:pPr>
        <w:keepNext w:val="0"/>
        <w:keepLines w:val="0"/>
        <w:pageBreakBefore w:val="0"/>
        <w:kinsoku/>
        <w:wordWrap/>
        <w:overflowPunct/>
        <w:topLinePunct w:val="0"/>
        <w:autoSpaceDN/>
        <w:bidi w:val="0"/>
        <w:adjustRightInd/>
        <w:spacing w:line="594" w:lineRule="exact"/>
        <w:ind w:firstLine="640" w:firstLineChars="200"/>
        <w:jc w:val="both"/>
        <w:textAlignment w:val="auto"/>
        <w:rPr>
          <w:rFonts w:ascii="Times New Roman" w:hAnsi="Times New Roman" w:eastAsia="黑体"/>
          <w:spacing w:val="-12"/>
          <w:sz w:val="32"/>
          <w:szCs w:val="32"/>
        </w:rPr>
      </w:pPr>
      <w:r>
        <w:rPr>
          <w:rFonts w:hint="eastAsia" w:eastAsia="黑体"/>
          <w:color w:val="000000" w:themeColor="text1"/>
          <w:sz w:val="32"/>
          <w:szCs w:val="32"/>
        </w:rPr>
        <w:t>十</w:t>
      </w:r>
      <w:r>
        <w:rPr>
          <w:rFonts w:hint="eastAsia" w:eastAsia="黑体"/>
          <w:color w:val="000000" w:themeColor="text1"/>
          <w:sz w:val="32"/>
          <w:szCs w:val="32"/>
          <w:lang w:val="en-US" w:eastAsia="zh-CN"/>
        </w:rPr>
        <w:t>七</w:t>
      </w:r>
      <w:r>
        <w:rPr>
          <w:rFonts w:hint="eastAsia" w:eastAsia="黑体"/>
          <w:color w:val="000000" w:themeColor="text1"/>
          <w:sz w:val="32"/>
          <w:szCs w:val="32"/>
        </w:rPr>
        <w:t>、</w:t>
      </w:r>
      <w:r>
        <w:rPr>
          <w:rFonts w:hint="eastAsia" w:ascii="Times New Roman" w:hAnsi="Times New Roman" w:eastAsia="黑体"/>
          <w:spacing w:val="-12"/>
          <w:sz w:val="32"/>
          <w:szCs w:val="32"/>
        </w:rPr>
        <w:t>日落黄</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日落黄又名食用黄色3号，</w:t>
      </w:r>
      <w:bookmarkStart w:id="5" w:name="hmcheck_1e66d72409ec4d849f819262e62503e7"/>
      <w:r>
        <w:rPr>
          <w:rFonts w:hint="eastAsia" w:ascii="Times New Roman" w:hAnsi="Times New Roman" w:eastAsia="仿宋_GB2312" w:cs="Times New Roman"/>
          <w:sz w:val="32"/>
          <w:szCs w:val="32"/>
        </w:rPr>
        <w:t>水溶性偶氮类化合物</w:t>
      </w:r>
      <w:bookmarkEnd w:id="5"/>
      <w:r>
        <w:rPr>
          <w:rFonts w:hint="eastAsia" w:ascii="Times New Roman" w:hAnsi="Times New Roman" w:eastAsia="仿宋_GB2312" w:cs="Times New Roman"/>
          <w:sz w:val="32"/>
          <w:szCs w:val="32"/>
        </w:rPr>
        <w:t>，</w:t>
      </w:r>
      <w:bookmarkStart w:id="6" w:name="hmcheck_cd3e2445e8994547a169e14e6766d4ad"/>
      <w:r>
        <w:rPr>
          <w:rFonts w:hint="eastAsia" w:ascii="Times New Roman" w:hAnsi="Times New Roman" w:eastAsia="仿宋_GB2312" w:cs="Times New Roman"/>
          <w:sz w:val="32"/>
          <w:szCs w:val="32"/>
        </w:rPr>
        <w:t>是常见的人工合成着色剂</w:t>
      </w:r>
      <w:bookmarkEnd w:id="6"/>
      <w:r>
        <w:rPr>
          <w:rFonts w:hint="eastAsia" w:ascii="Times New Roman" w:hAnsi="Times New Roman" w:eastAsia="仿宋_GB2312" w:cs="Times New Roman"/>
          <w:sz w:val="32"/>
          <w:szCs w:val="32"/>
        </w:rPr>
        <w:t>，</w:t>
      </w:r>
      <w:bookmarkStart w:id="7" w:name="hmcheck_ec94df79a36a4a9a882a72f3b399cc6f"/>
      <w:r>
        <w:rPr>
          <w:rFonts w:hint="eastAsia" w:ascii="Times New Roman" w:hAnsi="Times New Roman" w:eastAsia="仿宋_GB2312" w:cs="Times New Roman"/>
          <w:sz w:val="32"/>
          <w:szCs w:val="32"/>
        </w:rPr>
        <w:t>在食品生产中应用广泛</w:t>
      </w:r>
      <w:bookmarkEnd w:id="7"/>
      <w:r>
        <w:rPr>
          <w:rFonts w:hint="eastAsia" w:ascii="Times New Roman" w:hAnsi="Times New Roman" w:eastAsia="仿宋_GB2312" w:cs="Times New Roman"/>
          <w:sz w:val="32"/>
          <w:szCs w:val="32"/>
        </w:rPr>
        <w:t>。</w:t>
      </w:r>
      <w:bookmarkStart w:id="8" w:name="hmcheck_55404391f38944599c21062eb979a354"/>
      <w:r>
        <w:rPr>
          <w:rFonts w:hint="eastAsia" w:ascii="Times New Roman" w:hAnsi="Times New Roman" w:eastAsia="仿宋_GB2312" w:cs="Times New Roman"/>
          <w:sz w:val="32"/>
          <w:szCs w:val="32"/>
        </w:rPr>
        <w:t>《食品安全国家标准 食品添加剂使用标准》（GB 2760—2014）中规定，</w:t>
      </w:r>
      <w:bookmarkEnd w:id="8"/>
      <w:r>
        <w:rPr>
          <w:rFonts w:hint="eastAsia" w:ascii="Times New Roman" w:hAnsi="Times New Roman" w:eastAsia="仿宋_GB2312" w:cs="Times New Roman"/>
          <w:sz w:val="32"/>
          <w:szCs w:val="32"/>
          <w:lang w:val="en-US" w:eastAsia="zh-CN"/>
        </w:rPr>
        <w:t>食糖</w:t>
      </w:r>
      <w:r>
        <w:rPr>
          <w:rFonts w:hint="eastAsia" w:ascii="Times New Roman" w:hAnsi="Times New Roman" w:eastAsia="仿宋_GB2312" w:cs="Times New Roman"/>
          <w:sz w:val="32"/>
          <w:szCs w:val="32"/>
        </w:rPr>
        <w:t>中不得使用日落黄。</w:t>
      </w:r>
      <w:r>
        <w:rPr>
          <w:rFonts w:hint="eastAsia" w:ascii="Times New Roman" w:hAnsi="Times New Roman" w:eastAsia="仿宋_GB2312" w:cs="Times New Roman"/>
          <w:sz w:val="32"/>
          <w:szCs w:val="32"/>
          <w:lang w:val="en-US" w:eastAsia="zh-CN"/>
        </w:rPr>
        <w:t>红糖</w:t>
      </w:r>
      <w:r>
        <w:rPr>
          <w:rFonts w:hint="eastAsia" w:ascii="Times New Roman" w:hAnsi="Times New Roman" w:eastAsia="仿宋_GB2312" w:cs="Times New Roman"/>
          <w:sz w:val="32"/>
          <w:szCs w:val="32"/>
        </w:rPr>
        <w:t>中检出日落黄的原因，可能是个别生产企业为改善食品的感官性，提高市场价值滥用色素。</w:t>
      </w:r>
    </w:p>
    <w:p>
      <w:pPr>
        <w:pStyle w:val="21"/>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cs="Times New Roman"/>
          <w:kern w:val="32"/>
          <w:sz w:val="32"/>
          <w:szCs w:val="32"/>
          <w:lang w:val="en-US" w:eastAsia="zh-CN"/>
        </w:rPr>
        <w:t>十八、</w:t>
      </w:r>
      <w:r>
        <w:rPr>
          <w:rFonts w:hint="eastAsia" w:ascii="Times New Roman" w:hAnsi="Times New Roman" w:eastAsia="黑体"/>
          <w:kern w:val="32"/>
          <w:sz w:val="32"/>
          <w:szCs w:val="32"/>
        </w:rPr>
        <w:t>二氧化硫残留量</w:t>
      </w:r>
    </w:p>
    <w:p>
      <w:pPr>
        <w:pStyle w:val="21"/>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en-US" w:eastAsia="zh-CN" w:bidi="ar-SA"/>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2760—2014）及（GB 2760—2024）中规定，二氧化硫残留量在腌渍的蔬菜中的最大限量值为0.1g/kg。酱腌菜中二氧化硫残留量超标的原因，可能是生产者为降低成本使用劣质原料，又为了提高产品色泽和防腐而超限量使用亚硫酸盐等二氧化硫类食品添加剂，也有可能是使用时不计量或计量不准确所致。</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lang w:val="en-US" w:eastAsia="zh-CN"/>
        </w:rPr>
        <w:t>十九</w:t>
      </w:r>
      <w:r>
        <w:rPr>
          <w:rFonts w:hint="eastAsia" w:ascii="黑体" w:hAnsi="黑体" w:eastAsia="黑体"/>
          <w:sz w:val="32"/>
          <w:szCs w:val="32"/>
        </w:rPr>
        <w:t>、防腐剂混合使用时各自用量占其最大使用量的比例之和</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仿宋_GB2312"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4）中规定</w:t>
      </w:r>
      <w:r>
        <w:rPr>
          <w:rFonts w:hint="eastAsia" w:ascii="仿宋_GB2312" w:hAnsi="Times New Roman" w:eastAsia="仿宋_GB2312"/>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酱腌菜</w:t>
      </w:r>
      <w:r>
        <w:rPr>
          <w:rFonts w:hint="eastAsia" w:ascii="Times New Roman" w:hAnsi="Times New Roman" w:eastAsia="仿宋_GB2312"/>
          <w:sz w:val="32"/>
          <w:szCs w:val="32"/>
        </w:rPr>
        <w:t>中</w:t>
      </w:r>
      <w:r>
        <w:rPr>
          <w:rFonts w:ascii="Times New Roman" w:hAnsi="Times New Roman" w:eastAsia="仿宋_GB2312"/>
          <w:sz w:val="32"/>
          <w:szCs w:val="32"/>
        </w:rPr>
        <w:t>防腐剂混合使用时各自用量占其最大使用量的比例之和检测值超标的原因，可能是生产企业在生产加工过程中未严格控制各防腐剂的用量造成的。</w:t>
      </w:r>
    </w:p>
    <w:p>
      <w:pPr>
        <w:pStyle w:val="21"/>
        <w:keepNext w:val="0"/>
        <w:keepLines w:val="0"/>
        <w:pageBreakBefore w:val="0"/>
        <w:widowControl w:val="0"/>
        <w:kinsoku/>
        <w:wordWrap/>
        <w:overflowPunct/>
        <w:topLinePunct w:val="0"/>
        <w:autoSpaceDN/>
        <w:bidi w:val="0"/>
        <w:adjustRightInd/>
        <w:snapToGrid w:val="0"/>
        <w:spacing w:line="594" w:lineRule="exact"/>
        <w:ind w:firstLine="640" w:firstLineChars="200"/>
        <w:textAlignment w:val="auto"/>
        <w:rPr>
          <w:rFonts w:hint="eastAsia" w:ascii="Times New Roman" w:hAnsi="Times New Roman" w:eastAsia="仿宋_GB2312" w:cs="Times New Roman"/>
          <w:kern w:val="32"/>
          <w:sz w:val="32"/>
          <w:szCs w:val="32"/>
          <w:lang w:val="en-US" w:eastAsia="zh-CN" w:bidi="ar-SA"/>
        </w:rPr>
      </w:pPr>
    </w:p>
    <w:p>
      <w:pPr>
        <w:keepNext w:val="0"/>
        <w:keepLines w:val="0"/>
        <w:pageBreakBefore w:val="0"/>
        <w:widowControl w:val="0"/>
        <w:kinsoku/>
        <w:wordWrap/>
        <w:overflowPunct/>
        <w:topLinePunct w:val="0"/>
        <w:autoSpaceDN/>
        <w:bidi w:val="0"/>
        <w:adjustRightInd/>
        <w:spacing w:line="594" w:lineRule="exact"/>
        <w:ind w:firstLine="640" w:firstLineChars="200"/>
        <w:textAlignment w:val="auto"/>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二十、脱氢乙酸及其钠盐（以脱氢乙酸计）</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kern w:val="32"/>
          <w:sz w:val="32"/>
          <w:szCs w:val="32"/>
          <w:lang w:val="en-US" w:eastAsia="zh-CN"/>
        </w:rPr>
      </w:pPr>
      <w:r>
        <w:rPr>
          <w:rFonts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w:t>
      </w:r>
      <w:r>
        <w:rPr>
          <w:rFonts w:hint="eastAsia" w:ascii="Times New Roman" w:hAnsi="Times New Roman" w:eastAsia="仿宋_GB2312"/>
          <w:kern w:val="32"/>
          <w:sz w:val="32"/>
          <w:szCs w:val="32"/>
          <w:lang w:val="en-US" w:eastAsia="zh-CN"/>
        </w:rPr>
        <w:t>2</w:t>
      </w:r>
      <w:r>
        <w:rPr>
          <w:rFonts w:ascii="Times New Roman" w:hAnsi="Times New Roman" w:eastAsia="仿宋_GB2312"/>
          <w:kern w:val="32"/>
          <w:sz w:val="32"/>
          <w:szCs w:val="32"/>
        </w:rPr>
        <w:t>4）中规定，</w:t>
      </w:r>
      <w:r>
        <w:rPr>
          <w:rFonts w:hint="eastAsia" w:ascii="Times New Roman" w:hAnsi="Times New Roman" w:eastAsia="仿宋_GB2312"/>
          <w:kern w:val="32"/>
          <w:sz w:val="32"/>
          <w:szCs w:val="32"/>
          <w:lang w:val="en-US" w:eastAsia="zh-CN"/>
        </w:rPr>
        <w:t>粉丝粉条中不得使用</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eastAsia="zh-CN"/>
        </w:rPr>
        <w:t>；</w:t>
      </w:r>
      <w:r>
        <w:rPr>
          <w:rFonts w:hint="eastAsia" w:ascii="仿宋_GB2312" w:hAnsi="仿宋_GB2312" w:eastAsia="仿宋_GB2312" w:cs="仿宋_GB2312"/>
          <w:kern w:val="32"/>
          <w:sz w:val="32"/>
          <w:szCs w:val="32"/>
        </w:rPr>
        <w:t>脱氢乙酸及其钠盐（以脱氢乙酸计）</w:t>
      </w:r>
      <w:r>
        <w:rPr>
          <w:rFonts w:hint="eastAsia" w:ascii="Times New Roman" w:hAnsi="Times New Roman" w:eastAsia="仿宋_GB2312" w:cs="Times New Roman"/>
          <w:kern w:val="32"/>
          <w:sz w:val="32"/>
          <w:szCs w:val="32"/>
          <w:lang w:val="en-US" w:eastAsia="zh-CN" w:bidi="ar-SA"/>
        </w:rPr>
        <w:t>在腌渍的蔬菜中的最大限量值为0.3g/kg</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kern w:val="32"/>
          <w:sz w:val="32"/>
          <w:szCs w:val="32"/>
          <w:lang w:val="en-US" w:eastAsia="zh-CN"/>
        </w:rPr>
        <w:t>粉丝粉条、酱腌菜中</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val="en-US" w:eastAsia="zh-CN"/>
        </w:rPr>
        <w:t>不合格</w:t>
      </w:r>
      <w:r>
        <w:rPr>
          <w:rFonts w:hint="eastAsia" w:ascii="仿宋_GB2312" w:hAnsi="仿宋_GB2312" w:eastAsia="仿宋_GB2312" w:cs="仿宋_GB2312"/>
          <w:kern w:val="32"/>
          <w:sz w:val="32"/>
          <w:szCs w:val="32"/>
          <w:lang w:eastAsia="zh-CN"/>
        </w:rPr>
        <w:t>的</w:t>
      </w:r>
      <w:r>
        <w:rPr>
          <w:rFonts w:hint="eastAsia" w:ascii="仿宋_GB2312" w:hAnsi="仿宋_GB2312" w:eastAsia="仿宋_GB2312" w:cs="仿宋_GB2312"/>
          <w:kern w:val="32"/>
          <w:sz w:val="32"/>
          <w:szCs w:val="32"/>
          <w:lang w:val="en-US" w:eastAsia="zh-CN"/>
        </w:rPr>
        <w:t>原因，</w:t>
      </w:r>
      <w:r>
        <w:rPr>
          <w:rFonts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生产者</w:t>
      </w:r>
      <w:r>
        <w:rPr>
          <w:rFonts w:ascii="Times New Roman" w:hAnsi="Times New Roman" w:eastAsia="仿宋_GB2312"/>
          <w:kern w:val="32"/>
          <w:sz w:val="32"/>
          <w:szCs w:val="32"/>
        </w:rPr>
        <w:t>为</w:t>
      </w:r>
      <w:r>
        <w:rPr>
          <w:rFonts w:hint="eastAsia" w:ascii="Times New Roman" w:hAnsi="Times New Roman" w:eastAsia="仿宋_GB2312"/>
          <w:kern w:val="32"/>
          <w:sz w:val="32"/>
          <w:szCs w:val="32"/>
          <w:lang w:val="en-US" w:eastAsia="zh-CN"/>
        </w:rPr>
        <w:t>延长保质期，</w:t>
      </w:r>
      <w:r>
        <w:rPr>
          <w:rFonts w:ascii="Times New Roman" w:hAnsi="Times New Roman" w:eastAsia="仿宋_GB2312"/>
          <w:kern w:val="32"/>
          <w:sz w:val="32"/>
          <w:szCs w:val="32"/>
        </w:rPr>
        <w:t>防止食品变质</w:t>
      </w:r>
      <w:r>
        <w:rPr>
          <w:rFonts w:hint="eastAsia" w:ascii="Times New Roman" w:hAnsi="Times New Roman" w:eastAsia="仿宋_GB2312"/>
          <w:kern w:val="32"/>
          <w:sz w:val="32"/>
          <w:szCs w:val="32"/>
          <w:lang w:val="en-US" w:eastAsia="zh-CN"/>
        </w:rPr>
        <w:t>而</w:t>
      </w:r>
      <w:r>
        <w:rPr>
          <w:rFonts w:ascii="Times New Roman" w:hAnsi="Times New Roman" w:eastAsia="仿宋_GB2312"/>
          <w:kern w:val="32"/>
          <w:sz w:val="32"/>
          <w:szCs w:val="32"/>
        </w:rPr>
        <w:t>超</w:t>
      </w:r>
      <w:r>
        <w:rPr>
          <w:rFonts w:hint="eastAsia" w:ascii="Times New Roman" w:hAnsi="Times New Roman" w:eastAsia="仿宋_GB2312"/>
          <w:kern w:val="32"/>
          <w:sz w:val="32"/>
          <w:szCs w:val="32"/>
          <w:lang w:val="en-US" w:eastAsia="zh-CN"/>
        </w:rPr>
        <w:t>范围或超限量</w:t>
      </w:r>
      <w:r>
        <w:rPr>
          <w:rFonts w:ascii="Times New Roman" w:hAnsi="Times New Roman" w:eastAsia="仿宋_GB2312"/>
          <w:kern w:val="32"/>
          <w:sz w:val="32"/>
          <w:szCs w:val="32"/>
        </w:rPr>
        <w:t>使用</w:t>
      </w:r>
      <w:r>
        <w:rPr>
          <w:rFonts w:hint="eastAsia" w:ascii="Times New Roman" w:hAnsi="Times New Roman" w:eastAsia="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黑体" w:hAnsi="黑体" w:eastAsia="黑体"/>
          <w:kern w:val="32"/>
          <w:sz w:val="32"/>
          <w:szCs w:val="32"/>
        </w:rPr>
      </w:pPr>
      <w:r>
        <w:rPr>
          <w:rFonts w:hint="eastAsia" w:ascii="黑体" w:hAnsi="黑体" w:eastAsia="黑体"/>
          <w:kern w:val="32"/>
          <w:sz w:val="32"/>
          <w:szCs w:val="32"/>
          <w:lang w:val="en-US" w:eastAsia="zh-CN"/>
        </w:rPr>
        <w:t>二十一</w:t>
      </w:r>
      <w:r>
        <w:rPr>
          <w:rFonts w:hint="eastAsia" w:ascii="黑体" w:hAnsi="黑体" w:eastAsia="黑体"/>
          <w:kern w:val="32"/>
          <w:sz w:val="32"/>
          <w:szCs w:val="32"/>
        </w:rPr>
        <w:t>、山梨酸及其钾盐（以山梨酸计）</w:t>
      </w:r>
    </w:p>
    <w:p>
      <w:pPr>
        <w:pStyle w:val="9"/>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ascii="Times New Roman" w:hAnsi="Times New Roman" w:eastAsia="仿宋_GB2312"/>
          <w:kern w:val="32"/>
          <w:sz w:val="32"/>
          <w:szCs w:val="32"/>
        </w:rPr>
      </w:pPr>
      <w:r>
        <w:rPr>
          <w:rFonts w:ascii="Times New Roman" w:hAnsi="Times New Roman" w:eastAsia="仿宋_GB2312"/>
          <w:kern w:val="32"/>
          <w:sz w:val="32"/>
          <w:szCs w:val="32"/>
        </w:rPr>
        <w:t>山梨酸及其钾盐是一种酸性防腐剂，具有较好的抑菌效果和防霉性能，对霉菌、酵母菌和好氧性细菌的生长发育均有抑制作用。</w:t>
      </w:r>
      <w:r>
        <w:rPr>
          <w:rFonts w:ascii="Times New Roman" w:hAnsi="Times New Roman" w:eastAsia="仿宋_GB2312" w:cs="Times New Roman"/>
          <w:kern w:val="32"/>
          <w:sz w:val="32"/>
          <w:szCs w:val="32"/>
        </w:rPr>
        <w:t>《食品安全国家标准 食品添加剂使用标准》（GB 2760</w:t>
      </w:r>
      <w:r>
        <w:rPr>
          <w:rFonts w:hint="eastAsia" w:ascii="Times New Roman" w:hAnsi="Times New Roman" w:eastAsia="仿宋_GB2312"/>
          <w:kern w:val="32"/>
          <w:sz w:val="32"/>
          <w:szCs w:val="32"/>
        </w:rPr>
        <w:t>—</w:t>
      </w:r>
      <w:r>
        <w:rPr>
          <w:rFonts w:ascii="Times New Roman" w:hAnsi="Times New Roman" w:eastAsia="仿宋_GB2312" w:cs="Times New Roman"/>
          <w:kern w:val="32"/>
          <w:sz w:val="32"/>
          <w:szCs w:val="32"/>
        </w:rPr>
        <w:t>20</w:t>
      </w:r>
      <w:r>
        <w:rPr>
          <w:rFonts w:hint="eastAsia" w:ascii="Times New Roman" w:hAnsi="Times New Roman" w:eastAsia="仿宋_GB2312" w:cs="Times New Roman"/>
          <w:kern w:val="32"/>
          <w:sz w:val="32"/>
          <w:szCs w:val="32"/>
          <w:lang w:val="en-US" w:eastAsia="zh-CN"/>
        </w:rPr>
        <w:t>2</w:t>
      </w:r>
      <w:r>
        <w:rPr>
          <w:rFonts w:ascii="Times New Roman" w:hAnsi="Times New Roman" w:eastAsia="仿宋_GB2312" w:cs="Times New Roman"/>
          <w:kern w:val="32"/>
          <w:sz w:val="32"/>
          <w:szCs w:val="32"/>
        </w:rPr>
        <w:t>4）中规定，</w:t>
      </w:r>
      <w:r>
        <w:rPr>
          <w:rFonts w:hint="eastAsia" w:ascii="Times New Roman" w:hAnsi="Times New Roman" w:eastAsia="仿宋_GB2312" w:cs="Times New Roman"/>
          <w:kern w:val="32"/>
          <w:sz w:val="32"/>
          <w:szCs w:val="32"/>
          <w:lang w:val="en-US" w:eastAsia="zh-CN"/>
        </w:rPr>
        <w:t>发酵豆制品中不得使用</w:t>
      </w:r>
      <w:r>
        <w:rPr>
          <w:rFonts w:ascii="Times New Roman" w:hAnsi="Times New Roman" w:eastAsia="仿宋_GB2312" w:cs="Times New Roman"/>
          <w:kern w:val="32"/>
          <w:sz w:val="32"/>
          <w:szCs w:val="32"/>
        </w:rPr>
        <w:t>山梨酸及其钾盐（以山梨酸计）</w:t>
      </w:r>
      <w:r>
        <w:rPr>
          <w:rFonts w:hint="eastAsia" w:ascii="Times New Roman" w:hAnsi="Times New Roman" w:eastAsia="仿宋_GB2312" w:cs="Times New Roman"/>
          <w:kern w:val="32"/>
          <w:sz w:val="32"/>
          <w:szCs w:val="32"/>
          <w:lang w:eastAsia="zh-CN"/>
        </w:rPr>
        <w:t>；</w:t>
      </w:r>
      <w:r>
        <w:rPr>
          <w:rFonts w:ascii="Times New Roman" w:hAnsi="Times New Roman" w:eastAsia="仿宋_GB2312" w:cs="Times New Roman"/>
          <w:kern w:val="32"/>
          <w:sz w:val="32"/>
          <w:szCs w:val="32"/>
        </w:rPr>
        <w:t>山梨酸及其钾盐（以山梨酸计）</w:t>
      </w:r>
      <w:r>
        <w:rPr>
          <w:rFonts w:hint="eastAsia" w:ascii="Times New Roman" w:hAnsi="Times New Roman" w:eastAsia="仿宋_GB2312" w:cs="Times New Roman"/>
          <w:kern w:val="32"/>
          <w:sz w:val="32"/>
          <w:szCs w:val="32"/>
          <w:lang w:val="en-US" w:eastAsia="zh-CN"/>
        </w:rPr>
        <w:t>在糕点中的最大限量值为1.0g/kg</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lang w:val="en-US" w:eastAsia="zh-CN"/>
        </w:rPr>
        <w:t>腐乳、糕点中</w:t>
      </w:r>
      <w:r>
        <w:rPr>
          <w:rFonts w:ascii="Times New Roman" w:hAnsi="Times New Roman" w:eastAsia="仿宋_GB2312" w:cs="Times New Roman"/>
          <w:kern w:val="32"/>
          <w:sz w:val="32"/>
          <w:szCs w:val="32"/>
        </w:rPr>
        <w:t>山梨酸及其钾盐（以山梨酸计）</w:t>
      </w:r>
      <w:r>
        <w:rPr>
          <w:rFonts w:hint="eastAsia" w:ascii="Times New Roman" w:hAnsi="Times New Roman" w:eastAsia="仿宋_GB2312" w:cs="Times New Roman"/>
          <w:kern w:val="32"/>
          <w:sz w:val="32"/>
          <w:szCs w:val="32"/>
          <w:lang w:val="en-US" w:eastAsia="zh-CN"/>
        </w:rPr>
        <w:t>不合格</w:t>
      </w:r>
      <w:r>
        <w:rPr>
          <w:rFonts w:ascii="Times New Roman" w:hAnsi="Times New Roman" w:eastAsia="仿宋_GB2312" w:cs="Times New Roman"/>
          <w:kern w:val="32"/>
          <w:sz w:val="32"/>
          <w:szCs w:val="32"/>
        </w:rPr>
        <w:t>的原因，</w:t>
      </w:r>
      <w:r>
        <w:rPr>
          <w:rFonts w:ascii="Times New Roman" w:hAnsi="Times New Roman" w:eastAsia="仿宋_GB2312"/>
          <w:kern w:val="32"/>
          <w:sz w:val="32"/>
          <w:szCs w:val="32"/>
        </w:rPr>
        <w:t>可能是企业为延长产品保质期或者为弥补产品生产中卫生条件不佳而超范围</w:t>
      </w:r>
      <w:r>
        <w:rPr>
          <w:rFonts w:hint="eastAsia" w:ascii="Times New Roman" w:hAnsi="Times New Roman" w:eastAsia="仿宋_GB2312"/>
          <w:kern w:val="32"/>
          <w:sz w:val="32"/>
          <w:szCs w:val="32"/>
          <w:lang w:val="en-US" w:eastAsia="zh-CN"/>
        </w:rPr>
        <w:t>或超限量</w:t>
      </w:r>
      <w:r>
        <w:rPr>
          <w:rFonts w:ascii="Times New Roman" w:hAnsi="Times New Roman" w:eastAsia="仿宋_GB2312"/>
          <w:kern w:val="32"/>
          <w:sz w:val="32"/>
          <w:szCs w:val="32"/>
        </w:rPr>
        <w:t>使用。</w:t>
      </w:r>
    </w:p>
    <w:p>
      <w:pPr>
        <w:keepNext w:val="0"/>
        <w:keepLines w:val="0"/>
        <w:pageBreakBefore w:val="0"/>
        <w:kinsoku/>
        <w:wordWrap/>
        <w:overflowPunct/>
        <w:topLinePunct w:val="0"/>
        <w:autoSpaceDN/>
        <w:bidi w:val="0"/>
        <w:adjustRightInd/>
        <w:spacing w:line="594" w:lineRule="exact"/>
        <w:ind w:firstLine="640" w:firstLineChars="200"/>
        <w:textAlignment w:val="auto"/>
        <w:outlineLvl w:val="0"/>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二十二</w:t>
      </w:r>
      <w:r>
        <w:rPr>
          <w:rFonts w:hint="eastAsia" w:ascii="Times New Roman" w:hAnsi="Times New Roman" w:eastAsia="黑体"/>
          <w:kern w:val="32"/>
          <w:sz w:val="32"/>
          <w:szCs w:val="32"/>
        </w:rPr>
        <w:t>、酒精度</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kern w:val="32"/>
          <w:sz w:val="32"/>
          <w:szCs w:val="32"/>
        </w:rPr>
        <w:t>酒精度又叫酒度，是指在20℃时，100毫升酒中含有乙醇（酒精）的毫升数，即体积（容量）的百分数。酒精度是酒类产品的一个重要理化指标，其含量不达标主要影响产品的品质。《</w:t>
      </w:r>
      <w:r>
        <w:rPr>
          <w:rFonts w:hint="eastAsia" w:ascii="Times New Roman" w:hAnsi="Times New Roman" w:eastAsia="仿宋_GB2312"/>
          <w:kern w:val="32"/>
          <w:sz w:val="32"/>
          <w:szCs w:val="32"/>
          <w:lang w:val="en-US" w:eastAsia="zh-CN"/>
        </w:rPr>
        <w:t>酱香型</w:t>
      </w:r>
      <w:r>
        <w:rPr>
          <w:rFonts w:hint="eastAsia" w:ascii="Times New Roman" w:hAnsi="Times New Roman" w:eastAsia="仿宋_GB2312"/>
          <w:kern w:val="32"/>
          <w:sz w:val="32"/>
          <w:szCs w:val="32"/>
        </w:rPr>
        <w:t>白酒》（GB/T 26760—2011）中规定，酒精度实测值与标签标示值允许差为±1.0%vol</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白</w:t>
      </w:r>
      <w:r>
        <w:rPr>
          <w:rFonts w:hint="eastAsia" w:ascii="Times New Roman" w:hAnsi="Times New Roman" w:eastAsia="仿宋_GB2312"/>
          <w:kern w:val="32"/>
          <w:sz w:val="32"/>
          <w:szCs w:val="32"/>
        </w:rPr>
        <w:t>酒中酒精度不合格的原因，可能是企业生产工艺控制不严格或生产工艺水平较低，无法准确控制酒精度；也可能是生产企业检验器具未检定或检验过程不规范，造成检验结果有偏差。</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kern w:val="32"/>
          <w:sz w:val="32"/>
          <w:szCs w:val="32"/>
        </w:rPr>
      </w:pPr>
      <w:r>
        <w:rPr>
          <w:rFonts w:hint="eastAsia" w:ascii="Times New Roman" w:hAnsi="Times New Roman" w:eastAsia="黑体"/>
          <w:kern w:val="32"/>
          <w:sz w:val="32"/>
          <w:szCs w:val="32"/>
          <w:lang w:val="en-US" w:eastAsia="zh-CN"/>
        </w:rPr>
        <w:t>二十三</w:t>
      </w:r>
      <w:r>
        <w:rPr>
          <w:rFonts w:hint="eastAsia" w:ascii="Times New Roman" w:hAnsi="Times New Roman" w:eastAsia="黑体"/>
          <w:kern w:val="32"/>
          <w:sz w:val="32"/>
          <w:szCs w:val="32"/>
        </w:rPr>
        <w:t>、阴离子合成洗涤剂（以十二烷基苯磺酸钠计）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仿宋_GB2312" w:hAnsi="仿宋_GB2312" w:eastAsia="仿宋_GB2312" w:cs="仿宋_GB2312"/>
          <w:kern w:val="32"/>
          <w:sz w:val="32"/>
          <w:szCs w:val="32"/>
          <w:lang w:val="en-US" w:eastAsia="zh-CN"/>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bookmarkStart w:id="9" w:name="_GoBack"/>
      <w:bookmarkEnd w:id="9"/>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46"/>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CB1F98"/>
    <w:rsid w:val="01DF74D9"/>
    <w:rsid w:val="01EA0118"/>
    <w:rsid w:val="020236B3"/>
    <w:rsid w:val="020531A4"/>
    <w:rsid w:val="02063A29"/>
    <w:rsid w:val="024C2B81"/>
    <w:rsid w:val="024F3AFA"/>
    <w:rsid w:val="02584761"/>
    <w:rsid w:val="025A704C"/>
    <w:rsid w:val="027B36D1"/>
    <w:rsid w:val="027F6AB2"/>
    <w:rsid w:val="028E120A"/>
    <w:rsid w:val="029562D6"/>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85798"/>
    <w:rsid w:val="036F6B27"/>
    <w:rsid w:val="0372528B"/>
    <w:rsid w:val="037620D9"/>
    <w:rsid w:val="038A570F"/>
    <w:rsid w:val="03922815"/>
    <w:rsid w:val="03935A30"/>
    <w:rsid w:val="03A013D6"/>
    <w:rsid w:val="03B40AFE"/>
    <w:rsid w:val="03B66504"/>
    <w:rsid w:val="03BE44FB"/>
    <w:rsid w:val="03BF0F3B"/>
    <w:rsid w:val="03C07382"/>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E87D91"/>
    <w:rsid w:val="04F10038"/>
    <w:rsid w:val="051A6F66"/>
    <w:rsid w:val="051F1772"/>
    <w:rsid w:val="052D422C"/>
    <w:rsid w:val="05335295"/>
    <w:rsid w:val="0535675D"/>
    <w:rsid w:val="0540041A"/>
    <w:rsid w:val="05410997"/>
    <w:rsid w:val="054B0B21"/>
    <w:rsid w:val="054F6C10"/>
    <w:rsid w:val="05553C1D"/>
    <w:rsid w:val="055661F0"/>
    <w:rsid w:val="05686980"/>
    <w:rsid w:val="05882122"/>
    <w:rsid w:val="0588676A"/>
    <w:rsid w:val="058D7738"/>
    <w:rsid w:val="058D79D6"/>
    <w:rsid w:val="05A36F5B"/>
    <w:rsid w:val="05AE250F"/>
    <w:rsid w:val="05CD2772"/>
    <w:rsid w:val="05D41222"/>
    <w:rsid w:val="05D63B8E"/>
    <w:rsid w:val="05D830A9"/>
    <w:rsid w:val="05E05ABA"/>
    <w:rsid w:val="05E57574"/>
    <w:rsid w:val="05F92253"/>
    <w:rsid w:val="060E0879"/>
    <w:rsid w:val="06112C9B"/>
    <w:rsid w:val="061207FF"/>
    <w:rsid w:val="06374D02"/>
    <w:rsid w:val="064B3F59"/>
    <w:rsid w:val="065D5756"/>
    <w:rsid w:val="06620BC5"/>
    <w:rsid w:val="06662D03"/>
    <w:rsid w:val="06734B80"/>
    <w:rsid w:val="06915006"/>
    <w:rsid w:val="06972193"/>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2EF7"/>
    <w:rsid w:val="074E5322"/>
    <w:rsid w:val="077B0190"/>
    <w:rsid w:val="07845AE3"/>
    <w:rsid w:val="07943000"/>
    <w:rsid w:val="07BA4828"/>
    <w:rsid w:val="07C363B5"/>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A7138"/>
    <w:rsid w:val="08E376ED"/>
    <w:rsid w:val="08F63846"/>
    <w:rsid w:val="09061CDB"/>
    <w:rsid w:val="090D074B"/>
    <w:rsid w:val="091C64CE"/>
    <w:rsid w:val="092B7994"/>
    <w:rsid w:val="092D370C"/>
    <w:rsid w:val="09404177"/>
    <w:rsid w:val="095E38C5"/>
    <w:rsid w:val="095E5C9C"/>
    <w:rsid w:val="096B7D90"/>
    <w:rsid w:val="09731DA7"/>
    <w:rsid w:val="09732A37"/>
    <w:rsid w:val="097A36A6"/>
    <w:rsid w:val="097A4477"/>
    <w:rsid w:val="097E0B04"/>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35386F"/>
    <w:rsid w:val="0B381EF4"/>
    <w:rsid w:val="0B3A2110"/>
    <w:rsid w:val="0B422D73"/>
    <w:rsid w:val="0B50521E"/>
    <w:rsid w:val="0B6E5916"/>
    <w:rsid w:val="0B713CD2"/>
    <w:rsid w:val="0B7227BA"/>
    <w:rsid w:val="0B776EC0"/>
    <w:rsid w:val="0B7A69B0"/>
    <w:rsid w:val="0B7C597C"/>
    <w:rsid w:val="0B7E024F"/>
    <w:rsid w:val="0B9269EA"/>
    <w:rsid w:val="0B9C061A"/>
    <w:rsid w:val="0B9C6927"/>
    <w:rsid w:val="0BA008C6"/>
    <w:rsid w:val="0BA032F1"/>
    <w:rsid w:val="0BA655D2"/>
    <w:rsid w:val="0BAB4DBC"/>
    <w:rsid w:val="0BB772BD"/>
    <w:rsid w:val="0BCA216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515ACB"/>
    <w:rsid w:val="0C62191E"/>
    <w:rsid w:val="0C6A3809"/>
    <w:rsid w:val="0C6E0337"/>
    <w:rsid w:val="0C782EF0"/>
    <w:rsid w:val="0C81648E"/>
    <w:rsid w:val="0C873133"/>
    <w:rsid w:val="0CC25F19"/>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8B27AF"/>
    <w:rsid w:val="0D9C3B86"/>
    <w:rsid w:val="0D9F67C8"/>
    <w:rsid w:val="0DA3355F"/>
    <w:rsid w:val="0DA767F3"/>
    <w:rsid w:val="0DAE2941"/>
    <w:rsid w:val="0DC075AD"/>
    <w:rsid w:val="0DC12892"/>
    <w:rsid w:val="0DC83A03"/>
    <w:rsid w:val="0DE275F0"/>
    <w:rsid w:val="0DE868BF"/>
    <w:rsid w:val="0DF04D08"/>
    <w:rsid w:val="0DF200F5"/>
    <w:rsid w:val="0DFA0823"/>
    <w:rsid w:val="0DFE6881"/>
    <w:rsid w:val="0E016F15"/>
    <w:rsid w:val="0E0D35F3"/>
    <w:rsid w:val="0E1B2033"/>
    <w:rsid w:val="0E1F0234"/>
    <w:rsid w:val="0E1F0606"/>
    <w:rsid w:val="0E213113"/>
    <w:rsid w:val="0E237112"/>
    <w:rsid w:val="0E2441A3"/>
    <w:rsid w:val="0E2C21E4"/>
    <w:rsid w:val="0E2D1AB8"/>
    <w:rsid w:val="0E415563"/>
    <w:rsid w:val="0E4F476D"/>
    <w:rsid w:val="0E5406AA"/>
    <w:rsid w:val="0E5E2435"/>
    <w:rsid w:val="0E5F0E2C"/>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D73A9D"/>
    <w:rsid w:val="0FE4264A"/>
    <w:rsid w:val="0FE871E7"/>
    <w:rsid w:val="100967EC"/>
    <w:rsid w:val="102028C9"/>
    <w:rsid w:val="102B64CB"/>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977224"/>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579C6"/>
    <w:rsid w:val="12274A70"/>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7B6951"/>
    <w:rsid w:val="13826402"/>
    <w:rsid w:val="13924778"/>
    <w:rsid w:val="13A445CA"/>
    <w:rsid w:val="13A9398F"/>
    <w:rsid w:val="13B000A5"/>
    <w:rsid w:val="13B04FCD"/>
    <w:rsid w:val="13B2189A"/>
    <w:rsid w:val="13C11DC8"/>
    <w:rsid w:val="13C93A6E"/>
    <w:rsid w:val="13CA47D1"/>
    <w:rsid w:val="13E85862"/>
    <w:rsid w:val="13E946D3"/>
    <w:rsid w:val="13F229E3"/>
    <w:rsid w:val="13F953BB"/>
    <w:rsid w:val="140040F4"/>
    <w:rsid w:val="14113C19"/>
    <w:rsid w:val="14114C41"/>
    <w:rsid w:val="14171240"/>
    <w:rsid w:val="1427103E"/>
    <w:rsid w:val="142B4CEC"/>
    <w:rsid w:val="143A5241"/>
    <w:rsid w:val="143C0CA7"/>
    <w:rsid w:val="145D29CB"/>
    <w:rsid w:val="14643D5A"/>
    <w:rsid w:val="146975C2"/>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3388F"/>
    <w:rsid w:val="15455939"/>
    <w:rsid w:val="155B33AF"/>
    <w:rsid w:val="155B5812"/>
    <w:rsid w:val="1574621E"/>
    <w:rsid w:val="157E6EF5"/>
    <w:rsid w:val="15AC59B8"/>
    <w:rsid w:val="15B20D2C"/>
    <w:rsid w:val="15BD5201"/>
    <w:rsid w:val="15BE4B4E"/>
    <w:rsid w:val="15CC1AA3"/>
    <w:rsid w:val="15D508A1"/>
    <w:rsid w:val="15DD0268"/>
    <w:rsid w:val="15E71AA4"/>
    <w:rsid w:val="15E92769"/>
    <w:rsid w:val="15F35395"/>
    <w:rsid w:val="15F7011A"/>
    <w:rsid w:val="16004EE4"/>
    <w:rsid w:val="161215F5"/>
    <w:rsid w:val="16164270"/>
    <w:rsid w:val="161844A8"/>
    <w:rsid w:val="16467DD9"/>
    <w:rsid w:val="165416BD"/>
    <w:rsid w:val="165E3789"/>
    <w:rsid w:val="1661676D"/>
    <w:rsid w:val="1663076D"/>
    <w:rsid w:val="166D15EC"/>
    <w:rsid w:val="16726C02"/>
    <w:rsid w:val="168357F5"/>
    <w:rsid w:val="16897AA8"/>
    <w:rsid w:val="168C1346"/>
    <w:rsid w:val="16946B78"/>
    <w:rsid w:val="169C77DB"/>
    <w:rsid w:val="16A06334"/>
    <w:rsid w:val="16C409F8"/>
    <w:rsid w:val="16D41320"/>
    <w:rsid w:val="16D76015"/>
    <w:rsid w:val="16DE0A1B"/>
    <w:rsid w:val="16E11692"/>
    <w:rsid w:val="16E55626"/>
    <w:rsid w:val="16ED6288"/>
    <w:rsid w:val="16F83F95"/>
    <w:rsid w:val="16FA2753"/>
    <w:rsid w:val="17050DE5"/>
    <w:rsid w:val="170D2487"/>
    <w:rsid w:val="170E31B9"/>
    <w:rsid w:val="17287F12"/>
    <w:rsid w:val="172A0FAC"/>
    <w:rsid w:val="173918A5"/>
    <w:rsid w:val="175E0F34"/>
    <w:rsid w:val="17684793"/>
    <w:rsid w:val="176D4508"/>
    <w:rsid w:val="176F759F"/>
    <w:rsid w:val="177056FB"/>
    <w:rsid w:val="17845BDE"/>
    <w:rsid w:val="1789535B"/>
    <w:rsid w:val="17A63418"/>
    <w:rsid w:val="17AA23CB"/>
    <w:rsid w:val="17B564F2"/>
    <w:rsid w:val="17B95CD2"/>
    <w:rsid w:val="17BA0860"/>
    <w:rsid w:val="17BD5C5B"/>
    <w:rsid w:val="17C67922"/>
    <w:rsid w:val="17CF598E"/>
    <w:rsid w:val="17E9701D"/>
    <w:rsid w:val="17F60C55"/>
    <w:rsid w:val="18146A54"/>
    <w:rsid w:val="182B59A5"/>
    <w:rsid w:val="183613E4"/>
    <w:rsid w:val="183909C5"/>
    <w:rsid w:val="183D0B4A"/>
    <w:rsid w:val="18622CA6"/>
    <w:rsid w:val="186500A0"/>
    <w:rsid w:val="18814EDA"/>
    <w:rsid w:val="189310B2"/>
    <w:rsid w:val="18C01204"/>
    <w:rsid w:val="18C43019"/>
    <w:rsid w:val="18D92F68"/>
    <w:rsid w:val="18E303F6"/>
    <w:rsid w:val="18F2402A"/>
    <w:rsid w:val="18F73BF3"/>
    <w:rsid w:val="19067AD5"/>
    <w:rsid w:val="19296BEB"/>
    <w:rsid w:val="192F0DDA"/>
    <w:rsid w:val="19382A8D"/>
    <w:rsid w:val="194C0D15"/>
    <w:rsid w:val="195425EF"/>
    <w:rsid w:val="195919B3"/>
    <w:rsid w:val="19634492"/>
    <w:rsid w:val="19654E72"/>
    <w:rsid w:val="196B16E7"/>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B64BE3"/>
    <w:rsid w:val="1AC60952"/>
    <w:rsid w:val="1ACD26DA"/>
    <w:rsid w:val="1AD05845"/>
    <w:rsid w:val="1ADC19CF"/>
    <w:rsid w:val="1AF12437"/>
    <w:rsid w:val="1AF5570C"/>
    <w:rsid w:val="1B086E06"/>
    <w:rsid w:val="1B0D0CA7"/>
    <w:rsid w:val="1B1464DA"/>
    <w:rsid w:val="1B356450"/>
    <w:rsid w:val="1B3E5305"/>
    <w:rsid w:val="1B470238"/>
    <w:rsid w:val="1B4E4A68"/>
    <w:rsid w:val="1B5508A0"/>
    <w:rsid w:val="1B590390"/>
    <w:rsid w:val="1B637F6A"/>
    <w:rsid w:val="1B73407A"/>
    <w:rsid w:val="1B79527C"/>
    <w:rsid w:val="1B8371BB"/>
    <w:rsid w:val="1B9119E5"/>
    <w:rsid w:val="1B9C202B"/>
    <w:rsid w:val="1BC51582"/>
    <w:rsid w:val="1BC83FED"/>
    <w:rsid w:val="1BD17F27"/>
    <w:rsid w:val="1BD6378F"/>
    <w:rsid w:val="1BD658E4"/>
    <w:rsid w:val="1C055E22"/>
    <w:rsid w:val="1C0624EC"/>
    <w:rsid w:val="1C0A0143"/>
    <w:rsid w:val="1C167AAF"/>
    <w:rsid w:val="1C252021"/>
    <w:rsid w:val="1C33298F"/>
    <w:rsid w:val="1C3A2558"/>
    <w:rsid w:val="1C564235"/>
    <w:rsid w:val="1C580648"/>
    <w:rsid w:val="1C5841A4"/>
    <w:rsid w:val="1C67332C"/>
    <w:rsid w:val="1C780D06"/>
    <w:rsid w:val="1C792CF4"/>
    <w:rsid w:val="1C8D50AC"/>
    <w:rsid w:val="1C940F54"/>
    <w:rsid w:val="1C9C1360"/>
    <w:rsid w:val="1CAA3A66"/>
    <w:rsid w:val="1CAC629E"/>
    <w:rsid w:val="1CB913C5"/>
    <w:rsid w:val="1CC24BDE"/>
    <w:rsid w:val="1CC31F15"/>
    <w:rsid w:val="1CC5367B"/>
    <w:rsid w:val="1CD1070C"/>
    <w:rsid w:val="1CDD7FF4"/>
    <w:rsid w:val="1CE4012E"/>
    <w:rsid w:val="1CE55F66"/>
    <w:rsid w:val="1D0F0F89"/>
    <w:rsid w:val="1D1D5B88"/>
    <w:rsid w:val="1D3A7D4E"/>
    <w:rsid w:val="1D6129BF"/>
    <w:rsid w:val="1D6C4F52"/>
    <w:rsid w:val="1D6D1D41"/>
    <w:rsid w:val="1D725739"/>
    <w:rsid w:val="1D772D50"/>
    <w:rsid w:val="1D810117"/>
    <w:rsid w:val="1D810BD4"/>
    <w:rsid w:val="1D885B1E"/>
    <w:rsid w:val="1DA67191"/>
    <w:rsid w:val="1DA71025"/>
    <w:rsid w:val="1DA72E39"/>
    <w:rsid w:val="1DAC03EC"/>
    <w:rsid w:val="1DB40A48"/>
    <w:rsid w:val="1DC37D43"/>
    <w:rsid w:val="1DC87107"/>
    <w:rsid w:val="1DCE3277"/>
    <w:rsid w:val="1DCE373B"/>
    <w:rsid w:val="1DD30A1B"/>
    <w:rsid w:val="1DD53A7C"/>
    <w:rsid w:val="1DE55F0B"/>
    <w:rsid w:val="1DF5197B"/>
    <w:rsid w:val="1E021974"/>
    <w:rsid w:val="1E034101"/>
    <w:rsid w:val="1E036392"/>
    <w:rsid w:val="1E1F4375"/>
    <w:rsid w:val="1E242665"/>
    <w:rsid w:val="1E2F3063"/>
    <w:rsid w:val="1E3656A1"/>
    <w:rsid w:val="1E3E3C2B"/>
    <w:rsid w:val="1E42510C"/>
    <w:rsid w:val="1E4759F8"/>
    <w:rsid w:val="1E4E1D03"/>
    <w:rsid w:val="1E502EE9"/>
    <w:rsid w:val="1E594566"/>
    <w:rsid w:val="1E62158A"/>
    <w:rsid w:val="1E644ECF"/>
    <w:rsid w:val="1E691B0A"/>
    <w:rsid w:val="1E7554E1"/>
    <w:rsid w:val="1E7A2AF8"/>
    <w:rsid w:val="1E7E25B9"/>
    <w:rsid w:val="1E90231B"/>
    <w:rsid w:val="1E917E41"/>
    <w:rsid w:val="1E956E12"/>
    <w:rsid w:val="1E9F430C"/>
    <w:rsid w:val="1EA00084"/>
    <w:rsid w:val="1EA61D1C"/>
    <w:rsid w:val="1EAE09F3"/>
    <w:rsid w:val="1EB53C84"/>
    <w:rsid w:val="1EB9232D"/>
    <w:rsid w:val="1EBB456C"/>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4C078D"/>
    <w:rsid w:val="20523600"/>
    <w:rsid w:val="20690E1D"/>
    <w:rsid w:val="206A1100"/>
    <w:rsid w:val="206A6249"/>
    <w:rsid w:val="206E043A"/>
    <w:rsid w:val="208428DE"/>
    <w:rsid w:val="20847C5E"/>
    <w:rsid w:val="20854819"/>
    <w:rsid w:val="209836D9"/>
    <w:rsid w:val="20A3664B"/>
    <w:rsid w:val="20A7040F"/>
    <w:rsid w:val="20AD3C62"/>
    <w:rsid w:val="20B47E17"/>
    <w:rsid w:val="20CD53CA"/>
    <w:rsid w:val="20D75508"/>
    <w:rsid w:val="20E33F9F"/>
    <w:rsid w:val="20E371A5"/>
    <w:rsid w:val="20E56222"/>
    <w:rsid w:val="21015F9B"/>
    <w:rsid w:val="21134B3E"/>
    <w:rsid w:val="211B0CE6"/>
    <w:rsid w:val="21214214"/>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9658B"/>
    <w:rsid w:val="22AD1173"/>
    <w:rsid w:val="22D84C7F"/>
    <w:rsid w:val="22D8603F"/>
    <w:rsid w:val="22E7312D"/>
    <w:rsid w:val="22F17100"/>
    <w:rsid w:val="22F94375"/>
    <w:rsid w:val="22FC0890"/>
    <w:rsid w:val="2305495A"/>
    <w:rsid w:val="231A6657"/>
    <w:rsid w:val="231D0165"/>
    <w:rsid w:val="231F5A1C"/>
    <w:rsid w:val="23247AAC"/>
    <w:rsid w:val="232A616E"/>
    <w:rsid w:val="233713D2"/>
    <w:rsid w:val="23547471"/>
    <w:rsid w:val="235F22BC"/>
    <w:rsid w:val="23620335"/>
    <w:rsid w:val="23634C61"/>
    <w:rsid w:val="23717CB9"/>
    <w:rsid w:val="23AD74CB"/>
    <w:rsid w:val="23B26FD1"/>
    <w:rsid w:val="23C16AD3"/>
    <w:rsid w:val="23D36676"/>
    <w:rsid w:val="23D70F3F"/>
    <w:rsid w:val="23DC1A99"/>
    <w:rsid w:val="23E75140"/>
    <w:rsid w:val="23F01166"/>
    <w:rsid w:val="23FB6A9C"/>
    <w:rsid w:val="241E68C2"/>
    <w:rsid w:val="24224FB8"/>
    <w:rsid w:val="2435722E"/>
    <w:rsid w:val="244B0A32"/>
    <w:rsid w:val="246619E0"/>
    <w:rsid w:val="24741D97"/>
    <w:rsid w:val="24A24A9D"/>
    <w:rsid w:val="24A25117"/>
    <w:rsid w:val="24B403E6"/>
    <w:rsid w:val="24B85442"/>
    <w:rsid w:val="24BF4CFA"/>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1041A"/>
    <w:rsid w:val="25D94D82"/>
    <w:rsid w:val="25FD2213"/>
    <w:rsid w:val="260E6546"/>
    <w:rsid w:val="260F621B"/>
    <w:rsid w:val="26163620"/>
    <w:rsid w:val="26256CDC"/>
    <w:rsid w:val="26297460"/>
    <w:rsid w:val="263A4113"/>
    <w:rsid w:val="265C2AE3"/>
    <w:rsid w:val="26705CF5"/>
    <w:rsid w:val="26864E37"/>
    <w:rsid w:val="26895B50"/>
    <w:rsid w:val="26922AFC"/>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354C94"/>
    <w:rsid w:val="2838427B"/>
    <w:rsid w:val="283B58B4"/>
    <w:rsid w:val="28445F24"/>
    <w:rsid w:val="284E28FF"/>
    <w:rsid w:val="285945DE"/>
    <w:rsid w:val="28724840"/>
    <w:rsid w:val="287372AC"/>
    <w:rsid w:val="288A5F02"/>
    <w:rsid w:val="28926C90"/>
    <w:rsid w:val="289C7B0E"/>
    <w:rsid w:val="28BB61E6"/>
    <w:rsid w:val="28C011CA"/>
    <w:rsid w:val="28C27A8D"/>
    <w:rsid w:val="28CB4DAA"/>
    <w:rsid w:val="29014296"/>
    <w:rsid w:val="2907142C"/>
    <w:rsid w:val="291F2DA4"/>
    <w:rsid w:val="292518B2"/>
    <w:rsid w:val="29262A18"/>
    <w:rsid w:val="293D3FCE"/>
    <w:rsid w:val="293F655C"/>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32D06"/>
    <w:rsid w:val="2A167FFE"/>
    <w:rsid w:val="2A17569E"/>
    <w:rsid w:val="2A1A0CEB"/>
    <w:rsid w:val="2A225DF1"/>
    <w:rsid w:val="2A3D2C2B"/>
    <w:rsid w:val="2A48213D"/>
    <w:rsid w:val="2A510ABE"/>
    <w:rsid w:val="2A542A73"/>
    <w:rsid w:val="2A573CED"/>
    <w:rsid w:val="2A6B59EA"/>
    <w:rsid w:val="2A703001"/>
    <w:rsid w:val="2A713A65"/>
    <w:rsid w:val="2A7A3A47"/>
    <w:rsid w:val="2A877961"/>
    <w:rsid w:val="2A907EB7"/>
    <w:rsid w:val="2A9A1FB4"/>
    <w:rsid w:val="2A9C5BA4"/>
    <w:rsid w:val="2AA86D57"/>
    <w:rsid w:val="2ABC6246"/>
    <w:rsid w:val="2AD00736"/>
    <w:rsid w:val="2AD57D7C"/>
    <w:rsid w:val="2ADE7574"/>
    <w:rsid w:val="2AE11467"/>
    <w:rsid w:val="2AE80DE9"/>
    <w:rsid w:val="2AF50EB8"/>
    <w:rsid w:val="2B0477FC"/>
    <w:rsid w:val="2B1517CD"/>
    <w:rsid w:val="2B1940D6"/>
    <w:rsid w:val="2B1C4F36"/>
    <w:rsid w:val="2B23356C"/>
    <w:rsid w:val="2B346370"/>
    <w:rsid w:val="2B381D70"/>
    <w:rsid w:val="2B397896"/>
    <w:rsid w:val="2B4321B4"/>
    <w:rsid w:val="2B564DE8"/>
    <w:rsid w:val="2B5D3585"/>
    <w:rsid w:val="2B6061C9"/>
    <w:rsid w:val="2B684295"/>
    <w:rsid w:val="2B71228A"/>
    <w:rsid w:val="2B751E35"/>
    <w:rsid w:val="2B797C93"/>
    <w:rsid w:val="2B822F66"/>
    <w:rsid w:val="2B852ADC"/>
    <w:rsid w:val="2B8B3DDA"/>
    <w:rsid w:val="2BA4006E"/>
    <w:rsid w:val="2BA70CA4"/>
    <w:rsid w:val="2BB35603"/>
    <w:rsid w:val="2BC058C2"/>
    <w:rsid w:val="2BC30D83"/>
    <w:rsid w:val="2BD134CD"/>
    <w:rsid w:val="2BDC3ACF"/>
    <w:rsid w:val="2BE05F64"/>
    <w:rsid w:val="2BE462CA"/>
    <w:rsid w:val="2BFA5F57"/>
    <w:rsid w:val="2C000953"/>
    <w:rsid w:val="2C0C79F5"/>
    <w:rsid w:val="2C273B93"/>
    <w:rsid w:val="2C2D7022"/>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A7254"/>
    <w:rsid w:val="2D1E6D4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03C4A"/>
    <w:rsid w:val="2E036BCF"/>
    <w:rsid w:val="2E0761E3"/>
    <w:rsid w:val="2E162111"/>
    <w:rsid w:val="2E204D3E"/>
    <w:rsid w:val="2E2C723F"/>
    <w:rsid w:val="2E3B213B"/>
    <w:rsid w:val="2E474078"/>
    <w:rsid w:val="2E4E18AB"/>
    <w:rsid w:val="2E5073D1"/>
    <w:rsid w:val="2E6E73AE"/>
    <w:rsid w:val="2E921932"/>
    <w:rsid w:val="2EAB0AAB"/>
    <w:rsid w:val="2EB77385"/>
    <w:rsid w:val="2EC34F63"/>
    <w:rsid w:val="2EC73DA7"/>
    <w:rsid w:val="2EDD0FB3"/>
    <w:rsid w:val="2EDE49DD"/>
    <w:rsid w:val="2EF64D07"/>
    <w:rsid w:val="2EFF2BA5"/>
    <w:rsid w:val="2F0361F1"/>
    <w:rsid w:val="2F0A3A24"/>
    <w:rsid w:val="2F11484F"/>
    <w:rsid w:val="2F1403FE"/>
    <w:rsid w:val="2F1948A9"/>
    <w:rsid w:val="2F1B08DB"/>
    <w:rsid w:val="2F212704"/>
    <w:rsid w:val="2F25085E"/>
    <w:rsid w:val="2F2F1784"/>
    <w:rsid w:val="2F3B1E2F"/>
    <w:rsid w:val="2F401969"/>
    <w:rsid w:val="2F4131BE"/>
    <w:rsid w:val="2F4E0230"/>
    <w:rsid w:val="2F57653D"/>
    <w:rsid w:val="2F5C5965"/>
    <w:rsid w:val="2F5E78CC"/>
    <w:rsid w:val="2F601BF4"/>
    <w:rsid w:val="2F65648C"/>
    <w:rsid w:val="2F6A3B3F"/>
    <w:rsid w:val="2F7075FF"/>
    <w:rsid w:val="2F752843"/>
    <w:rsid w:val="2F7B222C"/>
    <w:rsid w:val="2F8C4439"/>
    <w:rsid w:val="2F994DA8"/>
    <w:rsid w:val="2FA379D4"/>
    <w:rsid w:val="2FB96473"/>
    <w:rsid w:val="2FBF2CAD"/>
    <w:rsid w:val="2FCE2CA3"/>
    <w:rsid w:val="2FD50C28"/>
    <w:rsid w:val="2FD92212"/>
    <w:rsid w:val="2FE0793F"/>
    <w:rsid w:val="2FE4156D"/>
    <w:rsid w:val="2FE538F6"/>
    <w:rsid w:val="2FED5BCA"/>
    <w:rsid w:val="2FFA5C59"/>
    <w:rsid w:val="300466C5"/>
    <w:rsid w:val="300F20AC"/>
    <w:rsid w:val="30191A45"/>
    <w:rsid w:val="30255F46"/>
    <w:rsid w:val="303F6E73"/>
    <w:rsid w:val="305111DE"/>
    <w:rsid w:val="30553E4A"/>
    <w:rsid w:val="3055508B"/>
    <w:rsid w:val="305A4537"/>
    <w:rsid w:val="305A75EE"/>
    <w:rsid w:val="30B26592"/>
    <w:rsid w:val="30BD0622"/>
    <w:rsid w:val="30BD6874"/>
    <w:rsid w:val="30BF25EC"/>
    <w:rsid w:val="30C9346B"/>
    <w:rsid w:val="30D5440E"/>
    <w:rsid w:val="30DA5678"/>
    <w:rsid w:val="30E25DF0"/>
    <w:rsid w:val="30E91417"/>
    <w:rsid w:val="30F272BB"/>
    <w:rsid w:val="30F46739"/>
    <w:rsid w:val="30F5600E"/>
    <w:rsid w:val="30F71D86"/>
    <w:rsid w:val="30FE2283"/>
    <w:rsid w:val="30FF6E8C"/>
    <w:rsid w:val="310B7BF7"/>
    <w:rsid w:val="310E5321"/>
    <w:rsid w:val="311C17EC"/>
    <w:rsid w:val="31342FDA"/>
    <w:rsid w:val="313F251C"/>
    <w:rsid w:val="313F54DB"/>
    <w:rsid w:val="314825E1"/>
    <w:rsid w:val="314B6FC4"/>
    <w:rsid w:val="314D19A6"/>
    <w:rsid w:val="31586592"/>
    <w:rsid w:val="317038E6"/>
    <w:rsid w:val="318A0E4C"/>
    <w:rsid w:val="31B47C77"/>
    <w:rsid w:val="31BF2453"/>
    <w:rsid w:val="31CD539D"/>
    <w:rsid w:val="31CD6F8B"/>
    <w:rsid w:val="31D04385"/>
    <w:rsid w:val="31E3249B"/>
    <w:rsid w:val="31E35A37"/>
    <w:rsid w:val="31EC5663"/>
    <w:rsid w:val="31FD7870"/>
    <w:rsid w:val="32024E86"/>
    <w:rsid w:val="3205440F"/>
    <w:rsid w:val="323179FB"/>
    <w:rsid w:val="32382656"/>
    <w:rsid w:val="32496611"/>
    <w:rsid w:val="325B6344"/>
    <w:rsid w:val="32603382"/>
    <w:rsid w:val="32701DFC"/>
    <w:rsid w:val="327168B8"/>
    <w:rsid w:val="3281224F"/>
    <w:rsid w:val="329C1BD4"/>
    <w:rsid w:val="32A20948"/>
    <w:rsid w:val="32B41675"/>
    <w:rsid w:val="32C55ED2"/>
    <w:rsid w:val="32CB4B80"/>
    <w:rsid w:val="32D21D23"/>
    <w:rsid w:val="32D3237F"/>
    <w:rsid w:val="32E4633A"/>
    <w:rsid w:val="32F0766E"/>
    <w:rsid w:val="32F114C4"/>
    <w:rsid w:val="32FC7395"/>
    <w:rsid w:val="33092244"/>
    <w:rsid w:val="33125705"/>
    <w:rsid w:val="33240766"/>
    <w:rsid w:val="33277341"/>
    <w:rsid w:val="33352735"/>
    <w:rsid w:val="33353039"/>
    <w:rsid w:val="333C6176"/>
    <w:rsid w:val="334C1DB4"/>
    <w:rsid w:val="33662286"/>
    <w:rsid w:val="33751688"/>
    <w:rsid w:val="3381002D"/>
    <w:rsid w:val="3383387C"/>
    <w:rsid w:val="33884F17"/>
    <w:rsid w:val="33A9609D"/>
    <w:rsid w:val="33B0446E"/>
    <w:rsid w:val="33BA5704"/>
    <w:rsid w:val="33C120EC"/>
    <w:rsid w:val="33D463AE"/>
    <w:rsid w:val="33DE56E7"/>
    <w:rsid w:val="33DF01AE"/>
    <w:rsid w:val="33EB6BAD"/>
    <w:rsid w:val="34025062"/>
    <w:rsid w:val="340547BA"/>
    <w:rsid w:val="34070F50"/>
    <w:rsid w:val="340C5B11"/>
    <w:rsid w:val="340D7B12"/>
    <w:rsid w:val="3417273F"/>
    <w:rsid w:val="34172C0C"/>
    <w:rsid w:val="34337C87"/>
    <w:rsid w:val="344E43B3"/>
    <w:rsid w:val="34556336"/>
    <w:rsid w:val="34671A0C"/>
    <w:rsid w:val="34725357"/>
    <w:rsid w:val="34761214"/>
    <w:rsid w:val="34902D2E"/>
    <w:rsid w:val="34951FE2"/>
    <w:rsid w:val="349873DC"/>
    <w:rsid w:val="34B333A0"/>
    <w:rsid w:val="34B61F58"/>
    <w:rsid w:val="34C83927"/>
    <w:rsid w:val="34D84831"/>
    <w:rsid w:val="34DB4661"/>
    <w:rsid w:val="34DC6FA8"/>
    <w:rsid w:val="34E92AC0"/>
    <w:rsid w:val="34FB2E38"/>
    <w:rsid w:val="34FC769A"/>
    <w:rsid w:val="35042CC3"/>
    <w:rsid w:val="351647A5"/>
    <w:rsid w:val="351D1FD7"/>
    <w:rsid w:val="353511EE"/>
    <w:rsid w:val="353E47FC"/>
    <w:rsid w:val="353F2826"/>
    <w:rsid w:val="353F53A7"/>
    <w:rsid w:val="35627F38"/>
    <w:rsid w:val="356910D3"/>
    <w:rsid w:val="356C0059"/>
    <w:rsid w:val="356E5A46"/>
    <w:rsid w:val="35700359"/>
    <w:rsid w:val="35704437"/>
    <w:rsid w:val="35747E49"/>
    <w:rsid w:val="3575771D"/>
    <w:rsid w:val="35805C30"/>
    <w:rsid w:val="35882BB7"/>
    <w:rsid w:val="35900175"/>
    <w:rsid w:val="35CF32D1"/>
    <w:rsid w:val="35D6790D"/>
    <w:rsid w:val="35DD2AFA"/>
    <w:rsid w:val="35DE52C2"/>
    <w:rsid w:val="35DF0514"/>
    <w:rsid w:val="35E73E14"/>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63B84"/>
    <w:rsid w:val="36EE3C2B"/>
    <w:rsid w:val="36F45348"/>
    <w:rsid w:val="36F84A1C"/>
    <w:rsid w:val="36FA0D5F"/>
    <w:rsid w:val="37022D4B"/>
    <w:rsid w:val="370513CD"/>
    <w:rsid w:val="37063AC5"/>
    <w:rsid w:val="371051BC"/>
    <w:rsid w:val="37113475"/>
    <w:rsid w:val="37191134"/>
    <w:rsid w:val="371A67CE"/>
    <w:rsid w:val="371D1E1A"/>
    <w:rsid w:val="371F5BA8"/>
    <w:rsid w:val="3724764D"/>
    <w:rsid w:val="372C02AF"/>
    <w:rsid w:val="372C576A"/>
    <w:rsid w:val="37333659"/>
    <w:rsid w:val="37356FE7"/>
    <w:rsid w:val="374024C1"/>
    <w:rsid w:val="37403D5B"/>
    <w:rsid w:val="3749654A"/>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96AD2"/>
    <w:rsid w:val="387E0FDF"/>
    <w:rsid w:val="38AC16A8"/>
    <w:rsid w:val="38AC78FA"/>
    <w:rsid w:val="38B44A00"/>
    <w:rsid w:val="38B92017"/>
    <w:rsid w:val="38BD4594"/>
    <w:rsid w:val="38C033A5"/>
    <w:rsid w:val="38CD161E"/>
    <w:rsid w:val="38D02376"/>
    <w:rsid w:val="38D07235"/>
    <w:rsid w:val="38DA279F"/>
    <w:rsid w:val="38F05D77"/>
    <w:rsid w:val="38F62E34"/>
    <w:rsid w:val="38FB262F"/>
    <w:rsid w:val="38FE1AFE"/>
    <w:rsid w:val="39017BBA"/>
    <w:rsid w:val="39023D25"/>
    <w:rsid w:val="390E5EBF"/>
    <w:rsid w:val="39205BF2"/>
    <w:rsid w:val="39227BBC"/>
    <w:rsid w:val="392751D2"/>
    <w:rsid w:val="39292208"/>
    <w:rsid w:val="39390772"/>
    <w:rsid w:val="393B2A2C"/>
    <w:rsid w:val="39504729"/>
    <w:rsid w:val="395125A7"/>
    <w:rsid w:val="39520450"/>
    <w:rsid w:val="39570DCA"/>
    <w:rsid w:val="395818F2"/>
    <w:rsid w:val="395D29A2"/>
    <w:rsid w:val="398208CC"/>
    <w:rsid w:val="398443D3"/>
    <w:rsid w:val="39A405D1"/>
    <w:rsid w:val="39AE1450"/>
    <w:rsid w:val="39B90629"/>
    <w:rsid w:val="39B9152E"/>
    <w:rsid w:val="39B97984"/>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B6372"/>
    <w:rsid w:val="3A4F49E1"/>
    <w:rsid w:val="3A60385F"/>
    <w:rsid w:val="3A613431"/>
    <w:rsid w:val="3A637E1A"/>
    <w:rsid w:val="3A6F720B"/>
    <w:rsid w:val="3A920D71"/>
    <w:rsid w:val="3A96260F"/>
    <w:rsid w:val="3AA30888"/>
    <w:rsid w:val="3AA30B54"/>
    <w:rsid w:val="3AC3717D"/>
    <w:rsid w:val="3ACE12D0"/>
    <w:rsid w:val="3AF637F4"/>
    <w:rsid w:val="3AFE433B"/>
    <w:rsid w:val="3B0008AB"/>
    <w:rsid w:val="3B051543"/>
    <w:rsid w:val="3B057CB2"/>
    <w:rsid w:val="3B0C28D2"/>
    <w:rsid w:val="3B49787F"/>
    <w:rsid w:val="3B4B164C"/>
    <w:rsid w:val="3B4C61C3"/>
    <w:rsid w:val="3B532B46"/>
    <w:rsid w:val="3B5A5C52"/>
    <w:rsid w:val="3B5F6BA9"/>
    <w:rsid w:val="3B611B38"/>
    <w:rsid w:val="3B6A13A1"/>
    <w:rsid w:val="3B7562AE"/>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7840EA"/>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53ABF"/>
    <w:rsid w:val="3D9A2E27"/>
    <w:rsid w:val="3D9E6C34"/>
    <w:rsid w:val="3DA638A8"/>
    <w:rsid w:val="3DA731A6"/>
    <w:rsid w:val="3DB41EF1"/>
    <w:rsid w:val="3DC11C4A"/>
    <w:rsid w:val="3DCA3E4E"/>
    <w:rsid w:val="3DD551FD"/>
    <w:rsid w:val="3DDD0555"/>
    <w:rsid w:val="3DE11404"/>
    <w:rsid w:val="3DF00289"/>
    <w:rsid w:val="3E036536"/>
    <w:rsid w:val="3E044FCE"/>
    <w:rsid w:val="3E062E06"/>
    <w:rsid w:val="3E1C3664"/>
    <w:rsid w:val="3E230966"/>
    <w:rsid w:val="3E235573"/>
    <w:rsid w:val="3E241CE0"/>
    <w:rsid w:val="3E442382"/>
    <w:rsid w:val="3E5325C6"/>
    <w:rsid w:val="3E544BA0"/>
    <w:rsid w:val="3E5E3444"/>
    <w:rsid w:val="3E603179"/>
    <w:rsid w:val="3E682515"/>
    <w:rsid w:val="3E75253C"/>
    <w:rsid w:val="3E7C049D"/>
    <w:rsid w:val="3E860BED"/>
    <w:rsid w:val="3EC05EAD"/>
    <w:rsid w:val="3EC44615"/>
    <w:rsid w:val="3ED83AF5"/>
    <w:rsid w:val="3EEB0A50"/>
    <w:rsid w:val="3EF45B57"/>
    <w:rsid w:val="3EF67B21"/>
    <w:rsid w:val="3EFB0C93"/>
    <w:rsid w:val="3EFE4C27"/>
    <w:rsid w:val="3F03223E"/>
    <w:rsid w:val="3F050B2F"/>
    <w:rsid w:val="3F0833B0"/>
    <w:rsid w:val="3F0D231B"/>
    <w:rsid w:val="3F142CA3"/>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64AE1"/>
    <w:rsid w:val="424E1A22"/>
    <w:rsid w:val="4254350E"/>
    <w:rsid w:val="426E4D48"/>
    <w:rsid w:val="427B626D"/>
    <w:rsid w:val="4289110D"/>
    <w:rsid w:val="429159D0"/>
    <w:rsid w:val="4292190E"/>
    <w:rsid w:val="429D6505"/>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747266"/>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6A2C96"/>
    <w:rsid w:val="446C43E1"/>
    <w:rsid w:val="4472378B"/>
    <w:rsid w:val="44872FC9"/>
    <w:rsid w:val="44A616A1"/>
    <w:rsid w:val="44A65BEB"/>
    <w:rsid w:val="44BD69EB"/>
    <w:rsid w:val="44BF284E"/>
    <w:rsid w:val="44CF0FCA"/>
    <w:rsid w:val="44D97CC8"/>
    <w:rsid w:val="44E17603"/>
    <w:rsid w:val="44EC4F48"/>
    <w:rsid w:val="44EF5EC4"/>
    <w:rsid w:val="450916BA"/>
    <w:rsid w:val="452378F0"/>
    <w:rsid w:val="452A43EC"/>
    <w:rsid w:val="453E3470"/>
    <w:rsid w:val="454315E6"/>
    <w:rsid w:val="454964D0"/>
    <w:rsid w:val="454A2974"/>
    <w:rsid w:val="45505AB1"/>
    <w:rsid w:val="455A7440"/>
    <w:rsid w:val="45651290"/>
    <w:rsid w:val="456669A6"/>
    <w:rsid w:val="456F15BE"/>
    <w:rsid w:val="457A1327"/>
    <w:rsid w:val="45817B3D"/>
    <w:rsid w:val="45885B85"/>
    <w:rsid w:val="45A33E32"/>
    <w:rsid w:val="45B84A42"/>
    <w:rsid w:val="45BD3146"/>
    <w:rsid w:val="45C80B41"/>
    <w:rsid w:val="45CB439E"/>
    <w:rsid w:val="45D81FA6"/>
    <w:rsid w:val="45E2495B"/>
    <w:rsid w:val="45EF52CA"/>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95479"/>
    <w:rsid w:val="46AA2FE6"/>
    <w:rsid w:val="46BA58D8"/>
    <w:rsid w:val="46C04C97"/>
    <w:rsid w:val="46D12A09"/>
    <w:rsid w:val="46D93D8B"/>
    <w:rsid w:val="46DD15C6"/>
    <w:rsid w:val="46F50A83"/>
    <w:rsid w:val="46FC7AF4"/>
    <w:rsid w:val="46FF153C"/>
    <w:rsid w:val="470703F1"/>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6F4F35"/>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30188"/>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9FF46DE"/>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175A2"/>
    <w:rsid w:val="4A8F7DB6"/>
    <w:rsid w:val="4AA77F21"/>
    <w:rsid w:val="4AB13C8E"/>
    <w:rsid w:val="4AB34B18"/>
    <w:rsid w:val="4ACC5BD9"/>
    <w:rsid w:val="4AD16200"/>
    <w:rsid w:val="4AD64A28"/>
    <w:rsid w:val="4ADF590D"/>
    <w:rsid w:val="4AE37CBF"/>
    <w:rsid w:val="4AE57D42"/>
    <w:rsid w:val="4AF34F14"/>
    <w:rsid w:val="4AFF7D5D"/>
    <w:rsid w:val="4B090459"/>
    <w:rsid w:val="4B0B04B0"/>
    <w:rsid w:val="4B221C9D"/>
    <w:rsid w:val="4B272E10"/>
    <w:rsid w:val="4B2C31E2"/>
    <w:rsid w:val="4B2E419E"/>
    <w:rsid w:val="4B362BEC"/>
    <w:rsid w:val="4B375749"/>
    <w:rsid w:val="4B5E2BD8"/>
    <w:rsid w:val="4B637B9B"/>
    <w:rsid w:val="4B7E6B36"/>
    <w:rsid w:val="4B92297F"/>
    <w:rsid w:val="4B95421D"/>
    <w:rsid w:val="4B9D7BAD"/>
    <w:rsid w:val="4BA32DDE"/>
    <w:rsid w:val="4BAB3A41"/>
    <w:rsid w:val="4BC13445"/>
    <w:rsid w:val="4BC16A32"/>
    <w:rsid w:val="4BC30D8B"/>
    <w:rsid w:val="4BD1079D"/>
    <w:rsid w:val="4BD20FCE"/>
    <w:rsid w:val="4BD42F98"/>
    <w:rsid w:val="4BE60F1D"/>
    <w:rsid w:val="4BEA4569"/>
    <w:rsid w:val="4BEC2CBC"/>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33D6"/>
    <w:rsid w:val="4CEB58CD"/>
    <w:rsid w:val="4CF24049"/>
    <w:rsid w:val="4D0258E3"/>
    <w:rsid w:val="4D151ABA"/>
    <w:rsid w:val="4D186EB4"/>
    <w:rsid w:val="4D265A75"/>
    <w:rsid w:val="4D2E783D"/>
    <w:rsid w:val="4D46288D"/>
    <w:rsid w:val="4D587BF8"/>
    <w:rsid w:val="4D5A74CD"/>
    <w:rsid w:val="4D5C50CF"/>
    <w:rsid w:val="4D5F677F"/>
    <w:rsid w:val="4D6D36A4"/>
    <w:rsid w:val="4D8C3FD3"/>
    <w:rsid w:val="4D9B21EA"/>
    <w:rsid w:val="4DA01C46"/>
    <w:rsid w:val="4DA03072"/>
    <w:rsid w:val="4DBC35D4"/>
    <w:rsid w:val="4DC475C1"/>
    <w:rsid w:val="4DCB3F26"/>
    <w:rsid w:val="4DD0778F"/>
    <w:rsid w:val="4DF30C68"/>
    <w:rsid w:val="4E015B9A"/>
    <w:rsid w:val="4E0A43F8"/>
    <w:rsid w:val="4E1E674C"/>
    <w:rsid w:val="4E2077F1"/>
    <w:rsid w:val="4E301638"/>
    <w:rsid w:val="4E4432FA"/>
    <w:rsid w:val="4E481BAD"/>
    <w:rsid w:val="4E4C1D55"/>
    <w:rsid w:val="4E630CF6"/>
    <w:rsid w:val="4E6F71BF"/>
    <w:rsid w:val="4E7105B0"/>
    <w:rsid w:val="4E7B3B9E"/>
    <w:rsid w:val="4E7E10D4"/>
    <w:rsid w:val="4E7F73EA"/>
    <w:rsid w:val="4E962786"/>
    <w:rsid w:val="4E9B7300"/>
    <w:rsid w:val="4EA14F31"/>
    <w:rsid w:val="4EAB2E47"/>
    <w:rsid w:val="4EB62E28"/>
    <w:rsid w:val="4ECC264C"/>
    <w:rsid w:val="4ED64F6F"/>
    <w:rsid w:val="4EDD6607"/>
    <w:rsid w:val="4EE93C09"/>
    <w:rsid w:val="4EEC05F8"/>
    <w:rsid w:val="4F0022F6"/>
    <w:rsid w:val="4F045EE7"/>
    <w:rsid w:val="4F18319B"/>
    <w:rsid w:val="4F1C64FB"/>
    <w:rsid w:val="4F2204BE"/>
    <w:rsid w:val="4F2B5DCC"/>
    <w:rsid w:val="4F3A5808"/>
    <w:rsid w:val="4F50133A"/>
    <w:rsid w:val="4F5C39D0"/>
    <w:rsid w:val="4F6050C6"/>
    <w:rsid w:val="4F70497F"/>
    <w:rsid w:val="4F745E98"/>
    <w:rsid w:val="4F786330"/>
    <w:rsid w:val="4F7A581F"/>
    <w:rsid w:val="4F822D0B"/>
    <w:rsid w:val="4F8847C5"/>
    <w:rsid w:val="4F907ED3"/>
    <w:rsid w:val="4F99109E"/>
    <w:rsid w:val="4FA944F3"/>
    <w:rsid w:val="4FAB2261"/>
    <w:rsid w:val="4FB82BD0"/>
    <w:rsid w:val="4FBA06F6"/>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D0623A"/>
    <w:rsid w:val="50D61560"/>
    <w:rsid w:val="50D70E34"/>
    <w:rsid w:val="50DF037D"/>
    <w:rsid w:val="50E27F05"/>
    <w:rsid w:val="50E603F5"/>
    <w:rsid w:val="50EA460E"/>
    <w:rsid w:val="51016FAF"/>
    <w:rsid w:val="510F6820"/>
    <w:rsid w:val="5112017C"/>
    <w:rsid w:val="51140C62"/>
    <w:rsid w:val="511637E5"/>
    <w:rsid w:val="512473D9"/>
    <w:rsid w:val="512C1180"/>
    <w:rsid w:val="51330760"/>
    <w:rsid w:val="51422C97"/>
    <w:rsid w:val="515052A0"/>
    <w:rsid w:val="515432AF"/>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2A26A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BE3260"/>
    <w:rsid w:val="53C14498"/>
    <w:rsid w:val="53F4459D"/>
    <w:rsid w:val="54085ED4"/>
    <w:rsid w:val="540B7C39"/>
    <w:rsid w:val="54101A67"/>
    <w:rsid w:val="542D7105"/>
    <w:rsid w:val="543C3DD0"/>
    <w:rsid w:val="544F34C3"/>
    <w:rsid w:val="545C3B2A"/>
    <w:rsid w:val="54612591"/>
    <w:rsid w:val="54696247"/>
    <w:rsid w:val="546B2FE2"/>
    <w:rsid w:val="548B2661"/>
    <w:rsid w:val="54B12F7D"/>
    <w:rsid w:val="54C811C0"/>
    <w:rsid w:val="54C93FA5"/>
    <w:rsid w:val="54D82C20"/>
    <w:rsid w:val="54F949FD"/>
    <w:rsid w:val="54F975CB"/>
    <w:rsid w:val="54FC20BE"/>
    <w:rsid w:val="55047CFE"/>
    <w:rsid w:val="550A5C7C"/>
    <w:rsid w:val="550F6DEF"/>
    <w:rsid w:val="552354D0"/>
    <w:rsid w:val="554D6FB0"/>
    <w:rsid w:val="555B0C27"/>
    <w:rsid w:val="55653867"/>
    <w:rsid w:val="556E620B"/>
    <w:rsid w:val="557A2BAA"/>
    <w:rsid w:val="557D644E"/>
    <w:rsid w:val="55872E29"/>
    <w:rsid w:val="55945546"/>
    <w:rsid w:val="559A0800"/>
    <w:rsid w:val="559D264C"/>
    <w:rsid w:val="55A0560C"/>
    <w:rsid w:val="55A06BCC"/>
    <w:rsid w:val="55A734CB"/>
    <w:rsid w:val="55AA2FBB"/>
    <w:rsid w:val="55BB220A"/>
    <w:rsid w:val="55BB4DA8"/>
    <w:rsid w:val="55D45164"/>
    <w:rsid w:val="55DA03DE"/>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D7A00"/>
    <w:rsid w:val="573F7E85"/>
    <w:rsid w:val="57643855"/>
    <w:rsid w:val="576D604E"/>
    <w:rsid w:val="57713D9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92F1FF2"/>
    <w:rsid w:val="593C68E8"/>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574B1"/>
    <w:rsid w:val="5A673229"/>
    <w:rsid w:val="5A72688B"/>
    <w:rsid w:val="5A8E0A57"/>
    <w:rsid w:val="5A8F0B51"/>
    <w:rsid w:val="5A90452E"/>
    <w:rsid w:val="5A9923BB"/>
    <w:rsid w:val="5AB67D0C"/>
    <w:rsid w:val="5ACF7EA7"/>
    <w:rsid w:val="5AD84127"/>
    <w:rsid w:val="5ADF54B5"/>
    <w:rsid w:val="5AFF16B3"/>
    <w:rsid w:val="5B4D68C3"/>
    <w:rsid w:val="5B4E1B6D"/>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03D31"/>
    <w:rsid w:val="5C467452"/>
    <w:rsid w:val="5C4E6198"/>
    <w:rsid w:val="5C5A1297"/>
    <w:rsid w:val="5C5C3599"/>
    <w:rsid w:val="5C6425D8"/>
    <w:rsid w:val="5C657C3C"/>
    <w:rsid w:val="5C677510"/>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8F31C2"/>
    <w:rsid w:val="5DBB4356"/>
    <w:rsid w:val="5DC15346"/>
    <w:rsid w:val="5DC87A75"/>
    <w:rsid w:val="5DCF488F"/>
    <w:rsid w:val="5DDE3802"/>
    <w:rsid w:val="5DE11544"/>
    <w:rsid w:val="5DEF7705"/>
    <w:rsid w:val="5DF474C9"/>
    <w:rsid w:val="5DF61D90"/>
    <w:rsid w:val="5E0A0A9B"/>
    <w:rsid w:val="5E1C4785"/>
    <w:rsid w:val="5E1D5B3E"/>
    <w:rsid w:val="5E6261E1"/>
    <w:rsid w:val="5E823644"/>
    <w:rsid w:val="5E870951"/>
    <w:rsid w:val="5E9B5B97"/>
    <w:rsid w:val="5EB0034C"/>
    <w:rsid w:val="5EB574EB"/>
    <w:rsid w:val="5EBC6E5E"/>
    <w:rsid w:val="5EBD3D5F"/>
    <w:rsid w:val="5ED66BCF"/>
    <w:rsid w:val="5EDB13D3"/>
    <w:rsid w:val="5EE65C0B"/>
    <w:rsid w:val="5EE70385"/>
    <w:rsid w:val="5EEE3F19"/>
    <w:rsid w:val="5EFA4E95"/>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B05672"/>
    <w:rsid w:val="5FBB291C"/>
    <w:rsid w:val="5FCC6E13"/>
    <w:rsid w:val="5FD20FFC"/>
    <w:rsid w:val="5FDF0776"/>
    <w:rsid w:val="5FED5F7E"/>
    <w:rsid w:val="5FEF2532"/>
    <w:rsid w:val="5FF53085"/>
    <w:rsid w:val="600C0769"/>
    <w:rsid w:val="6013397C"/>
    <w:rsid w:val="601B119C"/>
    <w:rsid w:val="602A2D2E"/>
    <w:rsid w:val="60310561"/>
    <w:rsid w:val="604A18BA"/>
    <w:rsid w:val="605C4EFD"/>
    <w:rsid w:val="60620F67"/>
    <w:rsid w:val="60791F08"/>
    <w:rsid w:val="607C7302"/>
    <w:rsid w:val="60803296"/>
    <w:rsid w:val="60866FE9"/>
    <w:rsid w:val="608B2C52"/>
    <w:rsid w:val="608B350E"/>
    <w:rsid w:val="609037FB"/>
    <w:rsid w:val="60973061"/>
    <w:rsid w:val="60B53531"/>
    <w:rsid w:val="60B62CA5"/>
    <w:rsid w:val="60B90C1E"/>
    <w:rsid w:val="60D809DC"/>
    <w:rsid w:val="60EE772B"/>
    <w:rsid w:val="60EF06A9"/>
    <w:rsid w:val="60EF5D26"/>
    <w:rsid w:val="60F021CA"/>
    <w:rsid w:val="60F97336"/>
    <w:rsid w:val="61047A23"/>
    <w:rsid w:val="610D2911"/>
    <w:rsid w:val="61135EB8"/>
    <w:rsid w:val="611A2DA3"/>
    <w:rsid w:val="611C1037"/>
    <w:rsid w:val="611D0AE5"/>
    <w:rsid w:val="6122434D"/>
    <w:rsid w:val="61254A0A"/>
    <w:rsid w:val="61334387"/>
    <w:rsid w:val="613D4CE3"/>
    <w:rsid w:val="61470022"/>
    <w:rsid w:val="61493688"/>
    <w:rsid w:val="61654998"/>
    <w:rsid w:val="61734BA9"/>
    <w:rsid w:val="61736A12"/>
    <w:rsid w:val="617564B5"/>
    <w:rsid w:val="61840B64"/>
    <w:rsid w:val="61873DB2"/>
    <w:rsid w:val="6189617B"/>
    <w:rsid w:val="618D5FBE"/>
    <w:rsid w:val="619F291B"/>
    <w:rsid w:val="61AD553E"/>
    <w:rsid w:val="61C871C8"/>
    <w:rsid w:val="61CB6119"/>
    <w:rsid w:val="61D513C0"/>
    <w:rsid w:val="61E41603"/>
    <w:rsid w:val="61F001EC"/>
    <w:rsid w:val="62011A3F"/>
    <w:rsid w:val="62326852"/>
    <w:rsid w:val="62404A8B"/>
    <w:rsid w:val="624B3430"/>
    <w:rsid w:val="62516C98"/>
    <w:rsid w:val="62553CA7"/>
    <w:rsid w:val="6260512D"/>
    <w:rsid w:val="62670917"/>
    <w:rsid w:val="62675C8F"/>
    <w:rsid w:val="626D33A6"/>
    <w:rsid w:val="62813C4D"/>
    <w:rsid w:val="628250A4"/>
    <w:rsid w:val="62B861C5"/>
    <w:rsid w:val="62C531E2"/>
    <w:rsid w:val="62C5378A"/>
    <w:rsid w:val="62C84A81"/>
    <w:rsid w:val="62CF118C"/>
    <w:rsid w:val="62DC6E3F"/>
    <w:rsid w:val="62E36EA8"/>
    <w:rsid w:val="62E418BB"/>
    <w:rsid w:val="62E702E4"/>
    <w:rsid w:val="62E80C7F"/>
    <w:rsid w:val="62E93375"/>
    <w:rsid w:val="62EE47AC"/>
    <w:rsid w:val="62FB4E56"/>
    <w:rsid w:val="62FD20C2"/>
    <w:rsid w:val="630372EB"/>
    <w:rsid w:val="6315416A"/>
    <w:rsid w:val="632E00A7"/>
    <w:rsid w:val="63363DBD"/>
    <w:rsid w:val="63365E8E"/>
    <w:rsid w:val="633D2BD8"/>
    <w:rsid w:val="634218F3"/>
    <w:rsid w:val="63482606"/>
    <w:rsid w:val="63486984"/>
    <w:rsid w:val="634B2AE6"/>
    <w:rsid w:val="636D667E"/>
    <w:rsid w:val="639A01CB"/>
    <w:rsid w:val="639F3A33"/>
    <w:rsid w:val="63A1155A"/>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2739A"/>
    <w:rsid w:val="64740A1C"/>
    <w:rsid w:val="647F7489"/>
    <w:rsid w:val="648019F7"/>
    <w:rsid w:val="648A0240"/>
    <w:rsid w:val="648D1ADE"/>
    <w:rsid w:val="64925346"/>
    <w:rsid w:val="64A4310D"/>
    <w:rsid w:val="64AC28AC"/>
    <w:rsid w:val="64AD3F2E"/>
    <w:rsid w:val="64B27796"/>
    <w:rsid w:val="64B654D9"/>
    <w:rsid w:val="64C858B0"/>
    <w:rsid w:val="64CE0B72"/>
    <w:rsid w:val="64CE2842"/>
    <w:rsid w:val="64E5191A"/>
    <w:rsid w:val="64F15C1C"/>
    <w:rsid w:val="64FC67DF"/>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315FA"/>
    <w:rsid w:val="65A610A9"/>
    <w:rsid w:val="65A65725"/>
    <w:rsid w:val="65B37C6A"/>
    <w:rsid w:val="65CE23AE"/>
    <w:rsid w:val="65E9543A"/>
    <w:rsid w:val="65EC523C"/>
    <w:rsid w:val="65EF2B25"/>
    <w:rsid w:val="65F30861"/>
    <w:rsid w:val="65F53DDF"/>
    <w:rsid w:val="65F862EA"/>
    <w:rsid w:val="6609788A"/>
    <w:rsid w:val="66101A94"/>
    <w:rsid w:val="6610639D"/>
    <w:rsid w:val="66155D64"/>
    <w:rsid w:val="66236B9E"/>
    <w:rsid w:val="66307CD5"/>
    <w:rsid w:val="66380BB3"/>
    <w:rsid w:val="663B627E"/>
    <w:rsid w:val="663E0BF4"/>
    <w:rsid w:val="66430B34"/>
    <w:rsid w:val="66442670"/>
    <w:rsid w:val="664D3F2E"/>
    <w:rsid w:val="66540B05"/>
    <w:rsid w:val="666A3195"/>
    <w:rsid w:val="66723681"/>
    <w:rsid w:val="66780F45"/>
    <w:rsid w:val="66947B1D"/>
    <w:rsid w:val="66983E23"/>
    <w:rsid w:val="669F3D94"/>
    <w:rsid w:val="66A355E9"/>
    <w:rsid w:val="66B43C9A"/>
    <w:rsid w:val="66BA2932"/>
    <w:rsid w:val="66CB4B3F"/>
    <w:rsid w:val="66CC2AA0"/>
    <w:rsid w:val="66CF2882"/>
    <w:rsid w:val="66D734E4"/>
    <w:rsid w:val="66DD4F42"/>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10DB9"/>
    <w:rsid w:val="67D32AF6"/>
    <w:rsid w:val="67D516F5"/>
    <w:rsid w:val="67F37CF1"/>
    <w:rsid w:val="67FA45A2"/>
    <w:rsid w:val="68064081"/>
    <w:rsid w:val="681210C9"/>
    <w:rsid w:val="68150768"/>
    <w:rsid w:val="682B7F8C"/>
    <w:rsid w:val="682D5AB2"/>
    <w:rsid w:val="683F2744"/>
    <w:rsid w:val="683F57E5"/>
    <w:rsid w:val="684B163F"/>
    <w:rsid w:val="685079F2"/>
    <w:rsid w:val="68550B65"/>
    <w:rsid w:val="688F39E4"/>
    <w:rsid w:val="68921DB9"/>
    <w:rsid w:val="68957056"/>
    <w:rsid w:val="689E69AF"/>
    <w:rsid w:val="68A45648"/>
    <w:rsid w:val="68A927F0"/>
    <w:rsid w:val="68AB69D7"/>
    <w:rsid w:val="68B166E3"/>
    <w:rsid w:val="68CA67E9"/>
    <w:rsid w:val="68D127CD"/>
    <w:rsid w:val="68EF4B15"/>
    <w:rsid w:val="68F465CF"/>
    <w:rsid w:val="68F93649"/>
    <w:rsid w:val="69080022"/>
    <w:rsid w:val="690F6F65"/>
    <w:rsid w:val="69101278"/>
    <w:rsid w:val="69205616"/>
    <w:rsid w:val="692D47C9"/>
    <w:rsid w:val="693361C5"/>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541DF"/>
    <w:rsid w:val="6AD77BCF"/>
    <w:rsid w:val="6ADA21C9"/>
    <w:rsid w:val="6AE70738"/>
    <w:rsid w:val="6AE94156"/>
    <w:rsid w:val="6AF723A7"/>
    <w:rsid w:val="6B0822CC"/>
    <w:rsid w:val="6B0D3978"/>
    <w:rsid w:val="6B0E6D12"/>
    <w:rsid w:val="6B0F149F"/>
    <w:rsid w:val="6B185C7D"/>
    <w:rsid w:val="6B1A1E67"/>
    <w:rsid w:val="6B1E23E9"/>
    <w:rsid w:val="6B39757A"/>
    <w:rsid w:val="6B4C44A1"/>
    <w:rsid w:val="6B520C75"/>
    <w:rsid w:val="6B546DA9"/>
    <w:rsid w:val="6B560E7C"/>
    <w:rsid w:val="6B6264BF"/>
    <w:rsid w:val="6B6E6DBE"/>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0814FB"/>
    <w:rsid w:val="6C1F5711"/>
    <w:rsid w:val="6C3D038B"/>
    <w:rsid w:val="6C494E84"/>
    <w:rsid w:val="6C4A32D1"/>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3E42BD"/>
    <w:rsid w:val="6D4332A9"/>
    <w:rsid w:val="6D464F20"/>
    <w:rsid w:val="6D894531"/>
    <w:rsid w:val="6D9640F9"/>
    <w:rsid w:val="6D9739CD"/>
    <w:rsid w:val="6D976A02"/>
    <w:rsid w:val="6DA02882"/>
    <w:rsid w:val="6DB12CE1"/>
    <w:rsid w:val="6DC878DB"/>
    <w:rsid w:val="6DD62748"/>
    <w:rsid w:val="6DFB5D0A"/>
    <w:rsid w:val="6E015DF0"/>
    <w:rsid w:val="6E192634"/>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0844"/>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EC6252"/>
    <w:rsid w:val="6FF15A2D"/>
    <w:rsid w:val="6FF27051"/>
    <w:rsid w:val="70083940"/>
    <w:rsid w:val="701916C5"/>
    <w:rsid w:val="7036571F"/>
    <w:rsid w:val="70390D6C"/>
    <w:rsid w:val="70485B31"/>
    <w:rsid w:val="704F4E9C"/>
    <w:rsid w:val="7060279C"/>
    <w:rsid w:val="706F5B8B"/>
    <w:rsid w:val="70730722"/>
    <w:rsid w:val="70731855"/>
    <w:rsid w:val="70765B1C"/>
    <w:rsid w:val="708449FD"/>
    <w:rsid w:val="708E10B8"/>
    <w:rsid w:val="70946B31"/>
    <w:rsid w:val="70952446"/>
    <w:rsid w:val="70962B79"/>
    <w:rsid w:val="70A26ABE"/>
    <w:rsid w:val="70BA0007"/>
    <w:rsid w:val="70BB7EBB"/>
    <w:rsid w:val="70BD0596"/>
    <w:rsid w:val="70C14F73"/>
    <w:rsid w:val="70C20D61"/>
    <w:rsid w:val="70D71B10"/>
    <w:rsid w:val="70DA42FD"/>
    <w:rsid w:val="70DD5B9B"/>
    <w:rsid w:val="70EB5268"/>
    <w:rsid w:val="70FA48E5"/>
    <w:rsid w:val="70FE6661"/>
    <w:rsid w:val="71097386"/>
    <w:rsid w:val="710D5340"/>
    <w:rsid w:val="711E68DF"/>
    <w:rsid w:val="712C7728"/>
    <w:rsid w:val="712E63F7"/>
    <w:rsid w:val="71323D41"/>
    <w:rsid w:val="71350A77"/>
    <w:rsid w:val="713F4F3E"/>
    <w:rsid w:val="714D0321"/>
    <w:rsid w:val="715036E2"/>
    <w:rsid w:val="71517447"/>
    <w:rsid w:val="71522991"/>
    <w:rsid w:val="71562C1B"/>
    <w:rsid w:val="717464FF"/>
    <w:rsid w:val="7179605E"/>
    <w:rsid w:val="717C1858"/>
    <w:rsid w:val="718B55F7"/>
    <w:rsid w:val="71991215"/>
    <w:rsid w:val="71A566B9"/>
    <w:rsid w:val="71AF5789"/>
    <w:rsid w:val="71B763EC"/>
    <w:rsid w:val="71C823A7"/>
    <w:rsid w:val="71CB4A49"/>
    <w:rsid w:val="71D7083C"/>
    <w:rsid w:val="71ED0060"/>
    <w:rsid w:val="71F2366A"/>
    <w:rsid w:val="72063B57"/>
    <w:rsid w:val="720C6738"/>
    <w:rsid w:val="72165809"/>
    <w:rsid w:val="72192C03"/>
    <w:rsid w:val="721A623D"/>
    <w:rsid w:val="72281098"/>
    <w:rsid w:val="723637B5"/>
    <w:rsid w:val="723B526F"/>
    <w:rsid w:val="72436A2B"/>
    <w:rsid w:val="72580A84"/>
    <w:rsid w:val="725A3947"/>
    <w:rsid w:val="725E785F"/>
    <w:rsid w:val="72690234"/>
    <w:rsid w:val="727A7B45"/>
    <w:rsid w:val="72804DCF"/>
    <w:rsid w:val="7281737E"/>
    <w:rsid w:val="728952D1"/>
    <w:rsid w:val="728C7879"/>
    <w:rsid w:val="729E28C3"/>
    <w:rsid w:val="72A44BC2"/>
    <w:rsid w:val="72AD584D"/>
    <w:rsid w:val="72BD7A32"/>
    <w:rsid w:val="72BF19FC"/>
    <w:rsid w:val="72C139C6"/>
    <w:rsid w:val="72D24ACF"/>
    <w:rsid w:val="72D34451"/>
    <w:rsid w:val="72DE7DFC"/>
    <w:rsid w:val="73012015"/>
    <w:rsid w:val="730416A2"/>
    <w:rsid w:val="730B2E93"/>
    <w:rsid w:val="732D2F7E"/>
    <w:rsid w:val="732F5A65"/>
    <w:rsid w:val="73326672"/>
    <w:rsid w:val="7349251B"/>
    <w:rsid w:val="734A2905"/>
    <w:rsid w:val="734C0DB6"/>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5359"/>
    <w:rsid w:val="75D6274E"/>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DD5309"/>
    <w:rsid w:val="76E26939"/>
    <w:rsid w:val="76E6252F"/>
    <w:rsid w:val="76EE4245"/>
    <w:rsid w:val="76F16443"/>
    <w:rsid w:val="76FB4FCD"/>
    <w:rsid w:val="770B16B4"/>
    <w:rsid w:val="771B11CB"/>
    <w:rsid w:val="77274014"/>
    <w:rsid w:val="772D7D59"/>
    <w:rsid w:val="77534E09"/>
    <w:rsid w:val="77775144"/>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3B4121"/>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B0DA4"/>
    <w:rsid w:val="78C55892"/>
    <w:rsid w:val="78C6353E"/>
    <w:rsid w:val="78C8735A"/>
    <w:rsid w:val="78E24696"/>
    <w:rsid w:val="78EC78E8"/>
    <w:rsid w:val="78EE2915"/>
    <w:rsid w:val="78EF0B61"/>
    <w:rsid w:val="790740FD"/>
    <w:rsid w:val="790C1713"/>
    <w:rsid w:val="791800B8"/>
    <w:rsid w:val="791B194F"/>
    <w:rsid w:val="791E3361"/>
    <w:rsid w:val="7927654D"/>
    <w:rsid w:val="792C76C0"/>
    <w:rsid w:val="79437F4F"/>
    <w:rsid w:val="794669D3"/>
    <w:rsid w:val="79633757"/>
    <w:rsid w:val="796E6BC8"/>
    <w:rsid w:val="79701CA2"/>
    <w:rsid w:val="797572B9"/>
    <w:rsid w:val="79764DDF"/>
    <w:rsid w:val="797E1B0E"/>
    <w:rsid w:val="79843952"/>
    <w:rsid w:val="798B2638"/>
    <w:rsid w:val="79A64B2E"/>
    <w:rsid w:val="79B002F1"/>
    <w:rsid w:val="79BA116F"/>
    <w:rsid w:val="79BF33E8"/>
    <w:rsid w:val="79C0084C"/>
    <w:rsid w:val="79C97604"/>
    <w:rsid w:val="79CA3C40"/>
    <w:rsid w:val="79CB0C87"/>
    <w:rsid w:val="79CD0EA3"/>
    <w:rsid w:val="79D12015"/>
    <w:rsid w:val="79D740FE"/>
    <w:rsid w:val="79FA5A10"/>
    <w:rsid w:val="79FE73B0"/>
    <w:rsid w:val="7A08012D"/>
    <w:rsid w:val="7A1847B2"/>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8306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4E2BA2"/>
    <w:rsid w:val="7C5331B5"/>
    <w:rsid w:val="7C63204F"/>
    <w:rsid w:val="7C75137E"/>
    <w:rsid w:val="7C75312C"/>
    <w:rsid w:val="7C8072E7"/>
    <w:rsid w:val="7CA87356"/>
    <w:rsid w:val="7CAC47BB"/>
    <w:rsid w:val="7CAD4FBB"/>
    <w:rsid w:val="7CAF4890"/>
    <w:rsid w:val="7CBB5C63"/>
    <w:rsid w:val="7CC16371"/>
    <w:rsid w:val="7CC6016D"/>
    <w:rsid w:val="7CD67562"/>
    <w:rsid w:val="7CD75B94"/>
    <w:rsid w:val="7CD93074"/>
    <w:rsid w:val="7CE8534C"/>
    <w:rsid w:val="7CF70D50"/>
    <w:rsid w:val="7CF95B0B"/>
    <w:rsid w:val="7D034BDB"/>
    <w:rsid w:val="7D050953"/>
    <w:rsid w:val="7D20450B"/>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A7A04"/>
    <w:rsid w:val="7EBF4B32"/>
    <w:rsid w:val="7EC44A62"/>
    <w:rsid w:val="7ED44A81"/>
    <w:rsid w:val="7EE33BA8"/>
    <w:rsid w:val="7EF658D2"/>
    <w:rsid w:val="7EF943FE"/>
    <w:rsid w:val="7F0E3127"/>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pPr>
    <w:rPr>
      <w:rFonts w:ascii="宋体" w:hAnsi="宋体" w:cs="宋体"/>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u w:val="none"/>
    </w:rPr>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rFonts w:eastAsia="仿宋_GB2312"/>
      <w:b/>
      <w:bCs/>
      <w:kern w:val="44"/>
      <w:sz w:val="32"/>
      <w:szCs w:val="44"/>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20">
    <w:name w:val="批注框文本 Char"/>
    <w:basedOn w:val="11"/>
    <w:link w:val="4"/>
    <w:semiHidden/>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sysj"/>
    <w:basedOn w:val="11"/>
    <w:qFormat/>
    <w:uiPriority w:val="0"/>
  </w:style>
  <w:style w:type="character" w:customStyle="1" w:styleId="23">
    <w:name w:val="thisit"/>
    <w:basedOn w:val="11"/>
    <w:qFormat/>
    <w:uiPriority w:val="0"/>
  </w:style>
  <w:style w:type="character" w:customStyle="1" w:styleId="24">
    <w:name w:val="bzmc"/>
    <w:basedOn w:val="11"/>
    <w:qFormat/>
    <w:uiPriority w:val="0"/>
  </w:style>
  <w:style w:type="character" w:customStyle="1" w:styleId="25">
    <w:name w:val="bzmc1"/>
    <w:basedOn w:val="11"/>
    <w:qFormat/>
    <w:uiPriority w:val="0"/>
  </w:style>
  <w:style w:type="character" w:customStyle="1" w:styleId="26">
    <w:name w:val="bzmc2"/>
    <w:basedOn w:val="11"/>
    <w:qFormat/>
    <w:uiPriority w:val="0"/>
  </w:style>
  <w:style w:type="character" w:customStyle="1" w:styleId="27">
    <w:name w:val="bzrq"/>
    <w:basedOn w:val="11"/>
    <w:qFormat/>
    <w:uiPriority w:val="0"/>
  </w:style>
  <w:style w:type="character" w:customStyle="1" w:styleId="28">
    <w:name w:val="f_r6"/>
    <w:basedOn w:val="11"/>
    <w:qFormat/>
    <w:uiPriority w:val="0"/>
  </w:style>
  <w:style w:type="paragraph" w:customStyle="1" w:styleId="29">
    <w:name w:val="Table Text"/>
    <w:basedOn w:val="1"/>
    <w:semiHidden/>
    <w:qFormat/>
    <w:uiPriority w:val="0"/>
    <w:rPr>
      <w:rFonts w:ascii="仿宋" w:hAnsi="仿宋" w:eastAsia="仿宋" w:cs="仿宋"/>
      <w:sz w:val="21"/>
      <w:szCs w:val="21"/>
      <w:lang w:val="en-US" w:eastAsia="en-US" w:bidi="ar-SA"/>
    </w:rPr>
  </w:style>
  <w:style w:type="table" w:customStyle="1" w:styleId="3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10</Pages>
  <Words>5046</Words>
  <Characters>5388</Characters>
  <Lines>346</Lines>
  <Paragraphs>97</Paragraphs>
  <TotalTime>25</TotalTime>
  <ScaleCrop>false</ScaleCrop>
  <LinksUpToDate>false</LinksUpToDate>
  <CharactersWithSpaces>5437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廖妍俨</cp:lastModifiedBy>
  <cp:lastPrinted>2024-02-27T02:41:00Z</cp:lastPrinted>
  <dcterms:modified xsi:type="dcterms:W3CDTF">2025-08-20T08:08:04Z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