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B75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3378CE47">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本次检验项目</w:t>
      </w:r>
    </w:p>
    <w:p w14:paraId="13DAEF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0F7CC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CED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r>
        <w:rPr>
          <w:rFonts w:hint="eastAsia" w:ascii="Times New Roman" w:hAnsi="Times New Roman" w:eastAsia="仿宋_GB2312" w:cs="Times New Roman"/>
          <w:color w:val="auto"/>
          <w:sz w:val="32"/>
          <w:szCs w:val="32"/>
          <w:highlight w:val="none"/>
          <w:lang w:eastAsia="zh-CN"/>
        </w:rPr>
        <w:t>。</w:t>
      </w:r>
    </w:p>
    <w:p w14:paraId="67F4A6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EB56D5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0" w:name="_Toc228"/>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0BF5878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679D6EF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050D466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4.谷物加工品：铅（以Pb计）、镉（以Cd计）、黄曲霉毒素B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62A4567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5.玉米粉（片、渣）：苯并[a]芘、黄曲霉毒素B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、赭曲霉毒素A、玉米赤霉烯酮、</w:t>
      </w:r>
      <w:r>
        <w:rPr>
          <w:rFonts w:hint="eastAsia" w:ascii="Times New Roman" w:hAnsi="Times New Roman" w:eastAsia="仿宋_GB2312" w:cs="Times New Roman"/>
          <w:color w:val="auto"/>
          <w:sz w:val="32"/>
          <w:szCs w:val="32"/>
          <w:highlight w:val="none"/>
        </w:rPr>
        <w:t>脱氧雪腐镰刀菌烯醇</w:t>
      </w:r>
      <w:r>
        <w:rPr>
          <w:rFonts w:ascii="Times New Roman" w:hAnsi="Times New Roman" w:eastAsia="仿宋_GB2312" w:cs="Times New Roman"/>
          <w:color w:val="auto"/>
          <w:sz w:val="32"/>
          <w:szCs w:val="32"/>
          <w:highlight w:val="none"/>
        </w:rPr>
        <w:t>。</w:t>
      </w:r>
    </w:p>
    <w:p w14:paraId="0D78CE0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08641A5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7.其他谷物碾磨加工品：铅（以Pb计）、铬（以Cr计）、赭曲霉毒素A（限燕麦片、豆粉类检测）。</w:t>
      </w:r>
    </w:p>
    <w:p w14:paraId="266FD69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8.生湿面制品：铅（以Pb计）、苯甲酸及其钠盐（以苯甲酸计）、山梨酸及其钾盐（以山梨酸计）、脱氢乙酸及其钠盐（以脱氢乙酸计）、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二氧化硫残留量、合成着色剂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w:t>
      </w:r>
    </w:p>
    <w:p w14:paraId="71CCF0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588D71C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.其他谷物粉类制成品：黄曲霉毒素B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（限玉米制品检测）、苯甲酸及其钠盐（以苯甲酸计）、山梨酸及其钾盐（以山梨酸计）、脱氢乙酸及其钠盐（以脱氢乙酸计）、菌落总数（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4FCD5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二、食用油、油脂及其制品</w:t>
      </w:r>
      <w:bookmarkEnd w:id="0"/>
    </w:p>
    <w:p w14:paraId="2EE516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9099F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06B9F6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876CDF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0DD0A31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2.食用动物油脂：酸价（鱼油仅产品明示标准有要求的检测）、过氧化值（鱼油仅产品明示标准有要求的检测）、丙二醛（鱼油仅产品明示标准有要求的检测）、苯并[a]芘。</w:t>
      </w:r>
    </w:p>
    <w:p w14:paraId="3D6303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.食用油脂制品：酸价（以脂肪计）、过氧化值（以脂肪计）、大肠菌群[限人造奶油（人造黄油）检测]、霉菌[限人造奶油（人造黄油）检测]。</w:t>
      </w:r>
    </w:p>
    <w:p w14:paraId="329AD9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646160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806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酱油》（GB 2717—2018）、《食品安全国家标准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3E3BCC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E9B08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 w:name="_Toc17926"/>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26E3419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51CA2A2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14:paraId="72936E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7AA59AE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45E9B50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617FCA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2C9AD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8EC4B9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4F0D3A40">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10.</w:t>
      </w:r>
      <w:r>
        <w:rPr>
          <w:rFonts w:ascii="Times New Roman" w:hAnsi="Times New Roman" w:eastAsia="仿宋_GB2312" w:cs="Times New Roman"/>
          <w:color w:val="auto"/>
          <w:kern w:val="2"/>
          <w:sz w:val="32"/>
          <w:szCs w:val="32"/>
          <w:highlight w:val="none"/>
        </w:rPr>
        <w:t>蛋黄酱、沙拉酱：二氧化钛。</w:t>
      </w:r>
    </w:p>
    <w:p w14:paraId="325E3DB8">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11.</w:t>
      </w:r>
      <w:r>
        <w:rPr>
          <w:rFonts w:ascii="Times New Roman" w:hAnsi="Times New Roman" w:eastAsia="仿宋_GB2312" w:cs="Times New Roman"/>
          <w:color w:val="auto"/>
          <w:kern w:val="2"/>
          <w:sz w:val="32"/>
          <w:szCs w:val="32"/>
          <w:highlight w:val="none"/>
        </w:rPr>
        <w:t>坚果与籽类的泥（酱）：酸价/酸值（</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）、过氧化值（</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）、铅（以Pb计）、黄曲霉毒素B</w:t>
      </w:r>
      <w:r>
        <w:rPr>
          <w:rFonts w:ascii="Times New Roman" w:hAnsi="Times New Roman" w:eastAsia="仿宋_GB2312" w:cs="Times New Roman"/>
          <w:color w:val="auto"/>
          <w:kern w:val="2"/>
          <w:sz w:val="32"/>
          <w:szCs w:val="32"/>
          <w:highlight w:val="none"/>
          <w:vertAlign w:val="subscript"/>
        </w:rPr>
        <w:t>1</w:t>
      </w:r>
      <w:r>
        <w:rPr>
          <w:rFonts w:ascii="Times New Roman" w:hAnsi="Times New Roman" w:eastAsia="仿宋_GB2312" w:cs="Times New Roman"/>
          <w:color w:val="auto"/>
          <w:kern w:val="2"/>
          <w:sz w:val="32"/>
          <w:szCs w:val="32"/>
          <w:highlight w:val="none"/>
        </w:rPr>
        <w:t>（限花生制品检测）。</w:t>
      </w:r>
    </w:p>
    <w:p w14:paraId="24C9702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12.</w:t>
      </w:r>
      <w:r>
        <w:rPr>
          <w:rFonts w:ascii="Times New Roman" w:hAnsi="Times New Roman" w:eastAsia="仿宋_GB2312" w:cs="Times New Roman"/>
          <w:color w:val="auto"/>
          <w:kern w:val="2"/>
          <w:sz w:val="32"/>
          <w:szCs w:val="32"/>
          <w:highlight w:val="none"/>
        </w:rPr>
        <w:t>辣椒酱：</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二氧化硫残留量</w:t>
      </w:r>
      <w:r>
        <w:rPr>
          <w:rFonts w:ascii="Times New Roman" w:hAnsi="Times New Roman" w:eastAsia="仿宋_GB2312" w:cs="Times New Roman"/>
          <w:color w:val="auto"/>
          <w:kern w:val="2"/>
          <w:sz w:val="32"/>
          <w:szCs w:val="32"/>
          <w:highlight w:val="none"/>
        </w:rPr>
        <w:t>。</w:t>
      </w:r>
    </w:p>
    <w:p w14:paraId="2B5E7AD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13.</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5A0C609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14.</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6673E773">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15.</w:t>
      </w:r>
      <w:r>
        <w:rPr>
          <w:rFonts w:ascii="Times New Roman" w:hAnsi="Times New Roman" w:eastAsia="仿宋_GB2312" w:cs="Times New Roman"/>
          <w:color w:val="auto"/>
          <w:kern w:val="2"/>
          <w:sz w:val="32"/>
          <w:szCs w:val="32"/>
          <w:highlight w:val="none"/>
        </w:rPr>
        <w:t>蚝油、虾油、鱼露：氨基酸态氮（</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菌落总数、大肠菌群。</w:t>
      </w:r>
    </w:p>
    <w:p w14:paraId="6AC575A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16.</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002F64C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17.味精：谷氨酸钠。</w:t>
      </w:r>
    </w:p>
    <w:p w14:paraId="6386A16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18.普通食用盐：氯化钠、钡（以Ba计）、碘（以I计）、铅（以Pb计）、总砷（以As计）、镉（以Cd计）、总汞（以Hg计）、亚铁氰化钾/亚铁氰化钠（以亚铁氰根计）。</w:t>
      </w:r>
    </w:p>
    <w:p w14:paraId="503FF42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19.低钠食用盐：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14:paraId="5EB827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四、肉制品</w:t>
      </w:r>
      <w:bookmarkEnd w:id="2"/>
    </w:p>
    <w:p w14:paraId="03F747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D160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熟肉制品》（GB 2726—2016）、《食品中可能违法添加的非食用物质和易滥用的食品添加剂品种名单（第五批）》（整顿办函〔2011〕1号）等标准及产品明示标准和质量要求。</w:t>
      </w:r>
    </w:p>
    <w:p w14:paraId="10E0B7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A4326F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3" w:name="_Toc24770"/>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388A5FC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5B011642">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油炸肉制品</w:t>
      </w:r>
      <w:r>
        <w:rPr>
          <w:rFonts w:ascii="Times New Roman" w:hAnsi="Times New Roman" w:eastAsia="仿宋_GB2312" w:cs="Times New Roman"/>
          <w:color w:val="auto"/>
          <w:kern w:val="2"/>
          <w:sz w:val="32"/>
          <w:szCs w:val="32"/>
          <w:highlight w:val="none"/>
        </w:rPr>
        <w:t>：N-二甲基亚硝胺、亚硝酸盐（以亚硝酸钠计）、苯甲酸及其钠盐（以苯甲酸计）、山梨酸及其钾盐（以山梨酸计）、沙门氏菌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13D6FC7E">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1825E48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.熏烧烤肉制品：苯并[a]芘、N-二甲基亚硝胺、亚硝酸盐（以亚硝酸钠计）、</w:t>
      </w:r>
      <w:r>
        <w:rPr>
          <w:rFonts w:hint="eastAsia" w:ascii="Times New Roman" w:hAnsi="Times New Roman" w:eastAsia="仿宋_GB2312" w:cs="Times New Roman"/>
          <w:color w:val="auto"/>
          <w:kern w:val="2"/>
          <w:sz w:val="32"/>
          <w:szCs w:val="32"/>
          <w:highlight w:val="none"/>
        </w:rPr>
        <w:t>苯甲酸及其钠盐（以苯甲酸计）、山梨酸及其钾盐（以山梨酸计）、纳他霉素</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rPr>
        <w:t>落黄</w:t>
      </w:r>
      <w:r>
        <w:rPr>
          <w:rFonts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4EF445F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5B2DF8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五、乳制品</w:t>
      </w:r>
      <w:bookmarkEnd w:id="3"/>
    </w:p>
    <w:p w14:paraId="7D1C3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69E39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14:paraId="285969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FAEF237">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4" w:name="_Toc26002"/>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64570E45">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19AD391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371057B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乳粉（全脂、脱脂、部分脱脂）</w:t>
      </w:r>
      <w:r>
        <w:rPr>
          <w:rFonts w:hint="eastAsia" w:ascii="Times New Roman" w:hAnsi="Times New Roman" w:eastAsia="仿宋_GB2312" w:cs="Times New Roman"/>
          <w:color w:val="auto"/>
          <w:kern w:val="2"/>
          <w:sz w:val="32"/>
          <w:szCs w:val="32"/>
          <w:highlight w:val="none"/>
          <w:lang w:val="en-US" w:eastAsia="zh-CN"/>
        </w:rPr>
        <w:t>和</w:t>
      </w:r>
      <w:r>
        <w:rPr>
          <w:rFonts w:hint="eastAsia" w:ascii="Times New Roman" w:hAnsi="Times New Roman" w:eastAsia="仿宋_GB2312" w:cs="Times New Roman"/>
          <w:color w:val="auto"/>
          <w:kern w:val="2"/>
          <w:sz w:val="32"/>
          <w:szCs w:val="32"/>
          <w:highlight w:val="none"/>
        </w:rPr>
        <w:t>调制乳粉</w:t>
      </w:r>
      <w:r>
        <w:rPr>
          <w:rFonts w:ascii="Times New Roman" w:hAnsi="Times New Roman" w:eastAsia="仿宋_GB2312" w:cs="Times New Roman"/>
          <w:color w:val="auto"/>
          <w:kern w:val="2"/>
          <w:sz w:val="32"/>
          <w:szCs w:val="32"/>
          <w:highlight w:val="none"/>
        </w:rPr>
        <w:t>：蛋白质、</w:t>
      </w:r>
      <w:r>
        <w:rPr>
          <w:rFonts w:hint="eastAsia" w:ascii="Times New Roman" w:hAnsi="Times New Roman" w:eastAsia="仿宋_GB2312" w:cs="Times New Roman"/>
          <w:color w:val="auto"/>
          <w:kern w:val="2"/>
          <w:sz w:val="32"/>
          <w:szCs w:val="32"/>
          <w:highlight w:val="none"/>
        </w:rPr>
        <w:t>脂肪（仅适用于全脂乳粉）、复原乳酸度（仅适用于乳粉产品）</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杂质度（仅适用于乳粉产品）</w:t>
      </w:r>
      <w:r>
        <w:rPr>
          <w:rFonts w:hint="eastAsia" w:ascii="Times New Roman" w:hAnsi="Times New Roman" w:eastAsia="仿宋_GB2312" w:cs="Times New Roman"/>
          <w:color w:val="auto"/>
          <w:kern w:val="2"/>
          <w:sz w:val="32"/>
          <w:szCs w:val="32"/>
          <w:highlight w:val="none"/>
          <w:lang w:eastAsia="zh-CN"/>
        </w:rPr>
        <w:t>、水分、</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Pb计）、菌落总数[</w:t>
      </w:r>
      <w:r>
        <w:rPr>
          <w:rFonts w:hint="eastAsia" w:ascii="Times New Roman" w:hAnsi="Times New Roman" w:eastAsia="仿宋_GB2312" w:cs="Times New Roman"/>
          <w:color w:val="auto"/>
          <w:kern w:val="2"/>
          <w:sz w:val="32"/>
          <w:szCs w:val="32"/>
          <w:highlight w:val="none"/>
        </w:rPr>
        <w:t>不适用于添加活性菌种（好氧和兼性厌氧益生菌）的产品</w:t>
      </w:r>
      <w:r>
        <w:rPr>
          <w:rFonts w:ascii="Times New Roman" w:hAnsi="Times New Roman" w:eastAsia="仿宋_GB2312" w:cs="Times New Roman"/>
          <w:color w:val="auto"/>
          <w:kern w:val="2"/>
          <w:sz w:val="32"/>
          <w:szCs w:val="32"/>
          <w:highlight w:val="none"/>
        </w:rPr>
        <w:t>]、大肠菌群。</w:t>
      </w:r>
    </w:p>
    <w:p w14:paraId="161DB8A2">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其他乳制品（浓缩乳制品）：蛋白质、三聚氰胺、商业无菌（限淡炼乳和调制淡炼乳检测）、大肠菌群（限加糖炼乳、调制加糖炼乳、经热处理的食品工业用浓缩乳检测）、菌落总数（限加糖炼乳、调制加糖炼乳、经热处理的食品工业用浓缩乳检测）。</w:t>
      </w:r>
    </w:p>
    <w:p w14:paraId="059B70A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.其他乳制品（</w:t>
      </w:r>
      <w:r>
        <w:rPr>
          <w:rFonts w:hint="eastAsia" w:ascii="Times New Roman" w:hAnsi="Times New Roman" w:eastAsia="仿宋_GB2312" w:cs="Times New Roman"/>
          <w:color w:val="auto"/>
          <w:kern w:val="2"/>
          <w:sz w:val="32"/>
          <w:szCs w:val="32"/>
          <w:highlight w:val="none"/>
        </w:rPr>
        <w:t>奶片、奶条等固态成型产品</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蛋白质、</w:t>
      </w:r>
      <w:r>
        <w:rPr>
          <w:rFonts w:ascii="Times New Roman" w:hAnsi="Times New Roman" w:eastAsia="仿宋_GB2312" w:cs="Times New Roman"/>
          <w:color w:val="auto"/>
          <w:kern w:val="2"/>
          <w:sz w:val="32"/>
          <w:szCs w:val="32"/>
          <w:highlight w:val="none"/>
        </w:rPr>
        <w:t>脱氢乙酸及其钠盐(以脱氢乙酸计)、三聚氰胺、沙门氏菌。</w:t>
      </w:r>
    </w:p>
    <w:p w14:paraId="686D69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六、饮料</w:t>
      </w:r>
      <w:bookmarkEnd w:id="4"/>
    </w:p>
    <w:p w14:paraId="72A97A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8FAC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337B910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B419B8C">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5" w:name="_Toc32005"/>
      <w:r>
        <w:rPr>
          <w:rFonts w:ascii="Times New Roman" w:hAnsi="Times New Roman" w:eastAsia="仿宋_GB2312" w:cs="Times New Roman"/>
          <w:color w:val="auto"/>
          <w:kern w:val="2"/>
          <w:sz w:val="32"/>
          <w:szCs w:val="32"/>
          <w:highlight w:val="none"/>
        </w:rPr>
        <w:t>1.饮用天然矿泉水：界限指标（</w:t>
      </w:r>
      <w:r>
        <w:rPr>
          <w:rFonts w:hint="eastAsia" w:ascii="Times New Roman" w:hAnsi="Times New Roman" w:eastAsia="仿宋_GB2312" w:cs="Times New Roman"/>
          <w:color w:val="auto"/>
          <w:kern w:val="2"/>
          <w:sz w:val="32"/>
          <w:szCs w:val="32"/>
          <w:highlight w:val="none"/>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highlight w:val="none"/>
        </w:rPr>
        <w:t>GB 8537限量指标的要求）、铅（以Pb计）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总汞（以</w:t>
      </w:r>
      <w:r>
        <w:rPr>
          <w:rFonts w:ascii="Times New Roman" w:hAnsi="Times New Roman" w:eastAsia="仿宋_GB2312" w:cs="Times New Roman"/>
          <w:color w:val="auto"/>
          <w:kern w:val="2"/>
          <w:sz w:val="32"/>
          <w:szCs w:val="32"/>
          <w:highlight w:val="none"/>
        </w:rPr>
        <w:t>Hg计）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、镍、溴酸盐、硝酸盐（以NO</w:t>
      </w:r>
      <w:r>
        <w:rPr>
          <w:rFonts w:ascii="Times New Roman" w:hAnsi="Times New Roman" w:eastAsia="仿宋_GB2312" w:cs="Times New Roman"/>
          <w:color w:val="auto"/>
          <w:kern w:val="2"/>
          <w:sz w:val="32"/>
          <w:szCs w:val="32"/>
          <w:highlight w:val="none"/>
          <w:vertAlign w:val="subscript"/>
        </w:rPr>
        <w:t>3</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计）、大肠菌群、铜绿假单胞菌。</w:t>
      </w:r>
    </w:p>
    <w:p w14:paraId="36E93B18">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2.饮用纯净水：电导率、耗氧量（以O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65EEF0A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77296E6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02F7B01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343E0B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6.碳酸饮料（汽水）：二氧化碳气容量（</w:t>
      </w:r>
      <w:r>
        <w:rPr>
          <w:rFonts w:hint="eastAsia" w:ascii="Times New Roman" w:hAnsi="Times New Roman" w:eastAsia="仿宋_GB2312" w:cs="Times New Roman"/>
          <w:color w:val="auto"/>
          <w:sz w:val="32"/>
          <w:szCs w:val="32"/>
          <w:highlight w:val="none"/>
        </w:rPr>
        <w:t>从大包装中分装的样品不检测</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）、霉菌（限预包装食品检测）、酵母（限预包装食品检测）。</w:t>
      </w:r>
    </w:p>
    <w:p w14:paraId="6EC9E4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14:paraId="54B63C8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8.固体饮料：蛋白质（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14:paraId="10B278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3FAC92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七、方便食品</w:t>
      </w:r>
      <w:bookmarkEnd w:id="5"/>
    </w:p>
    <w:p w14:paraId="3FD738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B5A45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14:paraId="35D40C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AC223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6" w:name="_Toc30840"/>
      <w:bookmarkStart w:id="7" w:name="_Toc9040"/>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5014CE5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14:paraId="7FF703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5ECAB77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8" w:name="_Toc5686"/>
      <w:r>
        <w:rPr>
          <w:rFonts w:ascii="黑体" w:hAnsi="黑体" w:eastAsia="黑体" w:cs="Times New Roman"/>
          <w:color w:val="auto"/>
          <w:sz w:val="32"/>
          <w:szCs w:val="32"/>
          <w:highlight w:val="none"/>
        </w:rPr>
        <w:t>八、饼干</w:t>
      </w:r>
      <w:bookmarkEnd w:id="8"/>
    </w:p>
    <w:p w14:paraId="26323FC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2A3C87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饼干》（GB 7100—2015）等标准及产品明示标准和质量要求。</w:t>
      </w:r>
    </w:p>
    <w:p w14:paraId="222C77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596C24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14:paraId="12161FCE">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、罐头</w:t>
      </w:r>
      <w:bookmarkEnd w:id="6"/>
    </w:p>
    <w:p w14:paraId="08B1124F">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C92229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罐头食品》（GB 7098—2015）等标准及产品明示标准和质量要求。</w:t>
      </w:r>
    </w:p>
    <w:p w14:paraId="0C28298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907489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9" w:name="_Toc8927"/>
      <w:r>
        <w:rPr>
          <w:rFonts w:ascii="Times New Roman" w:hAnsi="Times New Roman" w:eastAsia="仿宋_GB2312" w:cs="Times New Roman"/>
          <w:color w:val="auto"/>
          <w:sz w:val="32"/>
          <w:szCs w:val="32"/>
          <w:highlight w:val="none"/>
        </w:rPr>
        <w:t>1.畜禽肉类罐头：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[限生产日期在2025年2月8日（含）之后的产品检测]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苯甲酸及其钠盐（以苯甲酸计）、山梨酸及其钾盐（以山梨酸计）、商业无菌。</w:t>
      </w:r>
    </w:p>
    <w:p w14:paraId="21534F9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2.水产动物类罐头：组胺（</w:t>
      </w:r>
      <w:r>
        <w:rPr>
          <w:rFonts w:hint="eastAsia" w:ascii="Times New Roman" w:hAnsi="Times New Roman" w:eastAsia="仿宋_GB2312" w:cs="Times New Roman"/>
          <w:color w:val="auto"/>
          <w:sz w:val="32"/>
          <w:szCs w:val="32"/>
          <w:highlight w:val="none"/>
        </w:rPr>
        <w:t>仅适用于鲐鱼、鲹鱼、沙丁鱼罐头</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无机砷（以As计）、脱氢乙酸及其钠盐（以脱氢乙酸计）、苯甲酸及其钠盐（以苯甲酸计）、山梨酸及其钾盐（以山梨酸计）、糖精钠（以糖精计）、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商业无菌。</w:t>
      </w:r>
    </w:p>
    <w:p w14:paraId="3789DB5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3.水果类罐头：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柠檬黄、日落黄、苋菜红、胭脂红、赤藓红、诱惑红、亮蓝</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视产品色泽而定</w:t>
      </w:r>
      <w:r>
        <w:rPr>
          <w:rFonts w:ascii="Times New Roman" w:hAnsi="Times New Roman" w:eastAsia="仿宋_GB2312" w:cs="Times New Roman"/>
          <w:color w:val="auto"/>
          <w:sz w:val="32"/>
          <w:szCs w:val="32"/>
          <w:highlight w:val="none"/>
        </w:rPr>
        <w:t>）、脱氢乙酸及其钠盐（以脱氢乙酸计）、苯甲酸及其钠盐（以苯甲酸计）、山梨酸及其钾盐（以山梨酸计）、糖精钠（以糖精计）、甜蜜素（以环己基氨基磺酸计）、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商业无菌。</w:t>
      </w:r>
    </w:p>
    <w:p w14:paraId="67D4B9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.食用菌罐头：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以松茸、姬松茸、茶树菇为主要原料的产品不检测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lang w:val="en-US" w:eastAsia="zh-CN"/>
        </w:rPr>
        <w:t>[限生产日期在2025年2月8日（含）之后的产品检测]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乙二胺四乙酸二钠（</w:t>
      </w:r>
      <w:r>
        <w:rPr>
          <w:rFonts w:hint="eastAsia" w:ascii="Times New Roman" w:hAnsi="Times New Roman" w:eastAsia="仿宋_GB2312" w:cs="Times New Roman"/>
          <w:color w:val="auto"/>
          <w:sz w:val="32"/>
          <w:szCs w:val="32"/>
          <w:highlight w:val="none"/>
        </w:rPr>
        <w:t>限金针菇罐头检测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二氧化硫残留量（含香菇产品不检测）、</w:t>
      </w:r>
      <w:r>
        <w:rPr>
          <w:rFonts w:ascii="Times New Roman" w:hAnsi="Times New Roman" w:eastAsia="仿宋_GB2312" w:cs="Times New Roman"/>
          <w:color w:val="auto"/>
          <w:sz w:val="32"/>
          <w:szCs w:val="32"/>
          <w:highlight w:val="none"/>
        </w:rPr>
        <w:t>商业无菌。</w:t>
      </w:r>
    </w:p>
    <w:p w14:paraId="75FDA81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.其他罐头：黄曲霉毒素B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限花生制品、玉米制品检测</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含杏仁产品不检测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乙二胺四乙酸二钠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限坚果及籽类罐头和八宝粥罐头检测</w:t>
      </w:r>
      <w:r>
        <w:rPr>
          <w:rFonts w:ascii="Times New Roman" w:hAnsi="Times New Roman" w:eastAsia="仿宋_GB2312" w:cs="Times New Roman"/>
          <w:color w:val="auto"/>
          <w:sz w:val="32"/>
          <w:szCs w:val="32"/>
          <w:highlight w:val="none"/>
        </w:rPr>
        <w:t>）、商业无菌。</w:t>
      </w:r>
    </w:p>
    <w:p w14:paraId="01B3D0D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十、冷冻饮品</w:t>
      </w:r>
    </w:p>
    <w:p w14:paraId="5029617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0DF9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29921—2021）、《冷冻饮品 冰淇淋》（GB/T 31114-2014）、《冷冻饮品 雪糕》（GB/T 31119—2014）、《食品安全国家标准 冷冻饮品和制作料》（GB 2759—2015）等标准及产品明示标准和质量要求。</w:t>
      </w:r>
    </w:p>
    <w:p w14:paraId="0195810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EC37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冷冻饮品：蛋白质（限冰淇淋、雪糕检测）、甜蜜素（以环己基氨基磺酸计）、糖精钠（以糖精计）、</w:t>
      </w:r>
      <w:r>
        <w:rPr>
          <w:rFonts w:hint="eastAsia" w:ascii="Times New Roman" w:hAnsi="Times New Roman" w:eastAsia="仿宋_GB2312" w:cs="Times New Roman"/>
          <w:color w:val="auto"/>
          <w:sz w:val="32"/>
          <w:szCs w:val="32"/>
          <w:highlight w:val="none"/>
        </w:rPr>
        <w:t>安赛蜜、三氯蔗糖、柠檬黄</w:t>
      </w:r>
      <w:r>
        <w:rPr>
          <w:rFonts w:hint="eastAsia" w:ascii="Times New Roman" w:hAnsi="Times New Roman" w:eastAsia="仿宋_GB2312" w:cs="Times New Roman"/>
          <w:color w:val="auto"/>
          <w:sz w:val="32"/>
          <w:szCs w:val="32"/>
          <w:highlight w:val="none"/>
          <w:lang w:eastAsia="zh-CN"/>
        </w:rPr>
        <w:t>（视产品具体色泽而定）、日落黄（视产品具体色泽而定）、</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不适用于终产品含有活性菌种（好氧和兼性厌氧益生菌）的产品</w:t>
      </w:r>
      <w:r>
        <w:rPr>
          <w:rFonts w:hint="eastAsia" w:ascii="Times New Roman" w:hAnsi="Times New Roman" w:eastAsia="仿宋_GB2312" w:cs="Times New Roman"/>
          <w:color w:val="auto"/>
          <w:sz w:val="32"/>
          <w:szCs w:val="32"/>
          <w:highlight w:val="none"/>
        </w:rPr>
        <w:t>]、大肠菌群、沙门氏菌、单核细胞增生李斯特氏菌。</w:t>
      </w:r>
    </w:p>
    <w:p w14:paraId="1B81B08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0" w:name="_Toc24601"/>
      <w:r>
        <w:rPr>
          <w:rFonts w:ascii="黑体" w:hAnsi="黑体" w:eastAsia="黑体" w:cs="Times New Roman"/>
          <w:color w:val="auto"/>
          <w:sz w:val="32"/>
          <w:szCs w:val="32"/>
          <w:highlight w:val="none"/>
        </w:rPr>
        <w:t>十一、速冻食品</w:t>
      </w:r>
      <w:bookmarkEnd w:id="10"/>
    </w:p>
    <w:p w14:paraId="6A5B9B65">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0788E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速冻面米与调制食品》（GB 19295—2021）、《</w:t>
      </w:r>
      <w:r>
        <w:rPr>
          <w:rFonts w:hint="eastAsia" w:ascii="Times New Roman" w:hAnsi="Times New Roman" w:eastAsia="仿宋_GB2312" w:cs="Times New Roman"/>
          <w:color w:val="auto"/>
          <w:sz w:val="32"/>
          <w:szCs w:val="32"/>
          <w:highlight w:val="none"/>
        </w:rPr>
        <w:t>食品安全国家标准</w:t>
      </w:r>
      <w:r>
        <w:rPr>
          <w:rFonts w:ascii="Times New Roman" w:hAnsi="Times New Roman" w:eastAsia="仿宋_GB2312" w:cs="Times New Roman"/>
          <w:color w:val="auto"/>
          <w:sz w:val="32"/>
          <w:szCs w:val="32"/>
          <w:highlight w:val="none"/>
        </w:rPr>
        <w:t xml:space="preserve"> 动物性水产制品》（</w:t>
      </w:r>
      <w:r>
        <w:rPr>
          <w:rFonts w:hint="eastAsia" w:ascii="Times New Roman" w:hAnsi="Times New Roman" w:eastAsia="仿宋_GB2312" w:cs="Times New Roman"/>
          <w:color w:val="auto"/>
          <w:sz w:val="32"/>
          <w:szCs w:val="32"/>
          <w:highlight w:val="none"/>
        </w:rPr>
        <w:t>GB</w:t>
      </w:r>
      <w:r>
        <w:rPr>
          <w:rFonts w:ascii="Times New Roman" w:hAnsi="Times New Roman" w:eastAsia="仿宋_GB2312" w:cs="Times New Roman"/>
          <w:color w:val="auto"/>
          <w:sz w:val="32"/>
          <w:szCs w:val="32"/>
          <w:highlight w:val="none"/>
        </w:rPr>
        <w:t xml:space="preserve"> 10</w:t>
      </w:r>
      <w:r>
        <w:rPr>
          <w:rFonts w:hint="eastAsia" w:ascii="Times New Roman" w:hAnsi="Times New Roman" w:eastAsia="仿宋_GB2312" w:cs="Times New Roman"/>
          <w:color w:val="auto"/>
          <w:sz w:val="32"/>
          <w:szCs w:val="32"/>
          <w:highlight w:val="none"/>
        </w:rPr>
        <w:t>136</w:t>
      </w:r>
      <w:r>
        <w:rPr>
          <w:rFonts w:ascii="Times New Roman" w:hAnsi="Times New Roman" w:eastAsia="仿宋_GB2312" w:cs="Times New Roman"/>
          <w:color w:val="auto"/>
          <w:sz w:val="32"/>
          <w:szCs w:val="32"/>
          <w:highlight w:val="none"/>
        </w:rPr>
        <w:t>—2015）、《食品中可能违法添加的非食用物质和易滥用的食品添加剂品种名单（第五批）》（整顿办函〔2011〕1号）等标准及产品明示标准和质量要求。</w:t>
      </w:r>
    </w:p>
    <w:p w14:paraId="7A6AC4C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1797D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1.速冻面米食品：过氧化值（以脂肪计）[限以动物性食品、坚果及籽类食品为馅料/辅料，或经油脂调制的速冻面米食品检测]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糖精钠（以糖精计）（限配料中含甜味剂、食糖或者呈甜味的食品检测）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苋菜红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亮蓝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沙门氏菌（限即食熟制速冻面米食品检测）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金黄色葡萄球菌（限即食熟制速冻面米食品检测）。</w:t>
      </w:r>
    </w:p>
    <w:p w14:paraId="758B6AD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速冻调理肉制品：</w:t>
      </w:r>
      <w:r>
        <w:rPr>
          <w:rFonts w:hint="eastAsia" w:ascii="Times New Roman" w:hAnsi="Times New Roman" w:eastAsia="仿宋_GB2312" w:cs="Times New Roman"/>
          <w:color w:val="auto"/>
          <w:sz w:val="32"/>
          <w:szCs w:val="32"/>
          <w:highlight w:val="none"/>
        </w:rPr>
        <w:t>过氧化值（以脂肪计）、铅（以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、铬（以</w:t>
      </w:r>
      <w:r>
        <w:rPr>
          <w:rFonts w:ascii="Times New Roman" w:hAnsi="Times New Roman" w:eastAsia="仿宋_GB2312" w:cs="Times New Roman"/>
          <w:color w:val="auto"/>
          <w:sz w:val="32"/>
          <w:szCs w:val="32"/>
          <w:highlight w:val="none"/>
        </w:rPr>
        <w:t>Cr计）</w:t>
      </w:r>
      <w:r>
        <w:rPr>
          <w:rFonts w:hint="eastAsia" w:ascii="Times New Roman" w:hAnsi="Times New Roman" w:eastAsia="仿宋_GB2312" w:cs="Times New Roman"/>
          <w:color w:val="auto"/>
          <w:sz w:val="32"/>
          <w:szCs w:val="32"/>
          <w:highlight w:val="none"/>
        </w:rPr>
        <w:t>、氯霉素、胭脂红、柠檬黄、日落黄、诱惑红、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14:paraId="6FB653B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速冻调制水产制品：挥发性盐基氮[限速冻腌制的生食动物性水产制品及速冻预制动物性水产制品（不含干制品和盐渍制品）检测]、苯甲酸及其钠盐（以苯甲酸计）、山梨酸及其钾盐（以山梨酸计）、菌落总数（限即食速冻调制水产制品检测，其中动物性速冻调制水产制品限即食生制）、大肠菌群（限即食速冻调制水产制品检测，其中动物性速冻调制水产制品限即食生制）、沙门氏菌（限即食速冻调制水产制品检测）、副溶血性弧菌（限即食生制动物性速冻调制水产制品检测）、单核细胞增生李斯特氏菌（限即食生制动物性速冻调制水产制品检测）。</w:t>
      </w:r>
    </w:p>
    <w:p w14:paraId="2F8F34D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4.速冻谷物食品：铅（以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rPr>
        <w:t>（限玉米制品检测）</w:t>
      </w:r>
      <w:r>
        <w:rPr>
          <w:rFonts w:ascii="Times New Roman" w:hAnsi="Times New Roman" w:eastAsia="仿宋_GB2312" w:cs="Times New Roman"/>
          <w:color w:val="auto"/>
          <w:sz w:val="32"/>
          <w:szCs w:val="32"/>
          <w:highlight w:val="none"/>
        </w:rPr>
        <w:t>。</w:t>
      </w:r>
    </w:p>
    <w:p w14:paraId="19E658E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速冻水果制品：</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沙门氏菌（限即食速冻水果制品检测）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金黄色葡萄球菌（限即食速冻水果制品检测）</w:t>
      </w:r>
      <w:r>
        <w:rPr>
          <w:rFonts w:ascii="Times New Roman" w:hAnsi="Times New Roman" w:eastAsia="仿宋_GB2312" w:cs="Times New Roman"/>
          <w:color w:val="auto"/>
          <w:sz w:val="32"/>
          <w:szCs w:val="32"/>
          <w:highlight w:val="none"/>
        </w:rPr>
        <w:t>。</w:t>
      </w:r>
    </w:p>
    <w:bookmarkEnd w:id="9"/>
    <w:p w14:paraId="58FEBD0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十二</w:t>
      </w:r>
      <w:r>
        <w:rPr>
          <w:rFonts w:ascii="黑体" w:hAnsi="黑体" w:eastAsia="黑体" w:cs="Times New Roman"/>
          <w:color w:val="auto"/>
          <w:sz w:val="32"/>
          <w:szCs w:val="32"/>
          <w:highlight w:val="none"/>
        </w:rPr>
        <w:t>、薯类和膨化食品</w:t>
      </w:r>
      <w:bookmarkEnd w:id="7"/>
    </w:p>
    <w:p w14:paraId="6EE4F7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98A9A1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31607—2021）、《马铃薯片（</w:t>
      </w:r>
      <w:r>
        <w:rPr>
          <w:rFonts w:hint="eastAsia" w:ascii="Times New Roman" w:hAnsi="Times New Roman" w:eastAsia="仿宋_GB2312" w:cs="Times New Roman"/>
          <w:color w:val="auto"/>
          <w:sz w:val="32"/>
          <w:szCs w:val="32"/>
          <w:highlight w:val="none"/>
        </w:rPr>
        <w:t>条、块</w:t>
      </w:r>
      <w:r>
        <w:rPr>
          <w:rFonts w:ascii="Times New Roman" w:hAnsi="Times New Roman" w:eastAsia="仿宋_GB2312" w:cs="Times New Roman"/>
          <w:color w:val="auto"/>
          <w:sz w:val="32"/>
          <w:szCs w:val="32"/>
          <w:highlight w:val="none"/>
        </w:rPr>
        <w:t>）》（QB/T 2686—2</w:t>
      </w:r>
      <w:r>
        <w:rPr>
          <w:rFonts w:hint="eastAsia" w:ascii="Times New Roman" w:hAnsi="Times New Roman" w:eastAsia="仿宋_GB2312" w:cs="Times New Roman"/>
          <w:color w:val="auto"/>
          <w:sz w:val="32"/>
          <w:szCs w:val="32"/>
          <w:highlight w:val="none"/>
        </w:rPr>
        <w:t>021</w:t>
      </w:r>
      <w:r>
        <w:rPr>
          <w:rFonts w:ascii="Times New Roman" w:hAnsi="Times New Roman" w:eastAsia="仿宋_GB2312" w:cs="Times New Roman"/>
          <w:color w:val="auto"/>
          <w:sz w:val="32"/>
          <w:szCs w:val="32"/>
          <w:highlight w:val="none"/>
        </w:rPr>
        <w:t>）等标准及产品明示标准和质量要求。</w:t>
      </w:r>
    </w:p>
    <w:p w14:paraId="6D0E1E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F1BCE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6984648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4A779D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1" w:name="_Toc6250"/>
      <w:r>
        <w:rPr>
          <w:rFonts w:hint="eastAsia" w:ascii="黑体" w:hAnsi="黑体" w:eastAsia="黑体" w:cs="Times New Roman"/>
          <w:color w:val="auto"/>
          <w:sz w:val="32"/>
          <w:szCs w:val="32"/>
          <w:highlight w:val="none"/>
          <w:lang w:val="en-US" w:eastAsia="zh-CN"/>
        </w:rPr>
        <w:t>十三</w:t>
      </w:r>
      <w:r>
        <w:rPr>
          <w:rFonts w:ascii="黑体" w:hAnsi="黑体" w:eastAsia="黑体" w:cs="Times New Roman"/>
          <w:color w:val="auto"/>
          <w:sz w:val="32"/>
          <w:szCs w:val="32"/>
          <w:highlight w:val="none"/>
        </w:rPr>
        <w:t>、糖果制品</w:t>
      </w:r>
      <w:bookmarkEnd w:id="11"/>
    </w:p>
    <w:p w14:paraId="20048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576C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30969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504B60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2" w:name="_Toc11914"/>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1860463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巧克力及巧克力制品、代可可脂巧克力及代可可脂巧克力制品</w:t>
      </w:r>
      <w:r>
        <w:rPr>
          <w:rFonts w:ascii="Times New Roman" w:hAnsi="Times New Roman" w:eastAsia="仿宋_GB2312" w:cs="Times New Roman"/>
          <w:color w:val="auto"/>
          <w:sz w:val="32"/>
          <w:szCs w:val="32"/>
          <w:highlight w:val="none"/>
        </w:rPr>
        <w:t>：铅（以Pb计）、沙门氏菌。</w:t>
      </w:r>
    </w:p>
    <w:p w14:paraId="76E2C6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53BEAF7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、茶叶及相关制品</w:t>
      </w:r>
      <w:bookmarkEnd w:id="12"/>
    </w:p>
    <w:p w14:paraId="0E423B4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294B5C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2763—2021）等标准及产品明示标准和质量要求。</w:t>
      </w:r>
    </w:p>
    <w:p w14:paraId="73C6E0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87689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bookmarkStart w:id="13" w:name="_Toc14033"/>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5D22C2D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55E8ED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、酒类</w:t>
      </w:r>
      <w:bookmarkEnd w:id="13"/>
    </w:p>
    <w:p w14:paraId="5A6AC8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12BD5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5FE716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1E532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4" w:name="_Toc32056"/>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30F8C49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.啤酒：酒精度、甲醛。</w:t>
      </w:r>
    </w:p>
    <w:p w14:paraId="3411C0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.葡萄酒：酒精度、甲醇、苯甲酸及其钠盐（以苯甲酸计）、山梨酸及其钾盐（以山梨酸计）、糖精钠（以糖精计）、二氧化硫残留量、甜蜜素（以环己基氨基磺酸计）、三氯蔗糖、</w:t>
      </w:r>
      <w:r>
        <w:rPr>
          <w:rFonts w:hint="eastAsia" w:ascii="Times New Roman" w:hAnsi="Times New Roman" w:eastAsia="仿宋_GB2312" w:cs="Times New Roman"/>
          <w:color w:val="auto"/>
          <w:sz w:val="32"/>
          <w:szCs w:val="32"/>
          <w:highlight w:val="none"/>
        </w:rPr>
        <w:t>合成着色剂（柠檬黄、日落黄、新红、胭脂红、赤藓红、苋菜红、诱惑红、酸性红、亮蓝）[白葡萄酒不检测新红、胭脂红、赤藓红、苋菜红、诱惑红、酸性红、亮蓝]</w:t>
      </w:r>
      <w:r>
        <w:rPr>
          <w:rFonts w:ascii="Times New Roman" w:hAnsi="Times New Roman" w:eastAsia="仿宋_GB2312" w:cs="Times New Roman"/>
          <w:color w:val="auto"/>
          <w:sz w:val="32"/>
          <w:szCs w:val="32"/>
          <w:highlight w:val="none"/>
        </w:rPr>
        <w:t>。</w:t>
      </w:r>
    </w:p>
    <w:p w14:paraId="222616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55E124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0BE1CE7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rPr>
        <w:t>发酵酒为酒基的配制酒</w:t>
      </w:r>
      <w:r>
        <w:rPr>
          <w:rFonts w:ascii="Times New Roman" w:hAnsi="Times New Roman" w:eastAsia="仿宋_GB2312" w:cs="Times New Roman"/>
          <w:color w:val="auto"/>
          <w:sz w:val="32"/>
          <w:szCs w:val="32"/>
          <w:highlight w:val="none"/>
        </w:rPr>
        <w:t>：酒精度、苯甲酸及其钠盐（以苯甲酸计）、山梨酸及其钾盐（以山梨酸计）、甜蜜素（以环己基氨基磺酸计）、</w:t>
      </w:r>
      <w:r>
        <w:rPr>
          <w:rFonts w:hint="eastAsia" w:ascii="Times New Roman" w:hAnsi="Times New Roman" w:eastAsia="仿宋_GB2312" w:cs="Times New Roman"/>
          <w:color w:val="auto"/>
          <w:sz w:val="32"/>
          <w:szCs w:val="32"/>
          <w:highlight w:val="none"/>
        </w:rPr>
        <w:t>防腐剂混合使用时各自用量占其最大使用量的比例之和、安赛蜜</w:t>
      </w:r>
      <w:r>
        <w:rPr>
          <w:rFonts w:ascii="Times New Roman" w:hAnsi="Times New Roman" w:eastAsia="仿宋_GB2312" w:cs="Times New Roman"/>
          <w:color w:val="auto"/>
          <w:sz w:val="32"/>
          <w:szCs w:val="32"/>
          <w:highlight w:val="none"/>
        </w:rPr>
        <w:t>。</w:t>
      </w:r>
    </w:p>
    <w:p w14:paraId="695FAF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69C6B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、蔬菜制品</w:t>
      </w:r>
      <w:bookmarkEnd w:id="14"/>
    </w:p>
    <w:p w14:paraId="7F3903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B570C2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7B8048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A04CD2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5" w:name="_Toc3770"/>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021BD3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62D124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65D166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、水果制品</w:t>
      </w:r>
      <w:bookmarkEnd w:id="15"/>
    </w:p>
    <w:p w14:paraId="6F61A5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49C4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蜜饯》（GB 14884—2016）等标准及产品明示标准和质量要求。</w:t>
      </w:r>
    </w:p>
    <w:p w14:paraId="70F3E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2BAAF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6" w:name="_Toc25794"/>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40DA485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.果酱：铅（以Pb计）、脱氢乙酸及其钠盐（以脱氢乙酸计）、菌落总数[</w:t>
      </w:r>
      <w:r>
        <w:rPr>
          <w:rFonts w:hint="eastAsia" w:ascii="Times New Roman" w:hAnsi="Times New Roman" w:eastAsia="仿宋_GB2312" w:cs="Times New Roman"/>
          <w:color w:val="auto"/>
          <w:sz w:val="32"/>
          <w:szCs w:val="32"/>
          <w:highlight w:val="none"/>
        </w:rPr>
        <w:t>不适用于添加乳酸菌（活菌）的果酱</w:t>
      </w:r>
      <w:r>
        <w:rPr>
          <w:rFonts w:ascii="Times New Roman" w:hAnsi="Times New Roman" w:eastAsia="仿宋_GB2312" w:cs="Times New Roman"/>
          <w:color w:val="auto"/>
          <w:sz w:val="32"/>
          <w:szCs w:val="32"/>
          <w:highlight w:val="none"/>
        </w:rPr>
        <w:t>]、大肠菌群、霉菌、商业无菌（</w:t>
      </w:r>
      <w:r>
        <w:rPr>
          <w:rFonts w:hint="eastAsia" w:ascii="Times New Roman" w:hAnsi="Times New Roman" w:eastAsia="仿宋_GB2312" w:cs="Times New Roman"/>
          <w:color w:val="auto"/>
          <w:sz w:val="32"/>
          <w:szCs w:val="32"/>
          <w:highlight w:val="none"/>
        </w:rPr>
        <w:t>限罐头工艺加工的产品检测</w:t>
      </w:r>
      <w:r>
        <w:rPr>
          <w:rFonts w:ascii="Times New Roman" w:hAnsi="Times New Roman" w:eastAsia="仿宋_GB2312" w:cs="Times New Roman"/>
          <w:color w:val="auto"/>
          <w:sz w:val="32"/>
          <w:szCs w:val="32"/>
          <w:highlight w:val="none"/>
        </w:rPr>
        <w:t>）。</w:t>
      </w:r>
    </w:p>
    <w:p w14:paraId="0B8683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、炒货食品及坚果制品</w:t>
      </w:r>
      <w:bookmarkEnd w:id="16"/>
    </w:p>
    <w:p w14:paraId="4CFFB01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D09C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497A34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3F7F3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1226D36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7" w:name="_Toc22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、蛋制品</w:t>
      </w:r>
      <w:bookmarkEnd w:id="17"/>
    </w:p>
    <w:p w14:paraId="1F40AA2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4DCCF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48D4603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E69412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8" w:name="_Toc20198"/>
      <w:r>
        <w:rPr>
          <w:rFonts w:ascii="Times New Roman" w:hAnsi="Times New Roman" w:eastAsia="仿宋_GB2312" w:cs="Times New Roman"/>
          <w:color w:val="auto"/>
          <w:sz w:val="32"/>
          <w:szCs w:val="32"/>
          <w:highlight w:val="none"/>
        </w:rPr>
        <w:t>其他类：铅（以Pb计）、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菌落总数（除以罐头食品加工工艺生产外的产品检测）、大肠菌群（除以罐头食品加工工艺生产外的产品检测）、沙门氏菌（限即食类预包装食品及预先包装但需要计量称重的即食食品检测，其他产品当明示标准和质量要求有规定时检测</w:t>
      </w:r>
      <w:r>
        <w:rPr>
          <w:rFonts w:hint="eastAsia" w:ascii="Times New Roman" w:hAnsi="Times New Roman" w:eastAsia="仿宋_GB2312" w:cs="Times New Roman"/>
          <w:color w:val="auto"/>
          <w:sz w:val="32"/>
          <w:szCs w:val="32"/>
          <w:highlight w:val="none"/>
          <w:lang w:eastAsia="zh-CN"/>
        </w:rPr>
        <w:t>，除以罐头食品加工工艺生产外的产品检测）</w:t>
      </w:r>
      <w:r>
        <w:rPr>
          <w:rFonts w:ascii="Times New Roman" w:hAnsi="Times New Roman" w:eastAsia="仿宋_GB2312" w:cs="Times New Roman"/>
          <w:color w:val="auto"/>
          <w:sz w:val="32"/>
          <w:szCs w:val="32"/>
          <w:highlight w:val="none"/>
        </w:rPr>
        <w:t>。</w:t>
      </w:r>
    </w:p>
    <w:p w14:paraId="2B12B1B4">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9" w:name="_Toc6069"/>
      <w:r>
        <w:rPr>
          <w:rFonts w:ascii="黑体" w:hAnsi="黑体" w:eastAsia="黑体" w:cs="Times New Roman"/>
          <w:color w:val="auto"/>
          <w:sz w:val="32"/>
          <w:szCs w:val="32"/>
          <w:highlight w:val="none"/>
        </w:rPr>
        <w:t>二十、可可及焙烤咖啡产品</w:t>
      </w:r>
      <w:bookmarkEnd w:id="19"/>
    </w:p>
    <w:p w14:paraId="2CD2C2C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4506D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523A87DF">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CC23B9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焙炒咖啡：咖啡因（</w:t>
      </w:r>
      <w:r>
        <w:rPr>
          <w:rFonts w:hint="eastAsia" w:ascii="Times New Roman" w:hAnsi="Times New Roman" w:eastAsia="仿宋_GB2312" w:cs="Times New Roman"/>
          <w:color w:val="auto"/>
          <w:sz w:val="32"/>
          <w:szCs w:val="32"/>
          <w:highlight w:val="none"/>
        </w:rPr>
        <w:t>不适用于已除咖啡因的焙炒咖啡</w:t>
      </w:r>
      <w:r>
        <w:rPr>
          <w:rFonts w:ascii="Times New Roman" w:hAnsi="Times New Roman" w:eastAsia="仿宋_GB2312" w:cs="Times New Roman"/>
          <w:color w:val="auto"/>
          <w:sz w:val="32"/>
          <w:szCs w:val="32"/>
          <w:highlight w:val="none"/>
        </w:rPr>
        <w:t>）、铅（以Pb计）、赭曲霉毒素A。</w:t>
      </w:r>
    </w:p>
    <w:p w14:paraId="1166851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二十一</w:t>
      </w:r>
      <w:r>
        <w:rPr>
          <w:rFonts w:ascii="黑体" w:hAnsi="黑体" w:eastAsia="黑体" w:cs="Times New Roman"/>
          <w:color w:val="auto"/>
          <w:sz w:val="32"/>
          <w:szCs w:val="32"/>
          <w:highlight w:val="none"/>
        </w:rPr>
        <w:t>、食糖</w:t>
      </w:r>
      <w:bookmarkEnd w:id="18"/>
    </w:p>
    <w:p w14:paraId="69EB75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B1D53B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《白砂糖》（GB/T 317—2018）、《冰糖》（GB/T 35883—2018）等标准及产品明示标准和质量要求。</w:t>
      </w:r>
    </w:p>
    <w:p w14:paraId="29521CF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1581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13D038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.红糖：总糖分、不溶于水杂质、</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ascii="Times New Roman" w:hAnsi="Times New Roman" w:eastAsia="仿宋_GB2312" w:cs="Times New Roman"/>
          <w:color w:val="auto"/>
          <w:sz w:val="32"/>
          <w:szCs w:val="32"/>
          <w:highlight w:val="none"/>
        </w:rPr>
        <w:t>。</w:t>
      </w:r>
    </w:p>
    <w:p w14:paraId="19966B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bookmarkStart w:id="20" w:name="_Toc8345"/>
      <w:r>
        <w:rPr>
          <w:rFonts w:ascii="Times New Roman" w:hAnsi="Times New Roman" w:eastAsia="仿宋_GB2312" w:cs="Times New Roman"/>
          <w:color w:val="auto"/>
          <w:sz w:val="32"/>
          <w:szCs w:val="32"/>
          <w:highlight w:val="none"/>
        </w:rPr>
        <w:t>冰糖：蔗糖分、还原糖分、色值、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hint="eastAsia" w:ascii="Times New Roman" w:hAnsi="Times New Roman" w:eastAsia="仿宋_GB2312" w:cs="Times New Roman"/>
          <w:color w:val="auto"/>
          <w:sz w:val="32"/>
          <w:szCs w:val="32"/>
          <w:highlight w:val="none"/>
          <w:lang w:eastAsia="zh-CN"/>
        </w:rPr>
        <w:t>（限黄冰糖产品检测）</w:t>
      </w:r>
      <w:r>
        <w:rPr>
          <w:rFonts w:ascii="Times New Roman" w:hAnsi="Times New Roman" w:eastAsia="仿宋_GB2312" w:cs="Times New Roman"/>
          <w:color w:val="auto"/>
          <w:sz w:val="32"/>
          <w:szCs w:val="32"/>
          <w:highlight w:val="none"/>
        </w:rPr>
        <w:t>。</w:t>
      </w:r>
    </w:p>
    <w:p w14:paraId="3EA4D77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.其他糖：蔗糖分（</w:t>
      </w:r>
      <w:r>
        <w:rPr>
          <w:rFonts w:hint="eastAsia" w:ascii="Times New Roman" w:hAnsi="Times New Roman" w:eastAsia="仿宋_GB2312" w:cs="Times New Roman"/>
          <w:color w:val="auto"/>
          <w:sz w:val="32"/>
          <w:szCs w:val="32"/>
          <w:highlight w:val="none"/>
        </w:rPr>
        <w:t>限糖霜、黄砂糖、全糖粉、黄方糖等产品检测</w:t>
      </w:r>
      <w:r>
        <w:rPr>
          <w:rFonts w:ascii="Times New Roman" w:hAnsi="Times New Roman" w:eastAsia="仿宋_GB2312" w:cs="Times New Roman"/>
          <w:color w:val="auto"/>
          <w:sz w:val="32"/>
          <w:szCs w:val="32"/>
          <w:highlight w:val="none"/>
        </w:rPr>
        <w:t>）、总糖分[</w:t>
      </w:r>
      <w:r>
        <w:rPr>
          <w:rFonts w:hint="eastAsia" w:ascii="Times New Roman" w:hAnsi="Times New Roman" w:eastAsia="仿宋_GB2312" w:cs="Times New Roman"/>
          <w:color w:val="auto"/>
          <w:sz w:val="32"/>
          <w:szCs w:val="32"/>
          <w:highlight w:val="none"/>
        </w:rPr>
        <w:t>限液体糖（干物质中总糖分）、块糖、金砂糖、黑糖、姜汁（粉）红糖等产品检测</w:t>
      </w:r>
      <w:r>
        <w:rPr>
          <w:rFonts w:ascii="Times New Roman" w:hAnsi="Times New Roman" w:eastAsia="仿宋_GB2312" w:cs="Times New Roman"/>
          <w:color w:val="auto"/>
          <w:sz w:val="32"/>
          <w:szCs w:val="32"/>
          <w:highlight w:val="none"/>
        </w:rPr>
        <w:t>]、色值[</w:t>
      </w:r>
      <w:r>
        <w:rPr>
          <w:rFonts w:hint="eastAsia" w:ascii="Times New Roman" w:hAnsi="Times New Roman" w:eastAsia="仿宋_GB2312" w:cs="Times New Roman"/>
          <w:color w:val="auto"/>
          <w:sz w:val="32"/>
          <w:szCs w:val="32"/>
          <w:highlight w:val="none"/>
        </w:rPr>
        <w:t>限除块糖、黑糖、姜汁（粉）红糖之外的产品检测</w:t>
      </w:r>
      <w:r>
        <w:rPr>
          <w:rFonts w:ascii="Times New Roman" w:hAnsi="Times New Roman" w:eastAsia="仿宋_GB2312" w:cs="Times New Roman"/>
          <w:color w:val="auto"/>
          <w:sz w:val="32"/>
          <w:szCs w:val="32"/>
          <w:highlight w:val="none"/>
        </w:rPr>
        <w:t>]、还原糖分[</w:t>
      </w:r>
      <w:r>
        <w:rPr>
          <w:rFonts w:hint="eastAsia" w:ascii="Times New Roman" w:hAnsi="Times New Roman" w:eastAsia="仿宋_GB2312" w:cs="Times New Roman"/>
          <w:color w:val="auto"/>
          <w:sz w:val="32"/>
          <w:szCs w:val="32"/>
          <w:highlight w:val="none"/>
        </w:rPr>
        <w:t>限糖霜、液体糖（干物质中还原糖，限转化糖浆）、黄砂糖、黄方糖等产品检测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hint="eastAsia" w:ascii="Times New Roman" w:hAnsi="Times New Roman" w:eastAsia="仿宋_GB2312" w:cs="Times New Roman"/>
          <w:color w:val="auto"/>
          <w:sz w:val="32"/>
          <w:szCs w:val="32"/>
          <w:highlight w:val="none"/>
          <w:lang w:eastAsia="zh-CN"/>
        </w:rPr>
        <w:t>（视产品色泽而定）、菌落总数（限液体糖产品检测）、大肠菌群（限液体糖产品检测）、霉菌（限液体糖产品检测）、酵母菌（限液体糖产品检测）</w:t>
      </w:r>
      <w:r>
        <w:rPr>
          <w:rFonts w:ascii="Times New Roman" w:hAnsi="Times New Roman" w:eastAsia="仿宋_GB2312" w:cs="Times New Roman"/>
          <w:color w:val="auto"/>
          <w:sz w:val="32"/>
          <w:szCs w:val="32"/>
          <w:highlight w:val="none"/>
        </w:rPr>
        <w:t>。</w:t>
      </w:r>
    </w:p>
    <w:p w14:paraId="5C4A62B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21" w:name="_Toc16025"/>
      <w:r>
        <w:rPr>
          <w:rFonts w:hint="eastAsia" w:ascii="黑体" w:hAnsi="黑体" w:eastAsia="黑体" w:cs="Times New Roman"/>
          <w:color w:val="auto"/>
          <w:sz w:val="32"/>
          <w:szCs w:val="32"/>
          <w:highlight w:val="none"/>
          <w:lang w:val="en-US" w:eastAsia="zh-CN"/>
        </w:rPr>
        <w:t>二十二</w:t>
      </w:r>
      <w:r>
        <w:rPr>
          <w:rFonts w:ascii="黑体" w:hAnsi="黑体" w:eastAsia="黑体" w:cs="Times New Roman"/>
          <w:color w:val="auto"/>
          <w:sz w:val="32"/>
          <w:szCs w:val="32"/>
          <w:highlight w:val="none"/>
        </w:rPr>
        <w:t>、水产制品</w:t>
      </w:r>
      <w:bookmarkEnd w:id="21"/>
    </w:p>
    <w:p w14:paraId="05DA0828">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D7CA03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藻类及其制品》（GB 19643—2016）等标准及产品明示标准和质量要求。</w:t>
      </w:r>
    </w:p>
    <w:p w14:paraId="354E84B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37C832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1.藻类干制品：铅（以Pb计）</w:t>
      </w:r>
      <w:r>
        <w:rPr>
          <w:rFonts w:hint="eastAsia" w:ascii="Times New Roman" w:hAnsi="Times New Roman" w:eastAsia="仿宋_GB2312" w:cs="Times New Roman"/>
          <w:color w:val="auto"/>
          <w:sz w:val="32"/>
          <w:szCs w:val="32"/>
          <w:highlight w:val="none"/>
          <w:lang w:eastAsia="zh-CN"/>
        </w:rPr>
        <w:t>（干裙带菜类产品除外）</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w:t>
      </w:r>
    </w:p>
    <w:p w14:paraId="5652AF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.熟制</w:t>
      </w:r>
      <w:r>
        <w:rPr>
          <w:rFonts w:hint="eastAsia" w:ascii="Times New Roman" w:hAnsi="Times New Roman" w:eastAsia="仿宋_GB2312" w:cs="Times New Roman"/>
          <w:color w:val="auto"/>
          <w:sz w:val="32"/>
          <w:szCs w:val="32"/>
          <w:highlight w:val="none"/>
        </w:rPr>
        <w:t>动物性水产制品</w:t>
      </w:r>
      <w:r>
        <w:rPr>
          <w:rFonts w:ascii="Times New Roman" w:hAnsi="Times New Roman" w:eastAsia="仿宋_GB2312" w:cs="Times New Roman"/>
          <w:color w:val="auto"/>
          <w:sz w:val="32"/>
          <w:szCs w:val="32"/>
          <w:highlight w:val="none"/>
        </w:rPr>
        <w:t>：铅（以Pb计）、镉（以Cd计）（</w:t>
      </w:r>
      <w:r>
        <w:rPr>
          <w:rFonts w:hint="eastAsia" w:ascii="Times New Roman" w:hAnsi="Times New Roman" w:eastAsia="仿宋_GB2312" w:cs="Times New Roman"/>
          <w:color w:val="auto"/>
          <w:sz w:val="32"/>
          <w:szCs w:val="32"/>
          <w:highlight w:val="none"/>
        </w:rPr>
        <w:t>仅鱼类制品检测</w:t>
      </w:r>
      <w:r>
        <w:rPr>
          <w:rFonts w:ascii="Times New Roman" w:hAnsi="Times New Roman" w:eastAsia="仿宋_GB2312" w:cs="Times New Roman"/>
          <w:color w:val="auto"/>
          <w:sz w:val="32"/>
          <w:szCs w:val="32"/>
          <w:highlight w:val="none"/>
        </w:rPr>
        <w:t>）、苯甲酸及其钠盐（以苯甲酸计）、山梨酸及其钾盐（以山梨酸计）、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、脱氢乙酸及其钠盐（以脱氢乙酸计）。</w:t>
      </w:r>
    </w:p>
    <w:p w14:paraId="0B33B1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二十三</w:t>
      </w:r>
      <w:r>
        <w:rPr>
          <w:rFonts w:ascii="黑体" w:hAnsi="黑体" w:eastAsia="黑体" w:cs="Times New Roman"/>
          <w:color w:val="auto"/>
          <w:sz w:val="32"/>
          <w:szCs w:val="32"/>
          <w:highlight w:val="none"/>
        </w:rPr>
        <w:t>、淀粉及淀粉制品</w:t>
      </w:r>
      <w:bookmarkEnd w:id="20"/>
    </w:p>
    <w:p w14:paraId="04CED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8EADA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食用淀粉》（GB 31637—2016）等标准及产品明示标准和质量要求。</w:t>
      </w:r>
    </w:p>
    <w:p w14:paraId="136284D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07C90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2" w:name="_Toc21631"/>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08F02F3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0643EFC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.淀粉糖：铅（以Pb计）、</w:t>
      </w:r>
      <w:r>
        <w:rPr>
          <w:rFonts w:hint="eastAsia" w:ascii="Times New Roman" w:hAnsi="Times New Roman" w:eastAsia="仿宋_GB2312" w:cs="Times New Roman"/>
          <w:color w:val="auto"/>
          <w:sz w:val="32"/>
          <w:szCs w:val="32"/>
          <w:highlight w:val="none"/>
        </w:rPr>
        <w:t>总砷（以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葡萄糖含量（以干基计，质量分数）（限食用葡萄糖检测）</w:t>
      </w:r>
      <w:r>
        <w:rPr>
          <w:rFonts w:ascii="Times New Roman" w:hAnsi="Times New Roman" w:eastAsia="仿宋_GB2312" w:cs="Times New Roman"/>
          <w:color w:val="auto"/>
          <w:sz w:val="32"/>
          <w:szCs w:val="32"/>
          <w:highlight w:val="none"/>
        </w:rPr>
        <w:t>、IMO含量</w:t>
      </w:r>
      <w:r>
        <w:rPr>
          <w:rFonts w:hint="eastAsia" w:ascii="Times New Roman" w:hAnsi="Times New Roman" w:eastAsia="仿宋_GB2312" w:cs="Times New Roman"/>
          <w:color w:val="auto"/>
          <w:sz w:val="32"/>
          <w:szCs w:val="32"/>
          <w:highlight w:val="none"/>
        </w:rPr>
        <w:t>（占干物质，质量分数）（限低聚异麦芽糖检测）</w:t>
      </w:r>
      <w:r>
        <w:rPr>
          <w:rFonts w:ascii="Times New Roman" w:hAnsi="Times New Roman" w:eastAsia="仿宋_GB2312" w:cs="Times New Roman"/>
          <w:color w:val="auto"/>
          <w:sz w:val="32"/>
          <w:szCs w:val="32"/>
          <w:highlight w:val="none"/>
        </w:rPr>
        <w:t>、IG</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+P+IG</w:t>
      </w:r>
      <w:r>
        <w:rPr>
          <w:rFonts w:ascii="Times New Roman" w:hAnsi="Times New Roman" w:eastAsia="仿宋_GB2312" w:cs="Times New Roman"/>
          <w:color w:val="auto"/>
          <w:sz w:val="32"/>
          <w:szCs w:val="32"/>
          <w:highlight w:val="none"/>
          <w:vertAlign w:val="subscript"/>
        </w:rPr>
        <w:t>3</w:t>
      </w:r>
      <w:r>
        <w:rPr>
          <w:rFonts w:ascii="Times New Roman" w:hAnsi="Times New Roman" w:eastAsia="仿宋_GB2312" w:cs="Times New Roman"/>
          <w:color w:val="auto"/>
          <w:sz w:val="32"/>
          <w:szCs w:val="32"/>
          <w:highlight w:val="none"/>
        </w:rPr>
        <w:t>含量</w:t>
      </w:r>
      <w:r>
        <w:rPr>
          <w:rFonts w:hint="eastAsia" w:ascii="Times New Roman" w:hAnsi="Times New Roman" w:eastAsia="仿宋_GB2312" w:cs="Times New Roman"/>
          <w:color w:val="auto"/>
          <w:sz w:val="32"/>
          <w:szCs w:val="32"/>
          <w:highlight w:val="none"/>
        </w:rPr>
        <w:t>（占干物质，质量分数）（限低聚异麦芽糖检测）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果糖（占干基比）（限结晶果糖、固体果葡糖检测）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果糖</w:t>
      </w:r>
      <w:r>
        <w:rPr>
          <w:rFonts w:ascii="Times New Roman" w:hAnsi="Times New Roman" w:eastAsia="仿宋_GB2312" w:cs="Times New Roman"/>
          <w:color w:val="auto"/>
          <w:sz w:val="32"/>
          <w:szCs w:val="32"/>
          <w:highlight w:val="none"/>
        </w:rPr>
        <w:t>+葡萄糖</w:t>
      </w:r>
      <w:r>
        <w:rPr>
          <w:rFonts w:hint="eastAsia" w:ascii="Times New Roman" w:hAnsi="Times New Roman" w:eastAsia="仿宋_GB2312" w:cs="Times New Roman"/>
          <w:color w:val="auto"/>
          <w:sz w:val="32"/>
          <w:szCs w:val="32"/>
          <w:highlight w:val="none"/>
        </w:rPr>
        <w:t>（占干基比）（限固体果葡糖检测）</w:t>
      </w:r>
      <w:r>
        <w:rPr>
          <w:rFonts w:ascii="Times New Roman" w:hAnsi="Times New Roman" w:eastAsia="仿宋_GB2312" w:cs="Times New Roman"/>
          <w:color w:val="auto"/>
          <w:sz w:val="32"/>
          <w:szCs w:val="32"/>
          <w:highlight w:val="none"/>
        </w:rPr>
        <w:t>、5-羟甲基糠醛</w:t>
      </w:r>
      <w:r>
        <w:rPr>
          <w:rFonts w:hint="eastAsia" w:ascii="Times New Roman" w:hAnsi="Times New Roman" w:eastAsia="仿宋_GB2312" w:cs="Times New Roman"/>
          <w:color w:val="auto"/>
          <w:sz w:val="32"/>
          <w:szCs w:val="32"/>
          <w:highlight w:val="none"/>
        </w:rPr>
        <w:t>（以吸光度计）（限结晶果糖、固体果葡糖检测）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果糖</w:t>
      </w:r>
      <w:r>
        <w:rPr>
          <w:rFonts w:ascii="Times New Roman" w:hAnsi="Times New Roman" w:eastAsia="仿宋_GB2312" w:cs="Times New Roman"/>
          <w:color w:val="auto"/>
          <w:sz w:val="32"/>
          <w:szCs w:val="32"/>
          <w:highlight w:val="none"/>
        </w:rPr>
        <w:t>+葡萄糖含量</w:t>
      </w:r>
      <w:r>
        <w:rPr>
          <w:rFonts w:hint="eastAsia" w:ascii="Times New Roman" w:hAnsi="Times New Roman" w:eastAsia="仿宋_GB2312" w:cs="Times New Roman"/>
          <w:color w:val="auto"/>
          <w:sz w:val="32"/>
          <w:szCs w:val="32"/>
          <w:highlight w:val="none"/>
        </w:rPr>
        <w:t>（以干物质计）（限果葡糖浆检测）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果糖含量（以干物质计）（限果葡糖浆检测）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麦芽糖含量（</w:t>
      </w:r>
      <w:r>
        <w:rPr>
          <w:rFonts w:ascii="Times New Roman" w:hAnsi="Times New Roman" w:eastAsia="仿宋_GB2312" w:cs="Times New Roman"/>
          <w:color w:val="auto"/>
          <w:sz w:val="32"/>
          <w:szCs w:val="32"/>
          <w:highlight w:val="none"/>
        </w:rPr>
        <w:t>以干物质计，质量分数</w:t>
      </w:r>
      <w:r>
        <w:rPr>
          <w:rFonts w:hint="eastAsia" w:ascii="Times New Roman" w:hAnsi="Times New Roman" w:eastAsia="仿宋_GB2312" w:cs="Times New Roman"/>
          <w:color w:val="auto"/>
          <w:sz w:val="32"/>
          <w:szCs w:val="32"/>
          <w:highlight w:val="none"/>
        </w:rPr>
        <w:t>）（限麦芽糖检测）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干物质（固形物）[限低聚异麦芽糖、葡萄糖浆（粉）、果葡糖浆、麦芽糊精、麦芽糖检测]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硫酸灰分[限食用葡萄糖、低聚异麦芽糖、葡萄糖浆（粉）、结晶果糖、固体果葡糖、果葡糖浆、麦芽糊精、麦芽糖检测]</w:t>
      </w:r>
      <w:r>
        <w:rPr>
          <w:rFonts w:ascii="Times New Roman" w:hAnsi="Times New Roman" w:eastAsia="仿宋_GB2312" w:cs="Times New Roman"/>
          <w:color w:val="auto"/>
          <w:sz w:val="32"/>
          <w:szCs w:val="32"/>
          <w:highlight w:val="none"/>
        </w:rPr>
        <w:t>。</w:t>
      </w:r>
    </w:p>
    <w:p w14:paraId="5A0D0B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二十四</w:t>
      </w:r>
      <w:r>
        <w:rPr>
          <w:rFonts w:ascii="黑体" w:hAnsi="黑体" w:eastAsia="黑体" w:cs="Times New Roman"/>
          <w:color w:val="auto"/>
          <w:sz w:val="32"/>
          <w:szCs w:val="32"/>
          <w:highlight w:val="none"/>
        </w:rPr>
        <w:t>、糕点</w:t>
      </w:r>
      <w:bookmarkEnd w:id="22"/>
    </w:p>
    <w:p w14:paraId="52C987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C611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糕点、面包》（GB 7099—2015）、《粽子》（SB/T 10377—2004）等标准及产品明示标准和质量要求。</w:t>
      </w:r>
    </w:p>
    <w:p w14:paraId="25A48A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775D86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bookmarkStart w:id="23" w:name="_Toc9106"/>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4870138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14:paraId="38B6BF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bookmarkStart w:id="28" w:name="_GoBack"/>
      <w:bookmarkEnd w:id="28"/>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29280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二十五</w:t>
      </w:r>
      <w:r>
        <w:rPr>
          <w:rFonts w:ascii="黑体" w:hAnsi="黑体" w:eastAsia="黑体" w:cs="Times New Roman"/>
          <w:color w:val="auto"/>
          <w:sz w:val="32"/>
          <w:szCs w:val="32"/>
          <w:highlight w:val="none"/>
        </w:rPr>
        <w:t>、豆制品</w:t>
      </w:r>
      <w:bookmarkEnd w:id="23"/>
    </w:p>
    <w:p w14:paraId="21D0CA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2F499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2712—2014）等标准及产品明示标准和质量要求。</w:t>
      </w:r>
    </w:p>
    <w:p w14:paraId="551F81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B82ADA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4" w:name="_Toc11656"/>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2279CD6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14:paraId="426078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2A8BE7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铝的残留含量（干样品，以Al计）、大肠菌群（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5D5C0451">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25" w:name="_Toc19639"/>
      <w:r>
        <w:rPr>
          <w:rFonts w:ascii="黑体" w:hAnsi="黑体" w:eastAsia="黑体" w:cs="Times New Roman"/>
          <w:color w:val="auto"/>
          <w:sz w:val="32"/>
          <w:szCs w:val="32"/>
          <w:highlight w:val="none"/>
        </w:rPr>
        <w:t>二十六、蜂产品</w:t>
      </w:r>
      <w:bookmarkEnd w:id="25"/>
    </w:p>
    <w:p w14:paraId="72DE5E3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BD7FE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69F1385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D93C09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604F7AA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.蜂花粉：铅（以Pb计）、菌落总数（</w:t>
      </w:r>
      <w:r>
        <w:rPr>
          <w:rFonts w:hint="eastAsia" w:ascii="Times New Roman" w:hAnsi="Times New Roman" w:eastAsia="仿宋_GB2312" w:cs="Times New Roman"/>
          <w:color w:val="auto"/>
          <w:sz w:val="32"/>
          <w:szCs w:val="32"/>
          <w:highlight w:val="none"/>
        </w:rPr>
        <w:t>即食的预包装蜂花粉检测，其中破壁蜂花粉仅限产品明示标准和质量要求有限量规定时检测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即食的预包装蜂花粉检测，其中破壁蜂花粉仅限产品明示标准和质量要求有限量规定时检测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即食的预包装蜂花粉检测，其中破壁蜂花粉仅限产品明示标准和质量要求有限量规定时检测</w:t>
      </w:r>
      <w:r>
        <w:rPr>
          <w:rFonts w:ascii="Times New Roman" w:hAnsi="Times New Roman" w:eastAsia="仿宋_GB2312" w:cs="Times New Roman"/>
          <w:color w:val="auto"/>
          <w:sz w:val="32"/>
          <w:szCs w:val="32"/>
          <w:highlight w:val="none"/>
        </w:rPr>
        <w:t>）。</w:t>
      </w:r>
    </w:p>
    <w:p w14:paraId="141D74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.蜂产品制品：山梨酸及其钾盐（以山梨酸计）、</w:t>
      </w:r>
      <w:r>
        <w:rPr>
          <w:rFonts w:hint="eastAsia" w:ascii="Times New Roman" w:hAnsi="Times New Roman" w:eastAsia="仿宋_GB2312" w:cs="Times New Roman"/>
          <w:color w:val="auto"/>
          <w:sz w:val="32"/>
          <w:szCs w:val="32"/>
          <w:highlight w:val="none"/>
        </w:rPr>
        <w:t>合成着色剂（柠檬黄、日落黄）</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79FD9661">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26" w:name="_Toc29593"/>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、特殊膳食食品</w:t>
      </w:r>
      <w:bookmarkEnd w:id="26"/>
    </w:p>
    <w:p w14:paraId="2957D2C5">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10EE72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运动营养食品通则》（GB 24154—2015）等标准及产品明示标准和质量要求。</w:t>
      </w:r>
    </w:p>
    <w:p w14:paraId="00AB561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D99B4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运</w:t>
      </w:r>
      <w:r>
        <w:rPr>
          <w:rFonts w:hint="eastAsia" w:ascii="Times New Roman" w:hAnsi="Times New Roman" w:eastAsia="仿宋_GB2312" w:cs="Times New Roman"/>
          <w:color w:val="auto"/>
          <w:sz w:val="32"/>
          <w:szCs w:val="32"/>
          <w:highlight w:val="none"/>
        </w:rPr>
        <w:t>动营养食品</w:t>
      </w:r>
      <w:r>
        <w:rPr>
          <w:rFonts w:ascii="Times New Roman" w:hAnsi="Times New Roman" w:eastAsia="仿宋_GB2312" w:cs="Times New Roman"/>
          <w:color w:val="auto"/>
          <w:sz w:val="32"/>
          <w:szCs w:val="32"/>
          <w:highlight w:val="none"/>
        </w:rPr>
        <w:t>：咖啡因</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、肌酸</w:t>
      </w:r>
      <w:r>
        <w:rPr>
          <w:rFonts w:ascii="Times New Roman" w:hAnsi="Times New Roman" w:eastAsia="仿宋_GB2312" w:cs="Times New Roman"/>
          <w:color w:val="auto"/>
          <w:sz w:val="32"/>
          <w:szCs w:val="32"/>
          <w:highlight w:val="none"/>
          <w:vertAlign w:val="superscript"/>
        </w:rPr>
        <w:t>b</w:t>
      </w:r>
      <w:r>
        <w:rPr>
          <w:rFonts w:ascii="Times New Roman" w:hAnsi="Times New Roman" w:eastAsia="仿宋_GB2312" w:cs="Times New Roman"/>
          <w:color w:val="auto"/>
          <w:sz w:val="32"/>
          <w:szCs w:val="32"/>
          <w:highlight w:val="none"/>
        </w:rPr>
        <w:t>、肽类</w:t>
      </w:r>
      <w:r>
        <w:rPr>
          <w:rFonts w:ascii="Times New Roman" w:hAnsi="Times New Roman" w:eastAsia="仿宋_GB2312" w:cs="Times New Roman"/>
          <w:color w:val="auto"/>
          <w:sz w:val="32"/>
          <w:szCs w:val="32"/>
          <w:highlight w:val="none"/>
          <w:vertAlign w:val="superscript"/>
        </w:rPr>
        <w:t>c</w:t>
      </w:r>
      <w:r>
        <w:rPr>
          <w:rFonts w:ascii="Times New Roman" w:hAnsi="Times New Roman" w:eastAsia="仿宋_GB2312" w:cs="Times New Roman"/>
          <w:color w:val="auto"/>
          <w:sz w:val="32"/>
          <w:szCs w:val="32"/>
          <w:highlight w:val="none"/>
        </w:rPr>
        <w:t>、维生素A</w:t>
      </w:r>
      <w:r>
        <w:rPr>
          <w:rFonts w:ascii="Times New Roman" w:hAnsi="Times New Roman" w:eastAsia="仿宋_GB2312" w:cs="Times New Roman"/>
          <w:color w:val="auto"/>
          <w:sz w:val="32"/>
          <w:szCs w:val="32"/>
          <w:highlight w:val="none"/>
          <w:vertAlign w:val="superscript"/>
        </w:rPr>
        <w:t>a</w:t>
      </w:r>
      <w:r>
        <w:rPr>
          <w:rFonts w:hint="eastAsia" w:ascii="Times New Roman" w:hAnsi="Times New Roman" w:eastAsia="仿宋_GB2312" w:cs="Times New Roman"/>
          <w:color w:val="auto"/>
          <w:sz w:val="32"/>
          <w:szCs w:val="32"/>
          <w:highlight w:val="none"/>
          <w:vertAlign w:val="superscript"/>
        </w:rPr>
        <w:t>h</w:t>
      </w:r>
      <w:r>
        <w:rPr>
          <w:rFonts w:ascii="Times New Roman" w:hAnsi="Times New Roman" w:eastAsia="仿宋_GB2312" w:cs="Times New Roman"/>
          <w:color w:val="auto"/>
          <w:sz w:val="32"/>
          <w:szCs w:val="32"/>
          <w:highlight w:val="none"/>
        </w:rPr>
        <w:t>、维生素D</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、维生素E</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、维生素B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vertAlign w:val="superscript"/>
        </w:rPr>
        <w:t>d</w:t>
      </w:r>
      <w:r>
        <w:rPr>
          <w:rFonts w:hint="eastAsia" w:ascii="Times New Roman" w:hAnsi="Times New Roman" w:eastAsia="仿宋_GB2312" w:cs="Times New Roman"/>
          <w:color w:val="auto"/>
          <w:sz w:val="32"/>
          <w:szCs w:val="32"/>
          <w:highlight w:val="none"/>
          <w:vertAlign w:val="superscript"/>
        </w:rPr>
        <w:t>g</w:t>
      </w:r>
      <w:r>
        <w:rPr>
          <w:rFonts w:ascii="Times New Roman" w:hAnsi="Times New Roman" w:eastAsia="仿宋_GB2312" w:cs="Times New Roman"/>
          <w:color w:val="auto"/>
          <w:sz w:val="32"/>
          <w:szCs w:val="32"/>
          <w:highlight w:val="none"/>
        </w:rPr>
        <w:t>、维生素B</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vertAlign w:val="superscript"/>
        </w:rPr>
        <w:t>d</w:t>
      </w:r>
      <w:r>
        <w:rPr>
          <w:rFonts w:ascii="Times New Roman" w:hAnsi="Times New Roman" w:eastAsia="仿宋_GB2312" w:cs="Times New Roman"/>
          <w:color w:val="auto"/>
          <w:sz w:val="32"/>
          <w:szCs w:val="32"/>
          <w:highlight w:val="none"/>
        </w:rPr>
        <w:t>、维生素B</w:t>
      </w:r>
      <w:r>
        <w:rPr>
          <w:rFonts w:ascii="Times New Roman" w:hAnsi="Times New Roman" w:eastAsia="仿宋_GB2312" w:cs="Times New Roman"/>
          <w:color w:val="auto"/>
          <w:sz w:val="32"/>
          <w:szCs w:val="32"/>
          <w:highlight w:val="none"/>
          <w:vertAlign w:val="subscript"/>
        </w:rPr>
        <w:t>6</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、维生素B</w:t>
      </w:r>
      <w:r>
        <w:rPr>
          <w:rFonts w:ascii="Times New Roman" w:hAnsi="Times New Roman" w:eastAsia="仿宋_GB2312" w:cs="Times New Roman"/>
          <w:color w:val="auto"/>
          <w:sz w:val="32"/>
          <w:szCs w:val="32"/>
          <w:highlight w:val="none"/>
          <w:vertAlign w:val="subscript"/>
        </w:rPr>
        <w:t>12</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、维生素C</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、叶酸</w:t>
      </w:r>
      <w:r>
        <w:rPr>
          <w:rFonts w:ascii="Times New Roman" w:hAnsi="Times New Roman" w:eastAsia="仿宋_GB2312" w:cs="Times New Roman"/>
          <w:color w:val="auto"/>
          <w:sz w:val="32"/>
          <w:szCs w:val="32"/>
          <w:highlight w:val="none"/>
          <w:vertAlign w:val="superscript"/>
        </w:rPr>
        <w:t>a</w:t>
      </w:r>
      <w:r>
        <w:rPr>
          <w:rFonts w:hint="eastAsia" w:ascii="Times New Roman" w:hAnsi="Times New Roman" w:eastAsia="仿宋_GB2312" w:cs="Times New Roman"/>
          <w:color w:val="auto"/>
          <w:sz w:val="32"/>
          <w:szCs w:val="32"/>
          <w:highlight w:val="none"/>
          <w:vertAlign w:val="superscript"/>
        </w:rPr>
        <w:t>i</w:t>
      </w:r>
      <w:r>
        <w:rPr>
          <w:rFonts w:ascii="Times New Roman" w:hAnsi="Times New Roman" w:eastAsia="仿宋_GB2312" w:cs="Times New Roman"/>
          <w:color w:val="auto"/>
          <w:sz w:val="32"/>
          <w:szCs w:val="32"/>
          <w:highlight w:val="none"/>
        </w:rPr>
        <w:t>、烟酸</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、生物素</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、泛酸</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、钙</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、钠</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、钾</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、镁</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、铁</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、锌</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、硒</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、铜</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、碘</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、锰</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、磷</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、钼</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、铬</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、左旋肉碱</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、牛磺酸</w:t>
      </w:r>
      <w:r>
        <w:rPr>
          <w:rFonts w:ascii="Times New Roman" w:hAnsi="Times New Roman" w:eastAsia="仿宋_GB2312" w:cs="Times New Roman"/>
          <w:color w:val="auto"/>
          <w:sz w:val="32"/>
          <w:szCs w:val="32"/>
          <w:highlight w:val="none"/>
          <w:vertAlign w:val="superscript"/>
        </w:rPr>
        <w:t>a</w:t>
      </w:r>
      <w:r>
        <w:rPr>
          <w:rFonts w:ascii="Times New Roman" w:hAnsi="Times New Roman" w:eastAsia="仿宋_GB2312" w:cs="Times New Roman"/>
          <w:color w:val="auto"/>
          <w:sz w:val="32"/>
          <w:szCs w:val="32"/>
          <w:highlight w:val="none"/>
        </w:rPr>
        <w:t>、铅（以Pb计）、总砷（以As计）、黄曲霉毒素M</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vertAlign w:val="superscript"/>
        </w:rPr>
        <w:t>e</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vertAlign w:val="superscript"/>
        </w:rPr>
        <w:t>f</w:t>
      </w:r>
      <w:r>
        <w:rPr>
          <w:rFonts w:ascii="Times New Roman" w:hAnsi="Times New Roman" w:eastAsia="仿宋_GB2312" w:cs="Times New Roman"/>
          <w:color w:val="auto"/>
          <w:sz w:val="32"/>
          <w:szCs w:val="32"/>
          <w:highlight w:val="none"/>
        </w:rPr>
        <w:t>、沙门氏菌、金黄色葡萄球菌。</w:t>
      </w:r>
    </w:p>
    <w:p w14:paraId="6B201C4D">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注：</w:t>
      </w:r>
      <w:r>
        <w:rPr>
          <w:rFonts w:ascii="Times New Roman" w:hAnsi="Times New Roman" w:eastAsia="仿宋_GB2312" w:cs="Times New Roman"/>
          <w:bCs/>
          <w:color w:val="auto"/>
          <w:sz w:val="24"/>
          <w:szCs w:val="24"/>
          <w:highlight w:val="none"/>
        </w:rPr>
        <w:t>a.</w:t>
      </w:r>
      <w:r>
        <w:rPr>
          <w:rFonts w:ascii="Times New Roman" w:hAnsi="Times New Roman" w:eastAsia="仿宋_GB2312" w:cs="Times New Roman"/>
          <w:color w:val="auto"/>
          <w:sz w:val="24"/>
          <w:szCs w:val="24"/>
          <w:highlight w:val="none"/>
        </w:rPr>
        <w:t>在</w:t>
      </w:r>
      <w:r>
        <w:rPr>
          <w:rFonts w:hint="eastAsia" w:ascii="Times New Roman" w:hAnsi="Times New Roman" w:eastAsia="仿宋_GB2312" w:cs="Times New Roman"/>
          <w:color w:val="auto"/>
          <w:sz w:val="24"/>
          <w:szCs w:val="24"/>
          <w:highlight w:val="none"/>
        </w:rPr>
        <w:t>产品中选择添加或标签中标示含有一种或多种成分含量时，应检测该项目</w:t>
      </w:r>
      <w:r>
        <w:rPr>
          <w:rFonts w:ascii="Times New Roman" w:hAnsi="Times New Roman" w:eastAsia="仿宋_GB2312" w:cs="Times New Roman"/>
          <w:color w:val="auto"/>
          <w:sz w:val="24"/>
          <w:szCs w:val="24"/>
          <w:highlight w:val="none"/>
        </w:rPr>
        <w:t>。</w:t>
      </w:r>
    </w:p>
    <w:p w14:paraId="1BFB5C95">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ascii="Times New Roman" w:hAnsi="Times New Roman" w:eastAsia="仿宋_GB2312" w:cs="Times New Roman"/>
          <w:bCs/>
          <w:color w:val="auto"/>
          <w:sz w:val="24"/>
          <w:szCs w:val="24"/>
          <w:highlight w:val="none"/>
        </w:rPr>
        <w:t>b.</w:t>
      </w:r>
      <w:r>
        <w:rPr>
          <w:rFonts w:ascii="Times New Roman" w:hAnsi="Times New Roman" w:eastAsia="仿宋_GB2312" w:cs="Times New Roman"/>
          <w:color w:val="auto"/>
          <w:sz w:val="24"/>
          <w:szCs w:val="24"/>
          <w:highlight w:val="none"/>
        </w:rPr>
        <w:t>速</w:t>
      </w:r>
      <w:r>
        <w:rPr>
          <w:rFonts w:hint="eastAsia" w:ascii="Times New Roman" w:hAnsi="Times New Roman" w:eastAsia="仿宋_GB2312" w:cs="Times New Roman"/>
          <w:color w:val="auto"/>
          <w:sz w:val="24"/>
          <w:szCs w:val="24"/>
          <w:highlight w:val="none"/>
        </w:rPr>
        <w:t>度力量类产品必检，在其他产品中选择添加或标签中标示含有该成分含量时</w:t>
      </w:r>
      <w:r>
        <w:rPr>
          <w:rFonts w:ascii="Times New Roman" w:hAnsi="Times New Roman" w:eastAsia="仿宋_GB2312" w:cs="Times New Roman"/>
          <w:color w:val="auto"/>
          <w:sz w:val="24"/>
          <w:szCs w:val="24"/>
          <w:highlight w:val="none"/>
        </w:rPr>
        <w:t>，应检测该项目。</w:t>
      </w:r>
    </w:p>
    <w:p w14:paraId="7D7CC818">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ascii="Times New Roman" w:hAnsi="Times New Roman" w:eastAsia="仿宋_GB2312" w:cs="Times New Roman"/>
          <w:bCs/>
          <w:color w:val="auto"/>
          <w:sz w:val="24"/>
          <w:szCs w:val="24"/>
          <w:highlight w:val="none"/>
        </w:rPr>
        <w:t>c.</w:t>
      </w:r>
      <w:r>
        <w:rPr>
          <w:rFonts w:ascii="Times New Roman" w:hAnsi="Times New Roman" w:eastAsia="仿宋_GB2312" w:cs="Times New Roman"/>
          <w:color w:val="auto"/>
          <w:sz w:val="24"/>
          <w:szCs w:val="24"/>
          <w:highlight w:val="none"/>
        </w:rPr>
        <w:t>运</w:t>
      </w:r>
      <w:r>
        <w:rPr>
          <w:rFonts w:hint="eastAsia" w:ascii="Times New Roman" w:hAnsi="Times New Roman" w:eastAsia="仿宋_GB2312" w:cs="Times New Roman"/>
          <w:color w:val="auto"/>
          <w:sz w:val="24"/>
          <w:szCs w:val="24"/>
          <w:highlight w:val="none"/>
        </w:rPr>
        <w:t>动后恢复类产品必检，在其他产品中选择添加或标签中标示含有该成分含量时</w:t>
      </w:r>
      <w:r>
        <w:rPr>
          <w:rFonts w:ascii="Times New Roman" w:hAnsi="Times New Roman" w:eastAsia="仿宋_GB2312" w:cs="Times New Roman"/>
          <w:color w:val="auto"/>
          <w:sz w:val="24"/>
          <w:szCs w:val="24"/>
          <w:highlight w:val="none"/>
        </w:rPr>
        <w:t>，应检测该项目。</w:t>
      </w:r>
    </w:p>
    <w:p w14:paraId="2CF38FA7">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ascii="Times New Roman" w:hAnsi="Times New Roman" w:eastAsia="仿宋_GB2312" w:cs="Times New Roman"/>
          <w:bCs/>
          <w:color w:val="auto"/>
          <w:sz w:val="24"/>
          <w:szCs w:val="24"/>
          <w:highlight w:val="none"/>
        </w:rPr>
        <w:t>d.</w:t>
      </w:r>
      <w:r>
        <w:rPr>
          <w:rFonts w:ascii="Times New Roman" w:hAnsi="Times New Roman" w:eastAsia="仿宋_GB2312" w:cs="Times New Roman"/>
          <w:color w:val="auto"/>
          <w:sz w:val="24"/>
          <w:szCs w:val="24"/>
          <w:highlight w:val="none"/>
        </w:rPr>
        <w:t>耐</w:t>
      </w:r>
      <w:r>
        <w:rPr>
          <w:rFonts w:hint="eastAsia" w:ascii="Times New Roman" w:hAnsi="Times New Roman" w:eastAsia="仿宋_GB2312" w:cs="Times New Roman"/>
          <w:color w:val="auto"/>
          <w:sz w:val="24"/>
          <w:szCs w:val="24"/>
          <w:highlight w:val="none"/>
        </w:rPr>
        <w:t>力类产品必检，在其他产品中选择添加或标签中标示含有一种或两种成分含量</w:t>
      </w:r>
      <w:r>
        <w:rPr>
          <w:rFonts w:ascii="Times New Roman" w:hAnsi="Times New Roman" w:eastAsia="仿宋_GB2312" w:cs="Times New Roman"/>
          <w:color w:val="auto"/>
          <w:sz w:val="24"/>
          <w:szCs w:val="24"/>
          <w:highlight w:val="none"/>
        </w:rPr>
        <w:t>时，应检测该项目。</w:t>
      </w:r>
    </w:p>
    <w:p w14:paraId="6305DF14">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ascii="Times New Roman" w:hAnsi="Times New Roman" w:eastAsia="仿宋_GB2312" w:cs="Times New Roman"/>
          <w:bCs/>
          <w:color w:val="auto"/>
          <w:sz w:val="24"/>
          <w:szCs w:val="24"/>
          <w:highlight w:val="none"/>
        </w:rPr>
        <w:t>e.</w:t>
      </w:r>
      <w:r>
        <w:rPr>
          <w:rFonts w:ascii="Times New Roman" w:hAnsi="Times New Roman" w:eastAsia="仿宋_GB2312" w:cs="Times New Roman"/>
          <w:color w:val="auto"/>
          <w:sz w:val="24"/>
          <w:szCs w:val="24"/>
          <w:highlight w:val="none"/>
        </w:rPr>
        <w:t>仅</w:t>
      </w:r>
      <w:r>
        <w:rPr>
          <w:rFonts w:hint="eastAsia" w:ascii="Times New Roman" w:hAnsi="Times New Roman" w:eastAsia="仿宋_GB2312" w:cs="Times New Roman"/>
          <w:color w:val="auto"/>
          <w:sz w:val="24"/>
          <w:szCs w:val="24"/>
          <w:highlight w:val="none"/>
        </w:rPr>
        <w:t>适用于以乳类及乳蛋白制品为主要原料的产品</w:t>
      </w:r>
      <w:r>
        <w:rPr>
          <w:rFonts w:ascii="Times New Roman" w:hAnsi="Times New Roman" w:eastAsia="仿宋_GB2312" w:cs="Times New Roman"/>
          <w:color w:val="auto"/>
          <w:sz w:val="24"/>
          <w:szCs w:val="24"/>
          <w:highlight w:val="none"/>
        </w:rPr>
        <w:t>。</w:t>
      </w:r>
    </w:p>
    <w:p w14:paraId="20E19227">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ascii="Times New Roman" w:hAnsi="Times New Roman" w:eastAsia="仿宋_GB2312" w:cs="Times New Roman"/>
          <w:bCs/>
          <w:color w:val="auto"/>
          <w:sz w:val="24"/>
          <w:szCs w:val="24"/>
          <w:highlight w:val="none"/>
        </w:rPr>
        <w:t>f.</w:t>
      </w:r>
      <w:r>
        <w:rPr>
          <w:rFonts w:ascii="Times New Roman" w:hAnsi="Times New Roman" w:eastAsia="仿宋_GB2312" w:cs="Times New Roman"/>
          <w:color w:val="auto"/>
          <w:sz w:val="24"/>
          <w:szCs w:val="24"/>
          <w:highlight w:val="none"/>
        </w:rPr>
        <w:t>仅</w:t>
      </w:r>
      <w:r>
        <w:rPr>
          <w:rFonts w:hint="eastAsia" w:ascii="Times New Roman" w:hAnsi="Times New Roman" w:eastAsia="仿宋_GB2312" w:cs="Times New Roman"/>
          <w:color w:val="auto"/>
          <w:sz w:val="24"/>
          <w:szCs w:val="24"/>
          <w:highlight w:val="none"/>
        </w:rPr>
        <w:t>适用于以大豆及大豆蛋白制品为主要原料的产品</w:t>
      </w:r>
      <w:r>
        <w:rPr>
          <w:rFonts w:ascii="Times New Roman" w:hAnsi="Times New Roman" w:eastAsia="仿宋_GB2312" w:cs="Times New Roman"/>
          <w:color w:val="auto"/>
          <w:sz w:val="24"/>
          <w:szCs w:val="24"/>
          <w:highlight w:val="none"/>
        </w:rPr>
        <w:t>。</w:t>
      </w:r>
    </w:p>
    <w:p w14:paraId="17C13BBA">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g.限生产日期在2023年9月6日（含）之后的产品检测。</w:t>
      </w:r>
    </w:p>
    <w:p w14:paraId="45DDFFB3">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h</w:t>
      </w:r>
      <w:r>
        <w:rPr>
          <w:rFonts w:ascii="Times New Roman" w:hAnsi="Times New Roman" w:eastAsia="仿宋_GB2312" w:cs="Times New Roman"/>
          <w:color w:val="auto"/>
          <w:sz w:val="24"/>
          <w:szCs w:val="24"/>
          <w:highlight w:val="none"/>
        </w:rPr>
        <w:t>.不适用于添加β-胡萝卜素的产品。</w:t>
      </w:r>
    </w:p>
    <w:p w14:paraId="35D8ADAC">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24"/>
          <w:szCs w:val="24"/>
          <w:highlight w:val="none"/>
        </w:rPr>
        <w:t>i</w:t>
      </w:r>
      <w:r>
        <w:rPr>
          <w:rFonts w:ascii="Times New Roman" w:hAnsi="Times New Roman" w:eastAsia="仿宋_GB2312" w:cs="Times New Roman"/>
          <w:color w:val="auto"/>
          <w:sz w:val="24"/>
          <w:szCs w:val="24"/>
          <w:highlight w:val="none"/>
        </w:rPr>
        <w:t>.不适用于添加6S-5-甲基四氢叶酸钙（C</w:t>
      </w:r>
      <w:r>
        <w:rPr>
          <w:rFonts w:ascii="Times New Roman" w:hAnsi="Times New Roman" w:eastAsia="仿宋_GB2312" w:cs="Times New Roman"/>
          <w:color w:val="auto"/>
          <w:sz w:val="24"/>
          <w:szCs w:val="24"/>
          <w:highlight w:val="none"/>
          <w:vertAlign w:val="subscript"/>
        </w:rPr>
        <w:t>20</w:t>
      </w:r>
      <w:r>
        <w:rPr>
          <w:rFonts w:ascii="Times New Roman" w:hAnsi="Times New Roman" w:eastAsia="仿宋_GB2312" w:cs="Times New Roman"/>
          <w:color w:val="auto"/>
          <w:sz w:val="24"/>
          <w:szCs w:val="24"/>
          <w:highlight w:val="none"/>
        </w:rPr>
        <w:t>H</w:t>
      </w:r>
      <w:r>
        <w:rPr>
          <w:rFonts w:ascii="Times New Roman" w:hAnsi="Times New Roman" w:eastAsia="仿宋_GB2312" w:cs="Times New Roman"/>
          <w:color w:val="auto"/>
          <w:sz w:val="24"/>
          <w:szCs w:val="24"/>
          <w:highlight w:val="none"/>
          <w:vertAlign w:val="subscript"/>
        </w:rPr>
        <w:t>23</w:t>
      </w:r>
      <w:r>
        <w:rPr>
          <w:rFonts w:ascii="Times New Roman" w:hAnsi="Times New Roman" w:eastAsia="仿宋_GB2312" w:cs="Times New Roman"/>
          <w:color w:val="auto"/>
          <w:sz w:val="24"/>
          <w:szCs w:val="24"/>
          <w:highlight w:val="none"/>
        </w:rPr>
        <w:t>CaN</w:t>
      </w:r>
      <w:r>
        <w:rPr>
          <w:rFonts w:ascii="Times New Roman" w:hAnsi="Times New Roman" w:eastAsia="仿宋_GB2312" w:cs="Times New Roman"/>
          <w:color w:val="auto"/>
          <w:sz w:val="24"/>
          <w:szCs w:val="24"/>
          <w:highlight w:val="none"/>
          <w:vertAlign w:val="subscript"/>
        </w:rPr>
        <w:t>7</w:t>
      </w:r>
      <w:r>
        <w:rPr>
          <w:rFonts w:ascii="Times New Roman" w:hAnsi="Times New Roman" w:eastAsia="仿宋_GB2312" w:cs="Times New Roman"/>
          <w:color w:val="auto"/>
          <w:sz w:val="24"/>
          <w:szCs w:val="24"/>
          <w:highlight w:val="none"/>
        </w:rPr>
        <w:t>O</w:t>
      </w:r>
      <w:r>
        <w:rPr>
          <w:rFonts w:ascii="Times New Roman" w:hAnsi="Times New Roman" w:eastAsia="仿宋_GB2312" w:cs="Times New Roman"/>
          <w:color w:val="auto"/>
          <w:sz w:val="24"/>
          <w:szCs w:val="24"/>
          <w:highlight w:val="none"/>
          <w:vertAlign w:val="subscript"/>
        </w:rPr>
        <w:t>6</w:t>
      </w:r>
      <w:r>
        <w:rPr>
          <w:rFonts w:ascii="Times New Roman" w:hAnsi="Times New Roman" w:eastAsia="仿宋_GB2312" w:cs="Times New Roman"/>
          <w:color w:val="auto"/>
          <w:sz w:val="24"/>
          <w:szCs w:val="24"/>
          <w:highlight w:val="none"/>
        </w:rPr>
        <w:t>）的产品。</w:t>
      </w:r>
    </w:p>
    <w:p w14:paraId="0A17D0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二十八</w:t>
      </w:r>
      <w:r>
        <w:rPr>
          <w:rFonts w:ascii="黑体" w:hAnsi="黑体" w:eastAsia="黑体" w:cs="Times New Roman"/>
          <w:color w:val="auto"/>
          <w:sz w:val="32"/>
          <w:szCs w:val="32"/>
          <w:highlight w:val="none"/>
        </w:rPr>
        <w:t>、餐饮食品</w:t>
      </w:r>
      <w:bookmarkEnd w:id="24"/>
    </w:p>
    <w:p w14:paraId="40214E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19C1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消毒餐（饮）具》（GB 14934—2016）等标准及产品明示标准和质量要求。</w:t>
      </w:r>
    </w:p>
    <w:p w14:paraId="64CF9E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9F6BC6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7" w:name="_Toc2877"/>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311E74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3DE5F9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3.奶茶（自制）：[限2025年2月8日（含）之后检测]：脱氢乙酸及其钠盐（以脱氢乙酸计）。</w:t>
      </w:r>
    </w:p>
    <w:p w14:paraId="5C3123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5C0027F5">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highlight w:val="none"/>
        </w:rPr>
      </w:pPr>
      <w:r>
        <w:rPr>
          <w:rFonts w:hint="eastAsia" w:ascii="黑体" w:hAnsi="黑体" w:eastAsia="黑体" w:cs="Times New Roman"/>
          <w:sz w:val="32"/>
          <w:szCs w:val="32"/>
          <w:highlight w:val="none"/>
          <w:lang w:val="en-US" w:eastAsia="zh-CN"/>
        </w:rPr>
        <w:t>二十九</w:t>
      </w:r>
      <w:r>
        <w:rPr>
          <w:rFonts w:ascii="黑体" w:hAnsi="黑体" w:eastAsia="黑体" w:cs="Times New Roman"/>
          <w:sz w:val="32"/>
          <w:szCs w:val="32"/>
          <w:highlight w:val="none"/>
        </w:rPr>
        <w:t>、食品添加剂</w:t>
      </w:r>
    </w:p>
    <w:p w14:paraId="2A97E18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5FD551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w:t>
      </w:r>
      <w:r>
        <w:rPr>
          <w:rFonts w:hint="eastAsia" w:ascii="Times New Roman" w:hAnsi="Times New Roman" w:eastAsia="仿宋_GB2312" w:cs="Times New Roman"/>
          <w:sz w:val="32"/>
          <w:szCs w:val="32"/>
          <w:highlight w:val="none"/>
        </w:rPr>
        <w:t>食品安全国家标准</w:t>
      </w:r>
      <w:r>
        <w:rPr>
          <w:rFonts w:ascii="Times New Roman" w:hAnsi="Times New Roman" w:eastAsia="仿宋_GB2312" w:cs="Times New Roman"/>
          <w:sz w:val="32"/>
          <w:szCs w:val="32"/>
          <w:highlight w:val="none"/>
        </w:rPr>
        <w:t xml:space="preserve"> 食品添加剂 碳酸氢钠》（GB 1886.2—2015）等标准及产品明示标准和质量要求。</w:t>
      </w:r>
    </w:p>
    <w:p w14:paraId="0DC2DBC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p w14:paraId="7BD0E4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highlight w:val="none"/>
        </w:rPr>
        <w:t>食品添加剂碳酸氢钠：</w:t>
      </w:r>
      <w:r>
        <w:rPr>
          <w:rFonts w:hint="eastAsia" w:ascii="Times New Roman" w:hAnsi="Times New Roman" w:eastAsia="仿宋_GB2312" w:cs="Times New Roman"/>
          <w:sz w:val="32"/>
          <w:szCs w:val="32"/>
          <w:highlight w:val="none"/>
        </w:rPr>
        <w:t>总碱量（以</w:t>
      </w:r>
      <w:r>
        <w:rPr>
          <w:rFonts w:ascii="Times New Roman" w:hAnsi="Times New Roman" w:eastAsia="仿宋_GB2312" w:cs="Times New Roman"/>
          <w:sz w:val="32"/>
          <w:szCs w:val="32"/>
          <w:highlight w:val="none"/>
        </w:rPr>
        <w:t>NaHCO</w:t>
      </w:r>
      <w:r>
        <w:rPr>
          <w:rFonts w:ascii="Times New Roman" w:hAnsi="Times New Roman" w:eastAsia="仿宋_GB2312" w:cs="Times New Roman"/>
          <w:sz w:val="32"/>
          <w:szCs w:val="32"/>
          <w:highlight w:val="none"/>
          <w:vertAlign w:val="subscript"/>
        </w:rPr>
        <w:t>3</w:t>
      </w:r>
      <w:r>
        <w:rPr>
          <w:rFonts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rPr>
        <w:t>干燥减量</w:t>
      </w:r>
      <w:r>
        <w:rPr>
          <w:rFonts w:hint="eastAsia" w:ascii="Times New Roman" w:hAnsi="Times New Roman" w:eastAsia="仿宋_GB2312" w:cs="Times New Roman"/>
          <w:sz w:val="32"/>
          <w:szCs w:val="32"/>
          <w:highlight w:val="none"/>
          <w:lang w:eastAsia="zh-CN"/>
        </w:rPr>
        <w:t>（从大包装中分装的样品不检测）</w:t>
      </w:r>
      <w:r>
        <w:rPr>
          <w:rFonts w:ascii="Times New Roman" w:hAnsi="Times New Roman" w:eastAsia="仿宋_GB2312" w:cs="Times New Roman"/>
          <w:sz w:val="32"/>
          <w:szCs w:val="32"/>
          <w:highlight w:val="none"/>
        </w:rPr>
        <w:t>、pH（10g/L水溶液）、</w:t>
      </w:r>
      <w:r>
        <w:rPr>
          <w:rFonts w:hint="eastAsia" w:ascii="Times New Roman" w:hAnsi="Times New Roman" w:eastAsia="仿宋_GB2312" w:cs="Times New Roman"/>
          <w:sz w:val="32"/>
          <w:szCs w:val="32"/>
          <w:highlight w:val="none"/>
        </w:rPr>
        <w:t>铵盐</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澄清度</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氯化物（以</w:t>
      </w:r>
      <w:r>
        <w:rPr>
          <w:rFonts w:ascii="Times New Roman" w:hAnsi="Times New Roman" w:eastAsia="仿宋_GB2312" w:cs="Times New Roman"/>
          <w:sz w:val="32"/>
          <w:szCs w:val="32"/>
          <w:highlight w:val="none"/>
        </w:rPr>
        <w:t>Cl计）、</w:t>
      </w:r>
      <w:r>
        <w:rPr>
          <w:rFonts w:hint="eastAsia" w:ascii="Times New Roman" w:hAnsi="Times New Roman" w:eastAsia="仿宋_GB2312" w:cs="Times New Roman"/>
          <w:sz w:val="32"/>
          <w:szCs w:val="32"/>
          <w:highlight w:val="none"/>
        </w:rPr>
        <w:t>白度</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砷（</w:t>
      </w:r>
      <w:r>
        <w:rPr>
          <w:rFonts w:ascii="Times New Roman" w:hAnsi="Times New Roman" w:eastAsia="仿宋_GB2312" w:cs="Times New Roman"/>
          <w:sz w:val="32"/>
          <w:szCs w:val="32"/>
          <w:highlight w:val="none"/>
        </w:rPr>
        <w:t>As）、</w:t>
      </w:r>
      <w:r>
        <w:rPr>
          <w:rFonts w:hint="eastAsia" w:ascii="Times New Roman" w:hAnsi="Times New Roman" w:eastAsia="仿宋_GB2312" w:cs="Times New Roman"/>
          <w:sz w:val="32"/>
          <w:szCs w:val="32"/>
          <w:highlight w:val="none"/>
        </w:rPr>
        <w:t>重金属（以</w:t>
      </w:r>
      <w:r>
        <w:rPr>
          <w:rFonts w:ascii="Times New Roman" w:hAnsi="Times New Roman" w:eastAsia="仿宋_GB2312" w:cs="Times New Roman"/>
          <w:sz w:val="32"/>
          <w:szCs w:val="32"/>
          <w:highlight w:val="none"/>
        </w:rPr>
        <w:t>Pb计）。</w:t>
      </w:r>
    </w:p>
    <w:p w14:paraId="5CDAF3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val="en-US" w:eastAsia="zh-CN"/>
        </w:rPr>
        <w:t>三十</w:t>
      </w:r>
      <w:r>
        <w:rPr>
          <w:rFonts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食用农产品</w:t>
      </w:r>
    </w:p>
    <w:p w14:paraId="341FB2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4169F0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食品中兽药最大残留限量》（GB 31650—2019）、</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等标准及产品明示标准和质量要求。</w:t>
      </w:r>
    </w:p>
    <w:p w14:paraId="33F6A18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bookmarkEnd w:id="27"/>
    <w:p w14:paraId="5FB7C1B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猪肉：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p w14:paraId="751355A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牛肉：挥发性盐基氮、呋喃唑酮代谢物、呋喃西林代谢物、氯霉素、克伦特罗、莱克多巴胺、沙丁胺醇、恩诺沙星、磺胺类（总量）、甲氧苄啶、氟苯尼考、多西环素、地塞米松、林可霉素、倍他米松、土霉素/金霉素/四环素（组合含量）。</w:t>
      </w:r>
    </w:p>
    <w:p w14:paraId="2854300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鸡肉：挥发性盐基氮、呋喃唑酮代谢物、呋喃西林代谢物、呋喃它酮代谢物、氯霉素、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甲硝唑、尼卡巴嗪、环丙氨嗪、土霉素/金霉素/四环素（组合含量）。</w:t>
      </w:r>
    </w:p>
    <w:p w14:paraId="1B07D8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4.鸭肉：呋喃唑酮代谢物、呋喃妥因代谢物、氯霉素、氧氟沙星[限生产日期在2023年2月1日（含）之后的产品检测]、恩诺沙星、磺胺类（总量）、氟苯尼考、多西环素、甲硝唑、环丙氨嗪。</w:t>
      </w:r>
    </w:p>
    <w:p w14:paraId="03E876D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5.其他禽肉：呋喃唑酮代谢物、氯霉素、氧氟沙星[限生产日期在2023年2月1日（含）之后的产品检测]、恩诺沙星、磺胺类（总量）、多西环素、甲硝唑、环丙氨嗪。</w:t>
      </w:r>
    </w:p>
    <w:p w14:paraId="2CF146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6.番茄：铅（以Pb计）、镉（以Cd计）、总砷（以As计）、总汞（以Hg计）、铬（以Cr计）、苯醚甲环唑、氯氟氰菊酯和高效氯氟 氰菊酯、毒死蜱、克百威、氧乐果、敌敌畏。</w:t>
      </w:r>
    </w:p>
    <w:p w14:paraId="107BAC5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7.豆芽：铅（以Pb计）、总汞（以Hg计）、4-氯苯氧乙酸钠（以4-氯苯氧乙酸计）、6-苄基腺嘌呤（6-BA）、亚硫酸盐（以SO2计）。</w:t>
      </w:r>
    </w:p>
    <w:p w14:paraId="4A695EE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韭菜：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p w14:paraId="1064FC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9.葱：铅（以Pb计）、镉（以Cd计）、丙环唑、毒死蜱、甲拌磷、甲基异柳磷、克百威、氯氟氰菊酯和高效氯氟氰菊酯、噻虫嗪、三唑磷、水胺硫磷、戊唑醇、氧乐果、乙酰甲胺磷。</w:t>
      </w:r>
    </w:p>
    <w:p w14:paraId="52E2076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10.菠菜：铅（以Pb计）、镉（以Cd计）、铬（以Cr计）、阿维菌素、毒死蜱、氟虫腈、腐霉利、甲氨基阿维菌素苯甲酸盐、甲拌磷、乐果、氯氟氰菊酯和高效氯氟氰菊酯、水胺硫磷、氧乐果、乙酰甲胺磷。</w:t>
      </w:r>
    </w:p>
    <w:p w14:paraId="7820F61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普通白菜（小白菜、小油菜、青菜）：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p w14:paraId="16C0A5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芹菜：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p w14:paraId="172513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13.油麦菜：阿维菌素、吡虫啉、啶虫脒、毒死蜱、氟虫腈、甲氨基阿维菌素苯甲酸盐、甲拌磷、腈菌唑、克百威、氯氟氰菊酯和高效氯氟氰菊酯、灭多威、噻虫嗪、三氯杀螨醇、氧乐果、乙酰甲胺磷。</w:t>
      </w:r>
    </w:p>
    <w:p w14:paraId="4E3FBE2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辣椒：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p w14:paraId="341F316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15.甜椒：镉（以Cd计）、阿维菌素、倍硫磷、吡虫啉、吡唑醚菌酯、毒死蜱、克百威、噻虫胺、噻虫嗪、氧乐果。</w:t>
      </w:r>
    </w:p>
    <w:p w14:paraId="1926D91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16.黄瓜：阿维菌素、哒螨灵、敌敌畏、毒死蜱、腐霉利、甲氨基阿维菌素苯甲酸盐、甲拌磷、克百威、乐果、噻虫嗪、氧乐果、乙螨唑、乙酰甲胺磷、异丙威。</w:t>
      </w:r>
    </w:p>
    <w:p w14:paraId="3A3804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豇豆：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p w14:paraId="4A15FA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18.菜豆：倍硫磷、吡虫啉、毒死蜱、多菌灵、甲氨基阿维菌素苯甲酸盐、甲胺磷、克百威、氯氟氰菊酯和高效氯氟氰菊酯、灭蝇胺、噻虫胺、水胺硫磷、氧乐果、乙酰甲胺磷。</w:t>
      </w:r>
    </w:p>
    <w:p w14:paraId="7CE97F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19.食荚豌豆：阿维菌素、吡唑醚菌酯、毒死蜱、多菌灵、甲氨基阿维菌素苯甲酸盐、灭蝇胺、噻虫胺、烯酰吗啉、氧乐果、乙酰甲胺磷。</w:t>
      </w:r>
    </w:p>
    <w:p w14:paraId="358159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20.马铃薯：铅（以Pb计）、镉（以Cd计）、毒死蜱、甲拌磷、氯氟氰菊酯和高效氯氟氰菊酯、氯氰菊酯和高效氯氰菊酯、噻虫嗪、杀扑磷、乙酰甲胺磷。</w:t>
      </w:r>
    </w:p>
    <w:p w14:paraId="218575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21.甘薯：铅（以Pb计）、毒死蜱、氟虫腈、甲拌磷、氯氟氰菊酯和高效氯氟氰菊酯、氯氰菊酯和高效氯氰菊酯、噻虫嗪、杀扑磷。</w:t>
      </w:r>
    </w:p>
    <w:p w14:paraId="1E93B9E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22.山药：铅（以Pb计）、毒死蜱、氯氟氰菊酯和高效氯氟氰菊酯、咪鲜胺和咪鲜胺锰盐、涕灭威。</w:t>
      </w:r>
    </w:p>
    <w:p w14:paraId="0CEED41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23.萝卜：铅（以Pb计）、毒死蜱、甲胺磷、甲拌磷、氯氟氰菊酯和高效氯氟氰菊酯、噻虫嗪、氧乐果。</w:t>
      </w:r>
    </w:p>
    <w:p w14:paraId="204120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姜：铅（以Pb计）、镉（以Cd计）、吡虫啉、吡唑醚菌酯、敌敌畏、毒死蜱、甲胺磷、甲拌磷、克百威、六六六、氯氟氰菊酯和高效氯氟氰菊酯、氯氰菊酯和高效氯氰菊酯、氯唑磷、咪鲜胺和咪鲜胺锰盐、噻虫胺、噻虫嗪、二氧化硫残留量。</w:t>
      </w:r>
    </w:p>
    <w:p w14:paraId="33ADD9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淡水鱼：挥发性盐基氮（不适用于活体水产品）、镉（以Cd计）、孔雀石绿、氯霉素、呋喃唑酮代谢物、呋喃西林代谢物、呋喃妥因代谢物、五氯酚酸钠（以五氯酚计）、恩诺沙星、沙拉沙星、磺胺类（总量）、甲氧苄啶、氟苯尼考、甲硝唑、地西泮、氧氟沙星、诺氟沙星、培氟沙星。</w:t>
      </w:r>
    </w:p>
    <w:p w14:paraId="799F39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海水虾：挥发性盐基氮（不适用于活体水产品）、镉（以Cd计）、二氧化硫残留量、孔雀石绿、氯霉素、呋喃唑酮代谢物、呋喃它酮代谢物、呋喃妥因代谢物、五氯酚酸钠（以五氯酚计）、恩诺沙星、土霉素/金霉素/四环素（组合含量）、磺胺类（总量）、诺氟沙星。</w:t>
      </w:r>
    </w:p>
    <w:p w14:paraId="4BA7D03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27.贝类：镉（以Cd计）、无机砷（以As计）、孔雀石绿、氯霉素、呋喃唑酮代谢物、呋喃西林代谢物、呋喃妥因代谢物、五氯酚酸钠（以五氯酚计）、恩诺沙星、氟苯尼考、磺胺类（总量）。</w:t>
      </w:r>
    </w:p>
    <w:p w14:paraId="7D571BA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其他水产品：镉（以Cd计）（限头足类、腹足类、棘皮类检测）、孔雀石绿、氯霉素、呋喃唑酮代谢物、呋喃西林代谢物、呋喃妥因代谢物、五氯酚酸钠（以五氯酚计）、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35F170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29.苹果：敌敌畏、啶虫脒、毒死蜱、甲拌磷、克百威、氧乐果、三氯杀螨醇。</w:t>
      </w:r>
    </w:p>
    <w:p w14:paraId="7BD6250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30.梨：吡虫啉、敌敌畏、毒死蜱、多菌灵、克百威、氯氟氰菊酯和高效氯氟氰菊酯、氧乐果、水胺硫磷、苯醚甲环唑、咪鲜胺和咪鲜胺锰盐、噻虫嗪、乙螨唑、乙酰甲胺磷。</w:t>
      </w:r>
    </w:p>
    <w:p w14:paraId="07B230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31.桃：苯醚甲环唑、敌敌畏、多菌灵、氟硅唑、甲胺磷、克百威、氧乐果、溴氰菊酯、吡虫啉、噻虫胺、氯氟氰菊酯和高效氯氟氰菊酯。</w:t>
      </w:r>
    </w:p>
    <w:p w14:paraId="51E2CEA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32.橙：丙溴磷、克百威、联苯菊酯、三唑磷、杀扑磷、水胺硫磷、氧乐果、2,4-滴和2,4-滴钠盐、苯醚甲环唑、氯唑磷、敌敌畏、氯氟氰菊酯和高效氯氟氰菊酯、乙酰甲胺磷。</w:t>
      </w:r>
    </w:p>
    <w:p w14:paraId="3414942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33.香蕉：苯醚甲环唑、吡唑醚菌酯、多菌灵、氟虫腈、甲拌磷、腈苯唑、吡虫啉、噻虫胺、噻虫嗪、联苯菊酯、烯唑醇、百菌清、噻唑膦、氟唑菌酰胺。</w:t>
      </w:r>
    </w:p>
    <w:p w14:paraId="43CB768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34.芒果：苯醚甲环唑、戊唑醇、氧乐果、吡唑醚菌酯、噻虫胺、乙酰甲胺磷、吡虫啉、噻虫嗪、噻嗪酮。</w:t>
      </w:r>
    </w:p>
    <w:p w14:paraId="7CDDBF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35.火龙果：氟虫腈、甲胺磷、克百威、氧乐果、乙酰甲胺磷、噻虫嗪。</w:t>
      </w:r>
    </w:p>
    <w:p w14:paraId="50373D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36.鸡蛋：甲硝唑、地美硝唑、呋喃唑酮代谢物、氟虫腈、氯霉素、氟苯尼考、甲砜霉素、恩诺沙星、氧氟沙星、沙拉沙星、甲氧苄啶、磺胺类（总量）、多西环素、地克珠利、托曲珠利。</w:t>
      </w:r>
    </w:p>
    <w:p w14:paraId="79ACAA0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37.生干坚果：酸价（以脂肪计）、过氧化值（以脂肪计）、二氧化硫残留量（限杏仁、核桃、扁桃仁检测）、吡虫啉。</w:t>
      </w:r>
    </w:p>
    <w:p w14:paraId="77B661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38.生干籽类：酸价（以脂肪计）（除芝麻外产品检测）、过氧化值（以脂肪计）、铅（以Pb计）（限莲子、花生、瓜子、芝麻、芡实检测）、镉（以Cd计）（限花生检测）、黄曲霉毒素B</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（限花生检测）、噻虫嗪（限花生、葵花籽、芝麻检测）、噻虫胺（限花生、葵花籽、芝麻检测）。</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23D13F45">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E7E"/>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94361"/>
    <w:rsid w:val="011D181F"/>
    <w:rsid w:val="012B32AB"/>
    <w:rsid w:val="014557C2"/>
    <w:rsid w:val="01487061"/>
    <w:rsid w:val="0157639B"/>
    <w:rsid w:val="01615794"/>
    <w:rsid w:val="016814B1"/>
    <w:rsid w:val="0169061A"/>
    <w:rsid w:val="016A6FD7"/>
    <w:rsid w:val="01852063"/>
    <w:rsid w:val="01864A27"/>
    <w:rsid w:val="019A4E21"/>
    <w:rsid w:val="019B53E2"/>
    <w:rsid w:val="01A404E2"/>
    <w:rsid w:val="01A4698D"/>
    <w:rsid w:val="01AE3368"/>
    <w:rsid w:val="01B02791"/>
    <w:rsid w:val="01B45E3B"/>
    <w:rsid w:val="01B56ECD"/>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30C20"/>
    <w:rsid w:val="03CB4C17"/>
    <w:rsid w:val="03D41080"/>
    <w:rsid w:val="03EE357B"/>
    <w:rsid w:val="03F226D3"/>
    <w:rsid w:val="03F51722"/>
    <w:rsid w:val="040E27E3"/>
    <w:rsid w:val="040E5DDE"/>
    <w:rsid w:val="041476CE"/>
    <w:rsid w:val="04294DF9"/>
    <w:rsid w:val="0432289A"/>
    <w:rsid w:val="04357D70"/>
    <w:rsid w:val="0439760D"/>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84F9C"/>
    <w:rsid w:val="051A6F66"/>
    <w:rsid w:val="051F1772"/>
    <w:rsid w:val="05335295"/>
    <w:rsid w:val="0535675D"/>
    <w:rsid w:val="0540041A"/>
    <w:rsid w:val="05410997"/>
    <w:rsid w:val="054B0B21"/>
    <w:rsid w:val="054F6C10"/>
    <w:rsid w:val="05553C1D"/>
    <w:rsid w:val="055661F0"/>
    <w:rsid w:val="05681A7F"/>
    <w:rsid w:val="05686980"/>
    <w:rsid w:val="05882122"/>
    <w:rsid w:val="0588676A"/>
    <w:rsid w:val="058D7738"/>
    <w:rsid w:val="058D79D6"/>
    <w:rsid w:val="05AE250F"/>
    <w:rsid w:val="05CD2772"/>
    <w:rsid w:val="05D41222"/>
    <w:rsid w:val="05D63B8E"/>
    <w:rsid w:val="05D830A9"/>
    <w:rsid w:val="05E05ABA"/>
    <w:rsid w:val="05E57574"/>
    <w:rsid w:val="05EC0902"/>
    <w:rsid w:val="05F92253"/>
    <w:rsid w:val="060E0879"/>
    <w:rsid w:val="06112C9B"/>
    <w:rsid w:val="061207FF"/>
    <w:rsid w:val="065D5756"/>
    <w:rsid w:val="06620BC5"/>
    <w:rsid w:val="06662D03"/>
    <w:rsid w:val="06734B80"/>
    <w:rsid w:val="06915006"/>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5322"/>
    <w:rsid w:val="077B0190"/>
    <w:rsid w:val="07943000"/>
    <w:rsid w:val="07B13BB2"/>
    <w:rsid w:val="07BA4828"/>
    <w:rsid w:val="07C35693"/>
    <w:rsid w:val="07C363B5"/>
    <w:rsid w:val="07E115E4"/>
    <w:rsid w:val="07FD446B"/>
    <w:rsid w:val="0807473B"/>
    <w:rsid w:val="08163A15"/>
    <w:rsid w:val="081A0346"/>
    <w:rsid w:val="082C4FE6"/>
    <w:rsid w:val="083640B7"/>
    <w:rsid w:val="083F2B50"/>
    <w:rsid w:val="08404F36"/>
    <w:rsid w:val="0849173D"/>
    <w:rsid w:val="08585DDE"/>
    <w:rsid w:val="08601134"/>
    <w:rsid w:val="0861422C"/>
    <w:rsid w:val="086E3851"/>
    <w:rsid w:val="088272FC"/>
    <w:rsid w:val="088E3EF3"/>
    <w:rsid w:val="088E7A4F"/>
    <w:rsid w:val="089B39D3"/>
    <w:rsid w:val="08C23B9D"/>
    <w:rsid w:val="08D37F78"/>
    <w:rsid w:val="08DA7138"/>
    <w:rsid w:val="08E376ED"/>
    <w:rsid w:val="08F63846"/>
    <w:rsid w:val="09061CDB"/>
    <w:rsid w:val="090D074B"/>
    <w:rsid w:val="09267C87"/>
    <w:rsid w:val="092B7994"/>
    <w:rsid w:val="092D370C"/>
    <w:rsid w:val="09404177"/>
    <w:rsid w:val="0948360B"/>
    <w:rsid w:val="09542451"/>
    <w:rsid w:val="095E38C5"/>
    <w:rsid w:val="095E5C9C"/>
    <w:rsid w:val="096B7D90"/>
    <w:rsid w:val="09731DA7"/>
    <w:rsid w:val="09732A37"/>
    <w:rsid w:val="097A36A6"/>
    <w:rsid w:val="097A4477"/>
    <w:rsid w:val="098E1F7C"/>
    <w:rsid w:val="09B04833"/>
    <w:rsid w:val="09C6146A"/>
    <w:rsid w:val="09EB2C7F"/>
    <w:rsid w:val="09F81D0F"/>
    <w:rsid w:val="0A1C4869"/>
    <w:rsid w:val="0A1E0E95"/>
    <w:rsid w:val="0A2148F3"/>
    <w:rsid w:val="0A216936"/>
    <w:rsid w:val="0A3E54A5"/>
    <w:rsid w:val="0A4B01C2"/>
    <w:rsid w:val="0A4C7D07"/>
    <w:rsid w:val="0A587B48"/>
    <w:rsid w:val="0A6B09D0"/>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291A4A"/>
    <w:rsid w:val="0B35386F"/>
    <w:rsid w:val="0B381EF4"/>
    <w:rsid w:val="0B3A2110"/>
    <w:rsid w:val="0B422D73"/>
    <w:rsid w:val="0B50521E"/>
    <w:rsid w:val="0B6E5916"/>
    <w:rsid w:val="0B713CD2"/>
    <w:rsid w:val="0B7227BA"/>
    <w:rsid w:val="0B7A69B0"/>
    <w:rsid w:val="0B7C597C"/>
    <w:rsid w:val="0B7E024F"/>
    <w:rsid w:val="0B9269EA"/>
    <w:rsid w:val="0B9C061A"/>
    <w:rsid w:val="0B9C6927"/>
    <w:rsid w:val="0BA008C6"/>
    <w:rsid w:val="0BA032F1"/>
    <w:rsid w:val="0BA655D2"/>
    <w:rsid w:val="0BAB4DBC"/>
    <w:rsid w:val="0BB772B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81648E"/>
    <w:rsid w:val="0C853538"/>
    <w:rsid w:val="0C873133"/>
    <w:rsid w:val="0CC87B29"/>
    <w:rsid w:val="0CD345CA"/>
    <w:rsid w:val="0CD8398F"/>
    <w:rsid w:val="0CD86F5F"/>
    <w:rsid w:val="0CE04884"/>
    <w:rsid w:val="0CE42333"/>
    <w:rsid w:val="0D051CD8"/>
    <w:rsid w:val="0D0840A7"/>
    <w:rsid w:val="0D0B5B12"/>
    <w:rsid w:val="0D18022F"/>
    <w:rsid w:val="0D2261D9"/>
    <w:rsid w:val="0D295F98"/>
    <w:rsid w:val="0D3606B5"/>
    <w:rsid w:val="0D4728C2"/>
    <w:rsid w:val="0D4E3C51"/>
    <w:rsid w:val="0D553231"/>
    <w:rsid w:val="0D597A12"/>
    <w:rsid w:val="0D5C45C0"/>
    <w:rsid w:val="0D676AC1"/>
    <w:rsid w:val="0D6B4803"/>
    <w:rsid w:val="0D735559"/>
    <w:rsid w:val="0D911FEB"/>
    <w:rsid w:val="0D9C3B86"/>
    <w:rsid w:val="0DA3355F"/>
    <w:rsid w:val="0DA767F3"/>
    <w:rsid w:val="0DAE2941"/>
    <w:rsid w:val="0DB93ADA"/>
    <w:rsid w:val="0DC12892"/>
    <w:rsid w:val="0DC83A03"/>
    <w:rsid w:val="0DE275F0"/>
    <w:rsid w:val="0DE868BF"/>
    <w:rsid w:val="0DF04D08"/>
    <w:rsid w:val="0DF200F5"/>
    <w:rsid w:val="0DFA0823"/>
    <w:rsid w:val="0DFE6881"/>
    <w:rsid w:val="0E0D35F3"/>
    <w:rsid w:val="0E1B2033"/>
    <w:rsid w:val="0E1F0606"/>
    <w:rsid w:val="0E213113"/>
    <w:rsid w:val="0E237112"/>
    <w:rsid w:val="0E2441A3"/>
    <w:rsid w:val="0E2C21E4"/>
    <w:rsid w:val="0E2D1AB8"/>
    <w:rsid w:val="0E415563"/>
    <w:rsid w:val="0E4F476D"/>
    <w:rsid w:val="0E5406AA"/>
    <w:rsid w:val="0E5E2435"/>
    <w:rsid w:val="0E5F0E2C"/>
    <w:rsid w:val="0E7475BF"/>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30763E"/>
    <w:rsid w:val="1032785A"/>
    <w:rsid w:val="1039687B"/>
    <w:rsid w:val="103A58B2"/>
    <w:rsid w:val="106519DD"/>
    <w:rsid w:val="10656D77"/>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76268"/>
    <w:rsid w:val="11B83D8F"/>
    <w:rsid w:val="11C61128"/>
    <w:rsid w:val="11CC5420"/>
    <w:rsid w:val="11D658B4"/>
    <w:rsid w:val="11E42DD6"/>
    <w:rsid w:val="11F10F58"/>
    <w:rsid w:val="11F50B3F"/>
    <w:rsid w:val="12096796"/>
    <w:rsid w:val="120C43CB"/>
    <w:rsid w:val="120F1EA3"/>
    <w:rsid w:val="122356AC"/>
    <w:rsid w:val="12241424"/>
    <w:rsid w:val="12274A70"/>
    <w:rsid w:val="122C1851"/>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826402"/>
    <w:rsid w:val="13924778"/>
    <w:rsid w:val="13A445CA"/>
    <w:rsid w:val="13A9398F"/>
    <w:rsid w:val="13B04FCD"/>
    <w:rsid w:val="13B2189A"/>
    <w:rsid w:val="13C11DC8"/>
    <w:rsid w:val="13C93A6E"/>
    <w:rsid w:val="13CA47D1"/>
    <w:rsid w:val="13E946D3"/>
    <w:rsid w:val="13F229E3"/>
    <w:rsid w:val="13F953BB"/>
    <w:rsid w:val="140040F4"/>
    <w:rsid w:val="14113C19"/>
    <w:rsid w:val="14114C41"/>
    <w:rsid w:val="14171240"/>
    <w:rsid w:val="1427103E"/>
    <w:rsid w:val="142B4CEC"/>
    <w:rsid w:val="143A5241"/>
    <w:rsid w:val="143C0CA7"/>
    <w:rsid w:val="145D29CB"/>
    <w:rsid w:val="14627FE2"/>
    <w:rsid w:val="14703FD2"/>
    <w:rsid w:val="14927F92"/>
    <w:rsid w:val="14964A58"/>
    <w:rsid w:val="14980F1E"/>
    <w:rsid w:val="14991C7E"/>
    <w:rsid w:val="14A76530"/>
    <w:rsid w:val="14B174B2"/>
    <w:rsid w:val="14BD31AA"/>
    <w:rsid w:val="14C87896"/>
    <w:rsid w:val="14CB6B69"/>
    <w:rsid w:val="14D67C83"/>
    <w:rsid w:val="14D87AEE"/>
    <w:rsid w:val="14E05AD6"/>
    <w:rsid w:val="14E1232E"/>
    <w:rsid w:val="14FE5F5C"/>
    <w:rsid w:val="15035321"/>
    <w:rsid w:val="15217CF7"/>
    <w:rsid w:val="15455939"/>
    <w:rsid w:val="155B33AF"/>
    <w:rsid w:val="1574621E"/>
    <w:rsid w:val="157E6EF5"/>
    <w:rsid w:val="15AC59B8"/>
    <w:rsid w:val="15BD5201"/>
    <w:rsid w:val="15CC1AA3"/>
    <w:rsid w:val="15D508A1"/>
    <w:rsid w:val="15DD0268"/>
    <w:rsid w:val="15E71AA4"/>
    <w:rsid w:val="15E92769"/>
    <w:rsid w:val="15F35395"/>
    <w:rsid w:val="15F7011A"/>
    <w:rsid w:val="15F85DBC"/>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F60C55"/>
    <w:rsid w:val="18146A54"/>
    <w:rsid w:val="183613E4"/>
    <w:rsid w:val="183909C5"/>
    <w:rsid w:val="183D0B4A"/>
    <w:rsid w:val="18622CA6"/>
    <w:rsid w:val="186500A0"/>
    <w:rsid w:val="18814EDA"/>
    <w:rsid w:val="189310B2"/>
    <w:rsid w:val="18C01204"/>
    <w:rsid w:val="18C43019"/>
    <w:rsid w:val="18D92F68"/>
    <w:rsid w:val="18F2402A"/>
    <w:rsid w:val="18F73BF3"/>
    <w:rsid w:val="18F865BB"/>
    <w:rsid w:val="19067AD5"/>
    <w:rsid w:val="19296BEB"/>
    <w:rsid w:val="192D0BBE"/>
    <w:rsid w:val="192F0DDA"/>
    <w:rsid w:val="19382A8D"/>
    <w:rsid w:val="194C0D15"/>
    <w:rsid w:val="195425EF"/>
    <w:rsid w:val="195919B3"/>
    <w:rsid w:val="19634492"/>
    <w:rsid w:val="19654E72"/>
    <w:rsid w:val="19810F0A"/>
    <w:rsid w:val="198253AE"/>
    <w:rsid w:val="198D5B01"/>
    <w:rsid w:val="19A075E2"/>
    <w:rsid w:val="19C84F25"/>
    <w:rsid w:val="19D91C69"/>
    <w:rsid w:val="19DB42DF"/>
    <w:rsid w:val="19E03E83"/>
    <w:rsid w:val="19E262E2"/>
    <w:rsid w:val="19E76139"/>
    <w:rsid w:val="19EF40C6"/>
    <w:rsid w:val="19F10014"/>
    <w:rsid w:val="19F2017C"/>
    <w:rsid w:val="19F27366"/>
    <w:rsid w:val="19F94791"/>
    <w:rsid w:val="1A1324AA"/>
    <w:rsid w:val="1A3A17E5"/>
    <w:rsid w:val="1A404921"/>
    <w:rsid w:val="1A5D3284"/>
    <w:rsid w:val="1A6363F8"/>
    <w:rsid w:val="1A6B4094"/>
    <w:rsid w:val="1A705206"/>
    <w:rsid w:val="1A715058"/>
    <w:rsid w:val="1A93629F"/>
    <w:rsid w:val="1A986A01"/>
    <w:rsid w:val="1A9A1116"/>
    <w:rsid w:val="1AA2382E"/>
    <w:rsid w:val="1AA8484B"/>
    <w:rsid w:val="1AB64BE3"/>
    <w:rsid w:val="1AC60952"/>
    <w:rsid w:val="1ACD26DA"/>
    <w:rsid w:val="1AD05845"/>
    <w:rsid w:val="1ADC19CF"/>
    <w:rsid w:val="1AF12437"/>
    <w:rsid w:val="1AF5570C"/>
    <w:rsid w:val="1B0D0CA7"/>
    <w:rsid w:val="1B1464DA"/>
    <w:rsid w:val="1B356450"/>
    <w:rsid w:val="1B4E4A68"/>
    <w:rsid w:val="1B5508A0"/>
    <w:rsid w:val="1B590390"/>
    <w:rsid w:val="1B637F6A"/>
    <w:rsid w:val="1B73407A"/>
    <w:rsid w:val="1B8371BB"/>
    <w:rsid w:val="1B9119E5"/>
    <w:rsid w:val="1B9C202B"/>
    <w:rsid w:val="1BA50C53"/>
    <w:rsid w:val="1BAB04C0"/>
    <w:rsid w:val="1BC51582"/>
    <w:rsid w:val="1BC83FED"/>
    <w:rsid w:val="1BD17F27"/>
    <w:rsid w:val="1BD6378F"/>
    <w:rsid w:val="1BD658E4"/>
    <w:rsid w:val="1C055E22"/>
    <w:rsid w:val="1C0624EC"/>
    <w:rsid w:val="1C0A0143"/>
    <w:rsid w:val="1C167AAF"/>
    <w:rsid w:val="1C252021"/>
    <w:rsid w:val="1C33298F"/>
    <w:rsid w:val="1C3A2558"/>
    <w:rsid w:val="1C3F7586"/>
    <w:rsid w:val="1C413C34"/>
    <w:rsid w:val="1C564235"/>
    <w:rsid w:val="1C5841A4"/>
    <w:rsid w:val="1C6074FD"/>
    <w:rsid w:val="1C67332C"/>
    <w:rsid w:val="1C780D06"/>
    <w:rsid w:val="1C792CF4"/>
    <w:rsid w:val="1C7B60E4"/>
    <w:rsid w:val="1C8D50AC"/>
    <w:rsid w:val="1C940F54"/>
    <w:rsid w:val="1C9C1360"/>
    <w:rsid w:val="1C9D3F78"/>
    <w:rsid w:val="1CAA3A66"/>
    <w:rsid w:val="1CAC629E"/>
    <w:rsid w:val="1CB913C5"/>
    <w:rsid w:val="1CC24BDE"/>
    <w:rsid w:val="1CC31F15"/>
    <w:rsid w:val="1CC5367B"/>
    <w:rsid w:val="1CD1070C"/>
    <w:rsid w:val="1CE4012E"/>
    <w:rsid w:val="1CE55F66"/>
    <w:rsid w:val="1D1D5B88"/>
    <w:rsid w:val="1D291DE0"/>
    <w:rsid w:val="1D3A7D4E"/>
    <w:rsid w:val="1D6129BF"/>
    <w:rsid w:val="1D6C4F52"/>
    <w:rsid w:val="1D6D1D41"/>
    <w:rsid w:val="1D772D50"/>
    <w:rsid w:val="1D810117"/>
    <w:rsid w:val="1D810BD4"/>
    <w:rsid w:val="1D885B1E"/>
    <w:rsid w:val="1DA67191"/>
    <w:rsid w:val="1DA71025"/>
    <w:rsid w:val="1DA72E39"/>
    <w:rsid w:val="1DAC03EC"/>
    <w:rsid w:val="1DB40A48"/>
    <w:rsid w:val="1DC37D43"/>
    <w:rsid w:val="1DC8710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D55B0C"/>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E043A"/>
    <w:rsid w:val="208428DE"/>
    <w:rsid w:val="20847C5E"/>
    <w:rsid w:val="209836D9"/>
    <w:rsid w:val="20A3664B"/>
    <w:rsid w:val="20A7040F"/>
    <w:rsid w:val="20AD3C62"/>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47461"/>
    <w:rsid w:val="22353CB7"/>
    <w:rsid w:val="2235430A"/>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67D87"/>
    <w:rsid w:val="22A9437E"/>
    <w:rsid w:val="22A9658B"/>
    <w:rsid w:val="22AD1173"/>
    <w:rsid w:val="22D8603F"/>
    <w:rsid w:val="22E7312D"/>
    <w:rsid w:val="22E9024C"/>
    <w:rsid w:val="22F17100"/>
    <w:rsid w:val="22F94375"/>
    <w:rsid w:val="22FC0890"/>
    <w:rsid w:val="2305495A"/>
    <w:rsid w:val="231A6657"/>
    <w:rsid w:val="231D0165"/>
    <w:rsid w:val="231F5A1C"/>
    <w:rsid w:val="232A616E"/>
    <w:rsid w:val="233713D2"/>
    <w:rsid w:val="233A4603"/>
    <w:rsid w:val="23547471"/>
    <w:rsid w:val="23585604"/>
    <w:rsid w:val="235D6544"/>
    <w:rsid w:val="235F22BC"/>
    <w:rsid w:val="23620335"/>
    <w:rsid w:val="23634C61"/>
    <w:rsid w:val="23717CB9"/>
    <w:rsid w:val="23AD74CB"/>
    <w:rsid w:val="23B26FD1"/>
    <w:rsid w:val="23B53208"/>
    <w:rsid w:val="23C16AD3"/>
    <w:rsid w:val="23D36676"/>
    <w:rsid w:val="23D70F3F"/>
    <w:rsid w:val="23DC1A99"/>
    <w:rsid w:val="23E75140"/>
    <w:rsid w:val="23F01166"/>
    <w:rsid w:val="23FB6A9C"/>
    <w:rsid w:val="24013373"/>
    <w:rsid w:val="24042E63"/>
    <w:rsid w:val="241035B6"/>
    <w:rsid w:val="241A61C9"/>
    <w:rsid w:val="241E68C2"/>
    <w:rsid w:val="24224FB8"/>
    <w:rsid w:val="2435722E"/>
    <w:rsid w:val="244B0A32"/>
    <w:rsid w:val="246619E0"/>
    <w:rsid w:val="24741D97"/>
    <w:rsid w:val="2486359C"/>
    <w:rsid w:val="24A24A9D"/>
    <w:rsid w:val="24A25117"/>
    <w:rsid w:val="24B403E6"/>
    <w:rsid w:val="24B85442"/>
    <w:rsid w:val="24EE1B49"/>
    <w:rsid w:val="250550E5"/>
    <w:rsid w:val="25070282"/>
    <w:rsid w:val="250A48EF"/>
    <w:rsid w:val="251D5F8B"/>
    <w:rsid w:val="25402651"/>
    <w:rsid w:val="254A1F6B"/>
    <w:rsid w:val="255319AC"/>
    <w:rsid w:val="2556149D"/>
    <w:rsid w:val="25583A87"/>
    <w:rsid w:val="25590984"/>
    <w:rsid w:val="25616DB7"/>
    <w:rsid w:val="25994F22"/>
    <w:rsid w:val="25A26D6C"/>
    <w:rsid w:val="25A31F57"/>
    <w:rsid w:val="25AC5FAB"/>
    <w:rsid w:val="25AC7E41"/>
    <w:rsid w:val="25AE12D9"/>
    <w:rsid w:val="25C44658"/>
    <w:rsid w:val="25CA5624"/>
    <w:rsid w:val="25D94D82"/>
    <w:rsid w:val="25FD2213"/>
    <w:rsid w:val="260E6546"/>
    <w:rsid w:val="260F621B"/>
    <w:rsid w:val="26163620"/>
    <w:rsid w:val="26256CDC"/>
    <w:rsid w:val="26297460"/>
    <w:rsid w:val="263A4113"/>
    <w:rsid w:val="265C2AE3"/>
    <w:rsid w:val="26705CF5"/>
    <w:rsid w:val="26864E37"/>
    <w:rsid w:val="26895B50"/>
    <w:rsid w:val="26AA5F44"/>
    <w:rsid w:val="26B451D2"/>
    <w:rsid w:val="26C30DB4"/>
    <w:rsid w:val="26D42FC1"/>
    <w:rsid w:val="26DF450B"/>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533EE6"/>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251029"/>
    <w:rsid w:val="28354C94"/>
    <w:rsid w:val="2838427B"/>
    <w:rsid w:val="283B58B4"/>
    <w:rsid w:val="283F0237"/>
    <w:rsid w:val="28445F24"/>
    <w:rsid w:val="285945DE"/>
    <w:rsid w:val="28724840"/>
    <w:rsid w:val="288A5F02"/>
    <w:rsid w:val="28926C90"/>
    <w:rsid w:val="28BB61E6"/>
    <w:rsid w:val="28C011CA"/>
    <w:rsid w:val="28C27A8D"/>
    <w:rsid w:val="28CB4DAA"/>
    <w:rsid w:val="29014296"/>
    <w:rsid w:val="2907142C"/>
    <w:rsid w:val="292518B2"/>
    <w:rsid w:val="29262A18"/>
    <w:rsid w:val="293D3FCE"/>
    <w:rsid w:val="29471828"/>
    <w:rsid w:val="29491A44"/>
    <w:rsid w:val="29507AA2"/>
    <w:rsid w:val="296352A9"/>
    <w:rsid w:val="296A7FDB"/>
    <w:rsid w:val="296C03EE"/>
    <w:rsid w:val="29752839"/>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00EEF"/>
    <w:rsid w:val="2A121C1D"/>
    <w:rsid w:val="2A167FFE"/>
    <w:rsid w:val="2A17569E"/>
    <w:rsid w:val="2A1A0CEB"/>
    <w:rsid w:val="2A225DF1"/>
    <w:rsid w:val="2A3D2C2B"/>
    <w:rsid w:val="2A4057F6"/>
    <w:rsid w:val="2A48213D"/>
    <w:rsid w:val="2A510ABE"/>
    <w:rsid w:val="2A542A73"/>
    <w:rsid w:val="2A573CED"/>
    <w:rsid w:val="2A6B59EA"/>
    <w:rsid w:val="2A703001"/>
    <w:rsid w:val="2A713A65"/>
    <w:rsid w:val="2A7A3A47"/>
    <w:rsid w:val="2A9C5BA4"/>
    <w:rsid w:val="2AA86D57"/>
    <w:rsid w:val="2ABC6246"/>
    <w:rsid w:val="2AD00736"/>
    <w:rsid w:val="2AD57D7C"/>
    <w:rsid w:val="2ADA66CC"/>
    <w:rsid w:val="2ADE7574"/>
    <w:rsid w:val="2AE11467"/>
    <w:rsid w:val="2AE80DE9"/>
    <w:rsid w:val="2AF50EB8"/>
    <w:rsid w:val="2AF92FF6"/>
    <w:rsid w:val="2B044D71"/>
    <w:rsid w:val="2B1517CD"/>
    <w:rsid w:val="2B1940D6"/>
    <w:rsid w:val="2B1C4F36"/>
    <w:rsid w:val="2B23356C"/>
    <w:rsid w:val="2B253B3A"/>
    <w:rsid w:val="2B346370"/>
    <w:rsid w:val="2B381D70"/>
    <w:rsid w:val="2B397896"/>
    <w:rsid w:val="2B4321B4"/>
    <w:rsid w:val="2B564DE8"/>
    <w:rsid w:val="2B5D3585"/>
    <w:rsid w:val="2B6061C9"/>
    <w:rsid w:val="2B684295"/>
    <w:rsid w:val="2B751E35"/>
    <w:rsid w:val="2B797C93"/>
    <w:rsid w:val="2B822F66"/>
    <w:rsid w:val="2B852ADC"/>
    <w:rsid w:val="2BA4006E"/>
    <w:rsid w:val="2BA70CA4"/>
    <w:rsid w:val="2BB35603"/>
    <w:rsid w:val="2BC058C2"/>
    <w:rsid w:val="2BC30D83"/>
    <w:rsid w:val="2BD134CD"/>
    <w:rsid w:val="2BE05F64"/>
    <w:rsid w:val="2BE462CA"/>
    <w:rsid w:val="2BFA5F57"/>
    <w:rsid w:val="2C000953"/>
    <w:rsid w:val="2C097269"/>
    <w:rsid w:val="2C0C79F5"/>
    <w:rsid w:val="2C273B93"/>
    <w:rsid w:val="2C2D7022"/>
    <w:rsid w:val="2C35005E"/>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45EC5"/>
    <w:rsid w:val="2D1A7254"/>
    <w:rsid w:val="2D207FD1"/>
    <w:rsid w:val="2D236108"/>
    <w:rsid w:val="2D3746AF"/>
    <w:rsid w:val="2D3B4E80"/>
    <w:rsid w:val="2D401DC6"/>
    <w:rsid w:val="2D406CBA"/>
    <w:rsid w:val="2D491BDE"/>
    <w:rsid w:val="2D4D13D7"/>
    <w:rsid w:val="2D6C5D01"/>
    <w:rsid w:val="2D7422F5"/>
    <w:rsid w:val="2D76092E"/>
    <w:rsid w:val="2D7921CC"/>
    <w:rsid w:val="2D7E1439"/>
    <w:rsid w:val="2D924ED5"/>
    <w:rsid w:val="2DA84860"/>
    <w:rsid w:val="2DAF5BEE"/>
    <w:rsid w:val="2DC62A23"/>
    <w:rsid w:val="2DDF2F9F"/>
    <w:rsid w:val="2DEA3A81"/>
    <w:rsid w:val="2DEC36CC"/>
    <w:rsid w:val="2E002120"/>
    <w:rsid w:val="2E036BCF"/>
    <w:rsid w:val="2E0761E3"/>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994DA8"/>
    <w:rsid w:val="2FA379D4"/>
    <w:rsid w:val="2FB96473"/>
    <w:rsid w:val="2FBF2CAD"/>
    <w:rsid w:val="2FCE2CA3"/>
    <w:rsid w:val="2FD50C28"/>
    <w:rsid w:val="2FD92212"/>
    <w:rsid w:val="2FE0793F"/>
    <w:rsid w:val="2FE4156D"/>
    <w:rsid w:val="2FED5BCA"/>
    <w:rsid w:val="2FFA5C59"/>
    <w:rsid w:val="300F20AC"/>
    <w:rsid w:val="30191A45"/>
    <w:rsid w:val="30255F46"/>
    <w:rsid w:val="30384C45"/>
    <w:rsid w:val="303F6E73"/>
    <w:rsid w:val="305111DE"/>
    <w:rsid w:val="30553E4A"/>
    <w:rsid w:val="3055508B"/>
    <w:rsid w:val="305A4537"/>
    <w:rsid w:val="305A75EE"/>
    <w:rsid w:val="30864510"/>
    <w:rsid w:val="30A82549"/>
    <w:rsid w:val="30BD0622"/>
    <w:rsid w:val="30BD6874"/>
    <w:rsid w:val="30BF25EC"/>
    <w:rsid w:val="30C9346B"/>
    <w:rsid w:val="30C95F31"/>
    <w:rsid w:val="30DA5678"/>
    <w:rsid w:val="30E25DF0"/>
    <w:rsid w:val="30E91417"/>
    <w:rsid w:val="30EF6427"/>
    <w:rsid w:val="30F272BB"/>
    <w:rsid w:val="30F46739"/>
    <w:rsid w:val="30F5600E"/>
    <w:rsid w:val="30F71D86"/>
    <w:rsid w:val="30FE2283"/>
    <w:rsid w:val="30FF6E8C"/>
    <w:rsid w:val="310B7BF7"/>
    <w:rsid w:val="310E5321"/>
    <w:rsid w:val="311C17EC"/>
    <w:rsid w:val="31342FDA"/>
    <w:rsid w:val="313D7E1D"/>
    <w:rsid w:val="313E1763"/>
    <w:rsid w:val="313F251C"/>
    <w:rsid w:val="313F54DB"/>
    <w:rsid w:val="314825E1"/>
    <w:rsid w:val="314B6FC4"/>
    <w:rsid w:val="314D19A6"/>
    <w:rsid w:val="31586592"/>
    <w:rsid w:val="317038E6"/>
    <w:rsid w:val="318A0E4C"/>
    <w:rsid w:val="318C4058"/>
    <w:rsid w:val="31B47C77"/>
    <w:rsid w:val="31BF2453"/>
    <w:rsid w:val="31CD539D"/>
    <w:rsid w:val="31CD6F8B"/>
    <w:rsid w:val="31D04385"/>
    <w:rsid w:val="31E3249B"/>
    <w:rsid w:val="31FD7870"/>
    <w:rsid w:val="32024E86"/>
    <w:rsid w:val="3205440F"/>
    <w:rsid w:val="320D7387"/>
    <w:rsid w:val="32244DFC"/>
    <w:rsid w:val="323179FB"/>
    <w:rsid w:val="32382656"/>
    <w:rsid w:val="325B6344"/>
    <w:rsid w:val="32603382"/>
    <w:rsid w:val="32701DFC"/>
    <w:rsid w:val="327168B8"/>
    <w:rsid w:val="329C1BD4"/>
    <w:rsid w:val="32A20948"/>
    <w:rsid w:val="32B41675"/>
    <w:rsid w:val="32B51EF8"/>
    <w:rsid w:val="32C55ED2"/>
    <w:rsid w:val="32D3237F"/>
    <w:rsid w:val="32E4633A"/>
    <w:rsid w:val="32F0766E"/>
    <w:rsid w:val="32FC7395"/>
    <w:rsid w:val="33092244"/>
    <w:rsid w:val="33125705"/>
    <w:rsid w:val="331962BF"/>
    <w:rsid w:val="33240766"/>
    <w:rsid w:val="33277341"/>
    <w:rsid w:val="33352735"/>
    <w:rsid w:val="33353039"/>
    <w:rsid w:val="333C6176"/>
    <w:rsid w:val="334C1DB4"/>
    <w:rsid w:val="33662286"/>
    <w:rsid w:val="33751688"/>
    <w:rsid w:val="3381002D"/>
    <w:rsid w:val="3383387C"/>
    <w:rsid w:val="33884F17"/>
    <w:rsid w:val="3392223A"/>
    <w:rsid w:val="33A9609D"/>
    <w:rsid w:val="33B0446E"/>
    <w:rsid w:val="33BA5704"/>
    <w:rsid w:val="33C120EC"/>
    <w:rsid w:val="33CC1AD1"/>
    <w:rsid w:val="33D463AE"/>
    <w:rsid w:val="33DE56E7"/>
    <w:rsid w:val="33DF01AE"/>
    <w:rsid w:val="33EB6BAD"/>
    <w:rsid w:val="34025062"/>
    <w:rsid w:val="340547BA"/>
    <w:rsid w:val="34070F50"/>
    <w:rsid w:val="340D7B12"/>
    <w:rsid w:val="3417273F"/>
    <w:rsid w:val="34172C0C"/>
    <w:rsid w:val="34273389"/>
    <w:rsid w:val="34337C87"/>
    <w:rsid w:val="344E43B3"/>
    <w:rsid w:val="34556336"/>
    <w:rsid w:val="3463365C"/>
    <w:rsid w:val="34671A0C"/>
    <w:rsid w:val="34725357"/>
    <w:rsid w:val="34761214"/>
    <w:rsid w:val="34902D2E"/>
    <w:rsid w:val="34951FE2"/>
    <w:rsid w:val="349873DC"/>
    <w:rsid w:val="34B333A0"/>
    <w:rsid w:val="34B61F58"/>
    <w:rsid w:val="34C83927"/>
    <w:rsid w:val="34D84831"/>
    <w:rsid w:val="34DB4661"/>
    <w:rsid w:val="34DC6FA8"/>
    <w:rsid w:val="34E92AC0"/>
    <w:rsid w:val="34FC769A"/>
    <w:rsid w:val="35042CC3"/>
    <w:rsid w:val="351647A5"/>
    <w:rsid w:val="351D1FD7"/>
    <w:rsid w:val="353511EE"/>
    <w:rsid w:val="353C1008"/>
    <w:rsid w:val="353E47FC"/>
    <w:rsid w:val="353F2826"/>
    <w:rsid w:val="353F53A7"/>
    <w:rsid w:val="35627F38"/>
    <w:rsid w:val="356910D3"/>
    <w:rsid w:val="356C0059"/>
    <w:rsid w:val="356E5A46"/>
    <w:rsid w:val="35700359"/>
    <w:rsid w:val="35704437"/>
    <w:rsid w:val="3575771D"/>
    <w:rsid w:val="35805C30"/>
    <w:rsid w:val="35882BB7"/>
    <w:rsid w:val="35900175"/>
    <w:rsid w:val="35CF32D1"/>
    <w:rsid w:val="35D6790D"/>
    <w:rsid w:val="35DD2AFA"/>
    <w:rsid w:val="35DF0514"/>
    <w:rsid w:val="35E73E14"/>
    <w:rsid w:val="35FD6CFA"/>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D668E1"/>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56FE7"/>
    <w:rsid w:val="374024C1"/>
    <w:rsid w:val="37403D5B"/>
    <w:rsid w:val="374C2700"/>
    <w:rsid w:val="374F6BED"/>
    <w:rsid w:val="3753293F"/>
    <w:rsid w:val="376161AB"/>
    <w:rsid w:val="377F4883"/>
    <w:rsid w:val="3788258A"/>
    <w:rsid w:val="378B0E9D"/>
    <w:rsid w:val="37922AD5"/>
    <w:rsid w:val="379A1CEF"/>
    <w:rsid w:val="379B4223"/>
    <w:rsid w:val="37B564F7"/>
    <w:rsid w:val="37C25074"/>
    <w:rsid w:val="37C3183C"/>
    <w:rsid w:val="37CA5B07"/>
    <w:rsid w:val="37CF65F0"/>
    <w:rsid w:val="37D027AD"/>
    <w:rsid w:val="37E24336"/>
    <w:rsid w:val="37E364F0"/>
    <w:rsid w:val="37F25055"/>
    <w:rsid w:val="37FB630E"/>
    <w:rsid w:val="38172213"/>
    <w:rsid w:val="381864A3"/>
    <w:rsid w:val="381E7F61"/>
    <w:rsid w:val="38237904"/>
    <w:rsid w:val="383B4C4E"/>
    <w:rsid w:val="384174A3"/>
    <w:rsid w:val="384653A1"/>
    <w:rsid w:val="38543F62"/>
    <w:rsid w:val="38622809"/>
    <w:rsid w:val="386727CE"/>
    <w:rsid w:val="386B22C2"/>
    <w:rsid w:val="387E0FDF"/>
    <w:rsid w:val="38AC16A8"/>
    <w:rsid w:val="38AC78FA"/>
    <w:rsid w:val="38B44A00"/>
    <w:rsid w:val="38B92017"/>
    <w:rsid w:val="38BD4594"/>
    <w:rsid w:val="38C033A5"/>
    <w:rsid w:val="38D02376"/>
    <w:rsid w:val="38D07235"/>
    <w:rsid w:val="38DA279F"/>
    <w:rsid w:val="38F05D77"/>
    <w:rsid w:val="38F62E34"/>
    <w:rsid w:val="38FE1AFE"/>
    <w:rsid w:val="39017BBA"/>
    <w:rsid w:val="39023D25"/>
    <w:rsid w:val="390E5EBF"/>
    <w:rsid w:val="39205BF2"/>
    <w:rsid w:val="39227BBC"/>
    <w:rsid w:val="392751D2"/>
    <w:rsid w:val="39292208"/>
    <w:rsid w:val="39390772"/>
    <w:rsid w:val="393B2A2C"/>
    <w:rsid w:val="39504729"/>
    <w:rsid w:val="395125A7"/>
    <w:rsid w:val="39520450"/>
    <w:rsid w:val="39561EE2"/>
    <w:rsid w:val="39570DCA"/>
    <w:rsid w:val="395818F2"/>
    <w:rsid w:val="395D29A2"/>
    <w:rsid w:val="397559C9"/>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F49E1"/>
    <w:rsid w:val="3A60385F"/>
    <w:rsid w:val="3A6F720B"/>
    <w:rsid w:val="3A920D71"/>
    <w:rsid w:val="3A96260F"/>
    <w:rsid w:val="3AA30888"/>
    <w:rsid w:val="3AC3717D"/>
    <w:rsid w:val="3ACE12D0"/>
    <w:rsid w:val="3AF637F4"/>
    <w:rsid w:val="3AFA2B6A"/>
    <w:rsid w:val="3AFE433B"/>
    <w:rsid w:val="3B0008AB"/>
    <w:rsid w:val="3B051543"/>
    <w:rsid w:val="3B052E32"/>
    <w:rsid w:val="3B057CB2"/>
    <w:rsid w:val="3B0C28D2"/>
    <w:rsid w:val="3B49787F"/>
    <w:rsid w:val="3B4B164C"/>
    <w:rsid w:val="3B4C61C3"/>
    <w:rsid w:val="3B532B46"/>
    <w:rsid w:val="3B5A5C52"/>
    <w:rsid w:val="3B5F6BA9"/>
    <w:rsid w:val="3B611B38"/>
    <w:rsid w:val="3B6A13A1"/>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A2E27"/>
    <w:rsid w:val="3D9E6C34"/>
    <w:rsid w:val="3DA638A8"/>
    <w:rsid w:val="3DA731A6"/>
    <w:rsid w:val="3DB41EF1"/>
    <w:rsid w:val="3DD551FD"/>
    <w:rsid w:val="3DDD0555"/>
    <w:rsid w:val="3DE11404"/>
    <w:rsid w:val="3DF00289"/>
    <w:rsid w:val="3E036536"/>
    <w:rsid w:val="3E044FCE"/>
    <w:rsid w:val="3E062E06"/>
    <w:rsid w:val="3E1C3664"/>
    <w:rsid w:val="3E230966"/>
    <w:rsid w:val="3E235573"/>
    <w:rsid w:val="3E241CE0"/>
    <w:rsid w:val="3E442382"/>
    <w:rsid w:val="3E544BA0"/>
    <w:rsid w:val="3E5E3444"/>
    <w:rsid w:val="3E603179"/>
    <w:rsid w:val="3E682515"/>
    <w:rsid w:val="3E75253C"/>
    <w:rsid w:val="3E7C049D"/>
    <w:rsid w:val="3E860BED"/>
    <w:rsid w:val="3EC05EAD"/>
    <w:rsid w:val="3EC44615"/>
    <w:rsid w:val="3ED83AF5"/>
    <w:rsid w:val="3EE56B6F"/>
    <w:rsid w:val="3EEB0A50"/>
    <w:rsid w:val="3EF45B57"/>
    <w:rsid w:val="3EF67B21"/>
    <w:rsid w:val="3EFB0C93"/>
    <w:rsid w:val="3EFE4C27"/>
    <w:rsid w:val="3F03223E"/>
    <w:rsid w:val="3F050B2F"/>
    <w:rsid w:val="3F0833B0"/>
    <w:rsid w:val="3F0D231B"/>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0E2C48"/>
    <w:rsid w:val="40155D85"/>
    <w:rsid w:val="40316936"/>
    <w:rsid w:val="403230FE"/>
    <w:rsid w:val="403B7942"/>
    <w:rsid w:val="40410390"/>
    <w:rsid w:val="404B0C1B"/>
    <w:rsid w:val="40556AC9"/>
    <w:rsid w:val="4071080D"/>
    <w:rsid w:val="407B7F92"/>
    <w:rsid w:val="407F3E9A"/>
    <w:rsid w:val="4081341A"/>
    <w:rsid w:val="408E31EA"/>
    <w:rsid w:val="40982232"/>
    <w:rsid w:val="40A107A5"/>
    <w:rsid w:val="40B548B8"/>
    <w:rsid w:val="40C23DD3"/>
    <w:rsid w:val="40C61775"/>
    <w:rsid w:val="40C8049E"/>
    <w:rsid w:val="40CC0682"/>
    <w:rsid w:val="40D40263"/>
    <w:rsid w:val="40D45196"/>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36AC2"/>
    <w:rsid w:val="42255D98"/>
    <w:rsid w:val="424062E7"/>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D04A2"/>
    <w:rsid w:val="43AE2905"/>
    <w:rsid w:val="43BC29BB"/>
    <w:rsid w:val="43C05F2B"/>
    <w:rsid w:val="43D63DD9"/>
    <w:rsid w:val="43E31A3B"/>
    <w:rsid w:val="43E715B7"/>
    <w:rsid w:val="43F37E69"/>
    <w:rsid w:val="440C6FD6"/>
    <w:rsid w:val="441822E7"/>
    <w:rsid w:val="441C2FAC"/>
    <w:rsid w:val="441D5B50"/>
    <w:rsid w:val="442C7B41"/>
    <w:rsid w:val="443773EC"/>
    <w:rsid w:val="443B7384"/>
    <w:rsid w:val="4441183E"/>
    <w:rsid w:val="444A0940"/>
    <w:rsid w:val="44562E10"/>
    <w:rsid w:val="44625310"/>
    <w:rsid w:val="4472378B"/>
    <w:rsid w:val="44872FC9"/>
    <w:rsid w:val="449C4CC6"/>
    <w:rsid w:val="44A616A1"/>
    <w:rsid w:val="44A65BEB"/>
    <w:rsid w:val="44BD69EB"/>
    <w:rsid w:val="44BF284E"/>
    <w:rsid w:val="44CF0FCA"/>
    <w:rsid w:val="44D97CC8"/>
    <w:rsid w:val="44E17603"/>
    <w:rsid w:val="44EC4F48"/>
    <w:rsid w:val="450916BA"/>
    <w:rsid w:val="452378F0"/>
    <w:rsid w:val="45392515"/>
    <w:rsid w:val="453E3470"/>
    <w:rsid w:val="454315E6"/>
    <w:rsid w:val="454964D0"/>
    <w:rsid w:val="454A2974"/>
    <w:rsid w:val="45505AB1"/>
    <w:rsid w:val="455A7440"/>
    <w:rsid w:val="45651290"/>
    <w:rsid w:val="456669A6"/>
    <w:rsid w:val="456F15BE"/>
    <w:rsid w:val="45817B3D"/>
    <w:rsid w:val="45885B85"/>
    <w:rsid w:val="45A33E32"/>
    <w:rsid w:val="45B84A42"/>
    <w:rsid w:val="45BD3146"/>
    <w:rsid w:val="45CB439E"/>
    <w:rsid w:val="45D81FA6"/>
    <w:rsid w:val="45E2495B"/>
    <w:rsid w:val="45EF52CA"/>
    <w:rsid w:val="45F17176"/>
    <w:rsid w:val="45F25190"/>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02CAB"/>
    <w:rsid w:val="46BA58D8"/>
    <w:rsid w:val="46BA7E57"/>
    <w:rsid w:val="46C04C97"/>
    <w:rsid w:val="46D93D8B"/>
    <w:rsid w:val="46DD15C6"/>
    <w:rsid w:val="46F50A83"/>
    <w:rsid w:val="46FC7AF4"/>
    <w:rsid w:val="46FF153C"/>
    <w:rsid w:val="47081B1C"/>
    <w:rsid w:val="470D3C59"/>
    <w:rsid w:val="470E1780"/>
    <w:rsid w:val="470F5434"/>
    <w:rsid w:val="472D3690"/>
    <w:rsid w:val="472F1E22"/>
    <w:rsid w:val="47633879"/>
    <w:rsid w:val="476615BC"/>
    <w:rsid w:val="476A1665"/>
    <w:rsid w:val="4770243A"/>
    <w:rsid w:val="477038C4"/>
    <w:rsid w:val="477556A0"/>
    <w:rsid w:val="47794C84"/>
    <w:rsid w:val="477C493B"/>
    <w:rsid w:val="47814028"/>
    <w:rsid w:val="478C3010"/>
    <w:rsid w:val="47973308"/>
    <w:rsid w:val="47A3636C"/>
    <w:rsid w:val="47A6009E"/>
    <w:rsid w:val="47C4059F"/>
    <w:rsid w:val="47E524E0"/>
    <w:rsid w:val="47EC43E0"/>
    <w:rsid w:val="47ED3A55"/>
    <w:rsid w:val="48030BB8"/>
    <w:rsid w:val="480908C5"/>
    <w:rsid w:val="480F1604"/>
    <w:rsid w:val="48153B1A"/>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21359"/>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A0B1E13"/>
    <w:rsid w:val="4A143551"/>
    <w:rsid w:val="4A161077"/>
    <w:rsid w:val="4A183041"/>
    <w:rsid w:val="4A1B46B8"/>
    <w:rsid w:val="4A1C3D58"/>
    <w:rsid w:val="4A1C41B3"/>
    <w:rsid w:val="4A214B31"/>
    <w:rsid w:val="4A2D016F"/>
    <w:rsid w:val="4A305126"/>
    <w:rsid w:val="4A334488"/>
    <w:rsid w:val="4A3803BC"/>
    <w:rsid w:val="4A3E5A73"/>
    <w:rsid w:val="4A443111"/>
    <w:rsid w:val="4A49144C"/>
    <w:rsid w:val="4A7E7B74"/>
    <w:rsid w:val="4A7F0B54"/>
    <w:rsid w:val="4A800BE6"/>
    <w:rsid w:val="4A8F7DB6"/>
    <w:rsid w:val="4AA73424"/>
    <w:rsid w:val="4AA77F21"/>
    <w:rsid w:val="4AB13C8E"/>
    <w:rsid w:val="4AB34B18"/>
    <w:rsid w:val="4ACC5BD9"/>
    <w:rsid w:val="4AD16200"/>
    <w:rsid w:val="4AD64A28"/>
    <w:rsid w:val="4ADF590D"/>
    <w:rsid w:val="4AE37CBF"/>
    <w:rsid w:val="4AE57D42"/>
    <w:rsid w:val="4AF34F14"/>
    <w:rsid w:val="4AFF7D5D"/>
    <w:rsid w:val="4B090459"/>
    <w:rsid w:val="4B2C31E2"/>
    <w:rsid w:val="4B2E419E"/>
    <w:rsid w:val="4B362BEC"/>
    <w:rsid w:val="4B375749"/>
    <w:rsid w:val="4B5E2BD8"/>
    <w:rsid w:val="4B637B9B"/>
    <w:rsid w:val="4B7E6B36"/>
    <w:rsid w:val="4B92297F"/>
    <w:rsid w:val="4B95421D"/>
    <w:rsid w:val="4B9D7BAD"/>
    <w:rsid w:val="4BA32DDE"/>
    <w:rsid w:val="4BC13445"/>
    <w:rsid w:val="4BC16A32"/>
    <w:rsid w:val="4BC30D8B"/>
    <w:rsid w:val="4BD1079D"/>
    <w:rsid w:val="4BD20FCE"/>
    <w:rsid w:val="4BD42F98"/>
    <w:rsid w:val="4BE60F1D"/>
    <w:rsid w:val="4BF666B1"/>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58CD"/>
    <w:rsid w:val="4CF24049"/>
    <w:rsid w:val="4D0258E3"/>
    <w:rsid w:val="4D151ABA"/>
    <w:rsid w:val="4D186EB4"/>
    <w:rsid w:val="4D1D44CA"/>
    <w:rsid w:val="4D265A75"/>
    <w:rsid w:val="4D2E783D"/>
    <w:rsid w:val="4D46288D"/>
    <w:rsid w:val="4D587BF8"/>
    <w:rsid w:val="4D5A74CD"/>
    <w:rsid w:val="4D5C1497"/>
    <w:rsid w:val="4D5C50CF"/>
    <w:rsid w:val="4D646C4B"/>
    <w:rsid w:val="4D6D36A4"/>
    <w:rsid w:val="4D8C3FD3"/>
    <w:rsid w:val="4D9B21EA"/>
    <w:rsid w:val="4DA01C46"/>
    <w:rsid w:val="4DA03072"/>
    <w:rsid w:val="4DBC35D4"/>
    <w:rsid w:val="4DC475C1"/>
    <w:rsid w:val="4DCB3F26"/>
    <w:rsid w:val="4DD0778F"/>
    <w:rsid w:val="4DE07BD1"/>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E93C09"/>
    <w:rsid w:val="4EEC05F8"/>
    <w:rsid w:val="4F045EE7"/>
    <w:rsid w:val="4F0C1D9B"/>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BB2978"/>
    <w:rsid w:val="50D0623A"/>
    <w:rsid w:val="50D61560"/>
    <w:rsid w:val="50DF037D"/>
    <w:rsid w:val="50E27F05"/>
    <w:rsid w:val="50EA460E"/>
    <w:rsid w:val="510F6820"/>
    <w:rsid w:val="5112017C"/>
    <w:rsid w:val="51140C62"/>
    <w:rsid w:val="511637E5"/>
    <w:rsid w:val="512473D9"/>
    <w:rsid w:val="512C1180"/>
    <w:rsid w:val="51330760"/>
    <w:rsid w:val="51422C97"/>
    <w:rsid w:val="515052A0"/>
    <w:rsid w:val="515626A1"/>
    <w:rsid w:val="515D62DC"/>
    <w:rsid w:val="5160707C"/>
    <w:rsid w:val="51616410"/>
    <w:rsid w:val="5162060C"/>
    <w:rsid w:val="51752B27"/>
    <w:rsid w:val="517C742D"/>
    <w:rsid w:val="518C60C3"/>
    <w:rsid w:val="519B1808"/>
    <w:rsid w:val="519C6BF2"/>
    <w:rsid w:val="51A026FC"/>
    <w:rsid w:val="51A054E7"/>
    <w:rsid w:val="51AA7F83"/>
    <w:rsid w:val="51C21AE4"/>
    <w:rsid w:val="51D57A6A"/>
    <w:rsid w:val="51D66ADD"/>
    <w:rsid w:val="51D75E09"/>
    <w:rsid w:val="51E04197"/>
    <w:rsid w:val="51E073BF"/>
    <w:rsid w:val="51E371DA"/>
    <w:rsid w:val="51F3415F"/>
    <w:rsid w:val="51F83507"/>
    <w:rsid w:val="520B348B"/>
    <w:rsid w:val="521A722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97E97"/>
    <w:rsid w:val="530F6FAB"/>
    <w:rsid w:val="531406A5"/>
    <w:rsid w:val="531D5224"/>
    <w:rsid w:val="53202F66"/>
    <w:rsid w:val="53257C7B"/>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6E385E"/>
    <w:rsid w:val="5478427C"/>
    <w:rsid w:val="54917531"/>
    <w:rsid w:val="54B12F7D"/>
    <w:rsid w:val="54C811C0"/>
    <w:rsid w:val="54C93FA5"/>
    <w:rsid w:val="54D82C20"/>
    <w:rsid w:val="54F949FD"/>
    <w:rsid w:val="54F975CB"/>
    <w:rsid w:val="54FC20BE"/>
    <w:rsid w:val="55047CFE"/>
    <w:rsid w:val="550A5C7C"/>
    <w:rsid w:val="550F6DEF"/>
    <w:rsid w:val="552354D0"/>
    <w:rsid w:val="554D6FB0"/>
    <w:rsid w:val="556E620B"/>
    <w:rsid w:val="557A2BAA"/>
    <w:rsid w:val="557D644E"/>
    <w:rsid w:val="55872E29"/>
    <w:rsid w:val="55945546"/>
    <w:rsid w:val="559A0800"/>
    <w:rsid w:val="559D264C"/>
    <w:rsid w:val="55A0560C"/>
    <w:rsid w:val="55A734CB"/>
    <w:rsid w:val="55AA2FBB"/>
    <w:rsid w:val="55BB220A"/>
    <w:rsid w:val="55D45164"/>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76214"/>
    <w:rsid w:val="572D7A00"/>
    <w:rsid w:val="57643855"/>
    <w:rsid w:val="576D604E"/>
    <w:rsid w:val="57713D91"/>
    <w:rsid w:val="57A54901"/>
    <w:rsid w:val="57AE1B0B"/>
    <w:rsid w:val="57B1539B"/>
    <w:rsid w:val="57B23EAE"/>
    <w:rsid w:val="57B41CD8"/>
    <w:rsid w:val="57C5211D"/>
    <w:rsid w:val="57CD0BA5"/>
    <w:rsid w:val="57CE6FB5"/>
    <w:rsid w:val="57D305A7"/>
    <w:rsid w:val="57EA3B43"/>
    <w:rsid w:val="57F15C7F"/>
    <w:rsid w:val="580133AA"/>
    <w:rsid w:val="58086E95"/>
    <w:rsid w:val="58112E7E"/>
    <w:rsid w:val="582E57DE"/>
    <w:rsid w:val="583D48F1"/>
    <w:rsid w:val="583E0FCC"/>
    <w:rsid w:val="58445001"/>
    <w:rsid w:val="58446D2E"/>
    <w:rsid w:val="584D65AC"/>
    <w:rsid w:val="58507403"/>
    <w:rsid w:val="5855340F"/>
    <w:rsid w:val="585D60C3"/>
    <w:rsid w:val="58617E28"/>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8FC6B2B"/>
    <w:rsid w:val="590C0B28"/>
    <w:rsid w:val="59182AC8"/>
    <w:rsid w:val="592F1FF2"/>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12389E"/>
    <w:rsid w:val="5A1D0200"/>
    <w:rsid w:val="5A2055FA"/>
    <w:rsid w:val="5A212E99"/>
    <w:rsid w:val="5A297ACF"/>
    <w:rsid w:val="5A50198F"/>
    <w:rsid w:val="5A6538CC"/>
    <w:rsid w:val="5A673229"/>
    <w:rsid w:val="5A72688B"/>
    <w:rsid w:val="5A8E0A57"/>
    <w:rsid w:val="5A8F0B51"/>
    <w:rsid w:val="5A90452E"/>
    <w:rsid w:val="5A9923BB"/>
    <w:rsid w:val="5AB67D0C"/>
    <w:rsid w:val="5ACF7EA7"/>
    <w:rsid w:val="5AD84127"/>
    <w:rsid w:val="5ADF54B5"/>
    <w:rsid w:val="5AFF16B3"/>
    <w:rsid w:val="5B631C42"/>
    <w:rsid w:val="5B6C3DB3"/>
    <w:rsid w:val="5B767BC7"/>
    <w:rsid w:val="5B77250D"/>
    <w:rsid w:val="5B90055D"/>
    <w:rsid w:val="5B9067AF"/>
    <w:rsid w:val="5B9857EE"/>
    <w:rsid w:val="5BA22A3F"/>
    <w:rsid w:val="5BA74539"/>
    <w:rsid w:val="5BA83AF9"/>
    <w:rsid w:val="5BAB7E14"/>
    <w:rsid w:val="5BB029AE"/>
    <w:rsid w:val="5BB54304"/>
    <w:rsid w:val="5BC45516"/>
    <w:rsid w:val="5BC47C64"/>
    <w:rsid w:val="5BCF552A"/>
    <w:rsid w:val="5BDA3C8D"/>
    <w:rsid w:val="5BE417F7"/>
    <w:rsid w:val="5C0276AD"/>
    <w:rsid w:val="5C0F5926"/>
    <w:rsid w:val="5C121434"/>
    <w:rsid w:val="5C164335"/>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4D2"/>
    <w:rsid w:val="5D2E468D"/>
    <w:rsid w:val="5D3660F3"/>
    <w:rsid w:val="5D446039"/>
    <w:rsid w:val="5D5F1B97"/>
    <w:rsid w:val="5D5F1CC0"/>
    <w:rsid w:val="5D72616D"/>
    <w:rsid w:val="5DBB4356"/>
    <w:rsid w:val="5DC15346"/>
    <w:rsid w:val="5DC87A75"/>
    <w:rsid w:val="5DDE3802"/>
    <w:rsid w:val="5DE11544"/>
    <w:rsid w:val="5DEF7705"/>
    <w:rsid w:val="5DF474C9"/>
    <w:rsid w:val="5DF61D90"/>
    <w:rsid w:val="5E1C4785"/>
    <w:rsid w:val="5E1D5B3E"/>
    <w:rsid w:val="5E421FE3"/>
    <w:rsid w:val="5E6261E1"/>
    <w:rsid w:val="5E823644"/>
    <w:rsid w:val="5E870951"/>
    <w:rsid w:val="5E9B5B97"/>
    <w:rsid w:val="5EB0034C"/>
    <w:rsid w:val="5EB574EB"/>
    <w:rsid w:val="5EBC6E5E"/>
    <w:rsid w:val="5ECF7A50"/>
    <w:rsid w:val="5ED66BCF"/>
    <w:rsid w:val="5EDB13D3"/>
    <w:rsid w:val="5EE65C0B"/>
    <w:rsid w:val="5EEE3F19"/>
    <w:rsid w:val="5F070134"/>
    <w:rsid w:val="5F0C53C6"/>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A02EEA"/>
    <w:rsid w:val="5FA647F3"/>
    <w:rsid w:val="5FB05672"/>
    <w:rsid w:val="5FBB291C"/>
    <w:rsid w:val="5FD20FFC"/>
    <w:rsid w:val="5FDF0776"/>
    <w:rsid w:val="5FEB63BE"/>
    <w:rsid w:val="5FED5F7E"/>
    <w:rsid w:val="5FEF2532"/>
    <w:rsid w:val="5FF53085"/>
    <w:rsid w:val="600C0769"/>
    <w:rsid w:val="6013397C"/>
    <w:rsid w:val="602A2D2E"/>
    <w:rsid w:val="60310561"/>
    <w:rsid w:val="604A18BA"/>
    <w:rsid w:val="605C4EFD"/>
    <w:rsid w:val="60620F67"/>
    <w:rsid w:val="60791F08"/>
    <w:rsid w:val="607C7302"/>
    <w:rsid w:val="60803296"/>
    <w:rsid w:val="60866FE9"/>
    <w:rsid w:val="608A28DD"/>
    <w:rsid w:val="608B2C52"/>
    <w:rsid w:val="608B350E"/>
    <w:rsid w:val="609037FB"/>
    <w:rsid w:val="60973061"/>
    <w:rsid w:val="60B53531"/>
    <w:rsid w:val="60B62CA5"/>
    <w:rsid w:val="60B90C1E"/>
    <w:rsid w:val="60D809DC"/>
    <w:rsid w:val="60EE772B"/>
    <w:rsid w:val="60EF5D26"/>
    <w:rsid w:val="60F021CA"/>
    <w:rsid w:val="60F97336"/>
    <w:rsid w:val="610D2911"/>
    <w:rsid w:val="611C1037"/>
    <w:rsid w:val="611D0AE5"/>
    <w:rsid w:val="6122434D"/>
    <w:rsid w:val="61254A0A"/>
    <w:rsid w:val="61334387"/>
    <w:rsid w:val="613D4CE3"/>
    <w:rsid w:val="61493688"/>
    <w:rsid w:val="61654998"/>
    <w:rsid w:val="61734BA9"/>
    <w:rsid w:val="61736A12"/>
    <w:rsid w:val="617564B5"/>
    <w:rsid w:val="61840B64"/>
    <w:rsid w:val="61873DB2"/>
    <w:rsid w:val="6189617B"/>
    <w:rsid w:val="618D5FBE"/>
    <w:rsid w:val="619D5AA7"/>
    <w:rsid w:val="619F14FA"/>
    <w:rsid w:val="619F291B"/>
    <w:rsid w:val="61AD553E"/>
    <w:rsid w:val="61C871C8"/>
    <w:rsid w:val="61CB6119"/>
    <w:rsid w:val="61D513C0"/>
    <w:rsid w:val="61E41603"/>
    <w:rsid w:val="61F001EC"/>
    <w:rsid w:val="62011A3F"/>
    <w:rsid w:val="62326852"/>
    <w:rsid w:val="62404A8B"/>
    <w:rsid w:val="62516C98"/>
    <w:rsid w:val="62553CA7"/>
    <w:rsid w:val="6260512D"/>
    <w:rsid w:val="62670917"/>
    <w:rsid w:val="62675C8F"/>
    <w:rsid w:val="626D33A6"/>
    <w:rsid w:val="62813C4D"/>
    <w:rsid w:val="628250A4"/>
    <w:rsid w:val="62AA6B22"/>
    <w:rsid w:val="62B861C5"/>
    <w:rsid w:val="62C531E2"/>
    <w:rsid w:val="62C5378A"/>
    <w:rsid w:val="62C84A81"/>
    <w:rsid w:val="62CF118C"/>
    <w:rsid w:val="62D62601"/>
    <w:rsid w:val="62DC6E3F"/>
    <w:rsid w:val="62E36EA8"/>
    <w:rsid w:val="62E418BB"/>
    <w:rsid w:val="62E702E4"/>
    <w:rsid w:val="62E80C7F"/>
    <w:rsid w:val="62E93375"/>
    <w:rsid w:val="62EE47AC"/>
    <w:rsid w:val="62FB4E56"/>
    <w:rsid w:val="62FB6C04"/>
    <w:rsid w:val="62FD20C2"/>
    <w:rsid w:val="630372EB"/>
    <w:rsid w:val="6315416A"/>
    <w:rsid w:val="63193F43"/>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3E324C"/>
    <w:rsid w:val="64444295"/>
    <w:rsid w:val="644C5D0C"/>
    <w:rsid w:val="645415E8"/>
    <w:rsid w:val="64563013"/>
    <w:rsid w:val="647207B3"/>
    <w:rsid w:val="64740A1C"/>
    <w:rsid w:val="647F7489"/>
    <w:rsid w:val="648019F7"/>
    <w:rsid w:val="648A0240"/>
    <w:rsid w:val="648D1ADE"/>
    <w:rsid w:val="64925346"/>
    <w:rsid w:val="64A4310D"/>
    <w:rsid w:val="64AC28AC"/>
    <w:rsid w:val="64AD3F2E"/>
    <w:rsid w:val="64B27796"/>
    <w:rsid w:val="64B654D9"/>
    <w:rsid w:val="64C858B0"/>
    <w:rsid w:val="64CE2842"/>
    <w:rsid w:val="64E5191A"/>
    <w:rsid w:val="64F15C1C"/>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610A9"/>
    <w:rsid w:val="65A65725"/>
    <w:rsid w:val="65B2504A"/>
    <w:rsid w:val="65B37C6A"/>
    <w:rsid w:val="65CE23AE"/>
    <w:rsid w:val="65E9543A"/>
    <w:rsid w:val="65EC523C"/>
    <w:rsid w:val="65EF2B25"/>
    <w:rsid w:val="65F30861"/>
    <w:rsid w:val="65F53DDF"/>
    <w:rsid w:val="65F862EA"/>
    <w:rsid w:val="6609788A"/>
    <w:rsid w:val="660C4CBA"/>
    <w:rsid w:val="66101A94"/>
    <w:rsid w:val="6610639D"/>
    <w:rsid w:val="661C0652"/>
    <w:rsid w:val="66236B9E"/>
    <w:rsid w:val="66307CD5"/>
    <w:rsid w:val="66380BB3"/>
    <w:rsid w:val="663B627E"/>
    <w:rsid w:val="663E0BF4"/>
    <w:rsid w:val="66430B34"/>
    <w:rsid w:val="66442670"/>
    <w:rsid w:val="664D3F2E"/>
    <w:rsid w:val="66540B05"/>
    <w:rsid w:val="665E0D9E"/>
    <w:rsid w:val="666A3195"/>
    <w:rsid w:val="66723681"/>
    <w:rsid w:val="66780F45"/>
    <w:rsid w:val="66947B1D"/>
    <w:rsid w:val="669F3D94"/>
    <w:rsid w:val="66A355E9"/>
    <w:rsid w:val="66A852F5"/>
    <w:rsid w:val="66B43C9A"/>
    <w:rsid w:val="66BA2932"/>
    <w:rsid w:val="66CB4B3F"/>
    <w:rsid w:val="66CC2AA0"/>
    <w:rsid w:val="66CF2882"/>
    <w:rsid w:val="66D35104"/>
    <w:rsid w:val="66D734E4"/>
    <w:rsid w:val="66E6642D"/>
    <w:rsid w:val="66ED409A"/>
    <w:rsid w:val="670544F5"/>
    <w:rsid w:val="6707099C"/>
    <w:rsid w:val="672506F4"/>
    <w:rsid w:val="67292C06"/>
    <w:rsid w:val="67306140"/>
    <w:rsid w:val="67390C78"/>
    <w:rsid w:val="6751078B"/>
    <w:rsid w:val="675C418F"/>
    <w:rsid w:val="676065E1"/>
    <w:rsid w:val="67682068"/>
    <w:rsid w:val="67713939"/>
    <w:rsid w:val="6787646D"/>
    <w:rsid w:val="678D3A1D"/>
    <w:rsid w:val="67956D92"/>
    <w:rsid w:val="67957627"/>
    <w:rsid w:val="67977B82"/>
    <w:rsid w:val="67D06B6E"/>
    <w:rsid w:val="67D32AF6"/>
    <w:rsid w:val="67D516F5"/>
    <w:rsid w:val="67E22141"/>
    <w:rsid w:val="67F37CF1"/>
    <w:rsid w:val="67FA45A2"/>
    <w:rsid w:val="68064081"/>
    <w:rsid w:val="682B7F8C"/>
    <w:rsid w:val="682D5AB2"/>
    <w:rsid w:val="683F2744"/>
    <w:rsid w:val="683F57E5"/>
    <w:rsid w:val="684B163F"/>
    <w:rsid w:val="685079F2"/>
    <w:rsid w:val="68550B65"/>
    <w:rsid w:val="686D23BF"/>
    <w:rsid w:val="68790CF7"/>
    <w:rsid w:val="688F39E4"/>
    <w:rsid w:val="68921DB9"/>
    <w:rsid w:val="68957056"/>
    <w:rsid w:val="689E69AF"/>
    <w:rsid w:val="68A45648"/>
    <w:rsid w:val="68A927F0"/>
    <w:rsid w:val="68AB69D7"/>
    <w:rsid w:val="68B166E3"/>
    <w:rsid w:val="68CA67E9"/>
    <w:rsid w:val="68EF4B15"/>
    <w:rsid w:val="68F465CF"/>
    <w:rsid w:val="68F93649"/>
    <w:rsid w:val="69080022"/>
    <w:rsid w:val="690F6F65"/>
    <w:rsid w:val="69101278"/>
    <w:rsid w:val="69205616"/>
    <w:rsid w:val="692D47C9"/>
    <w:rsid w:val="693361C5"/>
    <w:rsid w:val="693764BC"/>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11D70"/>
    <w:rsid w:val="6A4315BC"/>
    <w:rsid w:val="6A576E16"/>
    <w:rsid w:val="6A5F744C"/>
    <w:rsid w:val="6A6A103C"/>
    <w:rsid w:val="6A6E4E01"/>
    <w:rsid w:val="6A726259"/>
    <w:rsid w:val="6A773014"/>
    <w:rsid w:val="6A7F636D"/>
    <w:rsid w:val="6A8A71EB"/>
    <w:rsid w:val="6A907960"/>
    <w:rsid w:val="6AB23DC4"/>
    <w:rsid w:val="6AC83870"/>
    <w:rsid w:val="6ACD0E86"/>
    <w:rsid w:val="6AD246EE"/>
    <w:rsid w:val="6AD541DF"/>
    <w:rsid w:val="6AD77BCF"/>
    <w:rsid w:val="6ADA21C9"/>
    <w:rsid w:val="6AE70738"/>
    <w:rsid w:val="6AE94156"/>
    <w:rsid w:val="6AF723A7"/>
    <w:rsid w:val="6B0822CC"/>
    <w:rsid w:val="6B0D3978"/>
    <w:rsid w:val="6B0F149F"/>
    <w:rsid w:val="6B1524E9"/>
    <w:rsid w:val="6B1A1E67"/>
    <w:rsid w:val="6B1E23E9"/>
    <w:rsid w:val="6B39757A"/>
    <w:rsid w:val="6B4C44A1"/>
    <w:rsid w:val="6B520C75"/>
    <w:rsid w:val="6B546DA9"/>
    <w:rsid w:val="6B560E7C"/>
    <w:rsid w:val="6B6264BF"/>
    <w:rsid w:val="6B6F4633"/>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1F5711"/>
    <w:rsid w:val="6C3D038B"/>
    <w:rsid w:val="6C494E84"/>
    <w:rsid w:val="6C4A32D1"/>
    <w:rsid w:val="6C536D65"/>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4332A9"/>
    <w:rsid w:val="6D464F20"/>
    <w:rsid w:val="6D7704BB"/>
    <w:rsid w:val="6D894531"/>
    <w:rsid w:val="6D9640F9"/>
    <w:rsid w:val="6D9739CD"/>
    <w:rsid w:val="6D976A02"/>
    <w:rsid w:val="6DA02882"/>
    <w:rsid w:val="6DBD113A"/>
    <w:rsid w:val="6DC878DB"/>
    <w:rsid w:val="6DCC3677"/>
    <w:rsid w:val="6DD62748"/>
    <w:rsid w:val="6DFB5D0A"/>
    <w:rsid w:val="6E015DF0"/>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76B74"/>
    <w:rsid w:val="6F1D0466"/>
    <w:rsid w:val="6F1E43A6"/>
    <w:rsid w:val="6F257ECF"/>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F15A2D"/>
    <w:rsid w:val="6FF27051"/>
    <w:rsid w:val="70083940"/>
    <w:rsid w:val="701916C5"/>
    <w:rsid w:val="7036571F"/>
    <w:rsid w:val="70390D6C"/>
    <w:rsid w:val="70485B31"/>
    <w:rsid w:val="704F4E9C"/>
    <w:rsid w:val="7060279C"/>
    <w:rsid w:val="706F5B8B"/>
    <w:rsid w:val="70730722"/>
    <w:rsid w:val="70731855"/>
    <w:rsid w:val="7075449A"/>
    <w:rsid w:val="70765B1C"/>
    <w:rsid w:val="708449FD"/>
    <w:rsid w:val="708E10B8"/>
    <w:rsid w:val="70946B31"/>
    <w:rsid w:val="70962B79"/>
    <w:rsid w:val="70A26ABE"/>
    <w:rsid w:val="70BA0007"/>
    <w:rsid w:val="70BB7EBB"/>
    <w:rsid w:val="70BD0596"/>
    <w:rsid w:val="70C14F73"/>
    <w:rsid w:val="70C20D61"/>
    <w:rsid w:val="70D71B10"/>
    <w:rsid w:val="70DA42FD"/>
    <w:rsid w:val="70DD5B9B"/>
    <w:rsid w:val="70F945D3"/>
    <w:rsid w:val="71066EA0"/>
    <w:rsid w:val="71097386"/>
    <w:rsid w:val="710D5340"/>
    <w:rsid w:val="711315BD"/>
    <w:rsid w:val="711E68DF"/>
    <w:rsid w:val="712C7728"/>
    <w:rsid w:val="712E63F7"/>
    <w:rsid w:val="71323D41"/>
    <w:rsid w:val="71350A77"/>
    <w:rsid w:val="713F4F3E"/>
    <w:rsid w:val="714D0321"/>
    <w:rsid w:val="715036E2"/>
    <w:rsid w:val="71517447"/>
    <w:rsid w:val="71522991"/>
    <w:rsid w:val="71562C1B"/>
    <w:rsid w:val="7179605E"/>
    <w:rsid w:val="717C1858"/>
    <w:rsid w:val="718B55F7"/>
    <w:rsid w:val="71A566B9"/>
    <w:rsid w:val="71AF5789"/>
    <w:rsid w:val="71B763EC"/>
    <w:rsid w:val="71C823A7"/>
    <w:rsid w:val="71CB4A49"/>
    <w:rsid w:val="71D7083C"/>
    <w:rsid w:val="71ED0060"/>
    <w:rsid w:val="71F2366A"/>
    <w:rsid w:val="72063B57"/>
    <w:rsid w:val="720C6738"/>
    <w:rsid w:val="72165809"/>
    <w:rsid w:val="72281098"/>
    <w:rsid w:val="723637B5"/>
    <w:rsid w:val="723B526F"/>
    <w:rsid w:val="72436A2B"/>
    <w:rsid w:val="72580A84"/>
    <w:rsid w:val="725A3947"/>
    <w:rsid w:val="725E785F"/>
    <w:rsid w:val="72690234"/>
    <w:rsid w:val="727A7B45"/>
    <w:rsid w:val="72804DCF"/>
    <w:rsid w:val="7281737E"/>
    <w:rsid w:val="728952D1"/>
    <w:rsid w:val="728C7879"/>
    <w:rsid w:val="72965F01"/>
    <w:rsid w:val="729E28C3"/>
    <w:rsid w:val="72A44BC2"/>
    <w:rsid w:val="72AD584D"/>
    <w:rsid w:val="72BD7A32"/>
    <w:rsid w:val="72BF19FC"/>
    <w:rsid w:val="72C139C6"/>
    <w:rsid w:val="72D24ACF"/>
    <w:rsid w:val="72D34451"/>
    <w:rsid w:val="72DE7DFC"/>
    <w:rsid w:val="73012015"/>
    <w:rsid w:val="730416A2"/>
    <w:rsid w:val="730B2E93"/>
    <w:rsid w:val="730B3297"/>
    <w:rsid w:val="732D2F7E"/>
    <w:rsid w:val="732F5A65"/>
    <w:rsid w:val="73326672"/>
    <w:rsid w:val="733F2EED"/>
    <w:rsid w:val="7349251B"/>
    <w:rsid w:val="734A2905"/>
    <w:rsid w:val="734C0DB6"/>
    <w:rsid w:val="73577E87"/>
    <w:rsid w:val="737646B4"/>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367A9C"/>
    <w:rsid w:val="745326DF"/>
    <w:rsid w:val="74587A8E"/>
    <w:rsid w:val="747A0F4D"/>
    <w:rsid w:val="74820424"/>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50B90"/>
    <w:rsid w:val="75BC2223"/>
    <w:rsid w:val="75C556E6"/>
    <w:rsid w:val="75CB6D7E"/>
    <w:rsid w:val="75D25B10"/>
    <w:rsid w:val="75D51832"/>
    <w:rsid w:val="75D55359"/>
    <w:rsid w:val="75F5791D"/>
    <w:rsid w:val="75F8069B"/>
    <w:rsid w:val="75FF0362"/>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CD288F"/>
    <w:rsid w:val="76D37F3A"/>
    <w:rsid w:val="76D417EE"/>
    <w:rsid w:val="76DB2892"/>
    <w:rsid w:val="76E26939"/>
    <w:rsid w:val="76E6252F"/>
    <w:rsid w:val="76EE4245"/>
    <w:rsid w:val="76F16443"/>
    <w:rsid w:val="76F7284D"/>
    <w:rsid w:val="76FB4FCD"/>
    <w:rsid w:val="770B16B4"/>
    <w:rsid w:val="771B11CB"/>
    <w:rsid w:val="772D7D59"/>
    <w:rsid w:val="77534E09"/>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0D0DC2"/>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328C"/>
    <w:rsid w:val="78827754"/>
    <w:rsid w:val="7887491A"/>
    <w:rsid w:val="788B412F"/>
    <w:rsid w:val="788C6457"/>
    <w:rsid w:val="7894219D"/>
    <w:rsid w:val="78973053"/>
    <w:rsid w:val="789B0816"/>
    <w:rsid w:val="789E0306"/>
    <w:rsid w:val="78A84CE1"/>
    <w:rsid w:val="78AB0DA4"/>
    <w:rsid w:val="78C55892"/>
    <w:rsid w:val="78C6353E"/>
    <w:rsid w:val="78C826BA"/>
    <w:rsid w:val="78C8735A"/>
    <w:rsid w:val="78C95880"/>
    <w:rsid w:val="78D930EC"/>
    <w:rsid w:val="78E24696"/>
    <w:rsid w:val="78EC78E8"/>
    <w:rsid w:val="78EE2915"/>
    <w:rsid w:val="78EF0B61"/>
    <w:rsid w:val="78F5185E"/>
    <w:rsid w:val="790740FD"/>
    <w:rsid w:val="790C1713"/>
    <w:rsid w:val="791800B8"/>
    <w:rsid w:val="791B194F"/>
    <w:rsid w:val="791E3361"/>
    <w:rsid w:val="7927654D"/>
    <w:rsid w:val="792C76C0"/>
    <w:rsid w:val="79437F4F"/>
    <w:rsid w:val="794669D3"/>
    <w:rsid w:val="794F3F6B"/>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255268"/>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E73BC9"/>
    <w:rsid w:val="7BFD3CB0"/>
    <w:rsid w:val="7C044924"/>
    <w:rsid w:val="7C0A3959"/>
    <w:rsid w:val="7C1206E9"/>
    <w:rsid w:val="7C165141"/>
    <w:rsid w:val="7C3040D0"/>
    <w:rsid w:val="7C336FB7"/>
    <w:rsid w:val="7C43544C"/>
    <w:rsid w:val="7C4D62CB"/>
    <w:rsid w:val="7C5331B5"/>
    <w:rsid w:val="7C547659"/>
    <w:rsid w:val="7C63204F"/>
    <w:rsid w:val="7C75137E"/>
    <w:rsid w:val="7C75312C"/>
    <w:rsid w:val="7C8072E7"/>
    <w:rsid w:val="7CA87356"/>
    <w:rsid w:val="7CAC47BB"/>
    <w:rsid w:val="7CAD4FBB"/>
    <w:rsid w:val="7CBB5C63"/>
    <w:rsid w:val="7CC16371"/>
    <w:rsid w:val="7CC6016D"/>
    <w:rsid w:val="7CD32450"/>
    <w:rsid w:val="7CD67562"/>
    <w:rsid w:val="7CD93074"/>
    <w:rsid w:val="7CE8534C"/>
    <w:rsid w:val="7CF70D50"/>
    <w:rsid w:val="7D034BDB"/>
    <w:rsid w:val="7D050953"/>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E5313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67F14"/>
    <w:rsid w:val="7EAA7A04"/>
    <w:rsid w:val="7EBF4B32"/>
    <w:rsid w:val="7ED44A81"/>
    <w:rsid w:val="7EE33BA8"/>
    <w:rsid w:val="7EF658D2"/>
    <w:rsid w:val="7EF943FE"/>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8E2BA0"/>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unhideWhenUsed/>
    <w:qFormat/>
    <w:uiPriority w:val="39"/>
    <w:pPr>
      <w:widowControl/>
      <w:spacing w:after="100" w:line="276" w:lineRule="auto"/>
      <w:ind w:left="440"/>
      <w:jc w:val="left"/>
    </w:pPr>
    <w:rPr>
      <w:kern w:val="0"/>
      <w:sz w:val="22"/>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FollowedHyperlink"/>
    <w:basedOn w:val="10"/>
    <w:semiHidden/>
    <w:unhideWhenUsed/>
    <w:qFormat/>
    <w:uiPriority w:val="99"/>
    <w:rPr>
      <w:color w:val="333333"/>
      <w:u w:val="none"/>
    </w:rPr>
  </w:style>
  <w:style w:type="character" w:styleId="12">
    <w:name w:val="Hyperlink"/>
    <w:basedOn w:val="10"/>
    <w:unhideWhenUsed/>
    <w:qFormat/>
    <w:uiPriority w:val="99"/>
    <w:rPr>
      <w:color w:val="0563C1" w:themeColor="hyperlink"/>
      <w:u w:val="single"/>
    </w:rPr>
  </w:style>
  <w:style w:type="character" w:customStyle="1" w:styleId="13">
    <w:name w:val="标题 1 Char"/>
    <w:basedOn w:val="10"/>
    <w:link w:val="2"/>
    <w:qFormat/>
    <w:uiPriority w:val="9"/>
    <w:rPr>
      <w:rFonts w:eastAsia="仿宋_GB2312"/>
      <w:b/>
      <w:bCs/>
      <w:kern w:val="44"/>
      <w:sz w:val="32"/>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8">
    <w:name w:val="批注框文本 Char"/>
    <w:basedOn w:val="10"/>
    <w:link w:val="4"/>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sysj"/>
    <w:basedOn w:val="10"/>
    <w:qFormat/>
    <w:uiPriority w:val="0"/>
  </w:style>
  <w:style w:type="character" w:customStyle="1" w:styleId="21">
    <w:name w:val="thisit"/>
    <w:basedOn w:val="10"/>
    <w:qFormat/>
    <w:uiPriority w:val="0"/>
  </w:style>
  <w:style w:type="character" w:customStyle="1" w:styleId="22">
    <w:name w:val="bzmc"/>
    <w:basedOn w:val="10"/>
    <w:qFormat/>
    <w:uiPriority w:val="0"/>
  </w:style>
  <w:style w:type="character" w:customStyle="1" w:styleId="23">
    <w:name w:val="bzmc1"/>
    <w:basedOn w:val="10"/>
    <w:qFormat/>
    <w:uiPriority w:val="0"/>
  </w:style>
  <w:style w:type="character" w:customStyle="1" w:styleId="24">
    <w:name w:val="bzmc2"/>
    <w:basedOn w:val="10"/>
    <w:qFormat/>
    <w:uiPriority w:val="0"/>
  </w:style>
  <w:style w:type="character" w:customStyle="1" w:styleId="25">
    <w:name w:val="bzrq"/>
    <w:basedOn w:val="10"/>
    <w:qFormat/>
    <w:uiPriority w:val="0"/>
  </w:style>
  <w:style w:type="character" w:customStyle="1" w:styleId="26">
    <w:name w:val="f_r6"/>
    <w:basedOn w:val="10"/>
    <w:qFormat/>
    <w:uiPriority w:val="0"/>
  </w:style>
  <w:style w:type="paragraph" w:customStyle="1" w:styleId="27">
    <w:name w:val="Table Text"/>
    <w:basedOn w:val="1"/>
    <w:semiHidden/>
    <w:qFormat/>
    <w:uiPriority w:val="0"/>
    <w:rPr>
      <w:rFonts w:ascii="仿宋" w:hAnsi="仿宋" w:eastAsia="仿宋" w:cs="仿宋"/>
      <w:sz w:val="21"/>
      <w:szCs w:val="21"/>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48</Pages>
  <Words>24890</Words>
  <Characters>26726</Characters>
  <Lines>346</Lines>
  <Paragraphs>97</Paragraphs>
  <TotalTime>2</TotalTime>
  <ScaleCrop>false</ScaleCrop>
  <LinksUpToDate>false</LinksUpToDate>
  <CharactersWithSpaces>26967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考拉</cp:lastModifiedBy>
  <cp:lastPrinted>2024-02-27T02:41:00Z</cp:lastPrinted>
  <dcterms:modified xsi:type="dcterms:W3CDTF">2025-09-19T02:54:21Z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C42AF00C1B0947769D8784D856E10261_12</vt:lpwstr>
  </property>
  <property fmtid="{D5CDD505-2E9C-101B-9397-08002B2CF9AE}" pid="4" name="KSOTemplateDocerSaveRecord">
    <vt:lpwstr>eyJoZGlkIjoiODRlMDI1MjFlOGVlNDQ0NjMyYTg0MWE5Nzk5OWM5OTEiLCJ1c2VySWQiOiI3NTg0ODM3MTEifQ==</vt:lpwstr>
  </property>
</Properties>
</file>