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lang w:val="en-US" w:eastAsia="zh-CN"/>
        </w:rPr>
        <w:t>部分不合格检验项目小知识</w:t>
      </w:r>
    </w:p>
    <w:p w14:paraId="5E56E6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eastAsia="zh-CN"/>
        </w:rPr>
        <w:t>一</w:t>
      </w:r>
      <w:r>
        <w:rPr>
          <w:rFonts w:hint="eastAsia" w:ascii="Times New Roman" w:hAnsi="Times New Roman" w:eastAsia="黑体"/>
          <w:kern w:val="32"/>
          <w:sz w:val="32"/>
          <w:szCs w:val="32"/>
        </w:rPr>
        <w:t>、大肠菌群</w:t>
      </w:r>
    </w:p>
    <w:p w14:paraId="3622FF2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eastAsia="zh-CN"/>
        </w:rPr>
      </w:pPr>
      <w:r>
        <w:rPr>
          <w:rFonts w:ascii="Times New Roman" w:hAnsi="Times New Roman" w:eastAsia="仿宋_GB2312"/>
          <w:kern w:val="32"/>
          <w:sz w:val="32"/>
          <w:szCs w:val="32"/>
        </w:rPr>
        <w:t>大肠菌群是国内外通用的食品污染常用指示菌之一</w:t>
      </w:r>
      <w:r>
        <w:rPr>
          <w:rFonts w:hint="eastAsia" w:ascii="Times New Roman" w:hAnsi="Times New Roman" w:eastAsia="仿宋_GB2312"/>
          <w:kern w:val="32"/>
          <w:sz w:val="32"/>
          <w:szCs w:val="32"/>
        </w:rPr>
        <w:t>。大肠菌群超标的食品餐饮具可能会导致食物被污染。</w:t>
      </w:r>
      <w:r>
        <w:rPr>
          <w:rFonts w:ascii="Times New Roman" w:hAnsi="Times New Roman" w:eastAsia="仿宋_GB2312"/>
          <w:kern w:val="32"/>
          <w:sz w:val="32"/>
          <w:szCs w:val="32"/>
        </w:rPr>
        <w:t>《食品安全国家标准 消毒餐</w:t>
      </w:r>
      <w:r>
        <w:rPr>
          <w:rFonts w:hint="eastAsia" w:ascii="Times New Roman" w:hAnsi="Times New Roman" w:eastAsia="仿宋_GB2312"/>
          <w:kern w:val="32"/>
          <w:sz w:val="32"/>
          <w:szCs w:val="32"/>
        </w:rPr>
        <w:t>（饮）</w:t>
      </w:r>
      <w:r>
        <w:rPr>
          <w:rFonts w:ascii="Times New Roman" w:hAnsi="Times New Roman" w:eastAsia="仿宋_GB2312"/>
          <w:kern w:val="32"/>
          <w:sz w:val="32"/>
          <w:szCs w:val="32"/>
        </w:rPr>
        <w:t>具》（GB 14934</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2016）</w:t>
      </w:r>
      <w:r>
        <w:rPr>
          <w:rFonts w:hint="eastAsia" w:ascii="Times New Roman" w:hAnsi="Times New Roman" w:eastAsia="仿宋_GB2312"/>
          <w:kern w:val="32"/>
          <w:sz w:val="32"/>
          <w:szCs w:val="32"/>
        </w:rPr>
        <w:t>中规定，消毒餐（饮）具不得检出</w:t>
      </w:r>
      <w:r>
        <w:rPr>
          <w:rFonts w:ascii="Times New Roman" w:hAnsi="Times New Roman" w:eastAsia="仿宋_GB2312"/>
          <w:kern w:val="32"/>
          <w:sz w:val="32"/>
          <w:szCs w:val="32"/>
        </w:rPr>
        <w:t>大肠菌群</w:t>
      </w:r>
      <w:r>
        <w:rPr>
          <w:rFonts w:hint="eastAsia" w:ascii="Times New Roman" w:hAnsi="Times New Roman" w:eastAsia="仿宋_GB2312"/>
          <w:kern w:val="32"/>
          <w:sz w:val="32"/>
          <w:szCs w:val="32"/>
          <w:lang w:eastAsia="zh-CN"/>
        </w:rPr>
        <w:t>；《马铃薯片（条、块）》（QB/T 2686</w:t>
      </w:r>
      <w:r>
        <w:rPr>
          <w:rFonts w:hint="eastAsia" w:ascii="Times New Roman" w:hAnsi="Times New Roman" w:eastAsia="仿宋_GB2312"/>
          <w:kern w:val="32"/>
          <w:sz w:val="32"/>
          <w:szCs w:val="32"/>
        </w:rPr>
        <w:t>—</w:t>
      </w:r>
      <w:r>
        <w:rPr>
          <w:rFonts w:hint="eastAsia" w:ascii="Times New Roman" w:hAnsi="Times New Roman" w:eastAsia="仿宋_GB2312"/>
          <w:kern w:val="32"/>
          <w:sz w:val="32"/>
          <w:szCs w:val="32"/>
          <w:lang w:eastAsia="zh-CN"/>
        </w:rPr>
        <w:t>2021）中规定，</w:t>
      </w:r>
      <w:r>
        <w:rPr>
          <w:rFonts w:hint="eastAsia" w:ascii="Times New Roman" w:hAnsi="Times New Roman" w:eastAsia="仿宋_GB2312"/>
          <w:kern w:val="32"/>
          <w:sz w:val="32"/>
          <w:szCs w:val="32"/>
          <w:lang w:val="en-US" w:eastAsia="zh-CN"/>
        </w:rPr>
        <w:t>马铃薯片</w:t>
      </w:r>
      <w:r>
        <w:rPr>
          <w:rFonts w:hint="eastAsia" w:ascii="Times New Roman" w:hAnsi="Times New Roman" w:eastAsia="仿宋_GB2312"/>
          <w:kern w:val="32"/>
          <w:sz w:val="32"/>
          <w:szCs w:val="32"/>
          <w:lang w:eastAsia="zh-CN"/>
        </w:rPr>
        <w:t>（条、块）</w:t>
      </w:r>
      <w:r>
        <w:rPr>
          <w:rFonts w:hint="eastAsia" w:ascii="Times New Roman" w:hAnsi="Times New Roman" w:eastAsia="仿宋_GB2312"/>
          <w:kern w:val="32"/>
          <w:sz w:val="32"/>
          <w:szCs w:val="32"/>
          <w:lang w:val="en-US" w:eastAsia="zh-CN"/>
        </w:rPr>
        <w:t>中</w:t>
      </w:r>
      <w:r>
        <w:rPr>
          <w:rFonts w:hint="eastAsia" w:ascii="Times New Roman" w:hAnsi="Times New Roman" w:eastAsia="仿宋_GB2312"/>
          <w:kern w:val="32"/>
          <w:sz w:val="32"/>
          <w:szCs w:val="32"/>
        </w:rPr>
        <w:t>同一批次产品5个样品中大肠菌群的检测结果均不得超过10</w:t>
      </w:r>
      <w:r>
        <w:rPr>
          <w:rFonts w:hint="eastAsia" w:ascii="Times New Roman" w:hAnsi="Times New Roman" w:eastAsia="仿宋_GB2312"/>
          <w:kern w:val="32"/>
          <w:sz w:val="32"/>
          <w:szCs w:val="32"/>
          <w:vertAlign w:val="superscript"/>
        </w:rPr>
        <w:t>2</w:t>
      </w:r>
      <w:r>
        <w:rPr>
          <w:rFonts w:hint="eastAsia" w:ascii="Times New Roman" w:hAnsi="Times New Roman" w:eastAsia="仿宋_GB2312"/>
          <w:kern w:val="32"/>
          <w:sz w:val="32"/>
          <w:szCs w:val="32"/>
        </w:rPr>
        <w:t>CFU/g，且最多允许2个样品的检测结果超过10CFU/g。消毒餐（饮）具中检出大肠菌群的原因，可能是餐饮具在存放过程受到环境的污染，或是灭菌不彻底</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马铃薯片</w:t>
      </w:r>
      <w:r>
        <w:rPr>
          <w:rFonts w:hint="eastAsia" w:ascii="Times New Roman" w:hAnsi="Times New Roman" w:eastAsia="仿宋_GB2312"/>
          <w:kern w:val="32"/>
          <w:sz w:val="32"/>
          <w:szCs w:val="32"/>
          <w:lang w:eastAsia="zh-CN"/>
        </w:rPr>
        <w:t>（条、块）</w:t>
      </w:r>
      <w:r>
        <w:rPr>
          <w:rFonts w:hint="eastAsia" w:ascii="Times New Roman" w:hAnsi="Times New Roman" w:eastAsia="仿宋_GB2312"/>
          <w:kern w:val="32"/>
          <w:sz w:val="32"/>
          <w:szCs w:val="32"/>
        </w:rPr>
        <w:t>中大肠菌群数超标的原因，可能是产品的加工原料、包装材料受污染，也可能是产品在生产过程中受人员、工器具等的污染，还可能是灭菌工艺灭菌不彻底导致的</w:t>
      </w:r>
      <w:r>
        <w:rPr>
          <w:rFonts w:hint="eastAsia" w:ascii="Times New Roman" w:hAnsi="Times New Roman" w:eastAsia="仿宋_GB2312"/>
          <w:kern w:val="32"/>
          <w:sz w:val="32"/>
          <w:szCs w:val="32"/>
          <w:lang w:eastAsia="zh-CN"/>
        </w:rPr>
        <w:t>。</w:t>
      </w:r>
    </w:p>
    <w:p w14:paraId="51545B1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w:t>
      </w:r>
      <w:r>
        <w:rPr>
          <w:rFonts w:hint="eastAsia" w:ascii="Times New Roman" w:hAnsi="Times New Roman" w:eastAsia="黑体"/>
          <w:kern w:val="32"/>
          <w:sz w:val="32"/>
          <w:szCs w:val="32"/>
        </w:rPr>
        <w:t>、铜绿假单胞菌</w:t>
      </w:r>
    </w:p>
    <w:p w14:paraId="4ED4FC8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铜绿假单胞菌是一种条件致病菌，广泛分布于各种水、空气、正常人的皮肤、呼吸道和肠道等，易在潮湿的环境存活，对消毒剂、紫外线等具有较强的抵抗力，对于抵抗力较弱的人群存在健康风险。《食品安全国家标准 包装饮用水》（GB 19298—2014）中规定，包装饮用水中同一批次产品5个样品的铜绿假单胞菌均不得检出。包装饮用水中铜绿假单胞菌数不合格的原因，可能是源水防护不当，水体受到污染，也可能是企业对环境卫生监管不到位，工作人员操作不够规范，生产过程中交叉污染；或者是包装材料清洗消毒有缺陷所致</w:t>
      </w:r>
      <w:r>
        <w:rPr>
          <w:rFonts w:ascii="Times New Roman" w:hAnsi="Times New Roman" w:eastAsia="仿宋_GB2312"/>
          <w:sz w:val="32"/>
          <w:szCs w:val="32"/>
        </w:rPr>
        <w:t>。</w:t>
      </w:r>
    </w:p>
    <w:p w14:paraId="78D5098B">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三</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val="en-US" w:eastAsia="zh-CN"/>
        </w:rPr>
        <w:t>阿维菌素</w:t>
      </w:r>
    </w:p>
    <w:p w14:paraId="0B1BC66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阿维菌素是一种抗生素类药物，用于杀虫、杀螨、杀线虫，具有广谱、高效、低残留等特点。《食品安全国家标准 食品中农药最大残留限量》（GB 2763—2021）中规定，阿维菌素</w:t>
      </w:r>
      <w:r>
        <w:rPr>
          <w:rFonts w:hint="eastAsia" w:ascii="Times New Roman" w:hAnsi="Times New Roman" w:eastAsia="仿宋_GB2312"/>
          <w:kern w:val="32"/>
          <w:sz w:val="32"/>
          <w:szCs w:val="32"/>
        </w:rPr>
        <w:t>在</w:t>
      </w:r>
      <w:r>
        <w:rPr>
          <w:rFonts w:hint="eastAsia" w:ascii="Times New Roman" w:hAnsi="Times New Roman" w:eastAsia="仿宋_GB2312"/>
          <w:kern w:val="32"/>
          <w:sz w:val="32"/>
          <w:szCs w:val="32"/>
          <w:lang w:val="en-US" w:eastAsia="zh-CN"/>
        </w:rPr>
        <w:t>油麦菜</w:t>
      </w:r>
      <w:r>
        <w:rPr>
          <w:rFonts w:hint="eastAsia" w:ascii="Times New Roman" w:hAnsi="Times New Roman" w:eastAsia="仿宋_GB2312"/>
          <w:kern w:val="32"/>
          <w:sz w:val="32"/>
          <w:szCs w:val="32"/>
        </w:rPr>
        <w:t>中的最大残留限量值为0.</w:t>
      </w:r>
      <w:r>
        <w:rPr>
          <w:rFonts w:hint="eastAsia" w:ascii="Times New Roman" w:hAnsi="Times New Roman" w:eastAsia="仿宋_GB2312"/>
          <w:kern w:val="32"/>
          <w:sz w:val="32"/>
          <w:szCs w:val="32"/>
          <w:lang w:val="en-US" w:eastAsia="zh-CN"/>
        </w:rPr>
        <w:t>05</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val="en-US" w:eastAsia="zh-CN"/>
        </w:rPr>
        <w:t>。油麦菜中阿维菌素残留量超标的原因，可能是菜农对农药使用的安全间隔期不了解从而违规使用。食用阿维菌素残留超标的食品，可能引起四肢无力、肌肉震颤等症状，甚至还可能导致抽搐、昏迷等。</w:t>
      </w:r>
    </w:p>
    <w:p w14:paraId="6720054A">
      <w:pPr>
        <w:keepNext w:val="0"/>
        <w:keepLines w:val="0"/>
        <w:pageBreakBefore w:val="0"/>
        <w:kinsoku/>
        <w:wordWrap/>
        <w:overflowPunct/>
        <w:topLinePunct w:val="0"/>
        <w:autoSpaceDE/>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四</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val="en-US" w:eastAsia="zh-CN"/>
        </w:rPr>
        <w:t>苯醚甲环唑</w:t>
      </w:r>
    </w:p>
    <w:p w14:paraId="0A329FD7">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苯醚甲环唑是一种广谱高效的杀菌剂，主要抑制病菌细胞</w:t>
      </w:r>
      <w:r>
        <w:rPr>
          <w:rFonts w:hint="eastAsia" w:ascii="Times New Roman" w:hAnsi="Times New Roman" w:eastAsia="仿宋_GB2312"/>
          <w:kern w:val="32"/>
          <w:sz w:val="32"/>
          <w:szCs w:val="32"/>
        </w:rPr>
        <w:fldChar w:fldCharType="begin"/>
      </w:r>
      <w:r>
        <w:rPr>
          <w:rFonts w:hint="eastAsia" w:ascii="Times New Roman" w:hAnsi="Times New Roman" w:eastAsia="仿宋_GB2312"/>
          <w:kern w:val="32"/>
          <w:sz w:val="32"/>
          <w:szCs w:val="32"/>
        </w:rPr>
        <w:instrText xml:space="preserve"> HYPERLINK "https://baike.sogou.com/lemma/ShowInnerLink.htm?lemmaId=59425630" \t "https://baike.sogou.com/_blank" </w:instrText>
      </w:r>
      <w:r>
        <w:rPr>
          <w:rFonts w:hint="eastAsia" w:ascii="Times New Roman" w:hAnsi="Times New Roman" w:eastAsia="仿宋_GB2312"/>
          <w:kern w:val="32"/>
          <w:sz w:val="32"/>
          <w:szCs w:val="32"/>
        </w:rPr>
        <w:fldChar w:fldCharType="separate"/>
      </w:r>
      <w:r>
        <w:rPr>
          <w:rFonts w:hint="eastAsia" w:ascii="Times New Roman" w:hAnsi="Times New Roman" w:eastAsia="仿宋_GB2312"/>
          <w:kern w:val="32"/>
          <w:sz w:val="32"/>
          <w:szCs w:val="32"/>
        </w:rPr>
        <w:t>麦角甾醇</w:t>
      </w:r>
      <w:r>
        <w:rPr>
          <w:rFonts w:hint="eastAsia" w:ascii="Times New Roman" w:hAnsi="Times New Roman" w:eastAsia="仿宋_GB2312"/>
          <w:kern w:val="32"/>
          <w:sz w:val="32"/>
          <w:szCs w:val="32"/>
        </w:rPr>
        <w:fldChar w:fldCharType="end"/>
      </w:r>
      <w:r>
        <w:rPr>
          <w:rFonts w:hint="eastAsia" w:ascii="Times New Roman" w:hAnsi="Times New Roman" w:eastAsia="仿宋_GB2312"/>
          <w:kern w:val="32"/>
          <w:sz w:val="32"/>
          <w:szCs w:val="32"/>
        </w:rPr>
        <w:t>的生物合成，从而破坏细胞膜结构与功能，主要用于果树、蔬菜、小麦、马铃薯、豆类、瓜类等作物，对蔬菜和瓜果等多种真菌性病害具有很好的保护和治疗作用 。《食品安全国家标准 食品中农药最大残留限量》（GB 2763—2021）中规定，苯醚甲环唑在</w:t>
      </w:r>
      <w:r>
        <w:rPr>
          <w:rFonts w:hint="eastAsia" w:ascii="Times New Roman" w:hAnsi="Times New Roman" w:eastAsia="仿宋_GB2312"/>
          <w:kern w:val="32"/>
          <w:sz w:val="32"/>
          <w:szCs w:val="32"/>
          <w:lang w:val="en-US" w:eastAsia="zh-CN"/>
        </w:rPr>
        <w:t>柑、杧果</w:t>
      </w:r>
      <w:r>
        <w:rPr>
          <w:rFonts w:hint="eastAsia" w:ascii="Times New Roman" w:hAnsi="Times New Roman" w:eastAsia="仿宋_GB2312"/>
          <w:kern w:val="32"/>
          <w:sz w:val="32"/>
          <w:szCs w:val="32"/>
        </w:rPr>
        <w:t>中的最大残留限量值为0.</w:t>
      </w:r>
      <w:r>
        <w:rPr>
          <w:rFonts w:hint="eastAsia" w:ascii="Times New Roman" w:hAnsi="Times New Roman" w:eastAsia="仿宋_GB2312"/>
          <w:kern w:val="32"/>
          <w:sz w:val="32"/>
          <w:szCs w:val="32"/>
          <w:lang w:val="en-US" w:eastAsia="zh-CN"/>
        </w:rPr>
        <w:t>2</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val="en-US" w:eastAsia="zh-CN"/>
        </w:rPr>
        <w:t>沃柑、芒果</w:t>
      </w:r>
      <w:r>
        <w:rPr>
          <w:rFonts w:hint="eastAsia" w:ascii="Times New Roman" w:hAnsi="Times New Roman" w:eastAsia="仿宋_GB2312"/>
          <w:kern w:val="32"/>
          <w:sz w:val="32"/>
          <w:szCs w:val="32"/>
        </w:rPr>
        <w:t>中苯醚甲环唑残留量超标的原因，可能是</w:t>
      </w:r>
      <w:r>
        <w:rPr>
          <w:rFonts w:hint="eastAsia" w:ascii="Times New Roman" w:hAnsi="Times New Roman" w:eastAsia="仿宋_GB2312"/>
          <w:kern w:val="32"/>
          <w:sz w:val="32"/>
          <w:szCs w:val="32"/>
          <w:lang w:val="en-US" w:eastAsia="zh-CN"/>
        </w:rPr>
        <w:t>果</w:t>
      </w:r>
      <w:r>
        <w:rPr>
          <w:rFonts w:hint="eastAsia" w:ascii="Times New Roman" w:hAnsi="Times New Roman" w:eastAsia="仿宋_GB2312"/>
          <w:kern w:val="32"/>
          <w:sz w:val="32"/>
          <w:szCs w:val="32"/>
        </w:rPr>
        <w:t>农为控制虫害而违规加大用药量或者没有按规定的采摘期进行采摘所致。</w:t>
      </w:r>
    </w:p>
    <w:p w14:paraId="10DDA518">
      <w:pPr>
        <w:keepNext w:val="0"/>
        <w:keepLines w:val="0"/>
        <w:pageBreakBefore w:val="0"/>
        <w:kinsoku/>
        <w:wordWrap/>
        <w:overflowPunct/>
        <w:topLinePunct w:val="0"/>
        <w:autoSpaceDE/>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五</w:t>
      </w:r>
      <w:r>
        <w:rPr>
          <w:rFonts w:hint="eastAsia" w:ascii="黑体" w:hAnsi="黑体" w:eastAsia="黑体"/>
          <w:kern w:val="32"/>
          <w:sz w:val="32"/>
          <w:szCs w:val="32"/>
        </w:rPr>
        <w:t>、</w:t>
      </w:r>
      <w:r>
        <w:rPr>
          <w:rFonts w:hint="eastAsia" w:ascii="黑体" w:hAnsi="黑体" w:eastAsia="黑体"/>
          <w:kern w:val="32"/>
          <w:sz w:val="32"/>
          <w:szCs w:val="32"/>
          <w:lang w:val="en-US" w:eastAsia="zh-CN"/>
        </w:rPr>
        <w:t>吡唑醚菌酯</w:t>
      </w:r>
    </w:p>
    <w:p w14:paraId="2EFE59C8">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sz w:val="32"/>
          <w:szCs w:val="32"/>
        </w:rPr>
        <w:t>吡唑醚菌酯中文名唑菌胺酯、百克敏，是</w:t>
      </w:r>
      <w:r>
        <w:rPr>
          <w:rFonts w:ascii="Times New Roman" w:hAnsi="Times New Roman" w:eastAsia="仿宋_GB2312"/>
          <w:sz w:val="32"/>
          <w:szCs w:val="32"/>
        </w:rPr>
        <w:t>一种新型广谱杀菌剂，在农业上的使用非常多</w:t>
      </w:r>
      <w:r>
        <w:rPr>
          <w:rFonts w:hint="eastAsia" w:ascii="Times New Roman" w:hAnsi="Times New Roman" w:eastAsia="仿宋_GB2312"/>
          <w:sz w:val="32"/>
          <w:szCs w:val="32"/>
        </w:rPr>
        <w:t>，</w:t>
      </w:r>
      <w:r>
        <w:rPr>
          <w:rFonts w:ascii="Times New Roman" w:hAnsi="Times New Roman" w:eastAsia="仿宋_GB2312"/>
          <w:sz w:val="32"/>
          <w:szCs w:val="32"/>
        </w:rPr>
        <w:t>对黄瓜白粉病、霜霉病和香蕉黑星病、叶斑病、菌核病等有较好的防治效果</w:t>
      </w:r>
      <w:r>
        <w:rPr>
          <w:rFonts w:hint="eastAsia" w:ascii="Times New Roman" w:hAnsi="Times New Roman" w:eastAsia="仿宋_GB2312"/>
          <w:sz w:val="32"/>
          <w:szCs w:val="32"/>
        </w:rPr>
        <w:t>。《食品安全国家标准 食品中农药最大残留限量》（GB 2763—20</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中</w:t>
      </w:r>
      <w:r>
        <w:rPr>
          <w:rFonts w:hint="eastAsia" w:ascii="Times New Roman" w:hAnsi="Times New Roman" w:eastAsia="仿宋_GB2312"/>
          <w:sz w:val="32"/>
          <w:szCs w:val="32"/>
        </w:rPr>
        <w:t>规定，吡唑醚菌酯</w:t>
      </w:r>
      <w:r>
        <w:rPr>
          <w:rFonts w:hint="eastAsia" w:ascii="Times New Roman" w:hAnsi="Times New Roman" w:eastAsia="仿宋_GB2312"/>
          <w:sz w:val="32"/>
          <w:szCs w:val="32"/>
          <w:lang w:val="en-US" w:eastAsia="zh-CN"/>
        </w:rPr>
        <w:t>在杧果</w:t>
      </w:r>
      <w:r>
        <w:rPr>
          <w:rFonts w:hint="eastAsia" w:ascii="Times New Roman" w:hAnsi="Times New Roman" w:eastAsia="仿宋_GB2312"/>
          <w:sz w:val="32"/>
          <w:szCs w:val="32"/>
        </w:rPr>
        <w:t>中的最大残留限量</w:t>
      </w:r>
      <w:r>
        <w:rPr>
          <w:rFonts w:hint="eastAsia" w:ascii="Times New Roman" w:hAnsi="Times New Roman" w:eastAsia="仿宋_GB2312"/>
          <w:sz w:val="32"/>
          <w:szCs w:val="32"/>
          <w:lang w:val="en-US" w:eastAsia="zh-CN"/>
        </w:rPr>
        <w:t>值</w:t>
      </w:r>
      <w:r>
        <w:rPr>
          <w:rFonts w:hint="eastAsia" w:ascii="Times New Roman" w:hAnsi="Times New Roman" w:eastAsia="仿宋_GB2312"/>
          <w:sz w:val="32"/>
          <w:szCs w:val="32"/>
        </w:rPr>
        <w:t>为0.0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mg/kg。</w:t>
      </w:r>
      <w:r>
        <w:rPr>
          <w:rFonts w:hint="eastAsia" w:ascii="Times New Roman" w:hAnsi="Times New Roman" w:eastAsia="仿宋_GB2312"/>
          <w:sz w:val="32"/>
          <w:szCs w:val="32"/>
          <w:lang w:val="en-US" w:eastAsia="zh-CN"/>
        </w:rPr>
        <w:t>芒果</w:t>
      </w:r>
      <w:r>
        <w:rPr>
          <w:rFonts w:ascii="Times New Roman" w:hAnsi="Times New Roman" w:eastAsia="仿宋_GB2312"/>
          <w:sz w:val="32"/>
          <w:szCs w:val="32"/>
        </w:rPr>
        <w:t>中</w:t>
      </w:r>
      <w:r>
        <w:rPr>
          <w:rFonts w:hint="eastAsia" w:ascii="Times New Roman" w:hAnsi="Times New Roman" w:eastAsia="仿宋_GB2312"/>
          <w:sz w:val="32"/>
          <w:szCs w:val="32"/>
        </w:rPr>
        <w:t>吡唑醚菌酯</w:t>
      </w:r>
      <w:r>
        <w:rPr>
          <w:rFonts w:ascii="Times New Roman" w:hAnsi="Times New Roman" w:eastAsia="仿宋_GB2312"/>
          <w:sz w:val="32"/>
          <w:szCs w:val="32"/>
        </w:rPr>
        <w:t>残留量超标的原因，</w:t>
      </w:r>
      <w:r>
        <w:rPr>
          <w:rFonts w:hint="eastAsia" w:ascii="Times New Roman" w:hAnsi="Times New Roman" w:eastAsia="仿宋_GB2312"/>
          <w:kern w:val="32"/>
          <w:sz w:val="32"/>
          <w:szCs w:val="32"/>
        </w:rPr>
        <w:t>可能是</w:t>
      </w:r>
      <w:r>
        <w:rPr>
          <w:rFonts w:hint="eastAsia" w:ascii="Times New Roman" w:hAnsi="Times New Roman" w:eastAsia="仿宋_GB2312"/>
          <w:kern w:val="32"/>
          <w:sz w:val="32"/>
          <w:szCs w:val="32"/>
          <w:lang w:val="en-US" w:eastAsia="zh-CN"/>
        </w:rPr>
        <w:t>种植户未遵循推荐剂量，盲目增加用药量或浓度所致</w:t>
      </w:r>
      <w:r>
        <w:rPr>
          <w:rFonts w:hint="eastAsia" w:ascii="Times New Roman" w:hAnsi="Times New Roman" w:eastAsia="仿宋_GB2312"/>
          <w:kern w:val="32"/>
          <w:sz w:val="32"/>
          <w:szCs w:val="32"/>
          <w:lang w:eastAsia="zh-CN"/>
        </w:rPr>
        <w:t>。</w:t>
      </w:r>
    </w:p>
    <w:p w14:paraId="2BE25CB1">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rPr>
      </w:pPr>
      <w:r>
        <w:rPr>
          <w:rFonts w:hint="eastAsia" w:ascii="Times New Roman" w:hAnsi="Times New Roman" w:eastAsia="黑体"/>
          <w:kern w:val="32"/>
          <w:sz w:val="32"/>
          <w:szCs w:val="32"/>
          <w:lang w:val="en-US" w:eastAsia="zh-CN"/>
        </w:rPr>
        <w:t>六</w:t>
      </w:r>
      <w:r>
        <w:rPr>
          <w:rFonts w:hint="eastAsia" w:ascii="Times New Roman" w:hAnsi="Times New Roman" w:eastAsia="黑体"/>
          <w:kern w:val="32"/>
          <w:sz w:val="32"/>
          <w:szCs w:val="32"/>
          <w:lang w:eastAsia="zh-CN"/>
        </w:rPr>
        <w:t>、</w:t>
      </w:r>
      <w:r>
        <w:rPr>
          <w:rFonts w:hint="eastAsia" w:ascii="Times New Roman" w:hAnsi="Times New Roman" w:eastAsia="黑体"/>
          <w:kern w:val="32"/>
          <w:sz w:val="32"/>
          <w:szCs w:val="32"/>
          <w:lang w:val="en-US" w:eastAsia="zh-CN"/>
        </w:rPr>
        <w:t>噻嗪酮</w:t>
      </w:r>
    </w:p>
    <w:p w14:paraId="0A609814">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rPr>
        <w:t>噻嗪酮，又称扑虱灵，</w:t>
      </w:r>
      <w:r>
        <w:rPr>
          <w:rFonts w:hint="eastAsia" w:ascii="仿宋_GB2312" w:hAnsi="仿宋_GB2312" w:eastAsia="仿宋_GB2312" w:cs="仿宋_GB2312"/>
          <w:kern w:val="32"/>
          <w:sz w:val="32"/>
          <w:szCs w:val="32"/>
          <w:lang w:eastAsia="zh-CN"/>
        </w:rPr>
        <w:t>是一种昆虫生长调节剂类杀虫剂，属于噻二嗪类化合物，主要用于防治同翅目害虫（如飞虱、蚧壳虫、粉虱等）</w:t>
      </w:r>
      <w:r>
        <w:rPr>
          <w:rFonts w:hint="eastAsia" w:ascii="仿宋_GB2312" w:hAnsi="仿宋_GB2312" w:eastAsia="仿宋_GB2312" w:cs="仿宋_GB2312"/>
          <w:kern w:val="32"/>
          <w:sz w:val="32"/>
          <w:szCs w:val="32"/>
        </w:rPr>
        <w:t>。《食品安全国家标准 食品中农药最大残留限量》（</w:t>
      </w:r>
      <w:r>
        <w:rPr>
          <w:rFonts w:hint="eastAsia" w:ascii="Times New Roman" w:hAnsi="Times New Roman" w:eastAsia="仿宋_GB2312" w:cs="Times New Roman"/>
          <w:kern w:val="32"/>
          <w:sz w:val="32"/>
          <w:szCs w:val="32"/>
          <w:lang w:eastAsia="zh-CN"/>
        </w:rPr>
        <w:t>GB 2763</w:t>
      </w:r>
      <w:r>
        <w:rPr>
          <w:rFonts w:hint="eastAsia" w:ascii="仿宋_GB2312" w:hAnsi="仿宋_GB2312" w:eastAsia="仿宋_GB2312" w:cs="仿宋_GB2312"/>
          <w:kern w:val="32"/>
          <w:sz w:val="32"/>
          <w:szCs w:val="32"/>
          <w:lang w:eastAsia="zh-CN"/>
        </w:rPr>
        <w:t>—</w:t>
      </w:r>
      <w:r>
        <w:rPr>
          <w:rFonts w:hint="eastAsia" w:ascii="Times New Roman" w:hAnsi="Times New Roman" w:eastAsia="仿宋_GB2312" w:cs="Times New Roman"/>
          <w:kern w:val="32"/>
          <w:sz w:val="32"/>
          <w:szCs w:val="32"/>
          <w:lang w:eastAsia="zh-CN"/>
        </w:rPr>
        <w:t>2021）</w:t>
      </w:r>
      <w:r>
        <w:rPr>
          <w:rFonts w:hint="eastAsia" w:ascii="仿宋_GB2312" w:hAnsi="仿宋_GB2312" w:eastAsia="仿宋_GB2312" w:cs="仿宋_GB2312"/>
          <w:kern w:val="32"/>
          <w:sz w:val="32"/>
          <w:szCs w:val="32"/>
        </w:rPr>
        <w:t>中规定，噻嗪酮</w:t>
      </w:r>
      <w:r>
        <w:rPr>
          <w:rFonts w:hint="eastAsia" w:ascii="仿宋_GB2312" w:hAnsi="仿宋_GB2312" w:eastAsia="仿宋_GB2312" w:cs="仿宋_GB2312"/>
          <w:kern w:val="32"/>
          <w:sz w:val="32"/>
          <w:szCs w:val="32"/>
          <w:lang w:eastAsia="zh-CN"/>
        </w:rPr>
        <w:t>在</w:t>
      </w:r>
      <w:r>
        <w:rPr>
          <w:rFonts w:hint="eastAsia" w:ascii="仿宋_GB2312" w:hAnsi="仿宋_GB2312" w:eastAsia="仿宋_GB2312" w:cs="仿宋_GB2312"/>
          <w:kern w:val="32"/>
          <w:sz w:val="32"/>
          <w:szCs w:val="32"/>
          <w:lang w:val="en-US" w:eastAsia="zh-CN"/>
        </w:rPr>
        <w:t>杧果</w:t>
      </w:r>
      <w:r>
        <w:rPr>
          <w:rFonts w:hint="eastAsia" w:ascii="仿宋_GB2312" w:hAnsi="仿宋_GB2312" w:eastAsia="仿宋_GB2312" w:cs="仿宋_GB2312"/>
          <w:kern w:val="32"/>
          <w:sz w:val="32"/>
          <w:szCs w:val="32"/>
          <w:lang w:eastAsia="zh-CN"/>
        </w:rPr>
        <w:t>中的最大残留限量值为</w:t>
      </w:r>
      <w:r>
        <w:rPr>
          <w:rFonts w:hint="default" w:ascii="Times New Roman" w:hAnsi="Times New Roman" w:eastAsia="仿宋_GB2312" w:cs="Times New Roman"/>
          <w:kern w:val="32"/>
          <w:sz w:val="32"/>
          <w:szCs w:val="32"/>
          <w:lang w:eastAsia="zh-CN"/>
        </w:rPr>
        <w:t>0.</w:t>
      </w:r>
      <w:r>
        <w:rPr>
          <w:rFonts w:hint="eastAsia" w:ascii="Times New Roman" w:hAnsi="Times New Roman" w:eastAsia="仿宋_GB2312" w:cs="Times New Roman"/>
          <w:kern w:val="32"/>
          <w:sz w:val="32"/>
          <w:szCs w:val="32"/>
          <w:lang w:val="en-US" w:eastAsia="zh-CN"/>
        </w:rPr>
        <w:t>1</w:t>
      </w:r>
      <w:r>
        <w:rPr>
          <w:rFonts w:hint="default" w:ascii="Times New Roman" w:hAnsi="Times New Roman" w:eastAsia="仿宋_GB2312" w:cs="Times New Roman"/>
          <w:kern w:val="32"/>
          <w:sz w:val="32"/>
          <w:szCs w:val="32"/>
          <w:lang w:eastAsia="zh-CN"/>
        </w:rPr>
        <w:t>mg/kg</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芒果</w:t>
      </w:r>
      <w:r>
        <w:rPr>
          <w:rFonts w:hint="eastAsia" w:ascii="仿宋_GB2312" w:hAnsi="仿宋_GB2312" w:eastAsia="仿宋_GB2312" w:cs="仿宋_GB2312"/>
          <w:kern w:val="32"/>
          <w:sz w:val="32"/>
          <w:szCs w:val="32"/>
          <w:lang w:eastAsia="zh-CN"/>
        </w:rPr>
        <w:t>中噻嗪酮残留量超标的原因，</w:t>
      </w:r>
      <w:r>
        <w:rPr>
          <w:rFonts w:hint="eastAsia" w:ascii="仿宋_GB2312" w:hAnsi="仿宋_GB2312" w:eastAsia="仿宋_GB2312" w:cs="仿宋_GB2312"/>
          <w:kern w:val="32"/>
          <w:sz w:val="32"/>
          <w:szCs w:val="32"/>
          <w:lang w:val="en-US" w:eastAsia="zh-CN"/>
        </w:rPr>
        <w:t>可能是农户</w:t>
      </w:r>
      <w:r>
        <w:rPr>
          <w:rFonts w:hint="eastAsia" w:ascii="仿宋_GB2312" w:hAnsi="仿宋_GB2312" w:eastAsia="仿宋_GB2312" w:cs="仿宋_GB2312"/>
          <w:kern w:val="32"/>
          <w:sz w:val="32"/>
          <w:szCs w:val="32"/>
          <w:lang w:eastAsia="zh-CN"/>
        </w:rPr>
        <w:t>为快速控制害虫（如芒果粉虱、蚧壳虫），</w:t>
      </w:r>
      <w:r>
        <w:rPr>
          <w:rFonts w:hint="eastAsia" w:ascii="仿宋_GB2312" w:hAnsi="仿宋_GB2312" w:eastAsia="仿宋_GB2312" w:cs="仿宋_GB2312"/>
          <w:kern w:val="32"/>
          <w:sz w:val="32"/>
          <w:szCs w:val="32"/>
          <w:lang w:val="en-US" w:eastAsia="zh-CN"/>
        </w:rPr>
        <w:t>随意</w:t>
      </w:r>
      <w:r>
        <w:rPr>
          <w:rFonts w:hint="eastAsia" w:ascii="仿宋_GB2312" w:hAnsi="仿宋_GB2312" w:eastAsia="仿宋_GB2312" w:cs="仿宋_GB2312"/>
          <w:kern w:val="32"/>
          <w:sz w:val="32"/>
          <w:szCs w:val="32"/>
          <w:lang w:eastAsia="zh-CN"/>
        </w:rPr>
        <w:t>增加用药剂量或缩短间隔期，导致残留积累。</w:t>
      </w:r>
    </w:p>
    <w:p w14:paraId="30B10E80">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七</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val="en-US" w:eastAsia="zh-CN"/>
        </w:rPr>
        <w:t>啶虫脒</w:t>
      </w:r>
    </w:p>
    <w:p w14:paraId="5CB90F44">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仿宋_GB2312" w:hAnsi="黑体" w:eastAsia="仿宋_GB2312"/>
          <w:kern w:val="32"/>
          <w:sz w:val="32"/>
          <w:szCs w:val="32"/>
        </w:rPr>
        <w:t>啶虫脒是一种氯化烟碱类新型杀虫剂、杀螨剂，具有触杀、胃毒作用，同时有较强的渗透作用，速效性好，持效期长。</w:t>
      </w:r>
      <w:r>
        <w:rPr>
          <w:rFonts w:hint="eastAsia" w:ascii="仿宋_GB2312" w:hAnsi="Times New Roman" w:eastAsia="仿宋_GB2312"/>
          <w:kern w:val="32"/>
          <w:sz w:val="32"/>
          <w:szCs w:val="32"/>
        </w:rPr>
        <w:t>少量的农药残留不会引起人体急性中毒，但长期食用啶虫脒</w:t>
      </w:r>
      <w:r>
        <w:rPr>
          <w:rFonts w:hint="eastAsia" w:ascii="仿宋_GB2312" w:hAnsi="Times New Roman" w:eastAsia="仿宋_GB2312"/>
          <w:kern w:val="32"/>
          <w:sz w:val="32"/>
          <w:szCs w:val="32"/>
          <w:lang w:val="en-US" w:eastAsia="zh-CN"/>
        </w:rPr>
        <w:t>残留</w:t>
      </w:r>
      <w:r>
        <w:rPr>
          <w:rFonts w:hint="eastAsia" w:ascii="仿宋_GB2312" w:hAnsi="Times New Roman" w:eastAsia="仿宋_GB2312"/>
          <w:kern w:val="32"/>
          <w:sz w:val="32"/>
          <w:szCs w:val="32"/>
        </w:rPr>
        <w:t>超标的食品，对人体健康可能有一定影响。</w:t>
      </w:r>
      <w:r>
        <w:rPr>
          <w:rFonts w:hint="eastAsia" w:ascii="仿宋_GB2312" w:hAnsi="仿宋_GB2312" w:eastAsia="仿宋_GB2312" w:cs="仿宋_GB2312"/>
          <w:kern w:val="32"/>
          <w:sz w:val="32"/>
          <w:szCs w:val="32"/>
        </w:rPr>
        <w:t>《食品安全国家标准 食品中农药最大残留限量》（</w:t>
      </w:r>
      <w:r>
        <w:rPr>
          <w:rFonts w:hint="eastAsia" w:ascii="Times New Roman" w:hAnsi="Times New Roman" w:eastAsia="仿宋_GB2312" w:cs="Times New Roman"/>
          <w:kern w:val="32"/>
          <w:sz w:val="32"/>
          <w:szCs w:val="32"/>
          <w:lang w:eastAsia="zh-CN"/>
        </w:rPr>
        <w:t>GB 2763</w:t>
      </w:r>
      <w:r>
        <w:rPr>
          <w:rFonts w:hint="eastAsia" w:ascii="仿宋_GB2312" w:hAnsi="仿宋_GB2312" w:eastAsia="仿宋_GB2312" w:cs="仿宋_GB2312"/>
          <w:kern w:val="32"/>
          <w:sz w:val="32"/>
          <w:szCs w:val="32"/>
          <w:lang w:eastAsia="zh-CN"/>
        </w:rPr>
        <w:t>—</w:t>
      </w:r>
      <w:r>
        <w:rPr>
          <w:rFonts w:hint="eastAsia" w:ascii="Times New Roman" w:hAnsi="Times New Roman" w:eastAsia="仿宋_GB2312" w:cs="Times New Roman"/>
          <w:kern w:val="32"/>
          <w:sz w:val="32"/>
          <w:szCs w:val="32"/>
          <w:lang w:eastAsia="zh-CN"/>
        </w:rPr>
        <w:t>2021）</w:t>
      </w:r>
      <w:r>
        <w:rPr>
          <w:rFonts w:hint="eastAsia" w:ascii="仿宋_GB2312" w:hAnsi="仿宋_GB2312" w:eastAsia="仿宋_GB2312" w:cs="仿宋_GB2312"/>
          <w:kern w:val="32"/>
          <w:sz w:val="32"/>
          <w:szCs w:val="32"/>
        </w:rPr>
        <w:t>中规定，</w:t>
      </w:r>
      <w:r>
        <w:rPr>
          <w:rFonts w:hint="eastAsia" w:ascii="仿宋_GB2312" w:hAnsi="仿宋_GB2312" w:eastAsia="仿宋_GB2312" w:cs="仿宋_GB2312"/>
          <w:kern w:val="32"/>
          <w:sz w:val="32"/>
          <w:szCs w:val="32"/>
          <w:lang w:val="en-US" w:eastAsia="zh-CN"/>
        </w:rPr>
        <w:t>啶虫脒</w:t>
      </w:r>
      <w:r>
        <w:rPr>
          <w:rFonts w:hint="eastAsia" w:ascii="仿宋_GB2312" w:hAnsi="仿宋_GB2312" w:eastAsia="仿宋_GB2312" w:cs="仿宋_GB2312"/>
          <w:kern w:val="32"/>
          <w:sz w:val="32"/>
          <w:szCs w:val="32"/>
          <w:lang w:eastAsia="zh-CN"/>
        </w:rPr>
        <w:t>在</w:t>
      </w:r>
      <w:r>
        <w:rPr>
          <w:rFonts w:hint="eastAsia" w:ascii="仿宋_GB2312" w:hAnsi="仿宋_GB2312" w:eastAsia="仿宋_GB2312" w:cs="仿宋_GB2312"/>
          <w:kern w:val="32"/>
          <w:sz w:val="32"/>
          <w:szCs w:val="32"/>
          <w:lang w:val="en-US" w:eastAsia="zh-CN"/>
        </w:rPr>
        <w:t>芹菜</w:t>
      </w:r>
      <w:r>
        <w:rPr>
          <w:rFonts w:hint="eastAsia" w:ascii="仿宋_GB2312" w:hAnsi="仿宋_GB2312" w:eastAsia="仿宋_GB2312" w:cs="仿宋_GB2312"/>
          <w:kern w:val="32"/>
          <w:sz w:val="32"/>
          <w:szCs w:val="32"/>
          <w:lang w:eastAsia="zh-CN"/>
        </w:rPr>
        <w:t>中的最大残留限量值为</w:t>
      </w:r>
      <w:r>
        <w:rPr>
          <w:rFonts w:hint="eastAsia" w:ascii="Times New Roman" w:hAnsi="Times New Roman" w:eastAsia="仿宋_GB2312" w:cs="Times New Roman"/>
          <w:kern w:val="32"/>
          <w:sz w:val="32"/>
          <w:szCs w:val="32"/>
          <w:lang w:val="en-US" w:eastAsia="zh-CN"/>
        </w:rPr>
        <w:t>3</w:t>
      </w:r>
      <w:r>
        <w:rPr>
          <w:rFonts w:hint="default" w:ascii="Times New Roman" w:hAnsi="Times New Roman" w:eastAsia="仿宋_GB2312" w:cs="Times New Roman"/>
          <w:kern w:val="32"/>
          <w:sz w:val="32"/>
          <w:szCs w:val="32"/>
          <w:lang w:eastAsia="zh-CN"/>
        </w:rPr>
        <w:t>mg/kg</w:t>
      </w:r>
      <w:r>
        <w:rPr>
          <w:rFonts w:hint="eastAsia" w:ascii="Times New Roman" w:hAnsi="Times New Roman" w:eastAsia="仿宋_GB2312" w:cs="Times New Roman"/>
          <w:kern w:val="32"/>
          <w:sz w:val="32"/>
          <w:szCs w:val="32"/>
          <w:lang w:eastAsia="zh-CN"/>
        </w:rPr>
        <w:t>；</w:t>
      </w:r>
      <w:r>
        <w:rPr>
          <w:rFonts w:hint="eastAsia" w:ascii="仿宋_GB2312" w:hAnsi="Times New Roman" w:eastAsia="仿宋_GB2312"/>
          <w:kern w:val="32"/>
          <w:sz w:val="32"/>
          <w:szCs w:val="32"/>
        </w:rPr>
        <w:t>《都匀毛尖茶》（</w:t>
      </w:r>
      <w:r>
        <w:rPr>
          <w:rFonts w:hint="eastAsia" w:ascii="Times New Roman" w:hAnsi="Times New Roman" w:eastAsia="仿宋_GB2312"/>
          <w:kern w:val="32"/>
          <w:sz w:val="32"/>
          <w:szCs w:val="32"/>
        </w:rPr>
        <w:t>DB52/T 433</w:t>
      </w:r>
      <w:r>
        <w:rPr>
          <w:rFonts w:hint="eastAsia" w:ascii="Times New Roman" w:hAnsi="Times New Roman" w:eastAsia="仿宋_GB2312"/>
          <w:sz w:val="32"/>
          <w:szCs w:val="32"/>
        </w:rPr>
        <w:t>—</w:t>
      </w:r>
      <w:r>
        <w:rPr>
          <w:rFonts w:hint="eastAsia" w:ascii="Times New Roman" w:hAnsi="Times New Roman" w:eastAsia="仿宋_GB2312"/>
          <w:kern w:val="32"/>
          <w:sz w:val="32"/>
          <w:szCs w:val="32"/>
        </w:rPr>
        <w:t>2018</w:t>
      </w:r>
      <w:r>
        <w:rPr>
          <w:rFonts w:hint="eastAsia" w:ascii="仿宋_GB2312" w:hAnsi="Times New Roman" w:eastAsia="仿宋_GB2312"/>
          <w:kern w:val="32"/>
          <w:sz w:val="32"/>
          <w:szCs w:val="32"/>
        </w:rPr>
        <w:t>）中规定，啶虫脒在</w:t>
      </w:r>
      <w:r>
        <w:rPr>
          <w:rFonts w:hint="eastAsia" w:ascii="仿宋_GB2312" w:hAnsi="Times New Roman" w:eastAsia="仿宋_GB2312"/>
          <w:kern w:val="32"/>
          <w:sz w:val="32"/>
          <w:szCs w:val="32"/>
          <w:lang w:val="en-US" w:eastAsia="zh-CN"/>
        </w:rPr>
        <w:t>都匀毛尖茶</w:t>
      </w:r>
      <w:r>
        <w:rPr>
          <w:rFonts w:hint="eastAsia" w:ascii="仿宋_GB2312" w:hAnsi="Times New Roman" w:eastAsia="仿宋_GB2312"/>
          <w:kern w:val="32"/>
          <w:sz w:val="32"/>
          <w:szCs w:val="32"/>
        </w:rPr>
        <w:t>中的最大残留限量值为</w:t>
      </w:r>
      <w:r>
        <w:rPr>
          <w:rFonts w:ascii="Times New Roman" w:hAnsi="Times New Roman" w:eastAsia="仿宋_GB2312"/>
          <w:kern w:val="32"/>
          <w:sz w:val="32"/>
          <w:szCs w:val="32"/>
        </w:rPr>
        <w:t>0.2mg/kg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本次抽检的1批次茶叶中</w:t>
      </w:r>
      <w:r>
        <w:rPr>
          <w:rFonts w:hint="eastAsia" w:ascii="仿宋_GB2312" w:hAnsi="黑体" w:eastAsia="仿宋_GB2312"/>
          <w:kern w:val="32"/>
          <w:sz w:val="32"/>
          <w:szCs w:val="32"/>
        </w:rPr>
        <w:t>啶虫脒</w:t>
      </w:r>
      <w:r>
        <w:rPr>
          <w:rFonts w:hint="eastAsia" w:ascii="仿宋_GB2312" w:hAnsi="黑体" w:eastAsia="仿宋_GB2312"/>
          <w:kern w:val="32"/>
          <w:sz w:val="32"/>
          <w:szCs w:val="32"/>
          <w:lang w:val="en-US" w:eastAsia="zh-CN"/>
        </w:rPr>
        <w:t>残留量</w:t>
      </w:r>
      <w:r>
        <w:rPr>
          <w:rFonts w:hint="eastAsia" w:ascii="Times New Roman" w:hAnsi="Times New Roman" w:eastAsia="仿宋_GB2312"/>
          <w:kern w:val="32"/>
          <w:sz w:val="32"/>
          <w:szCs w:val="32"/>
          <w:lang w:eastAsia="zh-CN"/>
        </w:rPr>
        <w:t>符合食品安全国家标准要求（</w:t>
      </w:r>
      <w:r>
        <w:rPr>
          <w:rFonts w:hint="eastAsia" w:ascii="仿宋_GB2312" w:hAnsi="Times New Roman" w:eastAsia="仿宋_GB2312"/>
          <w:kern w:val="32"/>
          <w:sz w:val="32"/>
          <w:szCs w:val="32"/>
        </w:rPr>
        <w:t>最大残留限量值</w:t>
      </w:r>
      <w:r>
        <w:rPr>
          <w:rFonts w:hint="eastAsia" w:ascii="仿宋_GB2312" w:hAnsi="Times New Roman" w:eastAsia="仿宋_GB2312"/>
          <w:kern w:val="32"/>
          <w:sz w:val="32"/>
          <w:szCs w:val="32"/>
          <w:lang w:val="en-US" w:eastAsia="zh-CN"/>
        </w:rPr>
        <w:t>为</w:t>
      </w:r>
      <w:r>
        <w:rPr>
          <w:rFonts w:hint="eastAsia" w:ascii="Times New Roman" w:hAnsi="Times New Roman" w:eastAsia="仿宋_GB2312"/>
          <w:kern w:val="32"/>
          <w:sz w:val="32"/>
          <w:szCs w:val="32"/>
          <w:lang w:val="en-US" w:eastAsia="zh-CN"/>
        </w:rPr>
        <w:t>10</w:t>
      </w:r>
      <w:r>
        <w:rPr>
          <w:rFonts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），但不符合产品执行的地方标准质量要求。</w:t>
      </w:r>
      <w:r>
        <w:rPr>
          <w:rFonts w:hint="eastAsia" w:ascii="Times New Roman" w:hAnsi="Times New Roman" w:eastAsia="仿宋_GB2312" w:cs="Times New Roman"/>
          <w:sz w:val="32"/>
          <w:szCs w:val="32"/>
          <w:lang w:val="en-US" w:eastAsia="zh-CN"/>
        </w:rPr>
        <w:t>芹菜</w:t>
      </w:r>
      <w:r>
        <w:rPr>
          <w:rFonts w:hint="eastAsia" w:ascii="Times New Roman" w:hAnsi="Times New Roman" w:eastAsia="仿宋_GB2312" w:cs="Times New Roman"/>
          <w:sz w:val="32"/>
          <w:szCs w:val="32"/>
        </w:rPr>
        <w:t>中</w:t>
      </w:r>
      <w:r>
        <w:rPr>
          <w:rFonts w:hint="eastAsia" w:ascii="仿宋_GB2312" w:hAnsi="仿宋_GB2312" w:eastAsia="仿宋_GB2312" w:cs="仿宋_GB2312"/>
          <w:kern w:val="0"/>
          <w:sz w:val="32"/>
          <w:szCs w:val="32"/>
          <w:lang w:val="en-US" w:eastAsia="zh-CN"/>
        </w:rPr>
        <w:t>啶虫脒</w:t>
      </w:r>
      <w:r>
        <w:rPr>
          <w:rFonts w:hint="eastAsia" w:ascii="Times New Roman" w:hAnsi="Times New Roman" w:eastAsia="仿宋_GB2312"/>
          <w:kern w:val="32"/>
          <w:sz w:val="32"/>
          <w:szCs w:val="32"/>
        </w:rPr>
        <w:t>残留量超标的原因，可能是农户为控制虫害而</w:t>
      </w:r>
      <w:r>
        <w:rPr>
          <w:rFonts w:hint="eastAsia" w:ascii="Times New Roman" w:hAnsi="Times New Roman" w:eastAsia="仿宋_GB2312"/>
          <w:kern w:val="32"/>
          <w:sz w:val="32"/>
          <w:szCs w:val="32"/>
          <w:lang w:val="en-US" w:eastAsia="zh-CN"/>
        </w:rPr>
        <w:t>随意加大用药量</w:t>
      </w:r>
      <w:r>
        <w:rPr>
          <w:rFonts w:hint="eastAsia" w:ascii="Times New Roman" w:hAnsi="Times New Roman" w:eastAsia="仿宋_GB2312"/>
          <w:kern w:val="32"/>
          <w:sz w:val="32"/>
          <w:szCs w:val="32"/>
        </w:rPr>
        <w:t>所致</w:t>
      </w:r>
      <w:r>
        <w:rPr>
          <w:rFonts w:hint="eastAsia" w:ascii="Times New Roman" w:hAnsi="Times New Roman" w:eastAsia="仿宋_GB2312"/>
          <w:kern w:val="32"/>
          <w:sz w:val="32"/>
          <w:szCs w:val="32"/>
          <w:lang w:eastAsia="zh-CN"/>
        </w:rPr>
        <w:t>；</w:t>
      </w:r>
      <w:r>
        <w:rPr>
          <w:rFonts w:hint="eastAsia" w:ascii="仿宋_GB2312" w:hAnsi="Times New Roman" w:eastAsia="仿宋_GB2312"/>
          <w:kern w:val="32"/>
          <w:sz w:val="32"/>
          <w:szCs w:val="32"/>
          <w:lang w:val="en-US" w:eastAsia="zh-CN"/>
        </w:rPr>
        <w:t>茶叶</w:t>
      </w:r>
      <w:r>
        <w:rPr>
          <w:rFonts w:hint="eastAsia" w:ascii="仿宋_GB2312" w:hAnsi="Times New Roman" w:eastAsia="仿宋_GB2312"/>
          <w:kern w:val="32"/>
          <w:sz w:val="32"/>
          <w:szCs w:val="32"/>
        </w:rPr>
        <w:t>中啶虫脒残留量超标的原因，可能是</w:t>
      </w:r>
      <w:r>
        <w:rPr>
          <w:rFonts w:hint="eastAsia" w:ascii="仿宋_GB2312" w:hAnsi="Times New Roman" w:eastAsia="仿宋_GB2312"/>
          <w:kern w:val="32"/>
          <w:sz w:val="32"/>
          <w:szCs w:val="32"/>
          <w:lang w:val="en-US" w:eastAsia="zh-CN"/>
        </w:rPr>
        <w:t>种植户</w:t>
      </w:r>
      <w:r>
        <w:rPr>
          <w:rFonts w:hint="eastAsia" w:ascii="仿宋_GB2312" w:hAnsi="Times New Roman" w:eastAsia="仿宋_GB2312"/>
          <w:kern w:val="32"/>
          <w:sz w:val="32"/>
          <w:szCs w:val="32"/>
        </w:rPr>
        <w:t>为快速控制虫害，</w:t>
      </w:r>
      <w:r>
        <w:rPr>
          <w:rFonts w:hint="eastAsia" w:ascii="仿宋_GB2312" w:hAnsi="仿宋_GB2312" w:eastAsia="仿宋_GB2312" w:cs="仿宋_GB2312"/>
          <w:kern w:val="32"/>
          <w:sz w:val="32"/>
          <w:szCs w:val="32"/>
          <w:lang w:val="en-US" w:eastAsia="zh-CN"/>
        </w:rPr>
        <w:t>违规增加用药浓度或用药频率</w:t>
      </w:r>
      <w:r>
        <w:rPr>
          <w:rFonts w:hint="eastAsia" w:ascii="仿宋_GB2312" w:hAnsi="Times New Roman" w:eastAsia="仿宋_GB2312"/>
          <w:kern w:val="32"/>
          <w:sz w:val="32"/>
          <w:szCs w:val="32"/>
        </w:rPr>
        <w:t>，致使上市销售的产品中</w:t>
      </w:r>
      <w:r>
        <w:rPr>
          <w:rFonts w:hint="eastAsia" w:ascii="仿宋_GB2312" w:hAnsi="黑体" w:eastAsia="仿宋_GB2312"/>
          <w:kern w:val="32"/>
          <w:sz w:val="32"/>
          <w:szCs w:val="32"/>
        </w:rPr>
        <w:t>啶虫脒</w:t>
      </w:r>
      <w:r>
        <w:rPr>
          <w:rFonts w:hint="eastAsia" w:ascii="仿宋_GB2312" w:hAnsi="Times New Roman" w:eastAsia="仿宋_GB2312"/>
          <w:kern w:val="32"/>
          <w:sz w:val="32"/>
          <w:szCs w:val="32"/>
        </w:rPr>
        <w:t>残留量超标</w:t>
      </w:r>
      <w:r>
        <w:rPr>
          <w:rFonts w:hint="eastAsia" w:ascii="仿宋_GB2312" w:hAnsi="Times New Roman" w:eastAsia="仿宋_GB2312"/>
          <w:kern w:val="32"/>
          <w:sz w:val="32"/>
          <w:szCs w:val="32"/>
          <w:lang w:eastAsia="zh-CN"/>
        </w:rPr>
        <w:t>，</w:t>
      </w:r>
      <w:r>
        <w:rPr>
          <w:rFonts w:hint="eastAsia" w:ascii="仿宋_GB2312" w:hAnsi="Times New Roman" w:eastAsia="仿宋_GB2312"/>
          <w:kern w:val="32"/>
          <w:sz w:val="32"/>
          <w:szCs w:val="32"/>
          <w:lang w:val="en-US" w:eastAsia="zh-CN"/>
        </w:rPr>
        <w:t>或是种植者对执行的地方标准了解不足，导致茶叶中啶虫脒的残留量符合国家标准但不符合地方标准</w:t>
      </w:r>
      <w:r>
        <w:rPr>
          <w:rFonts w:hint="eastAsia" w:ascii="仿宋_GB2312" w:hAnsi="Times New Roman" w:eastAsia="仿宋_GB2312"/>
          <w:kern w:val="32"/>
          <w:sz w:val="32"/>
          <w:szCs w:val="32"/>
          <w:lang w:eastAsia="zh-CN"/>
        </w:rPr>
        <w:t>。</w:t>
      </w:r>
    </w:p>
    <w:p w14:paraId="4B2FC330">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rPr>
      </w:pPr>
      <w:r>
        <w:rPr>
          <w:rFonts w:hint="eastAsia" w:ascii="Times New Roman" w:hAnsi="Times New Roman" w:eastAsia="黑体"/>
          <w:kern w:val="32"/>
          <w:sz w:val="32"/>
          <w:szCs w:val="32"/>
          <w:lang w:val="en-US" w:eastAsia="zh-CN"/>
        </w:rPr>
        <w:t>八</w:t>
      </w:r>
      <w:r>
        <w:rPr>
          <w:rFonts w:hint="eastAsia" w:ascii="Times New Roman" w:hAnsi="Times New Roman" w:eastAsia="黑体"/>
          <w:kern w:val="32"/>
          <w:sz w:val="32"/>
          <w:szCs w:val="32"/>
          <w:lang w:eastAsia="zh-CN"/>
        </w:rPr>
        <w:t>、</w:t>
      </w:r>
      <w:r>
        <w:rPr>
          <w:rFonts w:hint="eastAsia" w:ascii="Times New Roman" w:hAnsi="Times New Roman" w:eastAsia="黑体"/>
          <w:kern w:val="32"/>
          <w:sz w:val="32"/>
          <w:szCs w:val="32"/>
        </w:rPr>
        <w:t>毒死蜱</w:t>
      </w:r>
    </w:p>
    <w:p w14:paraId="50AD2812">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rPr>
        <w:t>毒死蜱是一种硫代磷酸酯类有机磷杀虫、杀螨剂，具有良好的触杀、胃毒和熏蒸作用。长期食用毒死蜱</w:t>
      </w:r>
      <w:r>
        <w:rPr>
          <w:rFonts w:hint="eastAsia" w:ascii="仿宋_GB2312" w:hAnsi="仿宋_GB2312" w:eastAsia="仿宋_GB2312" w:cs="仿宋_GB2312"/>
          <w:kern w:val="32"/>
          <w:sz w:val="32"/>
          <w:szCs w:val="32"/>
          <w:lang w:val="en-US" w:eastAsia="zh-CN"/>
        </w:rPr>
        <w:t>残留</w:t>
      </w:r>
      <w:r>
        <w:rPr>
          <w:rFonts w:hint="eastAsia" w:ascii="仿宋_GB2312" w:hAnsi="仿宋_GB2312" w:eastAsia="仿宋_GB2312" w:cs="仿宋_GB2312"/>
          <w:kern w:val="32"/>
          <w:sz w:val="32"/>
          <w:szCs w:val="32"/>
        </w:rPr>
        <w:t>超标的食品，可能会引起头痛、头昏、无力、呕吐等症状，甚至还可能导致癫痫样抽搐。《食品安全国家标准 食品中农药最大残留限量》（</w:t>
      </w:r>
      <w:r>
        <w:rPr>
          <w:rFonts w:hint="eastAsia" w:ascii="Times New Roman" w:hAnsi="Times New Roman" w:eastAsia="仿宋_GB2312" w:cs="Times New Roman"/>
          <w:kern w:val="32"/>
          <w:sz w:val="32"/>
          <w:szCs w:val="32"/>
          <w:lang w:eastAsia="zh-CN"/>
        </w:rPr>
        <w:t>GB 2763</w:t>
      </w:r>
      <w:r>
        <w:rPr>
          <w:rFonts w:hint="eastAsia" w:ascii="仿宋_GB2312" w:hAnsi="仿宋_GB2312" w:eastAsia="仿宋_GB2312" w:cs="仿宋_GB2312"/>
          <w:kern w:val="32"/>
          <w:sz w:val="32"/>
          <w:szCs w:val="32"/>
          <w:lang w:eastAsia="zh-CN"/>
        </w:rPr>
        <w:t>—</w:t>
      </w:r>
      <w:r>
        <w:rPr>
          <w:rFonts w:hint="eastAsia" w:ascii="Times New Roman" w:hAnsi="Times New Roman" w:eastAsia="仿宋_GB2312" w:cs="Times New Roman"/>
          <w:kern w:val="32"/>
          <w:sz w:val="32"/>
          <w:szCs w:val="32"/>
          <w:lang w:eastAsia="zh-CN"/>
        </w:rPr>
        <w:t>2021）</w:t>
      </w:r>
      <w:r>
        <w:rPr>
          <w:rFonts w:hint="eastAsia" w:ascii="仿宋_GB2312" w:hAnsi="仿宋_GB2312" w:eastAsia="仿宋_GB2312" w:cs="仿宋_GB2312"/>
          <w:kern w:val="32"/>
          <w:sz w:val="32"/>
          <w:szCs w:val="32"/>
        </w:rPr>
        <w:t>中规定，毒死蜱</w:t>
      </w:r>
      <w:r>
        <w:rPr>
          <w:rFonts w:hint="eastAsia" w:ascii="仿宋_GB2312" w:hAnsi="仿宋_GB2312" w:eastAsia="仿宋_GB2312" w:cs="仿宋_GB2312"/>
          <w:kern w:val="32"/>
          <w:sz w:val="32"/>
          <w:szCs w:val="32"/>
          <w:lang w:eastAsia="zh-CN"/>
        </w:rPr>
        <w:t>在芹菜、茄果类蔬菜中的最大残留限量值</w:t>
      </w:r>
      <w:r>
        <w:rPr>
          <w:rFonts w:hint="eastAsia" w:ascii="仿宋_GB2312" w:hAnsi="仿宋_GB2312" w:eastAsia="仿宋_GB2312" w:cs="仿宋_GB2312"/>
          <w:kern w:val="32"/>
          <w:sz w:val="32"/>
          <w:szCs w:val="32"/>
          <w:lang w:val="en-US" w:eastAsia="zh-CN"/>
        </w:rPr>
        <w:t>分别</w:t>
      </w:r>
      <w:r>
        <w:rPr>
          <w:rFonts w:hint="eastAsia" w:ascii="仿宋_GB2312" w:hAnsi="仿宋_GB2312" w:eastAsia="仿宋_GB2312" w:cs="仿宋_GB2312"/>
          <w:kern w:val="32"/>
          <w:sz w:val="32"/>
          <w:szCs w:val="32"/>
          <w:lang w:eastAsia="zh-CN"/>
        </w:rPr>
        <w:t>为</w:t>
      </w:r>
      <w:r>
        <w:rPr>
          <w:rFonts w:hint="default" w:ascii="Times New Roman" w:hAnsi="Times New Roman" w:eastAsia="仿宋_GB2312" w:cs="Times New Roman"/>
          <w:kern w:val="32"/>
          <w:sz w:val="32"/>
          <w:szCs w:val="32"/>
          <w:lang w:eastAsia="zh-CN"/>
        </w:rPr>
        <w:t>0.0</w:t>
      </w:r>
      <w:r>
        <w:rPr>
          <w:rFonts w:hint="eastAsia" w:ascii="Times New Roman" w:hAnsi="Times New Roman" w:eastAsia="仿宋_GB2312" w:cs="Times New Roman"/>
          <w:kern w:val="32"/>
          <w:sz w:val="32"/>
          <w:szCs w:val="32"/>
          <w:lang w:val="en-US" w:eastAsia="zh-CN"/>
        </w:rPr>
        <w:t>5</w:t>
      </w:r>
      <w:r>
        <w:rPr>
          <w:rFonts w:hint="default" w:ascii="Times New Roman" w:hAnsi="Times New Roman" w:eastAsia="仿宋_GB2312" w:cs="Times New Roman"/>
          <w:kern w:val="32"/>
          <w:sz w:val="32"/>
          <w:szCs w:val="32"/>
          <w:lang w:eastAsia="zh-CN"/>
        </w:rPr>
        <w:t>mg/kg</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lang w:eastAsia="zh-CN"/>
        </w:rPr>
        <w:t>0.0</w:t>
      </w:r>
      <w:r>
        <w:rPr>
          <w:rFonts w:hint="default" w:ascii="Times New Roman" w:hAnsi="Times New Roman" w:eastAsia="仿宋_GB2312" w:cs="Times New Roman"/>
          <w:kern w:val="32"/>
          <w:sz w:val="32"/>
          <w:szCs w:val="32"/>
          <w:lang w:val="en-US" w:eastAsia="zh-CN"/>
        </w:rPr>
        <w:t>2</w:t>
      </w:r>
      <w:r>
        <w:rPr>
          <w:rFonts w:hint="default" w:ascii="Times New Roman" w:hAnsi="Times New Roman" w:eastAsia="仿宋_GB2312" w:cs="Times New Roman"/>
          <w:kern w:val="32"/>
          <w:sz w:val="32"/>
          <w:szCs w:val="32"/>
          <w:lang w:eastAsia="zh-CN"/>
        </w:rPr>
        <w:t>mg/kg</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芹菜、辣椒</w:t>
      </w:r>
      <w:r>
        <w:rPr>
          <w:rFonts w:hint="eastAsia" w:ascii="仿宋_GB2312" w:hAnsi="仿宋_GB2312" w:eastAsia="仿宋_GB2312" w:cs="仿宋_GB2312"/>
          <w:kern w:val="32"/>
          <w:sz w:val="32"/>
          <w:szCs w:val="32"/>
          <w:lang w:eastAsia="zh-CN"/>
        </w:rPr>
        <w:t>中毒死蜱残留量超标的原因，可能是菜农为控制虫害而违规使用，致使上市销售时蔬菜中的毒死蜱残留量未降解至标准限量以下。</w:t>
      </w:r>
    </w:p>
    <w:p w14:paraId="1ACBA70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九</w:t>
      </w:r>
      <w:r>
        <w:rPr>
          <w:rFonts w:hint="eastAsia" w:ascii="Times New Roman" w:hAnsi="Times New Roman" w:eastAsia="黑体"/>
          <w:kern w:val="32"/>
          <w:sz w:val="32"/>
          <w:szCs w:val="32"/>
        </w:rPr>
        <w:t>、噻虫胺</w:t>
      </w:r>
    </w:p>
    <w:p w14:paraId="7E88C9BE">
      <w:pPr>
        <w:pStyle w:val="21"/>
        <w:keepNext w:val="0"/>
        <w:keepLines w:val="0"/>
        <w:pageBreakBefore w:val="0"/>
        <w:widowControl w:val="0"/>
        <w:tabs>
          <w:tab w:val="left" w:pos="901"/>
        </w:tabs>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en-US" w:eastAsia="zh-CN" w:bidi="ar-SA"/>
        </w:rPr>
        <w:t>噻虫胺是新烟碱类杀虫剂，是一类高效安全、高选择性的新型杀虫剂，其作用与烟碱乙酰胆碱受体类似，具有触杀、胃毒和内吸活性。少量的残留不会引起人体急性中毒，但长期食用噻虫胺残留超标的食品，对人体健康可能有一定影响。《食品安全国家标准 食品中农药最大残留限量》（GB 2763—2021）中规定，噻虫胺在茄果类蔬菜（番茄除外）、根茎类蔬菜中的最大残留限量值分别为0.05mg/kg、0.2mg/kg。甜椒、胡萝卜中噻虫胺残留量超标的原因，可能是种植户为快速控制虫害，随意加大用药浓度、用药频次导致残留超标。</w:t>
      </w:r>
    </w:p>
    <w:p w14:paraId="28BDCFA4">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十</w:t>
      </w:r>
      <w:r>
        <w:rPr>
          <w:rFonts w:hint="eastAsia" w:ascii="Times New Roman" w:hAnsi="Times New Roman" w:eastAsia="黑体"/>
          <w:kern w:val="32"/>
          <w:sz w:val="32"/>
          <w:szCs w:val="32"/>
          <w:lang w:eastAsia="zh-CN"/>
        </w:rPr>
        <w:t>、氧乐果</w:t>
      </w:r>
    </w:p>
    <w:p w14:paraId="5AEC8A0D">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仿宋_GB2312" w:hAnsi="仿宋_GB2312" w:eastAsia="仿宋_GB2312" w:cs="仿宋_GB2312"/>
          <w:kern w:val="32"/>
          <w:sz w:val="32"/>
          <w:szCs w:val="32"/>
        </w:rPr>
        <w:t>氧乐果属于有机磷类杀虫剂，具有较强的内吸、触杀和胃毒作用，主要用于防治吮吸式口器害虫和植物性螨。少量的残留不会引起人体急性中毒，但长期食用氧乐果</w:t>
      </w:r>
      <w:r>
        <w:rPr>
          <w:rFonts w:hint="eastAsia" w:ascii="仿宋_GB2312" w:hAnsi="仿宋_GB2312" w:eastAsia="仿宋_GB2312" w:cs="仿宋_GB2312"/>
          <w:kern w:val="32"/>
          <w:sz w:val="32"/>
          <w:szCs w:val="32"/>
          <w:lang w:val="en-US" w:eastAsia="zh-CN"/>
        </w:rPr>
        <w:t>残留</w:t>
      </w:r>
      <w:r>
        <w:rPr>
          <w:rFonts w:hint="eastAsia" w:ascii="仿宋_GB2312" w:hAnsi="仿宋_GB2312" w:eastAsia="仿宋_GB2312" w:cs="仿宋_GB2312"/>
          <w:kern w:val="32"/>
          <w:sz w:val="32"/>
          <w:szCs w:val="32"/>
        </w:rPr>
        <w:t>超标的食品，对人体健康可能有一定影响。《食品安全国家标准 食品中农药最大残留限量》（</w:t>
      </w:r>
      <w:r>
        <w:rPr>
          <w:rFonts w:hint="eastAsia" w:ascii="Times New Roman" w:hAnsi="Times New Roman" w:eastAsia="仿宋_GB2312" w:cs="Times New Roman"/>
          <w:kern w:val="32"/>
          <w:sz w:val="32"/>
          <w:szCs w:val="32"/>
          <w:lang w:val="en-US" w:eastAsia="zh-CN" w:bidi="ar-SA"/>
        </w:rPr>
        <w:t>GB 2763—2021）</w:t>
      </w:r>
      <w:r>
        <w:rPr>
          <w:rFonts w:hint="eastAsia" w:ascii="仿宋_GB2312" w:hAnsi="仿宋_GB2312" w:eastAsia="仿宋_GB2312" w:cs="仿宋_GB2312"/>
          <w:kern w:val="32"/>
          <w:sz w:val="32"/>
          <w:szCs w:val="32"/>
        </w:rPr>
        <w:t>中规定，氧乐果在</w:t>
      </w:r>
      <w:r>
        <w:rPr>
          <w:rFonts w:hint="eastAsia" w:ascii="仿宋_GB2312" w:hAnsi="仿宋_GB2312" w:eastAsia="仿宋_GB2312" w:cs="仿宋_GB2312"/>
          <w:kern w:val="32"/>
          <w:sz w:val="32"/>
          <w:szCs w:val="32"/>
          <w:lang w:val="en-US" w:eastAsia="zh-CN"/>
        </w:rPr>
        <w:t>豆</w:t>
      </w:r>
      <w:r>
        <w:rPr>
          <w:rFonts w:hint="eastAsia" w:ascii="仿宋_GB2312" w:hAnsi="仿宋_GB2312" w:eastAsia="仿宋_GB2312" w:cs="仿宋_GB2312"/>
          <w:kern w:val="32"/>
          <w:sz w:val="32"/>
          <w:szCs w:val="32"/>
        </w:rPr>
        <w:t>类</w:t>
      </w:r>
      <w:r>
        <w:rPr>
          <w:rFonts w:hint="eastAsia" w:ascii="仿宋_GB2312" w:hAnsi="仿宋_GB2312" w:eastAsia="仿宋_GB2312" w:cs="仿宋_GB2312"/>
          <w:kern w:val="32"/>
          <w:sz w:val="32"/>
          <w:szCs w:val="32"/>
          <w:lang w:eastAsia="zh-CN"/>
        </w:rPr>
        <w:t>蔬菜</w:t>
      </w:r>
      <w:r>
        <w:rPr>
          <w:rFonts w:hint="eastAsia" w:ascii="仿宋_GB2312" w:hAnsi="仿宋_GB2312" w:eastAsia="仿宋_GB2312" w:cs="仿宋_GB2312"/>
          <w:kern w:val="32"/>
          <w:sz w:val="32"/>
          <w:szCs w:val="32"/>
        </w:rPr>
        <w:t>中的最大残留限量值为</w:t>
      </w:r>
      <w:r>
        <w:rPr>
          <w:rFonts w:hint="default" w:ascii="Times New Roman" w:hAnsi="Times New Roman" w:eastAsia="仿宋_GB2312" w:cs="Times New Roman"/>
          <w:kern w:val="32"/>
          <w:sz w:val="32"/>
          <w:szCs w:val="32"/>
        </w:rPr>
        <w:t>0.02mg/kg</w:t>
      </w:r>
      <w:r>
        <w:rPr>
          <w:rFonts w:hint="eastAsia" w:ascii="仿宋_GB2312" w:hAnsi="仿宋_GB2312" w:eastAsia="仿宋_GB2312" w:cs="仿宋_GB2312"/>
          <w:kern w:val="32"/>
          <w:sz w:val="32"/>
          <w:szCs w:val="32"/>
        </w:rPr>
        <w:t>。</w:t>
      </w:r>
      <w:r>
        <w:rPr>
          <w:rFonts w:hint="eastAsia" w:ascii="仿宋_GB2312" w:hAnsi="仿宋_GB2312" w:eastAsia="仿宋_GB2312" w:cs="仿宋_GB2312"/>
          <w:kern w:val="32"/>
          <w:sz w:val="32"/>
          <w:szCs w:val="32"/>
          <w:lang w:val="en-US" w:eastAsia="zh-CN"/>
        </w:rPr>
        <w:t>豇豆</w:t>
      </w:r>
      <w:r>
        <w:rPr>
          <w:rFonts w:hint="eastAsia" w:ascii="仿宋_GB2312" w:hAnsi="仿宋_GB2312" w:eastAsia="仿宋_GB2312" w:cs="仿宋_GB2312"/>
          <w:kern w:val="32"/>
          <w:sz w:val="32"/>
          <w:szCs w:val="32"/>
        </w:rPr>
        <w:t>中氧乐果残留量超标的原因，</w:t>
      </w:r>
      <w:r>
        <w:rPr>
          <w:rFonts w:hint="eastAsia" w:ascii="Times New Roman" w:hAnsi="Times New Roman" w:eastAsia="仿宋_GB2312" w:cs="Times New Roman"/>
          <w:kern w:val="32"/>
          <w:sz w:val="32"/>
          <w:szCs w:val="32"/>
          <w:lang w:val="en-US" w:eastAsia="zh-CN" w:bidi="ar-SA"/>
        </w:rPr>
        <w:t>可能是种植户对使用农药的安全间隔期不了解，违规使用农药，致使上市销售的产品中农药残留量超标</w:t>
      </w:r>
      <w:r>
        <w:rPr>
          <w:rFonts w:hint="eastAsia" w:ascii="仿宋_GB2312" w:hAnsi="仿宋_GB2312" w:eastAsia="仿宋_GB2312" w:cs="仿宋_GB2312"/>
          <w:kern w:val="32"/>
          <w:sz w:val="32"/>
          <w:szCs w:val="32"/>
        </w:rPr>
        <w:t>。</w:t>
      </w:r>
    </w:p>
    <w:p w14:paraId="2F92DCFB">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rPr>
      </w:pPr>
      <w:r>
        <w:rPr>
          <w:rFonts w:hint="eastAsia" w:ascii="Times New Roman" w:hAnsi="Times New Roman" w:eastAsia="黑体"/>
          <w:kern w:val="32"/>
          <w:sz w:val="32"/>
          <w:szCs w:val="32"/>
          <w:lang w:val="en-US" w:eastAsia="zh-CN"/>
        </w:rPr>
        <w:t>十一</w:t>
      </w:r>
      <w:r>
        <w:rPr>
          <w:rFonts w:hint="eastAsia" w:ascii="Times New Roman" w:hAnsi="Times New Roman" w:eastAsia="黑体"/>
          <w:kern w:val="32"/>
          <w:sz w:val="32"/>
          <w:szCs w:val="32"/>
          <w:lang w:eastAsia="zh-CN"/>
        </w:rPr>
        <w:t>、呋喃西林代谢物</w:t>
      </w:r>
    </w:p>
    <w:p w14:paraId="531A8F8F">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呋喃西林是</w:t>
      </w:r>
      <w:r>
        <w:rPr>
          <w:rFonts w:hint="eastAsia" w:ascii="仿宋_GB2312" w:hAnsi="仿宋_GB2312" w:eastAsia="仿宋_GB2312" w:cs="仿宋_GB2312"/>
          <w:kern w:val="32"/>
          <w:sz w:val="32"/>
          <w:szCs w:val="32"/>
          <w:lang w:val="en-US" w:eastAsia="zh-CN"/>
        </w:rPr>
        <w:t>人工合成的具有</w:t>
      </w:r>
      <w:r>
        <w:rPr>
          <w:rFonts w:hint="eastAsia" w:ascii="Times New Roman" w:hAnsi="Times New Roman" w:eastAsia="仿宋_GB2312" w:cs="Times New Roman"/>
          <w:kern w:val="32"/>
          <w:sz w:val="32"/>
          <w:szCs w:val="32"/>
          <w:lang w:val="en-US" w:eastAsia="zh-CN"/>
        </w:rPr>
        <w:t>5</w:t>
      </w:r>
      <w:r>
        <w:rPr>
          <w:rFonts w:hint="eastAsia" w:ascii="仿宋_GB2312" w:hAnsi="仿宋_GB2312" w:eastAsia="仿宋_GB2312" w:cs="仿宋_GB2312"/>
          <w:kern w:val="32"/>
          <w:sz w:val="32"/>
          <w:szCs w:val="32"/>
          <w:lang w:val="en-US" w:eastAsia="zh-CN"/>
        </w:rPr>
        <w:t>-硝基呋喃基本结构的广谱抗菌药物，曾广泛应用于畜禽及水产养殖业。硝基呋喃类药物在生物体内代谢迅速，常利用其代谢物来反映药物的残留状况。长期食用检出呋喃西林代谢物残留超标的食品，可能引起溶血性贫血、多发性神经炎、眼部损害和急性肝坏死，并有一定</w:t>
      </w:r>
      <w:r>
        <w:rPr>
          <w:rFonts w:hint="eastAsia" w:ascii="仿宋_GB2312" w:hAnsi="仿宋_GB2312" w:eastAsia="仿宋_GB2312" w:cs="仿宋_GB2312"/>
          <w:kern w:val="32"/>
          <w:sz w:val="32"/>
          <w:szCs w:val="32"/>
        </w:rPr>
        <w:t>致癌风险。《食品动物中禁止使用的药品及其他化合物清单》（农业农村部公告 第</w:t>
      </w:r>
      <w:r>
        <w:rPr>
          <w:rFonts w:hint="eastAsia" w:ascii="Times New Roman" w:hAnsi="Times New Roman" w:eastAsia="仿宋_GB2312" w:cs="Times New Roman"/>
          <w:kern w:val="32"/>
          <w:sz w:val="32"/>
          <w:szCs w:val="32"/>
          <w:lang w:val="en-US" w:eastAsia="zh-CN"/>
        </w:rPr>
        <w:t>250</w:t>
      </w:r>
      <w:r>
        <w:rPr>
          <w:rFonts w:hint="eastAsia" w:ascii="仿宋_GB2312" w:hAnsi="仿宋_GB2312" w:eastAsia="仿宋_GB2312" w:cs="仿宋_GB2312"/>
          <w:kern w:val="32"/>
          <w:sz w:val="32"/>
          <w:szCs w:val="32"/>
        </w:rPr>
        <w:t>号）中规定，呋喃西林为禁用兽药（在动物性食品中不得检出）。</w:t>
      </w:r>
      <w:r>
        <w:rPr>
          <w:rFonts w:hint="eastAsia" w:ascii="仿宋_GB2312" w:hAnsi="仿宋_GB2312" w:eastAsia="仿宋_GB2312" w:cs="仿宋_GB2312"/>
          <w:kern w:val="32"/>
          <w:sz w:val="32"/>
          <w:szCs w:val="32"/>
          <w:lang w:val="en-US" w:eastAsia="zh-CN"/>
        </w:rPr>
        <w:t>牛蛙</w:t>
      </w:r>
      <w:r>
        <w:rPr>
          <w:rFonts w:hint="eastAsia" w:ascii="仿宋_GB2312" w:hAnsi="仿宋_GB2312" w:eastAsia="仿宋_GB2312" w:cs="仿宋_GB2312"/>
          <w:kern w:val="32"/>
          <w:sz w:val="32"/>
          <w:szCs w:val="32"/>
        </w:rPr>
        <w:t>中检出呋喃西林代谢物的原因，</w:t>
      </w:r>
      <w:r>
        <w:rPr>
          <w:rFonts w:hint="eastAsia" w:ascii="Times New Roman" w:hAnsi="Times New Roman" w:eastAsia="仿宋_GB2312"/>
          <w:kern w:val="32"/>
          <w:sz w:val="32"/>
          <w:szCs w:val="32"/>
        </w:rPr>
        <w:t>可能是养殖户为治疗</w:t>
      </w:r>
      <w:r>
        <w:rPr>
          <w:rFonts w:hint="eastAsia" w:ascii="Times New Roman" w:hAnsi="Times New Roman" w:eastAsia="仿宋_GB2312"/>
          <w:kern w:val="32"/>
          <w:sz w:val="32"/>
          <w:szCs w:val="32"/>
          <w:lang w:val="en-US" w:eastAsia="zh-CN"/>
        </w:rPr>
        <w:t>牛蛙</w:t>
      </w:r>
      <w:r>
        <w:rPr>
          <w:rFonts w:hint="eastAsia" w:ascii="Times New Roman" w:hAnsi="Times New Roman" w:eastAsia="仿宋_GB2312"/>
          <w:kern w:val="32"/>
          <w:sz w:val="32"/>
          <w:szCs w:val="32"/>
        </w:rPr>
        <w:t>疾病而违规使用</w:t>
      </w:r>
      <w:r>
        <w:rPr>
          <w:rFonts w:hint="eastAsia" w:ascii="仿宋_GB2312" w:hAnsi="仿宋_GB2312" w:eastAsia="仿宋_GB2312" w:cs="仿宋_GB2312"/>
          <w:kern w:val="32"/>
          <w:sz w:val="32"/>
          <w:szCs w:val="32"/>
        </w:rPr>
        <w:t>。</w:t>
      </w:r>
    </w:p>
    <w:p w14:paraId="49741863">
      <w:pPr>
        <w:keepNext w:val="0"/>
        <w:keepLines w:val="0"/>
        <w:pageBreakBefore w:val="0"/>
        <w:kinsoku/>
        <w:wordWrap/>
        <w:overflowPunct/>
        <w:topLinePunct w:val="0"/>
        <w:autoSpaceDE/>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十二</w:t>
      </w:r>
      <w:r>
        <w:rPr>
          <w:rFonts w:hint="eastAsia" w:ascii="Times New Roman" w:hAnsi="Times New Roman" w:eastAsia="黑体"/>
          <w:kern w:val="32"/>
          <w:sz w:val="32"/>
          <w:szCs w:val="32"/>
        </w:rPr>
        <w:t>、磺胺类（总量）</w:t>
      </w:r>
    </w:p>
    <w:p w14:paraId="7676A1A7">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仿宋_GB2312" w:hAnsi="仿宋_GB2312" w:eastAsia="仿宋_GB2312" w:cs="仿宋_GB2312"/>
          <w:kern w:val="32"/>
          <w:sz w:val="32"/>
          <w:szCs w:val="32"/>
        </w:rPr>
      </w:pPr>
      <w:r>
        <w:rPr>
          <w:rFonts w:ascii="Times New Roman" w:hAnsi="Times New Roman" w:eastAsia="仿宋_GB2312"/>
          <w:snapToGrid w:val="0"/>
          <w:kern w:val="0"/>
          <w:sz w:val="32"/>
          <w:szCs w:val="32"/>
        </w:rPr>
        <w:t>磺胺类药物是一类抗菌谱较广、性质稳定、使用简便的人工合成抗菌药，对大多数革兰氏阳性菌和阴性菌都有较强抑制作用，广泛用于防治鸡球虫病。《食品安全国家标准 食品中兽药最大残留限量》（GB 31650</w:t>
      </w:r>
      <w:r>
        <w:rPr>
          <w:rFonts w:hint="eastAsia" w:ascii="Times New Roman" w:hAnsi="Times New Roman" w:eastAsia="仿宋_GB2312"/>
          <w:kern w:val="32"/>
          <w:sz w:val="32"/>
          <w:szCs w:val="32"/>
        </w:rPr>
        <w:t>—</w:t>
      </w:r>
      <w:r>
        <w:rPr>
          <w:rFonts w:ascii="Times New Roman" w:hAnsi="Times New Roman" w:eastAsia="仿宋_GB2312"/>
          <w:snapToGrid w:val="0"/>
          <w:kern w:val="0"/>
          <w:sz w:val="32"/>
          <w:szCs w:val="32"/>
        </w:rPr>
        <w:t>2019）</w:t>
      </w:r>
      <w:r>
        <w:rPr>
          <w:rFonts w:hint="eastAsia" w:ascii="Times New Roman" w:hAnsi="Times New Roman" w:eastAsia="仿宋_GB2312"/>
          <w:snapToGrid w:val="0"/>
          <w:kern w:val="0"/>
          <w:sz w:val="32"/>
          <w:szCs w:val="32"/>
        </w:rPr>
        <w:t>中</w:t>
      </w:r>
      <w:r>
        <w:rPr>
          <w:rFonts w:ascii="Times New Roman" w:hAnsi="Times New Roman" w:eastAsia="仿宋_GB2312"/>
          <w:snapToGrid w:val="0"/>
          <w:kern w:val="0"/>
          <w:sz w:val="32"/>
          <w:szCs w:val="32"/>
        </w:rPr>
        <w:t>规定，磺胺类药物在所有食品动物</w:t>
      </w:r>
      <w:r>
        <w:rPr>
          <w:rFonts w:hint="eastAsia" w:ascii="Times New Roman" w:hAnsi="Times New Roman" w:eastAsia="仿宋_GB2312"/>
          <w:snapToGrid w:val="0"/>
          <w:kern w:val="0"/>
          <w:sz w:val="32"/>
          <w:szCs w:val="32"/>
        </w:rPr>
        <w:t>肌</w:t>
      </w:r>
      <w:r>
        <w:rPr>
          <w:rFonts w:ascii="Times New Roman" w:hAnsi="Times New Roman" w:eastAsia="仿宋_GB2312"/>
          <w:snapToGrid w:val="0"/>
          <w:kern w:val="0"/>
          <w:sz w:val="32"/>
          <w:szCs w:val="32"/>
        </w:rPr>
        <w:t>肉</w:t>
      </w:r>
      <w:r>
        <w:rPr>
          <w:rFonts w:hint="eastAsia" w:ascii="Times New Roman" w:hAnsi="Times New Roman" w:eastAsia="仿宋_GB2312"/>
          <w:snapToGrid w:val="0"/>
          <w:kern w:val="0"/>
          <w:sz w:val="32"/>
          <w:szCs w:val="32"/>
        </w:rPr>
        <w:t>中</w:t>
      </w:r>
      <w:r>
        <w:rPr>
          <w:rFonts w:ascii="Times New Roman" w:hAnsi="Times New Roman" w:eastAsia="仿宋_GB2312"/>
          <w:snapToGrid w:val="0"/>
          <w:kern w:val="0"/>
          <w:sz w:val="32"/>
          <w:szCs w:val="32"/>
        </w:rPr>
        <w:t>的最</w:t>
      </w:r>
      <w:r>
        <w:rPr>
          <w:rFonts w:hint="eastAsia" w:ascii="Times New Roman" w:hAnsi="Times New Roman" w:eastAsia="仿宋_GB2312"/>
          <w:snapToGrid w:val="0"/>
          <w:kern w:val="0"/>
          <w:sz w:val="32"/>
          <w:szCs w:val="32"/>
        </w:rPr>
        <w:t>大</w:t>
      </w:r>
      <w:r>
        <w:rPr>
          <w:rFonts w:ascii="Times New Roman" w:hAnsi="Times New Roman" w:eastAsia="仿宋_GB2312"/>
          <w:snapToGrid w:val="0"/>
          <w:kern w:val="0"/>
          <w:sz w:val="32"/>
          <w:szCs w:val="32"/>
        </w:rPr>
        <w:t>残留限量</w:t>
      </w:r>
      <w:r>
        <w:rPr>
          <w:rFonts w:hint="eastAsia" w:ascii="Times New Roman" w:hAnsi="Times New Roman" w:eastAsia="仿宋_GB2312"/>
          <w:snapToGrid w:val="0"/>
          <w:kern w:val="0"/>
          <w:sz w:val="32"/>
          <w:szCs w:val="32"/>
        </w:rPr>
        <w:t>值</w:t>
      </w:r>
      <w:r>
        <w:rPr>
          <w:rFonts w:ascii="Times New Roman" w:hAnsi="Times New Roman" w:eastAsia="仿宋_GB2312"/>
          <w:snapToGrid w:val="0"/>
          <w:kern w:val="0"/>
          <w:sz w:val="32"/>
          <w:szCs w:val="32"/>
        </w:rPr>
        <w:t>为100μg/kg</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《食品安全国家标准 食品中41种兽药最大残留限量》（GB 31650.1—2022）中规定，磺胺类（总量）在家禽蛋中的最大残留限量值为10</w:t>
      </w:r>
      <w:r>
        <w:rPr>
          <w:rFonts w:ascii="Times New Roman" w:hAnsi="Times New Roman" w:eastAsia="仿宋_GB2312"/>
          <w:snapToGrid w:val="0"/>
          <w:kern w:val="0"/>
          <w:sz w:val="32"/>
          <w:szCs w:val="32"/>
        </w:rPr>
        <w:t>μg/kg</w:t>
      </w:r>
      <w:r>
        <w:rPr>
          <w:rFonts w:hint="eastAsia" w:ascii="Times New Roman" w:hAnsi="Times New Roman" w:eastAsia="仿宋_GB2312"/>
          <w:snapToGrid w:val="0"/>
          <w:kern w:val="0"/>
          <w:sz w:val="32"/>
          <w:szCs w:val="32"/>
          <w:lang w:val="en-US" w:eastAsia="zh-CN"/>
        </w:rPr>
        <w:t>。甲鱼</w:t>
      </w:r>
      <w:r>
        <w:rPr>
          <w:rFonts w:hint="eastAsia" w:ascii="Times New Roman" w:hAnsi="Times New Roman" w:eastAsia="仿宋_GB2312"/>
          <w:snapToGrid w:val="0"/>
          <w:kern w:val="0"/>
          <w:sz w:val="32"/>
          <w:szCs w:val="32"/>
        </w:rPr>
        <w:t>中磺胺类</w:t>
      </w:r>
      <w:r>
        <w:rPr>
          <w:rFonts w:hint="eastAsia" w:ascii="Times New Roman" w:hAnsi="Times New Roman" w:eastAsia="仿宋_GB2312"/>
          <w:snapToGrid w:val="0"/>
          <w:kern w:val="0"/>
          <w:sz w:val="32"/>
          <w:szCs w:val="32"/>
          <w:lang w:val="en-US" w:eastAsia="zh-CN"/>
        </w:rPr>
        <w:t>药物</w:t>
      </w:r>
      <w:r>
        <w:rPr>
          <w:rFonts w:hint="eastAsia" w:ascii="Times New Roman" w:hAnsi="Times New Roman" w:eastAsia="仿宋_GB2312"/>
          <w:snapToGrid w:val="0"/>
          <w:kern w:val="0"/>
          <w:sz w:val="32"/>
          <w:szCs w:val="32"/>
        </w:rPr>
        <w:t>残留量超标的原因，可能是养殖户在</w:t>
      </w:r>
      <w:r>
        <w:rPr>
          <w:rFonts w:ascii="Times New Roman" w:hAnsi="Times New Roman" w:eastAsia="仿宋_GB2312"/>
          <w:snapToGrid w:val="0"/>
          <w:kern w:val="0"/>
          <w:sz w:val="32"/>
          <w:szCs w:val="32"/>
        </w:rPr>
        <w:t>养殖过程中未严格遵守</w:t>
      </w:r>
      <w:r>
        <w:rPr>
          <w:rFonts w:hint="eastAsia" w:ascii="Times New Roman" w:hAnsi="Times New Roman" w:eastAsia="仿宋_GB2312"/>
          <w:snapToGrid w:val="0"/>
          <w:kern w:val="0"/>
          <w:sz w:val="32"/>
          <w:szCs w:val="32"/>
          <w:lang w:val="en-US" w:eastAsia="zh-CN"/>
        </w:rPr>
        <w:t>休</w:t>
      </w:r>
      <w:r>
        <w:rPr>
          <w:rFonts w:ascii="Times New Roman" w:hAnsi="Times New Roman" w:eastAsia="仿宋_GB2312"/>
          <w:snapToGrid w:val="0"/>
          <w:kern w:val="0"/>
          <w:sz w:val="32"/>
          <w:szCs w:val="32"/>
        </w:rPr>
        <w:t>药期规定违规使用相关兽药</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cs="Times New Roman"/>
          <w:sz w:val="32"/>
          <w:szCs w:val="32"/>
          <w:lang w:val="en-US" w:eastAsia="zh-CN"/>
        </w:rPr>
        <w:t>鸡蛋中磺胺类药物残留量超标的原因，可能是养殖户在养殖过程中违规使用相关兽药，进而使过量的药物传递至蛋品中</w:t>
      </w:r>
      <w:r>
        <w:rPr>
          <w:rFonts w:ascii="Times New Roman" w:hAnsi="Times New Roman" w:eastAsia="仿宋_GB2312"/>
          <w:snapToGrid w:val="0"/>
          <w:kern w:val="0"/>
          <w:sz w:val="32"/>
          <w:szCs w:val="32"/>
        </w:rPr>
        <w:t>。</w:t>
      </w:r>
    </w:p>
    <w:p w14:paraId="626F66E6">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黑体" w:cs="Times New Roman"/>
          <w:kern w:val="32"/>
          <w:sz w:val="32"/>
          <w:szCs w:val="32"/>
        </w:rPr>
      </w:pPr>
      <w:r>
        <w:rPr>
          <w:rFonts w:hint="eastAsia" w:ascii="Times New Roman" w:hAnsi="Times New Roman" w:eastAsia="黑体"/>
          <w:kern w:val="32"/>
          <w:sz w:val="32"/>
          <w:szCs w:val="32"/>
          <w:lang w:val="en-US" w:eastAsia="zh-CN"/>
        </w:rPr>
        <w:t>十三</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val="en-US" w:eastAsia="zh-CN"/>
        </w:rPr>
        <w:t>甲氧苄啶</w:t>
      </w:r>
    </w:p>
    <w:p w14:paraId="1721367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甲氧苄啶为抗菌增效剂，常与磺胺类药物一起使用。长期食用甲氧苄啶超标的食品，可能会引起恶心、呕吐等症状。《食品安全国家标准 食品中41种兽药最大残留限量》（GB 31650.1—2022）中规定，甲氧苄啶在家禽蛋中的最大残留限量值为10µg/kg。鸡蛋中甲氧苄啶残留量超标的原因，可能是养殖户在养殖过程中为快速控制疫病，违规加大用药量或不遵守休药期规定，进而使过量的药物传递至蛋品中。</w:t>
      </w:r>
    </w:p>
    <w:p w14:paraId="6F198DBC">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十四</w:t>
      </w:r>
      <w:r>
        <w:rPr>
          <w:rFonts w:hint="eastAsia" w:ascii="Times New Roman" w:hAnsi="Times New Roman" w:eastAsia="黑体"/>
          <w:kern w:val="32"/>
          <w:sz w:val="32"/>
          <w:szCs w:val="32"/>
          <w:lang w:eastAsia="zh-CN"/>
        </w:rPr>
        <w:t>、</w:t>
      </w:r>
      <w:r>
        <w:rPr>
          <w:rFonts w:hint="eastAsia" w:ascii="黑体" w:hAnsi="黑体" w:eastAsia="黑体" w:cs="黑体"/>
          <w:kern w:val="32"/>
          <w:sz w:val="32"/>
          <w:szCs w:val="32"/>
          <w:lang w:eastAsia="zh-CN"/>
        </w:rPr>
        <w:t>镉（以Cd计）</w:t>
      </w:r>
    </w:p>
    <w:p w14:paraId="14248D62">
      <w:pPr>
        <w:pStyle w:val="9"/>
        <w:keepNext w:val="0"/>
        <w:keepLines w:val="0"/>
        <w:pageBreakBefore w:val="0"/>
        <w:widowControl/>
        <w:kinsoku/>
        <w:wordWrap/>
        <w:overflowPunct/>
        <w:topLinePunct w:val="0"/>
        <w:autoSpaceDE/>
        <w:autoSpaceDN/>
        <w:bidi w:val="0"/>
        <w:adjustRightInd/>
        <w:spacing w:before="0" w:beforeAutospacing="0" w:after="0" w:afterAutospacing="0" w:line="594"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镉是一种蓄积性的重金属元素，若长期或过多摄入镉含量超标的食品，可能会对人体肾脏和肝脏造成损害，还会影响免疫系统，甚至可能对儿童高级神经活动有损害。《食品安全国家标准 食品中污染物限量》（GB 2762—2022）中规定，镉（以Cd计）在新鲜蔬菜（叶菜蔬菜、豆类蔬菜、块根和块茎蔬菜、茎类蔬菜、黄花菜除外）中的最大限量值为0.05mg/kg。辣椒、甜椒中镉（以Cd计）检测值超标的原因，主要是其生长过程中富集环境中的镉元素。</w:t>
      </w:r>
    </w:p>
    <w:p w14:paraId="7E8649C1">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cs="Times New Roman"/>
          <w:kern w:val="32"/>
          <w:sz w:val="32"/>
          <w:szCs w:val="32"/>
          <w:lang w:val="en-US" w:eastAsia="zh-CN"/>
        </w:rPr>
        <w:t>十五、</w:t>
      </w:r>
      <w:r>
        <w:rPr>
          <w:rFonts w:hint="eastAsia" w:ascii="Times New Roman" w:hAnsi="Times New Roman" w:eastAsia="黑体"/>
          <w:kern w:val="32"/>
          <w:sz w:val="32"/>
          <w:szCs w:val="32"/>
        </w:rPr>
        <w:t>二氧化硫残留量</w:t>
      </w:r>
      <w:bookmarkStart w:id="0" w:name="_GoBack"/>
      <w:bookmarkEnd w:id="0"/>
    </w:p>
    <w:p w14:paraId="7D149C5A">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en-US" w:eastAsia="zh-CN" w:bidi="ar-SA"/>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2024）中规定，米粉制品中不得使用二氧化硫；二氧化硫残留量在腌渍的蔬菜中的最大限量值为0.1g/kg。米粉制品、酱腌菜中二氧化硫残留量不合格的原因，可能是生产者为降低成本使用劣质原料，又为了提高产品色泽和防腐而超范围、超限量使用亚硫酸盐等二氧化硫类食品添加剂。</w:t>
      </w:r>
    </w:p>
    <w:p w14:paraId="09C54DA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六</w:t>
      </w:r>
      <w:r>
        <w:rPr>
          <w:rFonts w:hint="eastAsia" w:ascii="黑体" w:hAnsi="黑体" w:eastAsia="黑体"/>
          <w:sz w:val="32"/>
          <w:szCs w:val="32"/>
        </w:rPr>
        <w:t>、柠檬黄</w:t>
      </w:r>
    </w:p>
    <w:p w14:paraId="48AF0BD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柠檬黄是一种酸性合成着色剂，主要用于饮料、果酱等食品。《食品安全国家标准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小麦粉及其制品</w:t>
      </w:r>
      <w:r>
        <w:rPr>
          <w:rFonts w:hint="eastAsia" w:ascii="仿宋_GB2312" w:eastAsia="仿宋_GB2312"/>
          <w:sz w:val="32"/>
          <w:szCs w:val="32"/>
        </w:rPr>
        <w:t>中不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eastAsia="zh-CN"/>
        </w:rPr>
        <w:t>。</w:t>
      </w:r>
      <w:r>
        <w:rPr>
          <w:rFonts w:hint="eastAsia" w:ascii="仿宋_GB2312" w:eastAsia="仿宋_GB2312"/>
          <w:sz w:val="32"/>
          <w:szCs w:val="32"/>
          <w:lang w:val="en-US" w:eastAsia="zh-CN"/>
        </w:rPr>
        <w:t>鸡蛋面、挂面、凉面中检出柠檬黄</w:t>
      </w:r>
      <w:r>
        <w:rPr>
          <w:rFonts w:hint="eastAsia" w:ascii="仿宋_GB2312" w:eastAsia="仿宋_GB2312"/>
          <w:sz w:val="32"/>
          <w:szCs w:val="32"/>
        </w:rPr>
        <w:t>的原因，可能是</w:t>
      </w:r>
      <w:r>
        <w:rPr>
          <w:rFonts w:hint="eastAsia" w:ascii="仿宋_GB2312" w:eastAsia="仿宋_GB2312"/>
          <w:sz w:val="32"/>
          <w:szCs w:val="32"/>
          <w:lang w:val="en-US" w:eastAsia="zh-CN"/>
        </w:rPr>
        <w:t>生产者</w:t>
      </w:r>
      <w:r>
        <w:rPr>
          <w:rFonts w:hint="eastAsia" w:ascii="仿宋_GB2312" w:eastAsia="仿宋_GB2312"/>
          <w:sz w:val="32"/>
          <w:szCs w:val="32"/>
        </w:rPr>
        <w:t>在生产加工过程中，为了改善产品色泽而超范围使用。少量柠檬黄会被人体消化代谢排出，但其没有营养价值,长期过量食用柠檬黄超标的食品可能对人体健康产生一定影响。</w:t>
      </w:r>
    </w:p>
    <w:p w14:paraId="1B8E1376">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rPr>
        <w:t>十</w:t>
      </w:r>
      <w:r>
        <w:rPr>
          <w:rFonts w:hint="eastAsia" w:ascii="Times New Roman" w:hAnsi="Times New Roman" w:eastAsia="黑体"/>
          <w:kern w:val="32"/>
          <w:sz w:val="32"/>
          <w:szCs w:val="32"/>
          <w:lang w:val="en-US" w:eastAsia="zh-CN"/>
        </w:rPr>
        <w:t>七</w:t>
      </w:r>
      <w:r>
        <w:rPr>
          <w:rFonts w:hint="eastAsia" w:ascii="Times New Roman" w:hAnsi="Times New Roman" w:eastAsia="黑体"/>
          <w:kern w:val="32"/>
          <w:sz w:val="32"/>
          <w:szCs w:val="32"/>
        </w:rPr>
        <w:t>、</w:t>
      </w:r>
      <w:r>
        <w:rPr>
          <w:rFonts w:hint="eastAsia" w:ascii="黑体" w:hAnsi="黑体" w:eastAsia="黑体" w:cs="黑体"/>
          <w:kern w:val="32"/>
          <w:sz w:val="32"/>
          <w:szCs w:val="32"/>
        </w:rPr>
        <w:t>甜蜜素（以环己基氨基磺酸计）</w:t>
      </w:r>
    </w:p>
    <w:p w14:paraId="61B8EA98">
      <w:pPr>
        <w:pStyle w:val="9"/>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甜蜜素，其化学名称为环己基氨基磺酸钠，属于食品添加剂中的甜味剂，目前已广泛应用于食品加工制造中。《食品安全国家标准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w:t>
      </w:r>
      <w:r>
        <w:rPr>
          <w:rFonts w:ascii="Times New Roman" w:hAnsi="Times New Roman" w:eastAsia="仿宋_GB2312"/>
          <w:kern w:val="32"/>
          <w:sz w:val="32"/>
          <w:szCs w:val="32"/>
        </w:rPr>
        <w:t>发酵面制品</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白酒</w:t>
      </w:r>
      <w:r>
        <w:rPr>
          <w:rFonts w:hint="eastAsia" w:ascii="Times New Roman" w:hAnsi="Times New Roman" w:eastAsia="仿宋_GB2312" w:cs="Times New Roman"/>
          <w:sz w:val="32"/>
          <w:szCs w:val="32"/>
        </w:rPr>
        <w:t>中</w:t>
      </w:r>
      <w:r>
        <w:rPr>
          <w:rFonts w:hint="eastAsia" w:ascii="Times New Roman" w:hAnsi="Times New Roman" w:eastAsia="仿宋_GB2312" w:cs="Times New Roman"/>
          <w:sz w:val="32"/>
          <w:szCs w:val="32"/>
          <w:lang w:val="en-US" w:eastAsia="zh-CN"/>
        </w:rPr>
        <w:t>均</w:t>
      </w:r>
      <w:r>
        <w:rPr>
          <w:rFonts w:hint="eastAsia" w:ascii="Times New Roman" w:hAnsi="Times New Roman" w:eastAsia="仿宋_GB2312" w:cs="Times New Roman"/>
          <w:sz w:val="32"/>
          <w:szCs w:val="32"/>
        </w:rPr>
        <w:t>不得使用甜蜜素</w:t>
      </w:r>
      <w:r>
        <w:rPr>
          <w:rFonts w:hint="eastAsia" w:ascii="仿宋_GB2312" w:hAnsi="仿宋_GB2312" w:eastAsia="仿宋_GB2312" w:cs="仿宋_GB2312"/>
          <w:kern w:val="32"/>
          <w:sz w:val="32"/>
          <w:szCs w:val="32"/>
        </w:rPr>
        <w:t>（以环己基氨基磺酸计）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包子、白酒</w:t>
      </w:r>
      <w:r>
        <w:rPr>
          <w:rFonts w:hint="eastAsia" w:ascii="Times New Roman" w:hAnsi="Times New Roman" w:eastAsia="仿宋_GB2312" w:cs="Times New Roman"/>
          <w:sz w:val="32"/>
          <w:szCs w:val="32"/>
        </w:rPr>
        <w:t>中检出</w:t>
      </w:r>
      <w:r>
        <w:rPr>
          <w:rFonts w:hint="eastAsia" w:ascii="仿宋_GB2312" w:hAnsi="仿宋_GB2312" w:eastAsia="仿宋_GB2312" w:cs="仿宋_GB2312"/>
          <w:kern w:val="32"/>
          <w:sz w:val="32"/>
          <w:szCs w:val="32"/>
        </w:rPr>
        <w:t>甜蜜素（以环己基氨基磺酸计）</w:t>
      </w:r>
      <w:r>
        <w:rPr>
          <w:rFonts w:hint="eastAsia" w:ascii="Times New Roman" w:hAnsi="Times New Roman" w:eastAsia="仿宋_GB2312" w:cs="Times New Roman"/>
          <w:sz w:val="32"/>
          <w:szCs w:val="32"/>
        </w:rPr>
        <w:t>的原因，可能是</w:t>
      </w:r>
      <w:r>
        <w:rPr>
          <w:rFonts w:hint="eastAsia" w:ascii="Times New Roman" w:hAnsi="Times New Roman" w:eastAsia="仿宋_GB2312" w:cs="Times New Roman"/>
          <w:sz w:val="32"/>
          <w:szCs w:val="32"/>
          <w:lang w:val="en-US" w:eastAsia="zh-CN"/>
        </w:rPr>
        <w:t>生产者</w:t>
      </w:r>
      <w:r>
        <w:rPr>
          <w:rFonts w:hint="eastAsia" w:ascii="Times New Roman" w:hAnsi="Times New Roman" w:eastAsia="仿宋_GB2312" w:cs="Times New Roman"/>
          <w:sz w:val="32"/>
          <w:szCs w:val="32"/>
        </w:rPr>
        <w:t>为降低生产成本，改善产品的口感，超范围添加甜味剂。</w:t>
      </w:r>
    </w:p>
    <w:p w14:paraId="35BE77A9">
      <w:pPr>
        <w:keepNext w:val="0"/>
        <w:keepLines w:val="0"/>
        <w:pageBreakBefore w:val="0"/>
        <w:numPr>
          <w:ilvl w:val="0"/>
          <w:numId w:val="0"/>
        </w:numPr>
        <w:tabs>
          <w:tab w:val="left" w:pos="1094"/>
        </w:tabs>
        <w:kinsoku/>
        <w:wordWrap/>
        <w:overflowPunct/>
        <w:topLinePunct w:val="0"/>
        <w:autoSpaceDE/>
        <w:autoSpaceDN/>
        <w:bidi w:val="0"/>
        <w:adjustRightInd/>
        <w:spacing w:line="594" w:lineRule="exact"/>
        <w:ind w:firstLine="640" w:firstLineChars="200"/>
        <w:textAlignment w:val="auto"/>
        <w:rPr>
          <w:rFonts w:hint="eastAsia" w:ascii="黑体" w:hAnsi="黑体" w:eastAsia="黑体"/>
          <w:spacing w:val="0"/>
          <w:sz w:val="32"/>
          <w:szCs w:val="32"/>
          <w:lang w:val="en-US" w:eastAsia="zh-CN"/>
        </w:rPr>
      </w:pPr>
      <w:r>
        <w:rPr>
          <w:rFonts w:hint="eastAsia" w:ascii="黑体" w:hAnsi="黑体" w:eastAsia="黑体"/>
          <w:spacing w:val="0"/>
          <w:sz w:val="32"/>
          <w:szCs w:val="32"/>
          <w:lang w:val="en-US" w:eastAsia="zh-CN"/>
        </w:rPr>
        <w:t>十八、耗氧量（以O</w:t>
      </w:r>
      <w:r>
        <w:rPr>
          <w:rFonts w:hint="eastAsia" w:ascii="黑体" w:hAnsi="黑体" w:eastAsia="黑体"/>
          <w:spacing w:val="0"/>
          <w:sz w:val="32"/>
          <w:szCs w:val="32"/>
          <w:vertAlign w:val="subscript"/>
          <w:lang w:val="en-US" w:eastAsia="zh-CN"/>
        </w:rPr>
        <w:t>2</w:t>
      </w:r>
      <w:r>
        <w:rPr>
          <w:rFonts w:hint="eastAsia" w:ascii="黑体" w:hAnsi="黑体" w:eastAsia="黑体"/>
          <w:spacing w:val="0"/>
          <w:sz w:val="32"/>
          <w:szCs w:val="32"/>
          <w:lang w:val="en-US" w:eastAsia="zh-CN"/>
        </w:rPr>
        <w:t>计）</w:t>
      </w:r>
    </w:p>
    <w:p w14:paraId="03E21767">
      <w:pPr>
        <w:pStyle w:val="9"/>
        <w:keepNext w:val="0"/>
        <w:keepLines w:val="0"/>
        <w:pageBreakBefore w:val="0"/>
        <w:kinsoku/>
        <w:wordWrap/>
        <w:overflowPunct/>
        <w:topLinePunct w:val="0"/>
        <w:autoSpaceDE/>
        <w:autoSpaceDN/>
        <w:bidi w:val="0"/>
        <w:adjustRightInd/>
        <w:spacing w:before="0" w:beforeAutospacing="0" w:after="0" w:afterAutospacing="0" w:line="594" w:lineRule="exact"/>
        <w:ind w:firstLine="640" w:firstLineChars="200"/>
        <w:textAlignment w:val="auto"/>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耗氧量为每升水在一定条件下被氧化剂氧化时消耗的氧化剂量。折算为氧的毫克数表示还原性物质。水中还原性物质包括无机物和有机物，主要是有机物，因此耗氧量能间接反映水受有机污染的程度，是评价水体受有机物污染总量的一项综合指标。《食品安全国家标准 包装饮用水》（GB 19298—2014）中规定，包装饮用水中耗氧量（以O</w:t>
      </w:r>
      <w:r>
        <w:rPr>
          <w:rFonts w:hint="eastAsia" w:ascii="Times New Roman" w:hAnsi="Times New Roman" w:eastAsia="仿宋_GB2312" w:cs="Times New Roman"/>
          <w:spacing w:val="0"/>
          <w:kern w:val="21"/>
          <w:sz w:val="32"/>
          <w:szCs w:val="32"/>
          <w:vertAlign w:val="subscript"/>
          <w:lang w:val="en-US" w:eastAsia="zh-CN"/>
        </w:rPr>
        <w:t>2</w:t>
      </w:r>
      <w:r>
        <w:rPr>
          <w:rFonts w:hint="eastAsia" w:ascii="Times New Roman" w:hAnsi="Times New Roman" w:eastAsia="仿宋_GB2312" w:cs="Times New Roman"/>
          <w:spacing w:val="0"/>
          <w:kern w:val="21"/>
          <w:sz w:val="32"/>
          <w:szCs w:val="32"/>
          <w:lang w:val="en-US" w:eastAsia="zh-CN" w:bidi="ar-SA"/>
        </w:rPr>
        <w:t>计）的最大限量值为2.0mg/L。包装饮用水中耗氧量超标的原因，可能是企业生产工艺控制不严格或生产工艺水平较低，无法彻底净化水质；也有可能是水源受到过量有机物的污染。</w:t>
      </w:r>
    </w:p>
    <w:p w14:paraId="79965B94">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十九</w:t>
      </w:r>
      <w:r>
        <w:rPr>
          <w:rFonts w:hint="eastAsia" w:ascii="Times New Roman" w:hAnsi="Times New Roman" w:eastAsia="黑体"/>
          <w:kern w:val="32"/>
          <w:sz w:val="32"/>
          <w:szCs w:val="32"/>
          <w:lang w:eastAsia="zh-CN"/>
        </w:rPr>
        <w:t>、</w:t>
      </w:r>
      <w:r>
        <w:rPr>
          <w:rFonts w:hint="eastAsia" w:ascii="黑体" w:hAnsi="黑体" w:eastAsia="黑体" w:cs="黑体"/>
          <w:kern w:val="32"/>
          <w:sz w:val="32"/>
          <w:szCs w:val="32"/>
          <w:lang w:val="en-US" w:eastAsia="zh-CN"/>
        </w:rPr>
        <w:t>过氧化值</w:t>
      </w:r>
    </w:p>
    <w:p w14:paraId="5DC273E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过氧化值主要反映食品中油脂是否氧化变质。随着油脂氧化，过氧化值会逐步升高，严重时会导致肠胃不适、腹泻等症状。《菜籽油》（GB/T 1536—20</w:t>
      </w:r>
      <w:r>
        <w:rPr>
          <w:rFonts w:hint="eastAsia" w:ascii="Times New Roman" w:hAnsi="Times New Roman" w:eastAsia="仿宋_GB2312"/>
          <w:kern w:val="32"/>
          <w:sz w:val="32"/>
          <w:szCs w:val="32"/>
          <w:lang w:val="en-US" w:eastAsia="zh-CN"/>
        </w:rPr>
        <w:t>21</w:t>
      </w:r>
      <w:r>
        <w:rPr>
          <w:rFonts w:hint="eastAsia" w:ascii="Times New Roman" w:hAnsi="Times New Roman" w:eastAsia="仿宋_GB2312"/>
          <w:kern w:val="32"/>
          <w:sz w:val="32"/>
          <w:szCs w:val="32"/>
        </w:rPr>
        <w:t>）中规定，菜籽油（</w:t>
      </w:r>
      <w:r>
        <w:rPr>
          <w:rFonts w:hint="eastAsia" w:ascii="Times New Roman" w:hAnsi="Times New Roman" w:eastAsia="仿宋_GB2312"/>
          <w:kern w:val="32"/>
          <w:sz w:val="32"/>
          <w:szCs w:val="32"/>
          <w:lang w:val="en-US" w:eastAsia="zh-CN"/>
        </w:rPr>
        <w:t>二</w:t>
      </w:r>
      <w:r>
        <w:rPr>
          <w:rFonts w:hint="eastAsia" w:ascii="Times New Roman" w:hAnsi="Times New Roman" w:eastAsia="仿宋_GB2312"/>
          <w:kern w:val="32"/>
          <w:sz w:val="32"/>
          <w:szCs w:val="32"/>
        </w:rPr>
        <w:t>级压榨）中</w:t>
      </w:r>
      <w:r>
        <w:rPr>
          <w:rFonts w:hint="eastAsia" w:ascii="Times New Roman" w:hAnsi="Times New Roman" w:eastAsia="仿宋_GB2312"/>
          <w:kern w:val="32"/>
          <w:sz w:val="32"/>
          <w:szCs w:val="32"/>
          <w:lang w:val="en-US" w:eastAsia="zh-CN"/>
        </w:rPr>
        <w:t>过氧化值</w:t>
      </w:r>
      <w:r>
        <w:rPr>
          <w:rFonts w:hint="eastAsia" w:ascii="Times New Roman" w:hAnsi="Times New Roman" w:eastAsia="仿宋_GB2312"/>
          <w:kern w:val="32"/>
          <w:sz w:val="32"/>
          <w:szCs w:val="32"/>
        </w:rPr>
        <w:t>的最大限量值为</w:t>
      </w:r>
      <w:r>
        <w:rPr>
          <w:rFonts w:hint="eastAsia" w:ascii="Times New Roman" w:hAnsi="Times New Roman" w:eastAsia="仿宋_GB2312"/>
          <w:kern w:val="32"/>
          <w:sz w:val="32"/>
          <w:szCs w:val="32"/>
          <w:lang w:val="en-US" w:eastAsia="zh-CN"/>
        </w:rPr>
        <w:t>0.25</w:t>
      </w:r>
      <w:r>
        <w:rPr>
          <w:rFonts w:hint="eastAsia" w:ascii="Times New Roman" w:hAnsi="Times New Roman" w:eastAsia="仿宋_GB2312"/>
          <w:kern w:val="32"/>
          <w:sz w:val="32"/>
          <w:szCs w:val="32"/>
        </w:rPr>
        <w:t>g/</w:t>
      </w:r>
      <w:r>
        <w:rPr>
          <w:rFonts w:hint="eastAsia" w:ascii="Times New Roman" w:hAnsi="Times New Roman" w:eastAsia="仿宋_GB2312"/>
          <w:kern w:val="32"/>
          <w:sz w:val="32"/>
          <w:szCs w:val="32"/>
          <w:lang w:val="en-US" w:eastAsia="zh-CN"/>
        </w:rPr>
        <w:t>100</w:t>
      </w:r>
      <w:r>
        <w:rPr>
          <w:rFonts w:hint="eastAsia" w:ascii="Times New Roman" w:hAnsi="Times New Roman" w:eastAsia="仿宋_GB2312"/>
          <w:kern w:val="32"/>
          <w:sz w:val="32"/>
          <w:szCs w:val="32"/>
        </w:rPr>
        <w:t>g</w:t>
      </w:r>
      <w:r>
        <w:rPr>
          <w:rFonts w:ascii="Times New Roman" w:hAnsi="Times New Roman" w:eastAsia="仿宋_GB2312"/>
          <w:kern w:val="32"/>
          <w:sz w:val="32"/>
          <w:szCs w:val="32"/>
        </w:rPr>
        <w:t>。</w:t>
      </w:r>
      <w:r>
        <w:rPr>
          <w:rFonts w:hint="eastAsia" w:ascii="Times New Roman" w:hAnsi="Times New Roman" w:eastAsia="仿宋_GB2312"/>
          <w:kern w:val="32"/>
          <w:sz w:val="32"/>
          <w:szCs w:val="32"/>
          <w:lang w:val="en-US" w:eastAsia="zh-CN"/>
        </w:rPr>
        <w:t>菜籽油</w:t>
      </w:r>
      <w:r>
        <w:rPr>
          <w:rFonts w:hint="eastAsia" w:ascii="Times New Roman" w:hAnsi="Times New Roman" w:eastAsia="仿宋_GB2312"/>
          <w:kern w:val="32"/>
          <w:sz w:val="32"/>
          <w:szCs w:val="32"/>
        </w:rPr>
        <w:t>中过氧化值</w:t>
      </w:r>
      <w:r>
        <w:rPr>
          <w:rFonts w:hint="eastAsia" w:ascii="Times New Roman" w:hAnsi="Times New Roman" w:eastAsia="仿宋_GB2312"/>
          <w:kern w:val="32"/>
          <w:sz w:val="32"/>
          <w:szCs w:val="32"/>
          <w:lang w:val="en-US" w:eastAsia="zh-CN"/>
        </w:rPr>
        <w:t>检测值</w:t>
      </w:r>
      <w:r>
        <w:rPr>
          <w:rFonts w:hint="eastAsia" w:ascii="Times New Roman" w:hAnsi="Times New Roman" w:eastAsia="仿宋_GB2312"/>
          <w:kern w:val="32"/>
          <w:sz w:val="32"/>
          <w:szCs w:val="32"/>
        </w:rPr>
        <w:t>超标的原因，可能是生产企业对原料把关不严，使用劣质原料进行生产，或是企业的生产工艺不达标，使得终产品油脂氧化，也可能是产品储运条件不当所致。</w:t>
      </w:r>
    </w:p>
    <w:p w14:paraId="2E9B7245">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二十</w:t>
      </w:r>
      <w:r>
        <w:rPr>
          <w:rFonts w:hint="eastAsia" w:ascii="Times New Roman" w:hAnsi="Times New Roman" w:eastAsia="黑体"/>
          <w:kern w:val="32"/>
          <w:sz w:val="32"/>
          <w:szCs w:val="32"/>
        </w:rPr>
        <w:t>、阴离子合成洗涤剂（以十二烷基苯磺酸钠计）</w:t>
      </w:r>
    </w:p>
    <w:p w14:paraId="596E783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Times New Roman" w:hAnsi="Times New Roman" w:eastAsia="仿宋_GB2312"/>
          <w:sz w:val="32"/>
          <w:szCs w:val="32"/>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25B"/>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46"/>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2D"/>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550"/>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327"/>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D181F"/>
    <w:rsid w:val="012B32AB"/>
    <w:rsid w:val="01453A14"/>
    <w:rsid w:val="014557C2"/>
    <w:rsid w:val="01487061"/>
    <w:rsid w:val="0157639B"/>
    <w:rsid w:val="01593934"/>
    <w:rsid w:val="01615794"/>
    <w:rsid w:val="016814B1"/>
    <w:rsid w:val="0169061A"/>
    <w:rsid w:val="016A6FD7"/>
    <w:rsid w:val="01852063"/>
    <w:rsid w:val="01864A27"/>
    <w:rsid w:val="019A4E21"/>
    <w:rsid w:val="019B53E2"/>
    <w:rsid w:val="01A404E2"/>
    <w:rsid w:val="01A4698D"/>
    <w:rsid w:val="01AE3368"/>
    <w:rsid w:val="01B02791"/>
    <w:rsid w:val="01B45E3B"/>
    <w:rsid w:val="01B56ECD"/>
    <w:rsid w:val="01BB5A85"/>
    <w:rsid w:val="01CB1F98"/>
    <w:rsid w:val="01DF74D9"/>
    <w:rsid w:val="01EA0118"/>
    <w:rsid w:val="01EE4DC6"/>
    <w:rsid w:val="020236B3"/>
    <w:rsid w:val="020531A4"/>
    <w:rsid w:val="02063A29"/>
    <w:rsid w:val="0239518F"/>
    <w:rsid w:val="024C2B81"/>
    <w:rsid w:val="024F3AFA"/>
    <w:rsid w:val="02584761"/>
    <w:rsid w:val="025A704C"/>
    <w:rsid w:val="027B36D1"/>
    <w:rsid w:val="027F6AB2"/>
    <w:rsid w:val="028E120A"/>
    <w:rsid w:val="029A7D90"/>
    <w:rsid w:val="02AD678C"/>
    <w:rsid w:val="02AE04BA"/>
    <w:rsid w:val="02AF3A41"/>
    <w:rsid w:val="02B01AF2"/>
    <w:rsid w:val="02B20860"/>
    <w:rsid w:val="02C44E0D"/>
    <w:rsid w:val="02CD1F13"/>
    <w:rsid w:val="02DD235B"/>
    <w:rsid w:val="02E1151B"/>
    <w:rsid w:val="02ED7EC0"/>
    <w:rsid w:val="030840F2"/>
    <w:rsid w:val="030B2A3C"/>
    <w:rsid w:val="030B7A9D"/>
    <w:rsid w:val="030C59E2"/>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07382"/>
    <w:rsid w:val="03C30C20"/>
    <w:rsid w:val="03CB4C17"/>
    <w:rsid w:val="03D41080"/>
    <w:rsid w:val="03EE357B"/>
    <w:rsid w:val="03F226D3"/>
    <w:rsid w:val="03F51722"/>
    <w:rsid w:val="03F67248"/>
    <w:rsid w:val="04047DEB"/>
    <w:rsid w:val="040E27E3"/>
    <w:rsid w:val="040E5DDE"/>
    <w:rsid w:val="041476CE"/>
    <w:rsid w:val="041F679F"/>
    <w:rsid w:val="04294DF9"/>
    <w:rsid w:val="0432289A"/>
    <w:rsid w:val="044122FE"/>
    <w:rsid w:val="045533CC"/>
    <w:rsid w:val="045D72C7"/>
    <w:rsid w:val="045E471C"/>
    <w:rsid w:val="0469127A"/>
    <w:rsid w:val="04804FC4"/>
    <w:rsid w:val="04826D2E"/>
    <w:rsid w:val="048A4669"/>
    <w:rsid w:val="04932A68"/>
    <w:rsid w:val="04944047"/>
    <w:rsid w:val="049816FC"/>
    <w:rsid w:val="04A36136"/>
    <w:rsid w:val="04A46CA4"/>
    <w:rsid w:val="04B23D75"/>
    <w:rsid w:val="04B94686"/>
    <w:rsid w:val="04BF0F8E"/>
    <w:rsid w:val="04C2712A"/>
    <w:rsid w:val="04C96823"/>
    <w:rsid w:val="04D82578"/>
    <w:rsid w:val="04E5462B"/>
    <w:rsid w:val="04EF748D"/>
    <w:rsid w:val="04F10038"/>
    <w:rsid w:val="050D0E66"/>
    <w:rsid w:val="051A6F66"/>
    <w:rsid w:val="051F1772"/>
    <w:rsid w:val="052D422C"/>
    <w:rsid w:val="05335295"/>
    <w:rsid w:val="0535675D"/>
    <w:rsid w:val="053D2A61"/>
    <w:rsid w:val="0540041A"/>
    <w:rsid w:val="05410997"/>
    <w:rsid w:val="05445D91"/>
    <w:rsid w:val="054B0B21"/>
    <w:rsid w:val="054F6C10"/>
    <w:rsid w:val="05553C1D"/>
    <w:rsid w:val="055661F0"/>
    <w:rsid w:val="05614CAF"/>
    <w:rsid w:val="05686980"/>
    <w:rsid w:val="05882122"/>
    <w:rsid w:val="0588676A"/>
    <w:rsid w:val="058D7738"/>
    <w:rsid w:val="058D79D6"/>
    <w:rsid w:val="05942A2B"/>
    <w:rsid w:val="05A74006"/>
    <w:rsid w:val="05AE250F"/>
    <w:rsid w:val="05CD2772"/>
    <w:rsid w:val="05D41222"/>
    <w:rsid w:val="05D63B8E"/>
    <w:rsid w:val="05D830A9"/>
    <w:rsid w:val="05E05ABA"/>
    <w:rsid w:val="05E57574"/>
    <w:rsid w:val="05F92253"/>
    <w:rsid w:val="060E0879"/>
    <w:rsid w:val="06112C9B"/>
    <w:rsid w:val="061207FF"/>
    <w:rsid w:val="06175F31"/>
    <w:rsid w:val="062E1176"/>
    <w:rsid w:val="063710B9"/>
    <w:rsid w:val="064B3F59"/>
    <w:rsid w:val="065B3392"/>
    <w:rsid w:val="065D5756"/>
    <w:rsid w:val="06620BC5"/>
    <w:rsid w:val="06662D03"/>
    <w:rsid w:val="06734B80"/>
    <w:rsid w:val="06915006"/>
    <w:rsid w:val="06972193"/>
    <w:rsid w:val="06AE3C00"/>
    <w:rsid w:val="06BC68C4"/>
    <w:rsid w:val="06BD229F"/>
    <w:rsid w:val="06C701D6"/>
    <w:rsid w:val="06CE095B"/>
    <w:rsid w:val="06D33870"/>
    <w:rsid w:val="06DE46EF"/>
    <w:rsid w:val="06F35831"/>
    <w:rsid w:val="06FB1FC5"/>
    <w:rsid w:val="06FD269B"/>
    <w:rsid w:val="07075C32"/>
    <w:rsid w:val="0708652D"/>
    <w:rsid w:val="07126147"/>
    <w:rsid w:val="071B72C1"/>
    <w:rsid w:val="071C34B5"/>
    <w:rsid w:val="071C7E5F"/>
    <w:rsid w:val="0728596A"/>
    <w:rsid w:val="072D659E"/>
    <w:rsid w:val="072F59AF"/>
    <w:rsid w:val="07340395"/>
    <w:rsid w:val="073B6A3E"/>
    <w:rsid w:val="073E6F3C"/>
    <w:rsid w:val="07432200"/>
    <w:rsid w:val="07486206"/>
    <w:rsid w:val="074D0A2F"/>
    <w:rsid w:val="074E2EF7"/>
    <w:rsid w:val="074E5322"/>
    <w:rsid w:val="077B0190"/>
    <w:rsid w:val="07845AE3"/>
    <w:rsid w:val="07943000"/>
    <w:rsid w:val="07AB6AD0"/>
    <w:rsid w:val="07BA4828"/>
    <w:rsid w:val="07C363B5"/>
    <w:rsid w:val="07EC18BB"/>
    <w:rsid w:val="07EC6998"/>
    <w:rsid w:val="07FD446B"/>
    <w:rsid w:val="0807473B"/>
    <w:rsid w:val="080B2B96"/>
    <w:rsid w:val="08163A15"/>
    <w:rsid w:val="081A0346"/>
    <w:rsid w:val="082B2A54"/>
    <w:rsid w:val="082C4FE6"/>
    <w:rsid w:val="083640B7"/>
    <w:rsid w:val="083F2B50"/>
    <w:rsid w:val="08404F36"/>
    <w:rsid w:val="08585DDE"/>
    <w:rsid w:val="08601134"/>
    <w:rsid w:val="0861422C"/>
    <w:rsid w:val="086E3851"/>
    <w:rsid w:val="088272FC"/>
    <w:rsid w:val="088E3EF3"/>
    <w:rsid w:val="088E7A4F"/>
    <w:rsid w:val="089A512A"/>
    <w:rsid w:val="089B39D3"/>
    <w:rsid w:val="08BD21C3"/>
    <w:rsid w:val="08C23B9D"/>
    <w:rsid w:val="08D45557"/>
    <w:rsid w:val="08DA7138"/>
    <w:rsid w:val="08E376ED"/>
    <w:rsid w:val="08F63846"/>
    <w:rsid w:val="09061CDB"/>
    <w:rsid w:val="090D074B"/>
    <w:rsid w:val="092B7994"/>
    <w:rsid w:val="092D370C"/>
    <w:rsid w:val="09404177"/>
    <w:rsid w:val="095E38C5"/>
    <w:rsid w:val="095E5C9C"/>
    <w:rsid w:val="096B7D90"/>
    <w:rsid w:val="0970211F"/>
    <w:rsid w:val="09716F0E"/>
    <w:rsid w:val="09731DA7"/>
    <w:rsid w:val="09732A37"/>
    <w:rsid w:val="097A36A6"/>
    <w:rsid w:val="097A4477"/>
    <w:rsid w:val="097A492B"/>
    <w:rsid w:val="097E0B04"/>
    <w:rsid w:val="09865425"/>
    <w:rsid w:val="098E1F7C"/>
    <w:rsid w:val="09991B47"/>
    <w:rsid w:val="09B04833"/>
    <w:rsid w:val="09C6146A"/>
    <w:rsid w:val="09C86F91"/>
    <w:rsid w:val="09EB2C7F"/>
    <w:rsid w:val="09F81D0F"/>
    <w:rsid w:val="0A1C4869"/>
    <w:rsid w:val="0A1E0E95"/>
    <w:rsid w:val="0A2148F3"/>
    <w:rsid w:val="0A216936"/>
    <w:rsid w:val="0A31466E"/>
    <w:rsid w:val="0A3E54A5"/>
    <w:rsid w:val="0A4C7D07"/>
    <w:rsid w:val="0A587B48"/>
    <w:rsid w:val="0A664271"/>
    <w:rsid w:val="0A720890"/>
    <w:rsid w:val="0A7809B7"/>
    <w:rsid w:val="0A793240"/>
    <w:rsid w:val="0A795662"/>
    <w:rsid w:val="0A895CDE"/>
    <w:rsid w:val="0A8E3E71"/>
    <w:rsid w:val="0A984BB5"/>
    <w:rsid w:val="0A994099"/>
    <w:rsid w:val="0AA417AC"/>
    <w:rsid w:val="0AB34DE9"/>
    <w:rsid w:val="0ABC321E"/>
    <w:rsid w:val="0AC072A2"/>
    <w:rsid w:val="0ACC485F"/>
    <w:rsid w:val="0ACF103E"/>
    <w:rsid w:val="0AD55E09"/>
    <w:rsid w:val="0ADA341F"/>
    <w:rsid w:val="0AE147AE"/>
    <w:rsid w:val="0AEC3C46"/>
    <w:rsid w:val="0AED7F13"/>
    <w:rsid w:val="0AF754E0"/>
    <w:rsid w:val="0B1F0E32"/>
    <w:rsid w:val="0B35386F"/>
    <w:rsid w:val="0B381EF4"/>
    <w:rsid w:val="0B3A2110"/>
    <w:rsid w:val="0B422D73"/>
    <w:rsid w:val="0B50521E"/>
    <w:rsid w:val="0B6E5916"/>
    <w:rsid w:val="0B713CD2"/>
    <w:rsid w:val="0B7227BA"/>
    <w:rsid w:val="0B776EC0"/>
    <w:rsid w:val="0B7A69B0"/>
    <w:rsid w:val="0B7C597C"/>
    <w:rsid w:val="0B7E024F"/>
    <w:rsid w:val="0B9269EA"/>
    <w:rsid w:val="0B9C061A"/>
    <w:rsid w:val="0B9C6927"/>
    <w:rsid w:val="0BA008C6"/>
    <w:rsid w:val="0BA032F1"/>
    <w:rsid w:val="0BA655D2"/>
    <w:rsid w:val="0BAB4DBC"/>
    <w:rsid w:val="0BB772BD"/>
    <w:rsid w:val="0BCA216D"/>
    <w:rsid w:val="0BD1281F"/>
    <w:rsid w:val="0BD5582F"/>
    <w:rsid w:val="0BE17F48"/>
    <w:rsid w:val="0BEF1FF4"/>
    <w:rsid w:val="0BF14F4E"/>
    <w:rsid w:val="0BF43AE2"/>
    <w:rsid w:val="0BF51ABF"/>
    <w:rsid w:val="0BF552A0"/>
    <w:rsid w:val="0BF83BD6"/>
    <w:rsid w:val="0C0555AD"/>
    <w:rsid w:val="0C077491"/>
    <w:rsid w:val="0C1053BE"/>
    <w:rsid w:val="0C190EFD"/>
    <w:rsid w:val="0C193AD3"/>
    <w:rsid w:val="0C1F38FC"/>
    <w:rsid w:val="0C1F456F"/>
    <w:rsid w:val="0C2015BA"/>
    <w:rsid w:val="0C291674"/>
    <w:rsid w:val="0C364685"/>
    <w:rsid w:val="0C3F6EE2"/>
    <w:rsid w:val="0C4072B2"/>
    <w:rsid w:val="0C62191E"/>
    <w:rsid w:val="0C6A3809"/>
    <w:rsid w:val="0C782EF0"/>
    <w:rsid w:val="0C81648E"/>
    <w:rsid w:val="0C873133"/>
    <w:rsid w:val="0C880C59"/>
    <w:rsid w:val="0CC25F19"/>
    <w:rsid w:val="0CC87B29"/>
    <w:rsid w:val="0CD345CA"/>
    <w:rsid w:val="0CD8398F"/>
    <w:rsid w:val="0CD86F5F"/>
    <w:rsid w:val="0CD914B5"/>
    <w:rsid w:val="0CE04884"/>
    <w:rsid w:val="0CE125DD"/>
    <w:rsid w:val="0CE42333"/>
    <w:rsid w:val="0CEB5BF6"/>
    <w:rsid w:val="0CFF53BF"/>
    <w:rsid w:val="0D051CD8"/>
    <w:rsid w:val="0D0840A7"/>
    <w:rsid w:val="0D0B5B12"/>
    <w:rsid w:val="0D18022F"/>
    <w:rsid w:val="0D2261D9"/>
    <w:rsid w:val="0D295F98"/>
    <w:rsid w:val="0D3606B5"/>
    <w:rsid w:val="0D4728C2"/>
    <w:rsid w:val="0D553231"/>
    <w:rsid w:val="0D597A12"/>
    <w:rsid w:val="0D5C45C0"/>
    <w:rsid w:val="0D676AC1"/>
    <w:rsid w:val="0D6B4803"/>
    <w:rsid w:val="0D735559"/>
    <w:rsid w:val="0D9C3B86"/>
    <w:rsid w:val="0D9F67C8"/>
    <w:rsid w:val="0DA3355F"/>
    <w:rsid w:val="0DA767F3"/>
    <w:rsid w:val="0DAE2941"/>
    <w:rsid w:val="0DC075AD"/>
    <w:rsid w:val="0DC12892"/>
    <w:rsid w:val="0DC83A03"/>
    <w:rsid w:val="0DC91E43"/>
    <w:rsid w:val="0DE275F0"/>
    <w:rsid w:val="0DE868BF"/>
    <w:rsid w:val="0DF04D08"/>
    <w:rsid w:val="0DF200F5"/>
    <w:rsid w:val="0DFA0823"/>
    <w:rsid w:val="0DFE6881"/>
    <w:rsid w:val="0E016F15"/>
    <w:rsid w:val="0E0D35F3"/>
    <w:rsid w:val="0E161372"/>
    <w:rsid w:val="0E1B2033"/>
    <w:rsid w:val="0E1F0234"/>
    <w:rsid w:val="0E1F0606"/>
    <w:rsid w:val="0E213113"/>
    <w:rsid w:val="0E237112"/>
    <w:rsid w:val="0E2441A3"/>
    <w:rsid w:val="0E29027C"/>
    <w:rsid w:val="0E2C21E4"/>
    <w:rsid w:val="0E2D1AB8"/>
    <w:rsid w:val="0E415563"/>
    <w:rsid w:val="0E4F476D"/>
    <w:rsid w:val="0E5406AA"/>
    <w:rsid w:val="0E5E2435"/>
    <w:rsid w:val="0E5F0E2C"/>
    <w:rsid w:val="0E6B64FA"/>
    <w:rsid w:val="0E7E0566"/>
    <w:rsid w:val="0E910652"/>
    <w:rsid w:val="0E933885"/>
    <w:rsid w:val="0E9658AF"/>
    <w:rsid w:val="0EA84EFB"/>
    <w:rsid w:val="0EA86C6D"/>
    <w:rsid w:val="0EA917EE"/>
    <w:rsid w:val="0EAC6E81"/>
    <w:rsid w:val="0EB3626A"/>
    <w:rsid w:val="0EC732F2"/>
    <w:rsid w:val="0ECC307F"/>
    <w:rsid w:val="0ED46221"/>
    <w:rsid w:val="0EDB34EE"/>
    <w:rsid w:val="0EDC1828"/>
    <w:rsid w:val="0EDE791E"/>
    <w:rsid w:val="0EE02FCE"/>
    <w:rsid w:val="0EE24A43"/>
    <w:rsid w:val="0EEF4FBF"/>
    <w:rsid w:val="0F0E09E8"/>
    <w:rsid w:val="0F1113DA"/>
    <w:rsid w:val="0F130CAE"/>
    <w:rsid w:val="0F1A480B"/>
    <w:rsid w:val="0F374C93"/>
    <w:rsid w:val="0F38013E"/>
    <w:rsid w:val="0F490B74"/>
    <w:rsid w:val="0F4A15F0"/>
    <w:rsid w:val="0F596AA6"/>
    <w:rsid w:val="0F655282"/>
    <w:rsid w:val="0F6E05DA"/>
    <w:rsid w:val="0F7565D7"/>
    <w:rsid w:val="0F8751F8"/>
    <w:rsid w:val="0F8C280E"/>
    <w:rsid w:val="0F930041"/>
    <w:rsid w:val="0F935731"/>
    <w:rsid w:val="0FA20284"/>
    <w:rsid w:val="0FAB0611"/>
    <w:rsid w:val="0FAB0EE6"/>
    <w:rsid w:val="0FB00BF3"/>
    <w:rsid w:val="0FCB37D0"/>
    <w:rsid w:val="0FD31749"/>
    <w:rsid w:val="0FE4264A"/>
    <w:rsid w:val="0FE871E7"/>
    <w:rsid w:val="100967EC"/>
    <w:rsid w:val="102028C9"/>
    <w:rsid w:val="102B64CB"/>
    <w:rsid w:val="1030763E"/>
    <w:rsid w:val="1032785A"/>
    <w:rsid w:val="10345E4A"/>
    <w:rsid w:val="1039687B"/>
    <w:rsid w:val="103A58B2"/>
    <w:rsid w:val="10401F77"/>
    <w:rsid w:val="106519DD"/>
    <w:rsid w:val="106F63B8"/>
    <w:rsid w:val="10741C20"/>
    <w:rsid w:val="109B53FF"/>
    <w:rsid w:val="10A63B2E"/>
    <w:rsid w:val="10B31B3B"/>
    <w:rsid w:val="10BC7123"/>
    <w:rsid w:val="10CD7582"/>
    <w:rsid w:val="10D557B9"/>
    <w:rsid w:val="10E12E1E"/>
    <w:rsid w:val="10EE0DE3"/>
    <w:rsid w:val="10F36FE9"/>
    <w:rsid w:val="10FB1F86"/>
    <w:rsid w:val="1105322F"/>
    <w:rsid w:val="111063E8"/>
    <w:rsid w:val="1112016E"/>
    <w:rsid w:val="111E393A"/>
    <w:rsid w:val="11307256"/>
    <w:rsid w:val="113468A3"/>
    <w:rsid w:val="113A332A"/>
    <w:rsid w:val="113F112A"/>
    <w:rsid w:val="11401B02"/>
    <w:rsid w:val="114845A8"/>
    <w:rsid w:val="114B3E5E"/>
    <w:rsid w:val="115F7498"/>
    <w:rsid w:val="116625B7"/>
    <w:rsid w:val="116850B5"/>
    <w:rsid w:val="117A5014"/>
    <w:rsid w:val="117E6314"/>
    <w:rsid w:val="117F087D"/>
    <w:rsid w:val="11843886"/>
    <w:rsid w:val="118A2837"/>
    <w:rsid w:val="11A227BD"/>
    <w:rsid w:val="11A91930"/>
    <w:rsid w:val="11AC7198"/>
    <w:rsid w:val="11B17CC1"/>
    <w:rsid w:val="11B76268"/>
    <w:rsid w:val="11B83D8F"/>
    <w:rsid w:val="11C61128"/>
    <w:rsid w:val="11CC5420"/>
    <w:rsid w:val="11D658B4"/>
    <w:rsid w:val="11E42DD6"/>
    <w:rsid w:val="11F10F58"/>
    <w:rsid w:val="12096796"/>
    <w:rsid w:val="120C43CB"/>
    <w:rsid w:val="120F1EA3"/>
    <w:rsid w:val="121C7B00"/>
    <w:rsid w:val="122356AC"/>
    <w:rsid w:val="12241424"/>
    <w:rsid w:val="12274A70"/>
    <w:rsid w:val="123365CB"/>
    <w:rsid w:val="12355362"/>
    <w:rsid w:val="12530A8A"/>
    <w:rsid w:val="12897BDB"/>
    <w:rsid w:val="129802FE"/>
    <w:rsid w:val="12A029B2"/>
    <w:rsid w:val="12B13E61"/>
    <w:rsid w:val="12BE189B"/>
    <w:rsid w:val="12C10A21"/>
    <w:rsid w:val="12C4685D"/>
    <w:rsid w:val="12C86432"/>
    <w:rsid w:val="12CD4BAE"/>
    <w:rsid w:val="12D96C86"/>
    <w:rsid w:val="12F05282"/>
    <w:rsid w:val="130636D5"/>
    <w:rsid w:val="1309727C"/>
    <w:rsid w:val="130E3DC3"/>
    <w:rsid w:val="13131232"/>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B6951"/>
    <w:rsid w:val="13826402"/>
    <w:rsid w:val="13924778"/>
    <w:rsid w:val="13A445CA"/>
    <w:rsid w:val="13A9398F"/>
    <w:rsid w:val="13B04FCD"/>
    <w:rsid w:val="13B2189A"/>
    <w:rsid w:val="13B62550"/>
    <w:rsid w:val="13BF31B2"/>
    <w:rsid w:val="13C11DC8"/>
    <w:rsid w:val="13C93A6E"/>
    <w:rsid w:val="13CA47D1"/>
    <w:rsid w:val="13E85862"/>
    <w:rsid w:val="13E946D3"/>
    <w:rsid w:val="13F229E3"/>
    <w:rsid w:val="13F953BB"/>
    <w:rsid w:val="140040F4"/>
    <w:rsid w:val="140C2170"/>
    <w:rsid w:val="140E7C96"/>
    <w:rsid w:val="14113C19"/>
    <w:rsid w:val="14114C41"/>
    <w:rsid w:val="14171240"/>
    <w:rsid w:val="14196F70"/>
    <w:rsid w:val="1427103E"/>
    <w:rsid w:val="142B4CEC"/>
    <w:rsid w:val="143A5241"/>
    <w:rsid w:val="143C0CA7"/>
    <w:rsid w:val="145D29CB"/>
    <w:rsid w:val="14643D5A"/>
    <w:rsid w:val="146975C2"/>
    <w:rsid w:val="14703FD2"/>
    <w:rsid w:val="14927F92"/>
    <w:rsid w:val="14964A58"/>
    <w:rsid w:val="14980F1E"/>
    <w:rsid w:val="14991C7E"/>
    <w:rsid w:val="14A76530"/>
    <w:rsid w:val="14B174B2"/>
    <w:rsid w:val="14B95E54"/>
    <w:rsid w:val="14BD31AA"/>
    <w:rsid w:val="14BE790E"/>
    <w:rsid w:val="14C87896"/>
    <w:rsid w:val="14CB6B69"/>
    <w:rsid w:val="14D67C83"/>
    <w:rsid w:val="14D87AEE"/>
    <w:rsid w:val="14E05AD6"/>
    <w:rsid w:val="14FE5F5C"/>
    <w:rsid w:val="15035321"/>
    <w:rsid w:val="1505092F"/>
    <w:rsid w:val="15217CF7"/>
    <w:rsid w:val="15455939"/>
    <w:rsid w:val="155B33AF"/>
    <w:rsid w:val="1574621E"/>
    <w:rsid w:val="157955E3"/>
    <w:rsid w:val="157E6EF5"/>
    <w:rsid w:val="15AC59B8"/>
    <w:rsid w:val="15BD5201"/>
    <w:rsid w:val="15BE4B4E"/>
    <w:rsid w:val="15CC1AA3"/>
    <w:rsid w:val="15CE086D"/>
    <w:rsid w:val="15D508A1"/>
    <w:rsid w:val="15DD0268"/>
    <w:rsid w:val="15E71AA4"/>
    <w:rsid w:val="15E92769"/>
    <w:rsid w:val="15F35395"/>
    <w:rsid w:val="15F7011A"/>
    <w:rsid w:val="16004EE4"/>
    <w:rsid w:val="161215F5"/>
    <w:rsid w:val="16164270"/>
    <w:rsid w:val="161844A8"/>
    <w:rsid w:val="162E0C16"/>
    <w:rsid w:val="16507D95"/>
    <w:rsid w:val="165416BD"/>
    <w:rsid w:val="165E3789"/>
    <w:rsid w:val="1661676D"/>
    <w:rsid w:val="1663076D"/>
    <w:rsid w:val="166D15EC"/>
    <w:rsid w:val="16726C02"/>
    <w:rsid w:val="168357F5"/>
    <w:rsid w:val="16897AA8"/>
    <w:rsid w:val="168C1346"/>
    <w:rsid w:val="16946B78"/>
    <w:rsid w:val="169C77DB"/>
    <w:rsid w:val="16A06334"/>
    <w:rsid w:val="16A9014A"/>
    <w:rsid w:val="16C37D16"/>
    <w:rsid w:val="16C409F8"/>
    <w:rsid w:val="16D41320"/>
    <w:rsid w:val="16E11692"/>
    <w:rsid w:val="16E55626"/>
    <w:rsid w:val="16ED6288"/>
    <w:rsid w:val="16F83F95"/>
    <w:rsid w:val="16FA2753"/>
    <w:rsid w:val="16FC64CC"/>
    <w:rsid w:val="17050DE5"/>
    <w:rsid w:val="170E31B9"/>
    <w:rsid w:val="172A0FAC"/>
    <w:rsid w:val="173918A5"/>
    <w:rsid w:val="175E0F34"/>
    <w:rsid w:val="17684793"/>
    <w:rsid w:val="176F759F"/>
    <w:rsid w:val="177056FB"/>
    <w:rsid w:val="177135B6"/>
    <w:rsid w:val="17845BDE"/>
    <w:rsid w:val="1789535B"/>
    <w:rsid w:val="17A63418"/>
    <w:rsid w:val="17AA23CB"/>
    <w:rsid w:val="17B564F2"/>
    <w:rsid w:val="17B95CD2"/>
    <w:rsid w:val="17BA0860"/>
    <w:rsid w:val="17BD5C5B"/>
    <w:rsid w:val="17BF6D5C"/>
    <w:rsid w:val="17C67922"/>
    <w:rsid w:val="17CF598E"/>
    <w:rsid w:val="17EF6030"/>
    <w:rsid w:val="17F60C55"/>
    <w:rsid w:val="18146A54"/>
    <w:rsid w:val="183103F7"/>
    <w:rsid w:val="183613E4"/>
    <w:rsid w:val="183909C5"/>
    <w:rsid w:val="183D0B4A"/>
    <w:rsid w:val="18406E7A"/>
    <w:rsid w:val="184823B8"/>
    <w:rsid w:val="18502F73"/>
    <w:rsid w:val="18622CA6"/>
    <w:rsid w:val="186500A0"/>
    <w:rsid w:val="187A1D9E"/>
    <w:rsid w:val="18814EDA"/>
    <w:rsid w:val="189310B2"/>
    <w:rsid w:val="189664AC"/>
    <w:rsid w:val="18C01204"/>
    <w:rsid w:val="18C37D44"/>
    <w:rsid w:val="18C43019"/>
    <w:rsid w:val="18D92F68"/>
    <w:rsid w:val="18E303F6"/>
    <w:rsid w:val="18F2402A"/>
    <w:rsid w:val="18F73BF3"/>
    <w:rsid w:val="18FA29D6"/>
    <w:rsid w:val="19067AD5"/>
    <w:rsid w:val="19296BEB"/>
    <w:rsid w:val="192F0DDA"/>
    <w:rsid w:val="19382A8D"/>
    <w:rsid w:val="194C0D15"/>
    <w:rsid w:val="195425EF"/>
    <w:rsid w:val="195919B3"/>
    <w:rsid w:val="19634492"/>
    <w:rsid w:val="19654E72"/>
    <w:rsid w:val="19810F0A"/>
    <w:rsid w:val="198253AE"/>
    <w:rsid w:val="198D5B01"/>
    <w:rsid w:val="19AB669A"/>
    <w:rsid w:val="19B42244"/>
    <w:rsid w:val="19C84F25"/>
    <w:rsid w:val="19D91C69"/>
    <w:rsid w:val="19DB42DF"/>
    <w:rsid w:val="19E03E83"/>
    <w:rsid w:val="19E262E2"/>
    <w:rsid w:val="19E76139"/>
    <w:rsid w:val="19ED50A0"/>
    <w:rsid w:val="19F10014"/>
    <w:rsid w:val="19F2017C"/>
    <w:rsid w:val="19F27366"/>
    <w:rsid w:val="19F94791"/>
    <w:rsid w:val="1A1324AA"/>
    <w:rsid w:val="1A3A17E5"/>
    <w:rsid w:val="1A404921"/>
    <w:rsid w:val="1A5A377D"/>
    <w:rsid w:val="1A6363F8"/>
    <w:rsid w:val="1A6B4094"/>
    <w:rsid w:val="1A705206"/>
    <w:rsid w:val="1A715058"/>
    <w:rsid w:val="1A93629F"/>
    <w:rsid w:val="1A986A01"/>
    <w:rsid w:val="1A9A1116"/>
    <w:rsid w:val="1AA2382E"/>
    <w:rsid w:val="1AB64BE3"/>
    <w:rsid w:val="1AC60952"/>
    <w:rsid w:val="1ACD26DA"/>
    <w:rsid w:val="1AD05845"/>
    <w:rsid w:val="1ADC19CF"/>
    <w:rsid w:val="1AF12437"/>
    <w:rsid w:val="1AF5570C"/>
    <w:rsid w:val="1B0D0CA7"/>
    <w:rsid w:val="1B1464DA"/>
    <w:rsid w:val="1B356450"/>
    <w:rsid w:val="1B470238"/>
    <w:rsid w:val="1B4B4BDD"/>
    <w:rsid w:val="1B4E4A68"/>
    <w:rsid w:val="1B515F80"/>
    <w:rsid w:val="1B5508A0"/>
    <w:rsid w:val="1B590390"/>
    <w:rsid w:val="1B617245"/>
    <w:rsid w:val="1B637F6A"/>
    <w:rsid w:val="1B73407A"/>
    <w:rsid w:val="1B79527C"/>
    <w:rsid w:val="1B8371BB"/>
    <w:rsid w:val="1B8D6980"/>
    <w:rsid w:val="1B9119E5"/>
    <w:rsid w:val="1B9C202B"/>
    <w:rsid w:val="1B9C4291"/>
    <w:rsid w:val="1BC51582"/>
    <w:rsid w:val="1BC73A6F"/>
    <w:rsid w:val="1BC7690A"/>
    <w:rsid w:val="1BC83FED"/>
    <w:rsid w:val="1BD17F27"/>
    <w:rsid w:val="1BD6378F"/>
    <w:rsid w:val="1BD658E4"/>
    <w:rsid w:val="1C055E22"/>
    <w:rsid w:val="1C0624EC"/>
    <w:rsid w:val="1C0A0143"/>
    <w:rsid w:val="1C167AAF"/>
    <w:rsid w:val="1C252021"/>
    <w:rsid w:val="1C277C63"/>
    <w:rsid w:val="1C33298F"/>
    <w:rsid w:val="1C35144E"/>
    <w:rsid w:val="1C3A2558"/>
    <w:rsid w:val="1C564235"/>
    <w:rsid w:val="1C580648"/>
    <w:rsid w:val="1C5841A4"/>
    <w:rsid w:val="1C67332C"/>
    <w:rsid w:val="1C780D06"/>
    <w:rsid w:val="1C792CF4"/>
    <w:rsid w:val="1C8D50AC"/>
    <w:rsid w:val="1C940F54"/>
    <w:rsid w:val="1C9C1360"/>
    <w:rsid w:val="1CAA3A66"/>
    <w:rsid w:val="1CAC629E"/>
    <w:rsid w:val="1CB913C5"/>
    <w:rsid w:val="1CC24BDE"/>
    <w:rsid w:val="1CC31F15"/>
    <w:rsid w:val="1CC5367B"/>
    <w:rsid w:val="1CD1070C"/>
    <w:rsid w:val="1CDA6AAA"/>
    <w:rsid w:val="1CDD7FF4"/>
    <w:rsid w:val="1CE4012E"/>
    <w:rsid w:val="1CE55F66"/>
    <w:rsid w:val="1CF44BC4"/>
    <w:rsid w:val="1D0F0F89"/>
    <w:rsid w:val="1D1D5B88"/>
    <w:rsid w:val="1D3A7D4E"/>
    <w:rsid w:val="1D6129BF"/>
    <w:rsid w:val="1D623DC5"/>
    <w:rsid w:val="1D6C4F52"/>
    <w:rsid w:val="1D6D1D41"/>
    <w:rsid w:val="1D772D50"/>
    <w:rsid w:val="1D810117"/>
    <w:rsid w:val="1D810BD4"/>
    <w:rsid w:val="1D885B1E"/>
    <w:rsid w:val="1DA358F3"/>
    <w:rsid w:val="1DA67191"/>
    <w:rsid w:val="1DA71025"/>
    <w:rsid w:val="1DA72E39"/>
    <w:rsid w:val="1DAC03EC"/>
    <w:rsid w:val="1DB40A48"/>
    <w:rsid w:val="1DC37D43"/>
    <w:rsid w:val="1DC87107"/>
    <w:rsid w:val="1DCE3277"/>
    <w:rsid w:val="1DCE373B"/>
    <w:rsid w:val="1DD30A1B"/>
    <w:rsid w:val="1DD53A7C"/>
    <w:rsid w:val="1DE55F0B"/>
    <w:rsid w:val="1DF223D6"/>
    <w:rsid w:val="1DF5197B"/>
    <w:rsid w:val="1E021974"/>
    <w:rsid w:val="1E034101"/>
    <w:rsid w:val="1E036392"/>
    <w:rsid w:val="1E1F4375"/>
    <w:rsid w:val="1E242665"/>
    <w:rsid w:val="1E2F3063"/>
    <w:rsid w:val="1E3E3C2B"/>
    <w:rsid w:val="1E42510C"/>
    <w:rsid w:val="1E4759F8"/>
    <w:rsid w:val="1E4C37AD"/>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E2E43"/>
    <w:rsid w:val="1ED132F1"/>
    <w:rsid w:val="1ED434FC"/>
    <w:rsid w:val="1EE53CE9"/>
    <w:rsid w:val="1EE7180F"/>
    <w:rsid w:val="1F0E1492"/>
    <w:rsid w:val="1F15637C"/>
    <w:rsid w:val="1F1A1BE5"/>
    <w:rsid w:val="1F2954D9"/>
    <w:rsid w:val="1F297A0F"/>
    <w:rsid w:val="1F2C36C6"/>
    <w:rsid w:val="1F325CA8"/>
    <w:rsid w:val="1F3503B3"/>
    <w:rsid w:val="1F3C79B7"/>
    <w:rsid w:val="1F5D7D23"/>
    <w:rsid w:val="1F6A2B6C"/>
    <w:rsid w:val="1F7076AA"/>
    <w:rsid w:val="1F753706"/>
    <w:rsid w:val="1F783D5F"/>
    <w:rsid w:val="1F7A22DD"/>
    <w:rsid w:val="1F7C289F"/>
    <w:rsid w:val="1F80785E"/>
    <w:rsid w:val="1F917F14"/>
    <w:rsid w:val="1F990982"/>
    <w:rsid w:val="1FA16800"/>
    <w:rsid w:val="1FAB1324"/>
    <w:rsid w:val="1FB05EF3"/>
    <w:rsid w:val="1FB913FE"/>
    <w:rsid w:val="1FC97167"/>
    <w:rsid w:val="1FE04BDC"/>
    <w:rsid w:val="1FF40126"/>
    <w:rsid w:val="1FF733D5"/>
    <w:rsid w:val="1FFC6823"/>
    <w:rsid w:val="20134278"/>
    <w:rsid w:val="2016445E"/>
    <w:rsid w:val="20191E9C"/>
    <w:rsid w:val="201B2CEC"/>
    <w:rsid w:val="20207D63"/>
    <w:rsid w:val="203010B0"/>
    <w:rsid w:val="20322F5E"/>
    <w:rsid w:val="203C020F"/>
    <w:rsid w:val="20464C53"/>
    <w:rsid w:val="20523600"/>
    <w:rsid w:val="20690E1D"/>
    <w:rsid w:val="206A1100"/>
    <w:rsid w:val="206A6249"/>
    <w:rsid w:val="206E043A"/>
    <w:rsid w:val="208428DE"/>
    <w:rsid w:val="20847C5E"/>
    <w:rsid w:val="209836D9"/>
    <w:rsid w:val="20A3664B"/>
    <w:rsid w:val="20A7040F"/>
    <w:rsid w:val="20AD3C62"/>
    <w:rsid w:val="20B47E17"/>
    <w:rsid w:val="20B7762A"/>
    <w:rsid w:val="20CD53CA"/>
    <w:rsid w:val="20D01727"/>
    <w:rsid w:val="20D75508"/>
    <w:rsid w:val="20E33F9F"/>
    <w:rsid w:val="20E371A5"/>
    <w:rsid w:val="20E56222"/>
    <w:rsid w:val="20EE4E2F"/>
    <w:rsid w:val="21015F9B"/>
    <w:rsid w:val="21134B3E"/>
    <w:rsid w:val="211B0CE6"/>
    <w:rsid w:val="211F1734"/>
    <w:rsid w:val="211F3ADE"/>
    <w:rsid w:val="211F4D8C"/>
    <w:rsid w:val="212322D2"/>
    <w:rsid w:val="212D3CF0"/>
    <w:rsid w:val="21336F8E"/>
    <w:rsid w:val="215E491F"/>
    <w:rsid w:val="216E446A"/>
    <w:rsid w:val="217E28FF"/>
    <w:rsid w:val="217F21D3"/>
    <w:rsid w:val="21800C7D"/>
    <w:rsid w:val="219C6341"/>
    <w:rsid w:val="21A12149"/>
    <w:rsid w:val="21A32365"/>
    <w:rsid w:val="21A60DAE"/>
    <w:rsid w:val="21BF7657"/>
    <w:rsid w:val="21CD2F3E"/>
    <w:rsid w:val="21D23AB1"/>
    <w:rsid w:val="21D3768F"/>
    <w:rsid w:val="21DF0DA7"/>
    <w:rsid w:val="21E35F4E"/>
    <w:rsid w:val="21E5472C"/>
    <w:rsid w:val="21EB27A9"/>
    <w:rsid w:val="21F20BF7"/>
    <w:rsid w:val="21F229A5"/>
    <w:rsid w:val="21F950CC"/>
    <w:rsid w:val="21FF173F"/>
    <w:rsid w:val="220821C8"/>
    <w:rsid w:val="22184D58"/>
    <w:rsid w:val="222049FD"/>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4745D"/>
    <w:rsid w:val="226F2BC4"/>
    <w:rsid w:val="22721D38"/>
    <w:rsid w:val="227A3848"/>
    <w:rsid w:val="22804455"/>
    <w:rsid w:val="228201CD"/>
    <w:rsid w:val="228448C9"/>
    <w:rsid w:val="228B669A"/>
    <w:rsid w:val="228E694F"/>
    <w:rsid w:val="22963C78"/>
    <w:rsid w:val="22A44C4A"/>
    <w:rsid w:val="22A9658B"/>
    <w:rsid w:val="22AD1173"/>
    <w:rsid w:val="22D84C7F"/>
    <w:rsid w:val="22D8603F"/>
    <w:rsid w:val="22E06EE9"/>
    <w:rsid w:val="22E7312D"/>
    <w:rsid w:val="22F17100"/>
    <w:rsid w:val="22F94375"/>
    <w:rsid w:val="22FC0890"/>
    <w:rsid w:val="2305495A"/>
    <w:rsid w:val="231A6657"/>
    <w:rsid w:val="231C60A0"/>
    <w:rsid w:val="231D0165"/>
    <w:rsid w:val="231F5A1C"/>
    <w:rsid w:val="23247AAC"/>
    <w:rsid w:val="232A616E"/>
    <w:rsid w:val="23303B46"/>
    <w:rsid w:val="233713D2"/>
    <w:rsid w:val="23547471"/>
    <w:rsid w:val="235F22BC"/>
    <w:rsid w:val="23620335"/>
    <w:rsid w:val="23634C61"/>
    <w:rsid w:val="23717CB9"/>
    <w:rsid w:val="23A05265"/>
    <w:rsid w:val="23AD74CB"/>
    <w:rsid w:val="23B26FD1"/>
    <w:rsid w:val="23C16AD3"/>
    <w:rsid w:val="23D36676"/>
    <w:rsid w:val="23D70F3F"/>
    <w:rsid w:val="23DC1A99"/>
    <w:rsid w:val="23E75140"/>
    <w:rsid w:val="23EF1892"/>
    <w:rsid w:val="23F01166"/>
    <w:rsid w:val="23F55A4F"/>
    <w:rsid w:val="23FB6A9C"/>
    <w:rsid w:val="241E68C2"/>
    <w:rsid w:val="24224FB8"/>
    <w:rsid w:val="24235575"/>
    <w:rsid w:val="242A28CA"/>
    <w:rsid w:val="2435722E"/>
    <w:rsid w:val="24390D5F"/>
    <w:rsid w:val="244B0A32"/>
    <w:rsid w:val="246619E0"/>
    <w:rsid w:val="24741D97"/>
    <w:rsid w:val="24865ABF"/>
    <w:rsid w:val="24A24A9D"/>
    <w:rsid w:val="24A25117"/>
    <w:rsid w:val="24B403E6"/>
    <w:rsid w:val="24B85442"/>
    <w:rsid w:val="24EE1B49"/>
    <w:rsid w:val="24EF27A7"/>
    <w:rsid w:val="250550E5"/>
    <w:rsid w:val="25070282"/>
    <w:rsid w:val="250A48EF"/>
    <w:rsid w:val="251D5F8B"/>
    <w:rsid w:val="2527288B"/>
    <w:rsid w:val="25402651"/>
    <w:rsid w:val="254A1F6B"/>
    <w:rsid w:val="255319AC"/>
    <w:rsid w:val="2556149D"/>
    <w:rsid w:val="25583A87"/>
    <w:rsid w:val="25590984"/>
    <w:rsid w:val="25994F22"/>
    <w:rsid w:val="25A26D6C"/>
    <w:rsid w:val="25A31F57"/>
    <w:rsid w:val="25AC7E41"/>
    <w:rsid w:val="25AD6DA4"/>
    <w:rsid w:val="25AE12D9"/>
    <w:rsid w:val="25C44658"/>
    <w:rsid w:val="25CA5624"/>
    <w:rsid w:val="25D1041A"/>
    <w:rsid w:val="25D94D82"/>
    <w:rsid w:val="25FD2213"/>
    <w:rsid w:val="26027F50"/>
    <w:rsid w:val="260E6546"/>
    <w:rsid w:val="260F621B"/>
    <w:rsid w:val="26163620"/>
    <w:rsid w:val="26256CDC"/>
    <w:rsid w:val="26297460"/>
    <w:rsid w:val="263A2B6C"/>
    <w:rsid w:val="263A4113"/>
    <w:rsid w:val="26553787"/>
    <w:rsid w:val="265C2AE3"/>
    <w:rsid w:val="265E4AAD"/>
    <w:rsid w:val="26661BB3"/>
    <w:rsid w:val="26705CF5"/>
    <w:rsid w:val="26760775"/>
    <w:rsid w:val="26864E37"/>
    <w:rsid w:val="26895B50"/>
    <w:rsid w:val="26922AFC"/>
    <w:rsid w:val="26AA5F44"/>
    <w:rsid w:val="26B451D2"/>
    <w:rsid w:val="26C30DB4"/>
    <w:rsid w:val="26D42FC1"/>
    <w:rsid w:val="26E95941"/>
    <w:rsid w:val="26F86CAF"/>
    <w:rsid w:val="26F947D6"/>
    <w:rsid w:val="26FB054E"/>
    <w:rsid w:val="26FE3B9A"/>
    <w:rsid w:val="27057CB4"/>
    <w:rsid w:val="270858DD"/>
    <w:rsid w:val="270D0281"/>
    <w:rsid w:val="2710758F"/>
    <w:rsid w:val="271E5FEA"/>
    <w:rsid w:val="272E0308"/>
    <w:rsid w:val="27315D1D"/>
    <w:rsid w:val="273917E8"/>
    <w:rsid w:val="27426CA6"/>
    <w:rsid w:val="27461961"/>
    <w:rsid w:val="27475901"/>
    <w:rsid w:val="27481C89"/>
    <w:rsid w:val="275023A2"/>
    <w:rsid w:val="276B56D3"/>
    <w:rsid w:val="276C31F9"/>
    <w:rsid w:val="27710810"/>
    <w:rsid w:val="27792C5F"/>
    <w:rsid w:val="277F62B7"/>
    <w:rsid w:val="27840543"/>
    <w:rsid w:val="27897907"/>
    <w:rsid w:val="279045D1"/>
    <w:rsid w:val="2792416F"/>
    <w:rsid w:val="2799466D"/>
    <w:rsid w:val="279B21C1"/>
    <w:rsid w:val="27A47C71"/>
    <w:rsid w:val="27A66DBF"/>
    <w:rsid w:val="27C10F21"/>
    <w:rsid w:val="27C84BC1"/>
    <w:rsid w:val="27E606F5"/>
    <w:rsid w:val="27ED1A69"/>
    <w:rsid w:val="27ED7947"/>
    <w:rsid w:val="27F51441"/>
    <w:rsid w:val="27F9674B"/>
    <w:rsid w:val="27FE6547"/>
    <w:rsid w:val="280B0EE6"/>
    <w:rsid w:val="280F766B"/>
    <w:rsid w:val="281D62A2"/>
    <w:rsid w:val="28354C94"/>
    <w:rsid w:val="2838427B"/>
    <w:rsid w:val="283B58B4"/>
    <w:rsid w:val="28405DFB"/>
    <w:rsid w:val="28445F24"/>
    <w:rsid w:val="285945DE"/>
    <w:rsid w:val="28724840"/>
    <w:rsid w:val="287372AC"/>
    <w:rsid w:val="288A5F02"/>
    <w:rsid w:val="28926C90"/>
    <w:rsid w:val="289C7B0E"/>
    <w:rsid w:val="28BB61E6"/>
    <w:rsid w:val="28C011CA"/>
    <w:rsid w:val="28C27A8D"/>
    <w:rsid w:val="28CB4DAA"/>
    <w:rsid w:val="28F72F97"/>
    <w:rsid w:val="29014296"/>
    <w:rsid w:val="2907142C"/>
    <w:rsid w:val="290F208E"/>
    <w:rsid w:val="291F2DA4"/>
    <w:rsid w:val="29226266"/>
    <w:rsid w:val="292518B2"/>
    <w:rsid w:val="29262A18"/>
    <w:rsid w:val="293D3FCE"/>
    <w:rsid w:val="293F655C"/>
    <w:rsid w:val="29471828"/>
    <w:rsid w:val="29491A44"/>
    <w:rsid w:val="29507AA2"/>
    <w:rsid w:val="295C2DFA"/>
    <w:rsid w:val="296352A9"/>
    <w:rsid w:val="296A7FDB"/>
    <w:rsid w:val="2976035F"/>
    <w:rsid w:val="298567F4"/>
    <w:rsid w:val="29870126"/>
    <w:rsid w:val="29883BEF"/>
    <w:rsid w:val="29893309"/>
    <w:rsid w:val="299148F9"/>
    <w:rsid w:val="299F78B6"/>
    <w:rsid w:val="29A0362E"/>
    <w:rsid w:val="29AC2228"/>
    <w:rsid w:val="29B813EF"/>
    <w:rsid w:val="29BD7D3C"/>
    <w:rsid w:val="29CC61D1"/>
    <w:rsid w:val="29D07A70"/>
    <w:rsid w:val="29E8151E"/>
    <w:rsid w:val="29F92838"/>
    <w:rsid w:val="29F97533"/>
    <w:rsid w:val="2A077678"/>
    <w:rsid w:val="2A121C1D"/>
    <w:rsid w:val="2A132D06"/>
    <w:rsid w:val="2A167FFE"/>
    <w:rsid w:val="2A17569E"/>
    <w:rsid w:val="2A1A0CEB"/>
    <w:rsid w:val="2A225DF1"/>
    <w:rsid w:val="2A3D2C2B"/>
    <w:rsid w:val="2A48213D"/>
    <w:rsid w:val="2A510ABE"/>
    <w:rsid w:val="2A542A73"/>
    <w:rsid w:val="2A573CED"/>
    <w:rsid w:val="2A6B59EA"/>
    <w:rsid w:val="2A703001"/>
    <w:rsid w:val="2A713A65"/>
    <w:rsid w:val="2A7A3A47"/>
    <w:rsid w:val="2A842608"/>
    <w:rsid w:val="2A877961"/>
    <w:rsid w:val="2A907EB7"/>
    <w:rsid w:val="2A952BFE"/>
    <w:rsid w:val="2A9A1FB4"/>
    <w:rsid w:val="2A9C5BA4"/>
    <w:rsid w:val="2AA86D57"/>
    <w:rsid w:val="2ABC6246"/>
    <w:rsid w:val="2AD00736"/>
    <w:rsid w:val="2AD57D7C"/>
    <w:rsid w:val="2ADE7574"/>
    <w:rsid w:val="2AE11467"/>
    <w:rsid w:val="2AE80DE9"/>
    <w:rsid w:val="2AF50EB8"/>
    <w:rsid w:val="2B033E75"/>
    <w:rsid w:val="2B1517CD"/>
    <w:rsid w:val="2B1940D6"/>
    <w:rsid w:val="2B1C4F36"/>
    <w:rsid w:val="2B23356C"/>
    <w:rsid w:val="2B27280E"/>
    <w:rsid w:val="2B346370"/>
    <w:rsid w:val="2B381D70"/>
    <w:rsid w:val="2B397896"/>
    <w:rsid w:val="2B4321B4"/>
    <w:rsid w:val="2B564DE8"/>
    <w:rsid w:val="2B5D3585"/>
    <w:rsid w:val="2B6061C9"/>
    <w:rsid w:val="2B684295"/>
    <w:rsid w:val="2B71228A"/>
    <w:rsid w:val="2B751E35"/>
    <w:rsid w:val="2B797C93"/>
    <w:rsid w:val="2B822F66"/>
    <w:rsid w:val="2B852ADC"/>
    <w:rsid w:val="2B8B3DDA"/>
    <w:rsid w:val="2BA4006E"/>
    <w:rsid w:val="2BA70CA4"/>
    <w:rsid w:val="2BB35603"/>
    <w:rsid w:val="2BC058C2"/>
    <w:rsid w:val="2BC30D83"/>
    <w:rsid w:val="2BC46210"/>
    <w:rsid w:val="2BD134CD"/>
    <w:rsid w:val="2BE05F64"/>
    <w:rsid w:val="2BE462CA"/>
    <w:rsid w:val="2BEE68D3"/>
    <w:rsid w:val="2BF51A0F"/>
    <w:rsid w:val="2BFA5F57"/>
    <w:rsid w:val="2C000953"/>
    <w:rsid w:val="2C0C79F5"/>
    <w:rsid w:val="2C273B93"/>
    <w:rsid w:val="2C2D7022"/>
    <w:rsid w:val="2C41535E"/>
    <w:rsid w:val="2C475DBB"/>
    <w:rsid w:val="2C4D23AE"/>
    <w:rsid w:val="2C550700"/>
    <w:rsid w:val="2C5D1363"/>
    <w:rsid w:val="2C6E17C2"/>
    <w:rsid w:val="2C6E531E"/>
    <w:rsid w:val="2C793E90"/>
    <w:rsid w:val="2C9A4365"/>
    <w:rsid w:val="2CB52F4D"/>
    <w:rsid w:val="2CC279B8"/>
    <w:rsid w:val="2CD54662"/>
    <w:rsid w:val="2CEA45E0"/>
    <w:rsid w:val="2CFC1259"/>
    <w:rsid w:val="2CFD12CE"/>
    <w:rsid w:val="2CFF241A"/>
    <w:rsid w:val="2D080F36"/>
    <w:rsid w:val="2D087520"/>
    <w:rsid w:val="2D1A7254"/>
    <w:rsid w:val="2D207FD1"/>
    <w:rsid w:val="2D236108"/>
    <w:rsid w:val="2D3746AF"/>
    <w:rsid w:val="2D3B4E80"/>
    <w:rsid w:val="2D401DC6"/>
    <w:rsid w:val="2D406CBA"/>
    <w:rsid w:val="2D491BDE"/>
    <w:rsid w:val="2D6C5D01"/>
    <w:rsid w:val="2D7422F5"/>
    <w:rsid w:val="2D76092E"/>
    <w:rsid w:val="2D7921CC"/>
    <w:rsid w:val="2D7E1439"/>
    <w:rsid w:val="2D924ED5"/>
    <w:rsid w:val="2DA84860"/>
    <w:rsid w:val="2DAF5BEE"/>
    <w:rsid w:val="2DC62A23"/>
    <w:rsid w:val="2DDF2F9F"/>
    <w:rsid w:val="2DEA3A81"/>
    <w:rsid w:val="2DEC36CC"/>
    <w:rsid w:val="2DEF248E"/>
    <w:rsid w:val="2E002120"/>
    <w:rsid w:val="2E003C4A"/>
    <w:rsid w:val="2E036BCF"/>
    <w:rsid w:val="2E0761E3"/>
    <w:rsid w:val="2E162111"/>
    <w:rsid w:val="2E204D3E"/>
    <w:rsid w:val="2E2C723F"/>
    <w:rsid w:val="2E3B213B"/>
    <w:rsid w:val="2E474078"/>
    <w:rsid w:val="2E4E18AB"/>
    <w:rsid w:val="2E5073D1"/>
    <w:rsid w:val="2E6E73AE"/>
    <w:rsid w:val="2E921932"/>
    <w:rsid w:val="2EAB0AAB"/>
    <w:rsid w:val="2EB77385"/>
    <w:rsid w:val="2EC34F63"/>
    <w:rsid w:val="2EC73DA7"/>
    <w:rsid w:val="2ED420CE"/>
    <w:rsid w:val="2EDD0FB3"/>
    <w:rsid w:val="2EDE49DD"/>
    <w:rsid w:val="2EE4515F"/>
    <w:rsid w:val="2EF64D07"/>
    <w:rsid w:val="2EFF2BA5"/>
    <w:rsid w:val="2F0361F1"/>
    <w:rsid w:val="2F0A3A24"/>
    <w:rsid w:val="2F0B779C"/>
    <w:rsid w:val="2F11484F"/>
    <w:rsid w:val="2F1403FE"/>
    <w:rsid w:val="2F1948A9"/>
    <w:rsid w:val="2F1B08DB"/>
    <w:rsid w:val="2F212704"/>
    <w:rsid w:val="2F25085E"/>
    <w:rsid w:val="2F252B54"/>
    <w:rsid w:val="2F2B7FC7"/>
    <w:rsid w:val="2F2F1784"/>
    <w:rsid w:val="2F401969"/>
    <w:rsid w:val="2F4122B6"/>
    <w:rsid w:val="2F4131BE"/>
    <w:rsid w:val="2F4E0230"/>
    <w:rsid w:val="2F57653D"/>
    <w:rsid w:val="2F5C5965"/>
    <w:rsid w:val="2F5E78CC"/>
    <w:rsid w:val="2F601BF4"/>
    <w:rsid w:val="2F65648C"/>
    <w:rsid w:val="2F6A3B3F"/>
    <w:rsid w:val="2F7075FF"/>
    <w:rsid w:val="2F752843"/>
    <w:rsid w:val="2F7B222C"/>
    <w:rsid w:val="2F8512FC"/>
    <w:rsid w:val="2F8740A1"/>
    <w:rsid w:val="2F994DA8"/>
    <w:rsid w:val="2FA379D4"/>
    <w:rsid w:val="2FB96473"/>
    <w:rsid w:val="2FBF2CAD"/>
    <w:rsid w:val="2FCE2CA3"/>
    <w:rsid w:val="2FD50C28"/>
    <w:rsid w:val="2FD92212"/>
    <w:rsid w:val="2FE0793F"/>
    <w:rsid w:val="2FE4156D"/>
    <w:rsid w:val="2FED5BCA"/>
    <w:rsid w:val="2FFA5C59"/>
    <w:rsid w:val="300466C5"/>
    <w:rsid w:val="300F20AC"/>
    <w:rsid w:val="30191A45"/>
    <w:rsid w:val="30255F46"/>
    <w:rsid w:val="303F6E73"/>
    <w:rsid w:val="305111DE"/>
    <w:rsid w:val="30553E4A"/>
    <w:rsid w:val="3055508B"/>
    <w:rsid w:val="305A4537"/>
    <w:rsid w:val="305A75EE"/>
    <w:rsid w:val="30613F7A"/>
    <w:rsid w:val="307D2EF3"/>
    <w:rsid w:val="3087288E"/>
    <w:rsid w:val="308912DA"/>
    <w:rsid w:val="30BD0622"/>
    <w:rsid w:val="30BD6874"/>
    <w:rsid w:val="30BF25EC"/>
    <w:rsid w:val="30BF664A"/>
    <w:rsid w:val="30C9346B"/>
    <w:rsid w:val="30D5440E"/>
    <w:rsid w:val="30DA5678"/>
    <w:rsid w:val="30E25DF0"/>
    <w:rsid w:val="30E91417"/>
    <w:rsid w:val="30F272BB"/>
    <w:rsid w:val="30F46739"/>
    <w:rsid w:val="30F5600E"/>
    <w:rsid w:val="30F71D86"/>
    <w:rsid w:val="30FE2283"/>
    <w:rsid w:val="30FF6E8C"/>
    <w:rsid w:val="310B7BF7"/>
    <w:rsid w:val="310E5321"/>
    <w:rsid w:val="311C17EC"/>
    <w:rsid w:val="31202E64"/>
    <w:rsid w:val="31280C2B"/>
    <w:rsid w:val="312B7C81"/>
    <w:rsid w:val="31342FDA"/>
    <w:rsid w:val="313F251C"/>
    <w:rsid w:val="313F54DB"/>
    <w:rsid w:val="314825E1"/>
    <w:rsid w:val="314B1C20"/>
    <w:rsid w:val="314B6FC4"/>
    <w:rsid w:val="314D19A6"/>
    <w:rsid w:val="31586592"/>
    <w:rsid w:val="316A12DE"/>
    <w:rsid w:val="317038E6"/>
    <w:rsid w:val="3186135C"/>
    <w:rsid w:val="318A0E4C"/>
    <w:rsid w:val="318F02CF"/>
    <w:rsid w:val="31B47C77"/>
    <w:rsid w:val="31BF2453"/>
    <w:rsid w:val="31CD539D"/>
    <w:rsid w:val="31CD6F8B"/>
    <w:rsid w:val="31D04385"/>
    <w:rsid w:val="31E3249B"/>
    <w:rsid w:val="31E35A37"/>
    <w:rsid w:val="31EC5663"/>
    <w:rsid w:val="31FD7870"/>
    <w:rsid w:val="32006FB8"/>
    <w:rsid w:val="32024E86"/>
    <w:rsid w:val="3205440F"/>
    <w:rsid w:val="321D5445"/>
    <w:rsid w:val="323179FB"/>
    <w:rsid w:val="32382656"/>
    <w:rsid w:val="32572468"/>
    <w:rsid w:val="325B6344"/>
    <w:rsid w:val="32603382"/>
    <w:rsid w:val="32701DFC"/>
    <w:rsid w:val="327168B8"/>
    <w:rsid w:val="3281725C"/>
    <w:rsid w:val="329C1BD4"/>
    <w:rsid w:val="32A20948"/>
    <w:rsid w:val="32B41675"/>
    <w:rsid w:val="32B67A1F"/>
    <w:rsid w:val="32C55ED2"/>
    <w:rsid w:val="32D3237F"/>
    <w:rsid w:val="32E4633A"/>
    <w:rsid w:val="32F0766E"/>
    <w:rsid w:val="32FC7395"/>
    <w:rsid w:val="33092244"/>
    <w:rsid w:val="33125705"/>
    <w:rsid w:val="33240766"/>
    <w:rsid w:val="33277341"/>
    <w:rsid w:val="33352735"/>
    <w:rsid w:val="33353039"/>
    <w:rsid w:val="333C6176"/>
    <w:rsid w:val="333D3C9C"/>
    <w:rsid w:val="334C1DB4"/>
    <w:rsid w:val="33550FE6"/>
    <w:rsid w:val="3359561A"/>
    <w:rsid w:val="33662286"/>
    <w:rsid w:val="33751688"/>
    <w:rsid w:val="337B4EF0"/>
    <w:rsid w:val="3381002D"/>
    <w:rsid w:val="3383387C"/>
    <w:rsid w:val="33884F17"/>
    <w:rsid w:val="33A9609D"/>
    <w:rsid w:val="33B0446E"/>
    <w:rsid w:val="33B61EB0"/>
    <w:rsid w:val="33BA5704"/>
    <w:rsid w:val="33C120EC"/>
    <w:rsid w:val="33D463AE"/>
    <w:rsid w:val="33DE56E7"/>
    <w:rsid w:val="33DF01AE"/>
    <w:rsid w:val="33EB6BAD"/>
    <w:rsid w:val="34025062"/>
    <w:rsid w:val="340547BA"/>
    <w:rsid w:val="34070F50"/>
    <w:rsid w:val="340D7B12"/>
    <w:rsid w:val="3417273F"/>
    <w:rsid w:val="34172C0C"/>
    <w:rsid w:val="34337C87"/>
    <w:rsid w:val="344E43B3"/>
    <w:rsid w:val="34556336"/>
    <w:rsid w:val="34671A0C"/>
    <w:rsid w:val="34725357"/>
    <w:rsid w:val="34761214"/>
    <w:rsid w:val="34902D2E"/>
    <w:rsid w:val="34951FE2"/>
    <w:rsid w:val="349873DC"/>
    <w:rsid w:val="34AF5E9D"/>
    <w:rsid w:val="34AF78B7"/>
    <w:rsid w:val="34B07A96"/>
    <w:rsid w:val="34B333A0"/>
    <w:rsid w:val="34B54432"/>
    <w:rsid w:val="34B61F58"/>
    <w:rsid w:val="34C000B7"/>
    <w:rsid w:val="34C83927"/>
    <w:rsid w:val="34D32B0A"/>
    <w:rsid w:val="34D84831"/>
    <w:rsid w:val="34DB4661"/>
    <w:rsid w:val="34DC6FA8"/>
    <w:rsid w:val="34E92AC0"/>
    <w:rsid w:val="34FB2E38"/>
    <w:rsid w:val="34FC769A"/>
    <w:rsid w:val="35042CC3"/>
    <w:rsid w:val="351647A5"/>
    <w:rsid w:val="351D1FD7"/>
    <w:rsid w:val="353511EE"/>
    <w:rsid w:val="353E47FC"/>
    <w:rsid w:val="353F2826"/>
    <w:rsid w:val="353F53A7"/>
    <w:rsid w:val="353F5AA9"/>
    <w:rsid w:val="35627F38"/>
    <w:rsid w:val="356910D3"/>
    <w:rsid w:val="356C0059"/>
    <w:rsid w:val="356E5A46"/>
    <w:rsid w:val="35700359"/>
    <w:rsid w:val="35704437"/>
    <w:rsid w:val="35747E49"/>
    <w:rsid w:val="3575771D"/>
    <w:rsid w:val="35805C30"/>
    <w:rsid w:val="35882BB7"/>
    <w:rsid w:val="358D4A67"/>
    <w:rsid w:val="35900175"/>
    <w:rsid w:val="35CF32D1"/>
    <w:rsid w:val="35D6790D"/>
    <w:rsid w:val="35DD2AFA"/>
    <w:rsid w:val="35DE52C2"/>
    <w:rsid w:val="35DF0514"/>
    <w:rsid w:val="35E73E14"/>
    <w:rsid w:val="35FB7A71"/>
    <w:rsid w:val="35FF12FC"/>
    <w:rsid w:val="360762D6"/>
    <w:rsid w:val="36111143"/>
    <w:rsid w:val="36176A26"/>
    <w:rsid w:val="36301896"/>
    <w:rsid w:val="36401AD9"/>
    <w:rsid w:val="365417B6"/>
    <w:rsid w:val="3657676F"/>
    <w:rsid w:val="366C7C3F"/>
    <w:rsid w:val="366D6646"/>
    <w:rsid w:val="367337CC"/>
    <w:rsid w:val="36764747"/>
    <w:rsid w:val="36833BCD"/>
    <w:rsid w:val="36AA1228"/>
    <w:rsid w:val="36AE1B85"/>
    <w:rsid w:val="36B67FED"/>
    <w:rsid w:val="36B779D9"/>
    <w:rsid w:val="36BA27A1"/>
    <w:rsid w:val="36BB3856"/>
    <w:rsid w:val="36BF3346"/>
    <w:rsid w:val="36C73FA8"/>
    <w:rsid w:val="36C85AB1"/>
    <w:rsid w:val="36D032AB"/>
    <w:rsid w:val="36E63B84"/>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33659"/>
    <w:rsid w:val="37356FE7"/>
    <w:rsid w:val="374024C1"/>
    <w:rsid w:val="37403D5B"/>
    <w:rsid w:val="374C2700"/>
    <w:rsid w:val="374F6BED"/>
    <w:rsid w:val="3753293F"/>
    <w:rsid w:val="376161AB"/>
    <w:rsid w:val="376F1913"/>
    <w:rsid w:val="377A54BF"/>
    <w:rsid w:val="377F4883"/>
    <w:rsid w:val="3788258A"/>
    <w:rsid w:val="37922AD5"/>
    <w:rsid w:val="379A1CEF"/>
    <w:rsid w:val="379B4223"/>
    <w:rsid w:val="37B564F7"/>
    <w:rsid w:val="37B60E69"/>
    <w:rsid w:val="37C25074"/>
    <w:rsid w:val="37CA5B07"/>
    <w:rsid w:val="37CF65F0"/>
    <w:rsid w:val="37D027AD"/>
    <w:rsid w:val="37E24336"/>
    <w:rsid w:val="37E364F0"/>
    <w:rsid w:val="37F25055"/>
    <w:rsid w:val="37FB630E"/>
    <w:rsid w:val="38172213"/>
    <w:rsid w:val="381C47C8"/>
    <w:rsid w:val="381E7F61"/>
    <w:rsid w:val="383B4C4E"/>
    <w:rsid w:val="384174A3"/>
    <w:rsid w:val="384653A1"/>
    <w:rsid w:val="38543F62"/>
    <w:rsid w:val="386727CE"/>
    <w:rsid w:val="386B22C2"/>
    <w:rsid w:val="38796AD2"/>
    <w:rsid w:val="387E0FDF"/>
    <w:rsid w:val="38AC16A8"/>
    <w:rsid w:val="38AC78FA"/>
    <w:rsid w:val="38B44A00"/>
    <w:rsid w:val="38B92017"/>
    <w:rsid w:val="38BD4594"/>
    <w:rsid w:val="38C033A5"/>
    <w:rsid w:val="38D02376"/>
    <w:rsid w:val="38D07235"/>
    <w:rsid w:val="38DA279F"/>
    <w:rsid w:val="38F05D77"/>
    <w:rsid w:val="38F62E34"/>
    <w:rsid w:val="38FB262F"/>
    <w:rsid w:val="38FE1AFE"/>
    <w:rsid w:val="39017BBA"/>
    <w:rsid w:val="39023D25"/>
    <w:rsid w:val="390E5EBF"/>
    <w:rsid w:val="39205BF2"/>
    <w:rsid w:val="39227BBC"/>
    <w:rsid w:val="392751D2"/>
    <w:rsid w:val="39292208"/>
    <w:rsid w:val="39296CF1"/>
    <w:rsid w:val="39390772"/>
    <w:rsid w:val="393B2A2C"/>
    <w:rsid w:val="39504729"/>
    <w:rsid w:val="395125A7"/>
    <w:rsid w:val="39520450"/>
    <w:rsid w:val="39570DCA"/>
    <w:rsid w:val="395818F2"/>
    <w:rsid w:val="395D29A2"/>
    <w:rsid w:val="397C3CF9"/>
    <w:rsid w:val="398208CC"/>
    <w:rsid w:val="398443D3"/>
    <w:rsid w:val="39A405D1"/>
    <w:rsid w:val="39AE1450"/>
    <w:rsid w:val="39B90629"/>
    <w:rsid w:val="39B9152E"/>
    <w:rsid w:val="39B97984"/>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41712"/>
    <w:rsid w:val="3A3F654C"/>
    <w:rsid w:val="3A410516"/>
    <w:rsid w:val="3A4B6372"/>
    <w:rsid w:val="3A4F49E1"/>
    <w:rsid w:val="3A60385F"/>
    <w:rsid w:val="3A613431"/>
    <w:rsid w:val="3A637E1A"/>
    <w:rsid w:val="3A6F720B"/>
    <w:rsid w:val="3A71268C"/>
    <w:rsid w:val="3A920D71"/>
    <w:rsid w:val="3A96260F"/>
    <w:rsid w:val="3AA30888"/>
    <w:rsid w:val="3AB17449"/>
    <w:rsid w:val="3AC3717D"/>
    <w:rsid w:val="3ACE12D0"/>
    <w:rsid w:val="3AEF3ACE"/>
    <w:rsid w:val="3AF637F4"/>
    <w:rsid w:val="3AFE433B"/>
    <w:rsid w:val="3B0008AB"/>
    <w:rsid w:val="3B051543"/>
    <w:rsid w:val="3B057CB2"/>
    <w:rsid w:val="3B0C28D2"/>
    <w:rsid w:val="3B3836C7"/>
    <w:rsid w:val="3B49787F"/>
    <w:rsid w:val="3B4B164C"/>
    <w:rsid w:val="3B4C61C3"/>
    <w:rsid w:val="3B532B46"/>
    <w:rsid w:val="3B5A5C52"/>
    <w:rsid w:val="3B5F6BA9"/>
    <w:rsid w:val="3B611B38"/>
    <w:rsid w:val="3B6A13A1"/>
    <w:rsid w:val="3B7562AE"/>
    <w:rsid w:val="3B916781"/>
    <w:rsid w:val="3BA7084C"/>
    <w:rsid w:val="3BBE659F"/>
    <w:rsid w:val="3BC1546A"/>
    <w:rsid w:val="3BC3400B"/>
    <w:rsid w:val="3BC60CD2"/>
    <w:rsid w:val="3BCB453B"/>
    <w:rsid w:val="3BD50A25"/>
    <w:rsid w:val="3BE970A6"/>
    <w:rsid w:val="3BF33A92"/>
    <w:rsid w:val="3C0A2369"/>
    <w:rsid w:val="3C125CC6"/>
    <w:rsid w:val="3C1558F9"/>
    <w:rsid w:val="3C187054"/>
    <w:rsid w:val="3C1B08D7"/>
    <w:rsid w:val="3C211F85"/>
    <w:rsid w:val="3C2A2C9F"/>
    <w:rsid w:val="3C2D0D52"/>
    <w:rsid w:val="3C30439E"/>
    <w:rsid w:val="3C4A1903"/>
    <w:rsid w:val="3C5502A8"/>
    <w:rsid w:val="3C601127"/>
    <w:rsid w:val="3C625919"/>
    <w:rsid w:val="3C65673D"/>
    <w:rsid w:val="3C713262"/>
    <w:rsid w:val="3C7840EA"/>
    <w:rsid w:val="3C85293C"/>
    <w:rsid w:val="3C8D7A42"/>
    <w:rsid w:val="3C97441D"/>
    <w:rsid w:val="3CBE6245"/>
    <w:rsid w:val="3CC66207"/>
    <w:rsid w:val="3CCA65A0"/>
    <w:rsid w:val="3CCF0A37"/>
    <w:rsid w:val="3CD64F45"/>
    <w:rsid w:val="3CDE5C4B"/>
    <w:rsid w:val="3CFD4653"/>
    <w:rsid w:val="3D023F8C"/>
    <w:rsid w:val="3D097450"/>
    <w:rsid w:val="3D125944"/>
    <w:rsid w:val="3D1B4D1A"/>
    <w:rsid w:val="3D1D426D"/>
    <w:rsid w:val="3D1F4715"/>
    <w:rsid w:val="3D211F38"/>
    <w:rsid w:val="3D4218E5"/>
    <w:rsid w:val="3D477BF1"/>
    <w:rsid w:val="3D4E71D1"/>
    <w:rsid w:val="3D540560"/>
    <w:rsid w:val="3D5B3B5C"/>
    <w:rsid w:val="3D5E09FB"/>
    <w:rsid w:val="3D6D44AB"/>
    <w:rsid w:val="3D6D4830"/>
    <w:rsid w:val="3D714C6E"/>
    <w:rsid w:val="3D7A6218"/>
    <w:rsid w:val="3D953ABF"/>
    <w:rsid w:val="3D9A2E27"/>
    <w:rsid w:val="3D9E6C34"/>
    <w:rsid w:val="3DA638A8"/>
    <w:rsid w:val="3DA731A6"/>
    <w:rsid w:val="3DB41EF1"/>
    <w:rsid w:val="3DC11C4A"/>
    <w:rsid w:val="3DC6320C"/>
    <w:rsid w:val="3DD551FD"/>
    <w:rsid w:val="3DDD0555"/>
    <w:rsid w:val="3DDF66B0"/>
    <w:rsid w:val="3DE11404"/>
    <w:rsid w:val="3DF00289"/>
    <w:rsid w:val="3E036536"/>
    <w:rsid w:val="3E044FCE"/>
    <w:rsid w:val="3E062E06"/>
    <w:rsid w:val="3E104487"/>
    <w:rsid w:val="3E126A8F"/>
    <w:rsid w:val="3E1C3664"/>
    <w:rsid w:val="3E230966"/>
    <w:rsid w:val="3E235573"/>
    <w:rsid w:val="3E241CE0"/>
    <w:rsid w:val="3E442382"/>
    <w:rsid w:val="3E5325C6"/>
    <w:rsid w:val="3E544BA0"/>
    <w:rsid w:val="3E5E3444"/>
    <w:rsid w:val="3E603179"/>
    <w:rsid w:val="3E682515"/>
    <w:rsid w:val="3E75253C"/>
    <w:rsid w:val="3E7C049D"/>
    <w:rsid w:val="3E860BED"/>
    <w:rsid w:val="3EC05EAD"/>
    <w:rsid w:val="3EC44615"/>
    <w:rsid w:val="3ED83AF5"/>
    <w:rsid w:val="3EEB0A50"/>
    <w:rsid w:val="3EEE0374"/>
    <w:rsid w:val="3EF45B57"/>
    <w:rsid w:val="3EF67B21"/>
    <w:rsid w:val="3EFB0C93"/>
    <w:rsid w:val="3EFE4C27"/>
    <w:rsid w:val="3F03223E"/>
    <w:rsid w:val="3F050B2F"/>
    <w:rsid w:val="3F0833B0"/>
    <w:rsid w:val="3F0D231B"/>
    <w:rsid w:val="3F142CA3"/>
    <w:rsid w:val="3F2D1834"/>
    <w:rsid w:val="3F2D5DAB"/>
    <w:rsid w:val="3F3A7EA2"/>
    <w:rsid w:val="3F3D686C"/>
    <w:rsid w:val="3F3E429E"/>
    <w:rsid w:val="3F453141"/>
    <w:rsid w:val="3F653B9C"/>
    <w:rsid w:val="3F661CE4"/>
    <w:rsid w:val="3F6A7BC7"/>
    <w:rsid w:val="3F6F1681"/>
    <w:rsid w:val="3F761C89"/>
    <w:rsid w:val="3F76656C"/>
    <w:rsid w:val="3F7C2086"/>
    <w:rsid w:val="3F880418"/>
    <w:rsid w:val="3F8E5FAB"/>
    <w:rsid w:val="3F9133A5"/>
    <w:rsid w:val="3F93711E"/>
    <w:rsid w:val="3FA27361"/>
    <w:rsid w:val="3FAF13AE"/>
    <w:rsid w:val="3FBA2E0B"/>
    <w:rsid w:val="3FC419CD"/>
    <w:rsid w:val="3FC92B3F"/>
    <w:rsid w:val="3FD12164"/>
    <w:rsid w:val="3FE71217"/>
    <w:rsid w:val="3FE742EB"/>
    <w:rsid w:val="40155D85"/>
    <w:rsid w:val="40316936"/>
    <w:rsid w:val="403230FE"/>
    <w:rsid w:val="403B7942"/>
    <w:rsid w:val="40410390"/>
    <w:rsid w:val="404B0C1B"/>
    <w:rsid w:val="40556AC9"/>
    <w:rsid w:val="4071080D"/>
    <w:rsid w:val="407F3E9A"/>
    <w:rsid w:val="4081341A"/>
    <w:rsid w:val="408716C6"/>
    <w:rsid w:val="408E31EA"/>
    <w:rsid w:val="40953369"/>
    <w:rsid w:val="40982232"/>
    <w:rsid w:val="40A107A5"/>
    <w:rsid w:val="40B548B8"/>
    <w:rsid w:val="40C23DD3"/>
    <w:rsid w:val="40C61775"/>
    <w:rsid w:val="40C8049E"/>
    <w:rsid w:val="40CC0682"/>
    <w:rsid w:val="40D40263"/>
    <w:rsid w:val="40D519B8"/>
    <w:rsid w:val="40E63319"/>
    <w:rsid w:val="40E95466"/>
    <w:rsid w:val="40EB2F89"/>
    <w:rsid w:val="410A24F1"/>
    <w:rsid w:val="41265D6F"/>
    <w:rsid w:val="413C2DF3"/>
    <w:rsid w:val="413E1974"/>
    <w:rsid w:val="41547434"/>
    <w:rsid w:val="415475F9"/>
    <w:rsid w:val="41635A41"/>
    <w:rsid w:val="416A7710"/>
    <w:rsid w:val="41711F54"/>
    <w:rsid w:val="418710AB"/>
    <w:rsid w:val="418C27C9"/>
    <w:rsid w:val="41941A91"/>
    <w:rsid w:val="419C22BA"/>
    <w:rsid w:val="419E7FFC"/>
    <w:rsid w:val="41B24CC0"/>
    <w:rsid w:val="41D37CA5"/>
    <w:rsid w:val="41E11926"/>
    <w:rsid w:val="41EA4FEF"/>
    <w:rsid w:val="41EC1D72"/>
    <w:rsid w:val="41ED1500"/>
    <w:rsid w:val="41F12A3B"/>
    <w:rsid w:val="41F74DEF"/>
    <w:rsid w:val="42024357"/>
    <w:rsid w:val="420C7277"/>
    <w:rsid w:val="42141D20"/>
    <w:rsid w:val="42255D98"/>
    <w:rsid w:val="42464AE1"/>
    <w:rsid w:val="424E1A22"/>
    <w:rsid w:val="4254350E"/>
    <w:rsid w:val="426E4D48"/>
    <w:rsid w:val="427B626D"/>
    <w:rsid w:val="4289110D"/>
    <w:rsid w:val="429159D0"/>
    <w:rsid w:val="4292190E"/>
    <w:rsid w:val="42A24214"/>
    <w:rsid w:val="42A87384"/>
    <w:rsid w:val="42B80A54"/>
    <w:rsid w:val="42B80EC5"/>
    <w:rsid w:val="42C10446"/>
    <w:rsid w:val="42C53514"/>
    <w:rsid w:val="42C7049C"/>
    <w:rsid w:val="42CE66BF"/>
    <w:rsid w:val="42CF2ADA"/>
    <w:rsid w:val="42E64850"/>
    <w:rsid w:val="42E77E92"/>
    <w:rsid w:val="42ED123B"/>
    <w:rsid w:val="42ED4FA9"/>
    <w:rsid w:val="42F26851"/>
    <w:rsid w:val="42F65E36"/>
    <w:rsid w:val="43045BF0"/>
    <w:rsid w:val="431247FD"/>
    <w:rsid w:val="431F0CC7"/>
    <w:rsid w:val="4328489C"/>
    <w:rsid w:val="43286173"/>
    <w:rsid w:val="43290B88"/>
    <w:rsid w:val="43301127"/>
    <w:rsid w:val="433964E6"/>
    <w:rsid w:val="43432C09"/>
    <w:rsid w:val="435412BA"/>
    <w:rsid w:val="43556C07"/>
    <w:rsid w:val="43686E11"/>
    <w:rsid w:val="436C3C3A"/>
    <w:rsid w:val="43A452DD"/>
    <w:rsid w:val="43A91A60"/>
    <w:rsid w:val="43AB7C4E"/>
    <w:rsid w:val="43AE2905"/>
    <w:rsid w:val="43BC29BB"/>
    <w:rsid w:val="43C05F2B"/>
    <w:rsid w:val="43D63DD9"/>
    <w:rsid w:val="43E31A3B"/>
    <w:rsid w:val="43E715B7"/>
    <w:rsid w:val="43F37E69"/>
    <w:rsid w:val="440C6FD6"/>
    <w:rsid w:val="441822E7"/>
    <w:rsid w:val="441B3B85"/>
    <w:rsid w:val="441C2FAC"/>
    <w:rsid w:val="442C7B41"/>
    <w:rsid w:val="443773EC"/>
    <w:rsid w:val="443B7384"/>
    <w:rsid w:val="4441183E"/>
    <w:rsid w:val="444A0940"/>
    <w:rsid w:val="44562E10"/>
    <w:rsid w:val="44625310"/>
    <w:rsid w:val="4472378B"/>
    <w:rsid w:val="44872FC9"/>
    <w:rsid w:val="44A616A1"/>
    <w:rsid w:val="44A65BEB"/>
    <w:rsid w:val="44A818BD"/>
    <w:rsid w:val="44AD1762"/>
    <w:rsid w:val="44BB2A01"/>
    <w:rsid w:val="44BD69EB"/>
    <w:rsid w:val="44BF284E"/>
    <w:rsid w:val="44CF0FCA"/>
    <w:rsid w:val="44D97CC8"/>
    <w:rsid w:val="44DB7FE4"/>
    <w:rsid w:val="44E17603"/>
    <w:rsid w:val="44EC4F48"/>
    <w:rsid w:val="44EF5EC4"/>
    <w:rsid w:val="45036AF3"/>
    <w:rsid w:val="450916BA"/>
    <w:rsid w:val="452378F0"/>
    <w:rsid w:val="45343151"/>
    <w:rsid w:val="453E3470"/>
    <w:rsid w:val="454315E6"/>
    <w:rsid w:val="454964D0"/>
    <w:rsid w:val="454A2974"/>
    <w:rsid w:val="454B183C"/>
    <w:rsid w:val="45505AB1"/>
    <w:rsid w:val="455A7440"/>
    <w:rsid w:val="45651290"/>
    <w:rsid w:val="456669A6"/>
    <w:rsid w:val="456F15BE"/>
    <w:rsid w:val="457A1327"/>
    <w:rsid w:val="45817B3D"/>
    <w:rsid w:val="45885B85"/>
    <w:rsid w:val="45A33E32"/>
    <w:rsid w:val="45B84A42"/>
    <w:rsid w:val="45BD3146"/>
    <w:rsid w:val="45CB439E"/>
    <w:rsid w:val="45D81FA6"/>
    <w:rsid w:val="45E2495B"/>
    <w:rsid w:val="45EC546D"/>
    <w:rsid w:val="45EF52CA"/>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70546"/>
    <w:rsid w:val="466C3E7F"/>
    <w:rsid w:val="46911EDD"/>
    <w:rsid w:val="46957BB9"/>
    <w:rsid w:val="46966CED"/>
    <w:rsid w:val="46AA2FE6"/>
    <w:rsid w:val="46AC31BB"/>
    <w:rsid w:val="46AD7095"/>
    <w:rsid w:val="46BA58D8"/>
    <w:rsid w:val="46C04C97"/>
    <w:rsid w:val="46D12A09"/>
    <w:rsid w:val="46D93D8B"/>
    <w:rsid w:val="46DD15C6"/>
    <w:rsid w:val="46F50A83"/>
    <w:rsid w:val="46FC7AF4"/>
    <w:rsid w:val="46FF153C"/>
    <w:rsid w:val="470703F1"/>
    <w:rsid w:val="47081B1C"/>
    <w:rsid w:val="470A4038"/>
    <w:rsid w:val="470D3C59"/>
    <w:rsid w:val="470E1780"/>
    <w:rsid w:val="470F5434"/>
    <w:rsid w:val="47264D1B"/>
    <w:rsid w:val="472D3690"/>
    <w:rsid w:val="472F1E22"/>
    <w:rsid w:val="47633879"/>
    <w:rsid w:val="476615BC"/>
    <w:rsid w:val="476A1665"/>
    <w:rsid w:val="4770243A"/>
    <w:rsid w:val="477038C4"/>
    <w:rsid w:val="477C493B"/>
    <w:rsid w:val="47814028"/>
    <w:rsid w:val="478C3010"/>
    <w:rsid w:val="47973308"/>
    <w:rsid w:val="47A3636C"/>
    <w:rsid w:val="47A6009E"/>
    <w:rsid w:val="47C4059F"/>
    <w:rsid w:val="47E524E0"/>
    <w:rsid w:val="47E7550C"/>
    <w:rsid w:val="47EC43E0"/>
    <w:rsid w:val="47ED3A55"/>
    <w:rsid w:val="48030BB8"/>
    <w:rsid w:val="48097C08"/>
    <w:rsid w:val="480F1604"/>
    <w:rsid w:val="48217291"/>
    <w:rsid w:val="482413D6"/>
    <w:rsid w:val="482C4C7A"/>
    <w:rsid w:val="482E0134"/>
    <w:rsid w:val="482F19AD"/>
    <w:rsid w:val="483268AF"/>
    <w:rsid w:val="48396CD0"/>
    <w:rsid w:val="48573FB3"/>
    <w:rsid w:val="486756A5"/>
    <w:rsid w:val="48760B5B"/>
    <w:rsid w:val="4883402E"/>
    <w:rsid w:val="48942FA6"/>
    <w:rsid w:val="489D100D"/>
    <w:rsid w:val="48A02B65"/>
    <w:rsid w:val="48A21596"/>
    <w:rsid w:val="48AE3E72"/>
    <w:rsid w:val="48B4464C"/>
    <w:rsid w:val="48C22822"/>
    <w:rsid w:val="48CE799F"/>
    <w:rsid w:val="48D65CE6"/>
    <w:rsid w:val="48D90393"/>
    <w:rsid w:val="48DC1EC6"/>
    <w:rsid w:val="48DF5182"/>
    <w:rsid w:val="48EB6052"/>
    <w:rsid w:val="48ED292C"/>
    <w:rsid w:val="48F30188"/>
    <w:rsid w:val="48F826E7"/>
    <w:rsid w:val="48F86243"/>
    <w:rsid w:val="48FA7E25"/>
    <w:rsid w:val="48FB5D34"/>
    <w:rsid w:val="490231AB"/>
    <w:rsid w:val="490746D8"/>
    <w:rsid w:val="49301FE3"/>
    <w:rsid w:val="4931500B"/>
    <w:rsid w:val="49366D6C"/>
    <w:rsid w:val="493E4EB6"/>
    <w:rsid w:val="49406C11"/>
    <w:rsid w:val="49550F6D"/>
    <w:rsid w:val="496B2EB9"/>
    <w:rsid w:val="497102A6"/>
    <w:rsid w:val="497A7332"/>
    <w:rsid w:val="497E0E3E"/>
    <w:rsid w:val="498429B8"/>
    <w:rsid w:val="49883FFC"/>
    <w:rsid w:val="4992120F"/>
    <w:rsid w:val="49971F00"/>
    <w:rsid w:val="499C12C5"/>
    <w:rsid w:val="49A245B2"/>
    <w:rsid w:val="49AF79E0"/>
    <w:rsid w:val="49C600F0"/>
    <w:rsid w:val="49D77A09"/>
    <w:rsid w:val="49D910DE"/>
    <w:rsid w:val="49E862B8"/>
    <w:rsid w:val="49EB7B56"/>
    <w:rsid w:val="49F20EE5"/>
    <w:rsid w:val="49F27137"/>
    <w:rsid w:val="49FD6207"/>
    <w:rsid w:val="49FF46DE"/>
    <w:rsid w:val="4A0B1E13"/>
    <w:rsid w:val="4A143551"/>
    <w:rsid w:val="4A161077"/>
    <w:rsid w:val="4A183041"/>
    <w:rsid w:val="4A1B46B8"/>
    <w:rsid w:val="4A1C3D58"/>
    <w:rsid w:val="4A1C41B3"/>
    <w:rsid w:val="4A214B31"/>
    <w:rsid w:val="4A2D016F"/>
    <w:rsid w:val="4A305126"/>
    <w:rsid w:val="4A334488"/>
    <w:rsid w:val="4A3803BC"/>
    <w:rsid w:val="4A443111"/>
    <w:rsid w:val="4A49144C"/>
    <w:rsid w:val="4A7E7B74"/>
    <w:rsid w:val="4A7F0B54"/>
    <w:rsid w:val="4A800BE6"/>
    <w:rsid w:val="4A8175A2"/>
    <w:rsid w:val="4A8F7DB6"/>
    <w:rsid w:val="4AA77F21"/>
    <w:rsid w:val="4AB13C8E"/>
    <w:rsid w:val="4AB34B18"/>
    <w:rsid w:val="4AB701DC"/>
    <w:rsid w:val="4AC94B13"/>
    <w:rsid w:val="4ACC5BD9"/>
    <w:rsid w:val="4AD16200"/>
    <w:rsid w:val="4AD64A28"/>
    <w:rsid w:val="4ADF590D"/>
    <w:rsid w:val="4AE37CBF"/>
    <w:rsid w:val="4AE57D42"/>
    <w:rsid w:val="4AE86CFA"/>
    <w:rsid w:val="4AF34F14"/>
    <w:rsid w:val="4AFF7D5D"/>
    <w:rsid w:val="4B090459"/>
    <w:rsid w:val="4B0B04B0"/>
    <w:rsid w:val="4B2C31E2"/>
    <w:rsid w:val="4B2E419E"/>
    <w:rsid w:val="4B362BEC"/>
    <w:rsid w:val="4B375749"/>
    <w:rsid w:val="4B5E2BD8"/>
    <w:rsid w:val="4B637B9B"/>
    <w:rsid w:val="4B7A73E4"/>
    <w:rsid w:val="4B7E6B36"/>
    <w:rsid w:val="4B92297F"/>
    <w:rsid w:val="4B9506C1"/>
    <w:rsid w:val="4B95421D"/>
    <w:rsid w:val="4B9D7BAD"/>
    <w:rsid w:val="4BA32DDE"/>
    <w:rsid w:val="4BAB3A41"/>
    <w:rsid w:val="4BC13445"/>
    <w:rsid w:val="4BC16A32"/>
    <w:rsid w:val="4BC30D8B"/>
    <w:rsid w:val="4BC82845"/>
    <w:rsid w:val="4BD1079D"/>
    <w:rsid w:val="4BD20FCE"/>
    <w:rsid w:val="4BD42F98"/>
    <w:rsid w:val="4BE60F1D"/>
    <w:rsid w:val="4BEA4569"/>
    <w:rsid w:val="4BF947AC"/>
    <w:rsid w:val="4BFF5B3B"/>
    <w:rsid w:val="4C0C793F"/>
    <w:rsid w:val="4C1B10FC"/>
    <w:rsid w:val="4C2C2DD4"/>
    <w:rsid w:val="4C320168"/>
    <w:rsid w:val="4C35155C"/>
    <w:rsid w:val="4C433C79"/>
    <w:rsid w:val="4C59524B"/>
    <w:rsid w:val="4C621EBA"/>
    <w:rsid w:val="4C673738"/>
    <w:rsid w:val="4C746F8D"/>
    <w:rsid w:val="4C7616E3"/>
    <w:rsid w:val="4C8E1BBA"/>
    <w:rsid w:val="4C9170DB"/>
    <w:rsid w:val="4C921698"/>
    <w:rsid w:val="4C940979"/>
    <w:rsid w:val="4CC1104E"/>
    <w:rsid w:val="4CCC03DE"/>
    <w:rsid w:val="4CD314A1"/>
    <w:rsid w:val="4CD6689C"/>
    <w:rsid w:val="4CEA3340"/>
    <w:rsid w:val="4CEB33D6"/>
    <w:rsid w:val="4CEB58CD"/>
    <w:rsid w:val="4CF24049"/>
    <w:rsid w:val="4D0067D1"/>
    <w:rsid w:val="4D0258E3"/>
    <w:rsid w:val="4D07114B"/>
    <w:rsid w:val="4D113D78"/>
    <w:rsid w:val="4D151ABA"/>
    <w:rsid w:val="4D186EB4"/>
    <w:rsid w:val="4D265A75"/>
    <w:rsid w:val="4D2E1BD6"/>
    <w:rsid w:val="4D2E783D"/>
    <w:rsid w:val="4D3D691B"/>
    <w:rsid w:val="4D46288D"/>
    <w:rsid w:val="4D587BF8"/>
    <w:rsid w:val="4D5A74CD"/>
    <w:rsid w:val="4D5C50CF"/>
    <w:rsid w:val="4D6D36A4"/>
    <w:rsid w:val="4D8C3FD3"/>
    <w:rsid w:val="4D9B21EA"/>
    <w:rsid w:val="4DA01C46"/>
    <w:rsid w:val="4DA03072"/>
    <w:rsid w:val="4DBC35D4"/>
    <w:rsid w:val="4DC475C1"/>
    <w:rsid w:val="4DCB3F26"/>
    <w:rsid w:val="4DD0778F"/>
    <w:rsid w:val="4DF30C68"/>
    <w:rsid w:val="4E015B9A"/>
    <w:rsid w:val="4E0A43F8"/>
    <w:rsid w:val="4E1E674C"/>
    <w:rsid w:val="4E2077F1"/>
    <w:rsid w:val="4E301638"/>
    <w:rsid w:val="4E4432FA"/>
    <w:rsid w:val="4E481BAD"/>
    <w:rsid w:val="4E4C1D55"/>
    <w:rsid w:val="4E630CF6"/>
    <w:rsid w:val="4E7105B0"/>
    <w:rsid w:val="4E7B3B9E"/>
    <w:rsid w:val="4E7E10D4"/>
    <w:rsid w:val="4E7F73EA"/>
    <w:rsid w:val="4E86609F"/>
    <w:rsid w:val="4E962786"/>
    <w:rsid w:val="4E9B7300"/>
    <w:rsid w:val="4E9D327A"/>
    <w:rsid w:val="4EA14F31"/>
    <w:rsid w:val="4EAB2E47"/>
    <w:rsid w:val="4EB62E28"/>
    <w:rsid w:val="4ECC264C"/>
    <w:rsid w:val="4ED64F6F"/>
    <w:rsid w:val="4EDD6607"/>
    <w:rsid w:val="4EE93C09"/>
    <w:rsid w:val="4EEC05F8"/>
    <w:rsid w:val="4F045EE7"/>
    <w:rsid w:val="4F18319B"/>
    <w:rsid w:val="4F1C64FB"/>
    <w:rsid w:val="4F2204BE"/>
    <w:rsid w:val="4F2B5DCC"/>
    <w:rsid w:val="4F3A5808"/>
    <w:rsid w:val="4F5C39D0"/>
    <w:rsid w:val="4F5D3854"/>
    <w:rsid w:val="4F6050C6"/>
    <w:rsid w:val="4F622668"/>
    <w:rsid w:val="4F70497F"/>
    <w:rsid w:val="4F745E98"/>
    <w:rsid w:val="4F786330"/>
    <w:rsid w:val="4F7A581F"/>
    <w:rsid w:val="4F822D0B"/>
    <w:rsid w:val="4F8847C5"/>
    <w:rsid w:val="4F907ED3"/>
    <w:rsid w:val="4F99109E"/>
    <w:rsid w:val="4FA944F3"/>
    <w:rsid w:val="4FAB2261"/>
    <w:rsid w:val="4FB82BD0"/>
    <w:rsid w:val="4FBA06F6"/>
    <w:rsid w:val="4FBA4253"/>
    <w:rsid w:val="4FBB0CFB"/>
    <w:rsid w:val="4FC926E8"/>
    <w:rsid w:val="4FCC4157"/>
    <w:rsid w:val="4FDE2637"/>
    <w:rsid w:val="4FDF63AF"/>
    <w:rsid w:val="4FE614EB"/>
    <w:rsid w:val="4FEA3F18"/>
    <w:rsid w:val="4FF31631"/>
    <w:rsid w:val="4FFD05E3"/>
    <w:rsid w:val="50001E29"/>
    <w:rsid w:val="5001504A"/>
    <w:rsid w:val="50055E16"/>
    <w:rsid w:val="501317C3"/>
    <w:rsid w:val="5028209B"/>
    <w:rsid w:val="502E69EF"/>
    <w:rsid w:val="503415A0"/>
    <w:rsid w:val="503F0658"/>
    <w:rsid w:val="50401050"/>
    <w:rsid w:val="505E4CC8"/>
    <w:rsid w:val="507C59AC"/>
    <w:rsid w:val="50827466"/>
    <w:rsid w:val="50836669"/>
    <w:rsid w:val="508872DA"/>
    <w:rsid w:val="508D49F6"/>
    <w:rsid w:val="509B49B8"/>
    <w:rsid w:val="50A44C4C"/>
    <w:rsid w:val="50A82C45"/>
    <w:rsid w:val="50AD025B"/>
    <w:rsid w:val="50AF7B2F"/>
    <w:rsid w:val="50B60AA4"/>
    <w:rsid w:val="50B67311"/>
    <w:rsid w:val="50B9391E"/>
    <w:rsid w:val="50D0623A"/>
    <w:rsid w:val="50D61560"/>
    <w:rsid w:val="50D70E34"/>
    <w:rsid w:val="50DF037D"/>
    <w:rsid w:val="50E27F05"/>
    <w:rsid w:val="50E603F5"/>
    <w:rsid w:val="50EA460E"/>
    <w:rsid w:val="51016FAF"/>
    <w:rsid w:val="510F6820"/>
    <w:rsid w:val="5112017C"/>
    <w:rsid w:val="51140C62"/>
    <w:rsid w:val="511637E5"/>
    <w:rsid w:val="512473D9"/>
    <w:rsid w:val="512C1180"/>
    <w:rsid w:val="51330760"/>
    <w:rsid w:val="51422C97"/>
    <w:rsid w:val="515052A0"/>
    <w:rsid w:val="515626A1"/>
    <w:rsid w:val="515D62DC"/>
    <w:rsid w:val="51616410"/>
    <w:rsid w:val="5162060C"/>
    <w:rsid w:val="51752B27"/>
    <w:rsid w:val="517C742D"/>
    <w:rsid w:val="518C60C3"/>
    <w:rsid w:val="51915487"/>
    <w:rsid w:val="519A0DF5"/>
    <w:rsid w:val="519B1808"/>
    <w:rsid w:val="519C6BF2"/>
    <w:rsid w:val="51A026FC"/>
    <w:rsid w:val="51A054E7"/>
    <w:rsid w:val="51B355E6"/>
    <w:rsid w:val="51C21AE4"/>
    <w:rsid w:val="51D57A6A"/>
    <w:rsid w:val="51D66ADD"/>
    <w:rsid w:val="51D75E09"/>
    <w:rsid w:val="51E04197"/>
    <w:rsid w:val="51E073BF"/>
    <w:rsid w:val="51E371DA"/>
    <w:rsid w:val="51F021AD"/>
    <w:rsid w:val="51F3415F"/>
    <w:rsid w:val="51F83507"/>
    <w:rsid w:val="520B348B"/>
    <w:rsid w:val="521A722A"/>
    <w:rsid w:val="522A26AA"/>
    <w:rsid w:val="524C32F4"/>
    <w:rsid w:val="5253098E"/>
    <w:rsid w:val="52572AAC"/>
    <w:rsid w:val="525B57D5"/>
    <w:rsid w:val="529062B8"/>
    <w:rsid w:val="529514B5"/>
    <w:rsid w:val="52953939"/>
    <w:rsid w:val="529C2335"/>
    <w:rsid w:val="52B635B1"/>
    <w:rsid w:val="52B82C74"/>
    <w:rsid w:val="52B94123"/>
    <w:rsid w:val="52BE22AC"/>
    <w:rsid w:val="52C04276"/>
    <w:rsid w:val="52D44DDC"/>
    <w:rsid w:val="52D57346"/>
    <w:rsid w:val="52F60F6D"/>
    <w:rsid w:val="53034162"/>
    <w:rsid w:val="53097A2C"/>
    <w:rsid w:val="530F6FAB"/>
    <w:rsid w:val="531406A5"/>
    <w:rsid w:val="53162A7A"/>
    <w:rsid w:val="531D5224"/>
    <w:rsid w:val="53202F66"/>
    <w:rsid w:val="532564A3"/>
    <w:rsid w:val="53374CF2"/>
    <w:rsid w:val="5339476F"/>
    <w:rsid w:val="53403A04"/>
    <w:rsid w:val="534D356E"/>
    <w:rsid w:val="534D7664"/>
    <w:rsid w:val="535D1AC5"/>
    <w:rsid w:val="5369290D"/>
    <w:rsid w:val="536C21E7"/>
    <w:rsid w:val="536C2E61"/>
    <w:rsid w:val="536F1BBE"/>
    <w:rsid w:val="53837051"/>
    <w:rsid w:val="538C29FB"/>
    <w:rsid w:val="539352A0"/>
    <w:rsid w:val="539701A5"/>
    <w:rsid w:val="53980887"/>
    <w:rsid w:val="539C6BDB"/>
    <w:rsid w:val="53AC69C1"/>
    <w:rsid w:val="53BD6A07"/>
    <w:rsid w:val="53C14498"/>
    <w:rsid w:val="53DC5014"/>
    <w:rsid w:val="53EC14F6"/>
    <w:rsid w:val="53F4459D"/>
    <w:rsid w:val="53FA417A"/>
    <w:rsid w:val="54085ED4"/>
    <w:rsid w:val="540B7C39"/>
    <w:rsid w:val="54101A67"/>
    <w:rsid w:val="5418636F"/>
    <w:rsid w:val="542D7105"/>
    <w:rsid w:val="543C3DD0"/>
    <w:rsid w:val="544951A8"/>
    <w:rsid w:val="544F34C3"/>
    <w:rsid w:val="545C3B2A"/>
    <w:rsid w:val="54696247"/>
    <w:rsid w:val="546B2FE2"/>
    <w:rsid w:val="548B2661"/>
    <w:rsid w:val="54AA1733"/>
    <w:rsid w:val="54B12F7D"/>
    <w:rsid w:val="54C36822"/>
    <w:rsid w:val="54C811C0"/>
    <w:rsid w:val="54C93FA5"/>
    <w:rsid w:val="54D82C20"/>
    <w:rsid w:val="54F949FD"/>
    <w:rsid w:val="54F975CB"/>
    <w:rsid w:val="54FC20BE"/>
    <w:rsid w:val="55017D77"/>
    <w:rsid w:val="55047CFE"/>
    <w:rsid w:val="550A5C7C"/>
    <w:rsid w:val="550F6DEF"/>
    <w:rsid w:val="551A3CA4"/>
    <w:rsid w:val="552354D0"/>
    <w:rsid w:val="554C3717"/>
    <w:rsid w:val="554D6FB0"/>
    <w:rsid w:val="55653867"/>
    <w:rsid w:val="556E4ACE"/>
    <w:rsid w:val="556E620B"/>
    <w:rsid w:val="557A2BAA"/>
    <w:rsid w:val="557D644E"/>
    <w:rsid w:val="55872E29"/>
    <w:rsid w:val="55945546"/>
    <w:rsid w:val="559A0800"/>
    <w:rsid w:val="559D264C"/>
    <w:rsid w:val="55A0560C"/>
    <w:rsid w:val="55A734CB"/>
    <w:rsid w:val="55AA2FBB"/>
    <w:rsid w:val="55BB220A"/>
    <w:rsid w:val="55C67DF5"/>
    <w:rsid w:val="55D45164"/>
    <w:rsid w:val="55D5558D"/>
    <w:rsid w:val="55DA03DE"/>
    <w:rsid w:val="55DA564E"/>
    <w:rsid w:val="56026DBA"/>
    <w:rsid w:val="56064695"/>
    <w:rsid w:val="560768CE"/>
    <w:rsid w:val="56096DE2"/>
    <w:rsid w:val="56197D89"/>
    <w:rsid w:val="562A405E"/>
    <w:rsid w:val="56352885"/>
    <w:rsid w:val="5651167C"/>
    <w:rsid w:val="565A588A"/>
    <w:rsid w:val="565D1DDC"/>
    <w:rsid w:val="566A06F2"/>
    <w:rsid w:val="566F58BC"/>
    <w:rsid w:val="567B1298"/>
    <w:rsid w:val="5680211A"/>
    <w:rsid w:val="568578F8"/>
    <w:rsid w:val="56995D14"/>
    <w:rsid w:val="56A5522E"/>
    <w:rsid w:val="56A6354C"/>
    <w:rsid w:val="56AB2B47"/>
    <w:rsid w:val="56BF3426"/>
    <w:rsid w:val="56C43C09"/>
    <w:rsid w:val="56C87388"/>
    <w:rsid w:val="56CB143B"/>
    <w:rsid w:val="56D12D05"/>
    <w:rsid w:val="56D525E2"/>
    <w:rsid w:val="56D54068"/>
    <w:rsid w:val="56E37C18"/>
    <w:rsid w:val="56E60023"/>
    <w:rsid w:val="56EE1B8C"/>
    <w:rsid w:val="5701052C"/>
    <w:rsid w:val="570556BE"/>
    <w:rsid w:val="570C73FA"/>
    <w:rsid w:val="571D642F"/>
    <w:rsid w:val="572D7A00"/>
    <w:rsid w:val="574243CF"/>
    <w:rsid w:val="57643855"/>
    <w:rsid w:val="576D604E"/>
    <w:rsid w:val="57713D91"/>
    <w:rsid w:val="57AE1B0B"/>
    <w:rsid w:val="57B1539B"/>
    <w:rsid w:val="57B23EAE"/>
    <w:rsid w:val="57C5211D"/>
    <w:rsid w:val="57CD0BA5"/>
    <w:rsid w:val="57CE6FB5"/>
    <w:rsid w:val="57D305A7"/>
    <w:rsid w:val="57EA3B43"/>
    <w:rsid w:val="57F15C7F"/>
    <w:rsid w:val="57F6783F"/>
    <w:rsid w:val="58086E95"/>
    <w:rsid w:val="58112E7E"/>
    <w:rsid w:val="581D5B15"/>
    <w:rsid w:val="582D0ECA"/>
    <w:rsid w:val="582E57DE"/>
    <w:rsid w:val="583D48F1"/>
    <w:rsid w:val="583E0FCC"/>
    <w:rsid w:val="58445001"/>
    <w:rsid w:val="58446D2E"/>
    <w:rsid w:val="584D65AC"/>
    <w:rsid w:val="58507403"/>
    <w:rsid w:val="5855340F"/>
    <w:rsid w:val="585B3B37"/>
    <w:rsid w:val="585D60C3"/>
    <w:rsid w:val="58660E2E"/>
    <w:rsid w:val="58690F0C"/>
    <w:rsid w:val="586D648B"/>
    <w:rsid w:val="586E0756"/>
    <w:rsid w:val="58711B6E"/>
    <w:rsid w:val="587A0B5B"/>
    <w:rsid w:val="587C24DF"/>
    <w:rsid w:val="588C69A8"/>
    <w:rsid w:val="588D4BFA"/>
    <w:rsid w:val="58931AE5"/>
    <w:rsid w:val="589917F1"/>
    <w:rsid w:val="589929AB"/>
    <w:rsid w:val="58993733"/>
    <w:rsid w:val="589C308F"/>
    <w:rsid w:val="58A36161"/>
    <w:rsid w:val="58B73A25"/>
    <w:rsid w:val="58C40E2B"/>
    <w:rsid w:val="58C779E0"/>
    <w:rsid w:val="58D00F8B"/>
    <w:rsid w:val="58D04AE7"/>
    <w:rsid w:val="58E705F6"/>
    <w:rsid w:val="592D2EA0"/>
    <w:rsid w:val="592F1FF2"/>
    <w:rsid w:val="59373F86"/>
    <w:rsid w:val="593C68E8"/>
    <w:rsid w:val="593E7CA2"/>
    <w:rsid w:val="59417793"/>
    <w:rsid w:val="594828CF"/>
    <w:rsid w:val="59484FC5"/>
    <w:rsid w:val="594B5323"/>
    <w:rsid w:val="595F4D49"/>
    <w:rsid w:val="596013A4"/>
    <w:rsid w:val="59622B34"/>
    <w:rsid w:val="596861D7"/>
    <w:rsid w:val="596B480F"/>
    <w:rsid w:val="598503B3"/>
    <w:rsid w:val="598A481E"/>
    <w:rsid w:val="5992246A"/>
    <w:rsid w:val="599E4BE5"/>
    <w:rsid w:val="59B12B6A"/>
    <w:rsid w:val="59B2243E"/>
    <w:rsid w:val="59B85CA7"/>
    <w:rsid w:val="59C97EB4"/>
    <w:rsid w:val="59D14FBA"/>
    <w:rsid w:val="59D86398"/>
    <w:rsid w:val="59E06FAB"/>
    <w:rsid w:val="59E53268"/>
    <w:rsid w:val="59E55DA4"/>
    <w:rsid w:val="59F77CCA"/>
    <w:rsid w:val="5A2055FA"/>
    <w:rsid w:val="5A212E99"/>
    <w:rsid w:val="5A297ACF"/>
    <w:rsid w:val="5A50198F"/>
    <w:rsid w:val="5A6538CC"/>
    <w:rsid w:val="5A6574B1"/>
    <w:rsid w:val="5A673229"/>
    <w:rsid w:val="5A72688B"/>
    <w:rsid w:val="5A8E0A57"/>
    <w:rsid w:val="5A8F0B51"/>
    <w:rsid w:val="5A90452E"/>
    <w:rsid w:val="5A964045"/>
    <w:rsid w:val="5A9923BB"/>
    <w:rsid w:val="5AB67D0C"/>
    <w:rsid w:val="5AB9748C"/>
    <w:rsid w:val="5ACF7EA7"/>
    <w:rsid w:val="5AD84127"/>
    <w:rsid w:val="5ADE23D2"/>
    <w:rsid w:val="5ADF54B5"/>
    <w:rsid w:val="5AE3111E"/>
    <w:rsid w:val="5AF25032"/>
    <w:rsid w:val="5AF51FE1"/>
    <w:rsid w:val="5AFA1187"/>
    <w:rsid w:val="5AFF16B3"/>
    <w:rsid w:val="5B122174"/>
    <w:rsid w:val="5B2A7146"/>
    <w:rsid w:val="5B4E1B6D"/>
    <w:rsid w:val="5B631C42"/>
    <w:rsid w:val="5B6C3DB3"/>
    <w:rsid w:val="5B767BC7"/>
    <w:rsid w:val="5B77250D"/>
    <w:rsid w:val="5B80729A"/>
    <w:rsid w:val="5B90055D"/>
    <w:rsid w:val="5B9067AF"/>
    <w:rsid w:val="5B9857EE"/>
    <w:rsid w:val="5BA74539"/>
    <w:rsid w:val="5BA83AF9"/>
    <w:rsid w:val="5BAB7E14"/>
    <w:rsid w:val="5BAE0AF0"/>
    <w:rsid w:val="5BB029AE"/>
    <w:rsid w:val="5BB54304"/>
    <w:rsid w:val="5BC45516"/>
    <w:rsid w:val="5BC47C64"/>
    <w:rsid w:val="5BCF552A"/>
    <w:rsid w:val="5BDA3C8D"/>
    <w:rsid w:val="5BE417F7"/>
    <w:rsid w:val="5C0276AD"/>
    <w:rsid w:val="5C0F5926"/>
    <w:rsid w:val="5C121434"/>
    <w:rsid w:val="5C133668"/>
    <w:rsid w:val="5C317F92"/>
    <w:rsid w:val="5C387213"/>
    <w:rsid w:val="5C3A6E47"/>
    <w:rsid w:val="5C467452"/>
    <w:rsid w:val="5C5A1297"/>
    <w:rsid w:val="5C5C3599"/>
    <w:rsid w:val="5C6425D8"/>
    <w:rsid w:val="5C657C3C"/>
    <w:rsid w:val="5C8178FE"/>
    <w:rsid w:val="5C877BB2"/>
    <w:rsid w:val="5C943AD1"/>
    <w:rsid w:val="5C9B567B"/>
    <w:rsid w:val="5C9D1184"/>
    <w:rsid w:val="5CAA401A"/>
    <w:rsid w:val="5CB27795"/>
    <w:rsid w:val="5CC76201"/>
    <w:rsid w:val="5CE84F40"/>
    <w:rsid w:val="5CEA0563"/>
    <w:rsid w:val="5CEC5224"/>
    <w:rsid w:val="5CFA4962"/>
    <w:rsid w:val="5CFD2F61"/>
    <w:rsid w:val="5D001F09"/>
    <w:rsid w:val="5D1A706B"/>
    <w:rsid w:val="5D1C26BC"/>
    <w:rsid w:val="5D281CF6"/>
    <w:rsid w:val="5D284EF1"/>
    <w:rsid w:val="5D2E468D"/>
    <w:rsid w:val="5D3660F3"/>
    <w:rsid w:val="5D42436B"/>
    <w:rsid w:val="5D446039"/>
    <w:rsid w:val="5D5F1B97"/>
    <w:rsid w:val="5D5F1CC0"/>
    <w:rsid w:val="5D72616D"/>
    <w:rsid w:val="5D8F31C2"/>
    <w:rsid w:val="5DBB4356"/>
    <w:rsid w:val="5DBC1ADE"/>
    <w:rsid w:val="5DC041DA"/>
    <w:rsid w:val="5DC15346"/>
    <w:rsid w:val="5DC87A75"/>
    <w:rsid w:val="5DCF488F"/>
    <w:rsid w:val="5DDE3802"/>
    <w:rsid w:val="5DE11544"/>
    <w:rsid w:val="5DEF7705"/>
    <w:rsid w:val="5DF474C9"/>
    <w:rsid w:val="5DF61D90"/>
    <w:rsid w:val="5DFA39CC"/>
    <w:rsid w:val="5E0A0A9B"/>
    <w:rsid w:val="5E0F5C92"/>
    <w:rsid w:val="5E196F30"/>
    <w:rsid w:val="5E1C4785"/>
    <w:rsid w:val="5E1D5B3E"/>
    <w:rsid w:val="5E6261E1"/>
    <w:rsid w:val="5E823644"/>
    <w:rsid w:val="5E870951"/>
    <w:rsid w:val="5E8C7702"/>
    <w:rsid w:val="5E9B5B97"/>
    <w:rsid w:val="5EB0034C"/>
    <w:rsid w:val="5EB574EB"/>
    <w:rsid w:val="5EBC6E5E"/>
    <w:rsid w:val="5EBD3D5F"/>
    <w:rsid w:val="5EBD78BB"/>
    <w:rsid w:val="5ED60488"/>
    <w:rsid w:val="5ED66BCF"/>
    <w:rsid w:val="5EDB13D3"/>
    <w:rsid w:val="5EE65C0B"/>
    <w:rsid w:val="5EE70385"/>
    <w:rsid w:val="5EEE3F19"/>
    <w:rsid w:val="5EFA4E95"/>
    <w:rsid w:val="5F06097C"/>
    <w:rsid w:val="5F070134"/>
    <w:rsid w:val="5F180F96"/>
    <w:rsid w:val="5F21227E"/>
    <w:rsid w:val="5F217E4A"/>
    <w:rsid w:val="5F2320DA"/>
    <w:rsid w:val="5F2A1A44"/>
    <w:rsid w:val="5F357D99"/>
    <w:rsid w:val="5F411581"/>
    <w:rsid w:val="5F4365D5"/>
    <w:rsid w:val="5F4F0E5B"/>
    <w:rsid w:val="5F6E6E08"/>
    <w:rsid w:val="5F726842"/>
    <w:rsid w:val="5F7C1524"/>
    <w:rsid w:val="5F8613F6"/>
    <w:rsid w:val="5F9B1484"/>
    <w:rsid w:val="5F9F39FC"/>
    <w:rsid w:val="5FB05672"/>
    <w:rsid w:val="5FBB291C"/>
    <w:rsid w:val="5FD20FFC"/>
    <w:rsid w:val="5FDF0776"/>
    <w:rsid w:val="5FE64BF0"/>
    <w:rsid w:val="5FED5F7E"/>
    <w:rsid w:val="5FEF2532"/>
    <w:rsid w:val="5FF53085"/>
    <w:rsid w:val="600C0769"/>
    <w:rsid w:val="6013397C"/>
    <w:rsid w:val="601B119C"/>
    <w:rsid w:val="60255718"/>
    <w:rsid w:val="602A2D2E"/>
    <w:rsid w:val="60310561"/>
    <w:rsid w:val="60326087"/>
    <w:rsid w:val="604A18BA"/>
    <w:rsid w:val="60545FFD"/>
    <w:rsid w:val="605C4EFD"/>
    <w:rsid w:val="60620F67"/>
    <w:rsid w:val="607572A4"/>
    <w:rsid w:val="60791F08"/>
    <w:rsid w:val="607C7302"/>
    <w:rsid w:val="60803296"/>
    <w:rsid w:val="60866FE9"/>
    <w:rsid w:val="608B2C52"/>
    <w:rsid w:val="608B350E"/>
    <w:rsid w:val="608C1C3B"/>
    <w:rsid w:val="609037FB"/>
    <w:rsid w:val="60911000"/>
    <w:rsid w:val="60973061"/>
    <w:rsid w:val="60B53531"/>
    <w:rsid w:val="60B62CA5"/>
    <w:rsid w:val="60B66CB8"/>
    <w:rsid w:val="60B90C1E"/>
    <w:rsid w:val="60D809DC"/>
    <w:rsid w:val="60EA0C7B"/>
    <w:rsid w:val="60EE772B"/>
    <w:rsid w:val="60EF06A9"/>
    <w:rsid w:val="60EF5D26"/>
    <w:rsid w:val="60F021CA"/>
    <w:rsid w:val="60F97336"/>
    <w:rsid w:val="61021EFD"/>
    <w:rsid w:val="61047A23"/>
    <w:rsid w:val="610D2911"/>
    <w:rsid w:val="61135EB8"/>
    <w:rsid w:val="611A2DA3"/>
    <w:rsid w:val="611C1037"/>
    <w:rsid w:val="611D0AE5"/>
    <w:rsid w:val="6122434D"/>
    <w:rsid w:val="61254A0A"/>
    <w:rsid w:val="61334387"/>
    <w:rsid w:val="613D4CE3"/>
    <w:rsid w:val="61493688"/>
    <w:rsid w:val="61654998"/>
    <w:rsid w:val="6170330B"/>
    <w:rsid w:val="61734BA9"/>
    <w:rsid w:val="61736A12"/>
    <w:rsid w:val="617564B5"/>
    <w:rsid w:val="61840B64"/>
    <w:rsid w:val="61873DB2"/>
    <w:rsid w:val="6188094D"/>
    <w:rsid w:val="6189617B"/>
    <w:rsid w:val="618D5FBE"/>
    <w:rsid w:val="618E553F"/>
    <w:rsid w:val="619F291B"/>
    <w:rsid w:val="61AA2E28"/>
    <w:rsid w:val="61AD553E"/>
    <w:rsid w:val="61C871C8"/>
    <w:rsid w:val="61CB6119"/>
    <w:rsid w:val="61D513C0"/>
    <w:rsid w:val="61DF468F"/>
    <w:rsid w:val="61E41603"/>
    <w:rsid w:val="61F001EC"/>
    <w:rsid w:val="61F37874"/>
    <w:rsid w:val="62011A3F"/>
    <w:rsid w:val="62326852"/>
    <w:rsid w:val="62404A8B"/>
    <w:rsid w:val="624B3430"/>
    <w:rsid w:val="62516C98"/>
    <w:rsid w:val="62553CA7"/>
    <w:rsid w:val="6260512D"/>
    <w:rsid w:val="62670917"/>
    <w:rsid w:val="62675C8F"/>
    <w:rsid w:val="626D1F2A"/>
    <w:rsid w:val="626D33A6"/>
    <w:rsid w:val="62813C4D"/>
    <w:rsid w:val="628250A4"/>
    <w:rsid w:val="62B861C5"/>
    <w:rsid w:val="62C531E2"/>
    <w:rsid w:val="62C5378A"/>
    <w:rsid w:val="62C84A81"/>
    <w:rsid w:val="62CF118C"/>
    <w:rsid w:val="62DA5297"/>
    <w:rsid w:val="62DC6E3F"/>
    <w:rsid w:val="62E36EA8"/>
    <w:rsid w:val="62E418BB"/>
    <w:rsid w:val="62E702E4"/>
    <w:rsid w:val="62E80C7F"/>
    <w:rsid w:val="62E93375"/>
    <w:rsid w:val="62EE47AC"/>
    <w:rsid w:val="62FB4E56"/>
    <w:rsid w:val="62FD20C2"/>
    <w:rsid w:val="630372EB"/>
    <w:rsid w:val="63051831"/>
    <w:rsid w:val="6315416A"/>
    <w:rsid w:val="63265D29"/>
    <w:rsid w:val="632E00A7"/>
    <w:rsid w:val="63363DBD"/>
    <w:rsid w:val="63365E8E"/>
    <w:rsid w:val="633D2BD8"/>
    <w:rsid w:val="634218F3"/>
    <w:rsid w:val="63482606"/>
    <w:rsid w:val="63486984"/>
    <w:rsid w:val="634B2AE6"/>
    <w:rsid w:val="636D667E"/>
    <w:rsid w:val="63844E4C"/>
    <w:rsid w:val="639A01CB"/>
    <w:rsid w:val="639F3A33"/>
    <w:rsid w:val="63A1155A"/>
    <w:rsid w:val="63CC113C"/>
    <w:rsid w:val="63D80B91"/>
    <w:rsid w:val="63F024E1"/>
    <w:rsid w:val="63F26259"/>
    <w:rsid w:val="63F46600"/>
    <w:rsid w:val="63FA6EBC"/>
    <w:rsid w:val="6401649C"/>
    <w:rsid w:val="640B0830"/>
    <w:rsid w:val="640E4F6F"/>
    <w:rsid w:val="641937E6"/>
    <w:rsid w:val="64265F03"/>
    <w:rsid w:val="642C28A1"/>
    <w:rsid w:val="64370AEB"/>
    <w:rsid w:val="6438481E"/>
    <w:rsid w:val="643A042B"/>
    <w:rsid w:val="643B2B56"/>
    <w:rsid w:val="64444295"/>
    <w:rsid w:val="64446389"/>
    <w:rsid w:val="644C5D0C"/>
    <w:rsid w:val="645415E8"/>
    <w:rsid w:val="64563013"/>
    <w:rsid w:val="647207B3"/>
    <w:rsid w:val="6472739A"/>
    <w:rsid w:val="64740A1C"/>
    <w:rsid w:val="647F7489"/>
    <w:rsid w:val="648019F7"/>
    <w:rsid w:val="648A0240"/>
    <w:rsid w:val="648D1ADE"/>
    <w:rsid w:val="64925346"/>
    <w:rsid w:val="64A4310D"/>
    <w:rsid w:val="64A50199"/>
    <w:rsid w:val="64AC28AC"/>
    <w:rsid w:val="64AD3F2E"/>
    <w:rsid w:val="64B27796"/>
    <w:rsid w:val="64B654D9"/>
    <w:rsid w:val="64C858B0"/>
    <w:rsid w:val="64CE0B72"/>
    <w:rsid w:val="64CE2842"/>
    <w:rsid w:val="64E5191A"/>
    <w:rsid w:val="64F15C1C"/>
    <w:rsid w:val="64FC67DF"/>
    <w:rsid w:val="64FD3107"/>
    <w:rsid w:val="651D7306"/>
    <w:rsid w:val="651D7D65"/>
    <w:rsid w:val="65214C72"/>
    <w:rsid w:val="652C3F3C"/>
    <w:rsid w:val="65366619"/>
    <w:rsid w:val="65387C9C"/>
    <w:rsid w:val="653A7EB8"/>
    <w:rsid w:val="653E102A"/>
    <w:rsid w:val="65424FBE"/>
    <w:rsid w:val="6549169A"/>
    <w:rsid w:val="65515201"/>
    <w:rsid w:val="656F05C0"/>
    <w:rsid w:val="65803BD4"/>
    <w:rsid w:val="65806ADF"/>
    <w:rsid w:val="65826716"/>
    <w:rsid w:val="6587477F"/>
    <w:rsid w:val="65992C78"/>
    <w:rsid w:val="65A315FA"/>
    <w:rsid w:val="65A610A9"/>
    <w:rsid w:val="65A65725"/>
    <w:rsid w:val="65B37C6A"/>
    <w:rsid w:val="65CE23AE"/>
    <w:rsid w:val="65E93544"/>
    <w:rsid w:val="65E9543A"/>
    <w:rsid w:val="65EC523C"/>
    <w:rsid w:val="65EF2B25"/>
    <w:rsid w:val="65F30861"/>
    <w:rsid w:val="65F53DDF"/>
    <w:rsid w:val="65F862EA"/>
    <w:rsid w:val="6609788A"/>
    <w:rsid w:val="66101A94"/>
    <w:rsid w:val="6610639D"/>
    <w:rsid w:val="66155D64"/>
    <w:rsid w:val="66236B9E"/>
    <w:rsid w:val="66285F62"/>
    <w:rsid w:val="66307CD5"/>
    <w:rsid w:val="66380BB3"/>
    <w:rsid w:val="663B627E"/>
    <w:rsid w:val="663E0BF4"/>
    <w:rsid w:val="66430B34"/>
    <w:rsid w:val="66442670"/>
    <w:rsid w:val="664D3F2E"/>
    <w:rsid w:val="66540B05"/>
    <w:rsid w:val="666A3195"/>
    <w:rsid w:val="66723681"/>
    <w:rsid w:val="66780F45"/>
    <w:rsid w:val="66947B1D"/>
    <w:rsid w:val="669F3D94"/>
    <w:rsid w:val="66A355E9"/>
    <w:rsid w:val="66B43C9A"/>
    <w:rsid w:val="66BA2932"/>
    <w:rsid w:val="66BB5028"/>
    <w:rsid w:val="66C33EDD"/>
    <w:rsid w:val="66CB4B3F"/>
    <w:rsid w:val="66CC2AA0"/>
    <w:rsid w:val="66CF2882"/>
    <w:rsid w:val="66D734E4"/>
    <w:rsid w:val="66DD4F42"/>
    <w:rsid w:val="66E6642D"/>
    <w:rsid w:val="66ED409A"/>
    <w:rsid w:val="670544F5"/>
    <w:rsid w:val="672506F4"/>
    <w:rsid w:val="67292C06"/>
    <w:rsid w:val="67306140"/>
    <w:rsid w:val="67390C78"/>
    <w:rsid w:val="675C418F"/>
    <w:rsid w:val="676065E1"/>
    <w:rsid w:val="67627252"/>
    <w:rsid w:val="67682068"/>
    <w:rsid w:val="67713939"/>
    <w:rsid w:val="6787646D"/>
    <w:rsid w:val="67956D92"/>
    <w:rsid w:val="67957627"/>
    <w:rsid w:val="67977B82"/>
    <w:rsid w:val="679D472E"/>
    <w:rsid w:val="67C3558A"/>
    <w:rsid w:val="67CE6042"/>
    <w:rsid w:val="67D06B6E"/>
    <w:rsid w:val="67D10DB9"/>
    <w:rsid w:val="67D32AF6"/>
    <w:rsid w:val="67D516F5"/>
    <w:rsid w:val="67D54598"/>
    <w:rsid w:val="67F37CF1"/>
    <w:rsid w:val="67FA45A2"/>
    <w:rsid w:val="68064081"/>
    <w:rsid w:val="68066798"/>
    <w:rsid w:val="680D18B3"/>
    <w:rsid w:val="681210C9"/>
    <w:rsid w:val="68150768"/>
    <w:rsid w:val="682B7F8C"/>
    <w:rsid w:val="682D5AB2"/>
    <w:rsid w:val="683F2744"/>
    <w:rsid w:val="683F57E5"/>
    <w:rsid w:val="684B163F"/>
    <w:rsid w:val="685079F2"/>
    <w:rsid w:val="68550B65"/>
    <w:rsid w:val="687C2595"/>
    <w:rsid w:val="688F39E4"/>
    <w:rsid w:val="68921DB9"/>
    <w:rsid w:val="68957056"/>
    <w:rsid w:val="689E69AF"/>
    <w:rsid w:val="68A45648"/>
    <w:rsid w:val="68A927F0"/>
    <w:rsid w:val="68AB69D7"/>
    <w:rsid w:val="68B166E3"/>
    <w:rsid w:val="68CA67E9"/>
    <w:rsid w:val="68D127CD"/>
    <w:rsid w:val="68DE4FFE"/>
    <w:rsid w:val="68E24AEE"/>
    <w:rsid w:val="68EF4B15"/>
    <w:rsid w:val="68F06A7D"/>
    <w:rsid w:val="68F465CF"/>
    <w:rsid w:val="68F77208"/>
    <w:rsid w:val="68F93649"/>
    <w:rsid w:val="69080022"/>
    <w:rsid w:val="690F6F65"/>
    <w:rsid w:val="69101278"/>
    <w:rsid w:val="69205616"/>
    <w:rsid w:val="69286279"/>
    <w:rsid w:val="692D47C9"/>
    <w:rsid w:val="693361C5"/>
    <w:rsid w:val="694641F3"/>
    <w:rsid w:val="695402A0"/>
    <w:rsid w:val="69584DB0"/>
    <w:rsid w:val="695C417B"/>
    <w:rsid w:val="6962178B"/>
    <w:rsid w:val="69776A7B"/>
    <w:rsid w:val="69895E31"/>
    <w:rsid w:val="69A55B1C"/>
    <w:rsid w:val="69A57ACC"/>
    <w:rsid w:val="69A67BFA"/>
    <w:rsid w:val="69AC2A06"/>
    <w:rsid w:val="69AC6C0B"/>
    <w:rsid w:val="69B01D77"/>
    <w:rsid w:val="69B40408"/>
    <w:rsid w:val="69B55D5F"/>
    <w:rsid w:val="69C94950"/>
    <w:rsid w:val="69D63CA9"/>
    <w:rsid w:val="69D65CD5"/>
    <w:rsid w:val="69DA57C5"/>
    <w:rsid w:val="69DF2DDC"/>
    <w:rsid w:val="69E44828"/>
    <w:rsid w:val="69E76134"/>
    <w:rsid w:val="69E86919"/>
    <w:rsid w:val="69FA5E67"/>
    <w:rsid w:val="6A07461E"/>
    <w:rsid w:val="6A100433"/>
    <w:rsid w:val="6A11649D"/>
    <w:rsid w:val="6A153B91"/>
    <w:rsid w:val="6A211646"/>
    <w:rsid w:val="6A214348"/>
    <w:rsid w:val="6A246A40"/>
    <w:rsid w:val="6A2A273C"/>
    <w:rsid w:val="6A4315BC"/>
    <w:rsid w:val="6A576E16"/>
    <w:rsid w:val="6A5F744C"/>
    <w:rsid w:val="6A6A103C"/>
    <w:rsid w:val="6A6E4160"/>
    <w:rsid w:val="6A6E4E01"/>
    <w:rsid w:val="6A726259"/>
    <w:rsid w:val="6A773014"/>
    <w:rsid w:val="6A7F636D"/>
    <w:rsid w:val="6A8A71EB"/>
    <w:rsid w:val="6AB23DC4"/>
    <w:rsid w:val="6AC83870"/>
    <w:rsid w:val="6ACD0E86"/>
    <w:rsid w:val="6AD541DF"/>
    <w:rsid w:val="6AD77BCF"/>
    <w:rsid w:val="6ADA21C9"/>
    <w:rsid w:val="6AE70738"/>
    <w:rsid w:val="6AE94156"/>
    <w:rsid w:val="6AF723A7"/>
    <w:rsid w:val="6B0822CC"/>
    <w:rsid w:val="6B0D3978"/>
    <w:rsid w:val="6B0E6D12"/>
    <w:rsid w:val="6B0F149F"/>
    <w:rsid w:val="6B144D07"/>
    <w:rsid w:val="6B185C7D"/>
    <w:rsid w:val="6B1A1E67"/>
    <w:rsid w:val="6B1E23E9"/>
    <w:rsid w:val="6B272DC0"/>
    <w:rsid w:val="6B39757A"/>
    <w:rsid w:val="6B4C44A1"/>
    <w:rsid w:val="6B503614"/>
    <w:rsid w:val="6B50447B"/>
    <w:rsid w:val="6B520C75"/>
    <w:rsid w:val="6B546DA9"/>
    <w:rsid w:val="6B560E7C"/>
    <w:rsid w:val="6B6264BF"/>
    <w:rsid w:val="6B6E6DBE"/>
    <w:rsid w:val="6B766E0F"/>
    <w:rsid w:val="6B8259AB"/>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0814FB"/>
    <w:rsid w:val="6C1227AE"/>
    <w:rsid w:val="6C1F5711"/>
    <w:rsid w:val="6C3D038B"/>
    <w:rsid w:val="6C494E84"/>
    <w:rsid w:val="6C4A32D1"/>
    <w:rsid w:val="6C582FD6"/>
    <w:rsid w:val="6C685C35"/>
    <w:rsid w:val="6C6F6BCD"/>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062D75"/>
    <w:rsid w:val="6D140846"/>
    <w:rsid w:val="6D140F40"/>
    <w:rsid w:val="6D1C6921"/>
    <w:rsid w:val="6D20018F"/>
    <w:rsid w:val="6D392F75"/>
    <w:rsid w:val="6D3962E0"/>
    <w:rsid w:val="6D3E42BD"/>
    <w:rsid w:val="6D4318D3"/>
    <w:rsid w:val="6D4332A9"/>
    <w:rsid w:val="6D464F20"/>
    <w:rsid w:val="6D894531"/>
    <w:rsid w:val="6D9640F9"/>
    <w:rsid w:val="6D9739CD"/>
    <w:rsid w:val="6D976A02"/>
    <w:rsid w:val="6DA02882"/>
    <w:rsid w:val="6DA23862"/>
    <w:rsid w:val="6DB12CE1"/>
    <w:rsid w:val="6DC878DB"/>
    <w:rsid w:val="6DD62748"/>
    <w:rsid w:val="6DEA2137"/>
    <w:rsid w:val="6DF41A76"/>
    <w:rsid w:val="6DFB5D0A"/>
    <w:rsid w:val="6E015DF0"/>
    <w:rsid w:val="6E192634"/>
    <w:rsid w:val="6E201C15"/>
    <w:rsid w:val="6E2C5A9A"/>
    <w:rsid w:val="6E2E4954"/>
    <w:rsid w:val="6E386283"/>
    <w:rsid w:val="6E4759B4"/>
    <w:rsid w:val="6E56579E"/>
    <w:rsid w:val="6E5E593D"/>
    <w:rsid w:val="6E6005B3"/>
    <w:rsid w:val="6E61112C"/>
    <w:rsid w:val="6E627E2F"/>
    <w:rsid w:val="6E661D1D"/>
    <w:rsid w:val="6E6667C3"/>
    <w:rsid w:val="6E69536A"/>
    <w:rsid w:val="6E775CD9"/>
    <w:rsid w:val="6E7B63BC"/>
    <w:rsid w:val="6E7D2BC3"/>
    <w:rsid w:val="6E8201DA"/>
    <w:rsid w:val="6EA12D56"/>
    <w:rsid w:val="6EA305CE"/>
    <w:rsid w:val="6EA42846"/>
    <w:rsid w:val="6EA81477"/>
    <w:rsid w:val="6EAA2402"/>
    <w:rsid w:val="6EB1360C"/>
    <w:rsid w:val="6EE90259"/>
    <w:rsid w:val="6EF2710D"/>
    <w:rsid w:val="6F0D2769"/>
    <w:rsid w:val="6F124918"/>
    <w:rsid w:val="6F151595"/>
    <w:rsid w:val="6F1D0466"/>
    <w:rsid w:val="6F1E43A6"/>
    <w:rsid w:val="6F297677"/>
    <w:rsid w:val="6F2F1B46"/>
    <w:rsid w:val="6F467459"/>
    <w:rsid w:val="6F51652A"/>
    <w:rsid w:val="6F54601A"/>
    <w:rsid w:val="6F6A3147"/>
    <w:rsid w:val="6F6D3BF0"/>
    <w:rsid w:val="6F6F194A"/>
    <w:rsid w:val="6F6F4C02"/>
    <w:rsid w:val="6F7C2E7B"/>
    <w:rsid w:val="6F7F7499"/>
    <w:rsid w:val="6F8C7562"/>
    <w:rsid w:val="6F916949"/>
    <w:rsid w:val="6F977B87"/>
    <w:rsid w:val="6F9B59F7"/>
    <w:rsid w:val="6F9D5671"/>
    <w:rsid w:val="6FA10B33"/>
    <w:rsid w:val="6FA7439C"/>
    <w:rsid w:val="6FA7614A"/>
    <w:rsid w:val="6FB10A66"/>
    <w:rsid w:val="6FC64E5B"/>
    <w:rsid w:val="6FCD12F8"/>
    <w:rsid w:val="6FCD39B5"/>
    <w:rsid w:val="6FE0165C"/>
    <w:rsid w:val="6FEC6252"/>
    <w:rsid w:val="6FF15A2D"/>
    <w:rsid w:val="6FF27051"/>
    <w:rsid w:val="70083940"/>
    <w:rsid w:val="701916C5"/>
    <w:rsid w:val="7036571F"/>
    <w:rsid w:val="70390D6C"/>
    <w:rsid w:val="70392D95"/>
    <w:rsid w:val="70485B31"/>
    <w:rsid w:val="704F4E9C"/>
    <w:rsid w:val="70566516"/>
    <w:rsid w:val="7060279C"/>
    <w:rsid w:val="706F5B8B"/>
    <w:rsid w:val="70730722"/>
    <w:rsid w:val="70731855"/>
    <w:rsid w:val="70765B1C"/>
    <w:rsid w:val="708449FD"/>
    <w:rsid w:val="708E10B8"/>
    <w:rsid w:val="70946B31"/>
    <w:rsid w:val="70952446"/>
    <w:rsid w:val="70962B79"/>
    <w:rsid w:val="70A26ABE"/>
    <w:rsid w:val="70BA0007"/>
    <w:rsid w:val="70BB7EBB"/>
    <w:rsid w:val="70BD0596"/>
    <w:rsid w:val="70BF600D"/>
    <w:rsid w:val="70C14F73"/>
    <w:rsid w:val="70C20D61"/>
    <w:rsid w:val="70D71B10"/>
    <w:rsid w:val="70DA42FD"/>
    <w:rsid w:val="70DD5B9B"/>
    <w:rsid w:val="70EB5268"/>
    <w:rsid w:val="70FE6661"/>
    <w:rsid w:val="71097386"/>
    <w:rsid w:val="710D5340"/>
    <w:rsid w:val="711E68DF"/>
    <w:rsid w:val="712C7728"/>
    <w:rsid w:val="712E63F7"/>
    <w:rsid w:val="71323D41"/>
    <w:rsid w:val="71350A77"/>
    <w:rsid w:val="713F4F3E"/>
    <w:rsid w:val="714D0321"/>
    <w:rsid w:val="715036E2"/>
    <w:rsid w:val="71517447"/>
    <w:rsid w:val="71522991"/>
    <w:rsid w:val="71562C1B"/>
    <w:rsid w:val="7179605E"/>
    <w:rsid w:val="717C1858"/>
    <w:rsid w:val="718B55F7"/>
    <w:rsid w:val="71991215"/>
    <w:rsid w:val="71A566B9"/>
    <w:rsid w:val="71AF5789"/>
    <w:rsid w:val="71B763EC"/>
    <w:rsid w:val="71C823A7"/>
    <w:rsid w:val="71CB4A49"/>
    <w:rsid w:val="71D7083C"/>
    <w:rsid w:val="71DC40A5"/>
    <w:rsid w:val="71ED0060"/>
    <w:rsid w:val="71F2366A"/>
    <w:rsid w:val="72063B57"/>
    <w:rsid w:val="720C6738"/>
    <w:rsid w:val="72165809"/>
    <w:rsid w:val="72192C03"/>
    <w:rsid w:val="721A623D"/>
    <w:rsid w:val="72281098"/>
    <w:rsid w:val="723637B5"/>
    <w:rsid w:val="723B526F"/>
    <w:rsid w:val="72436A2B"/>
    <w:rsid w:val="72580A84"/>
    <w:rsid w:val="725A3947"/>
    <w:rsid w:val="725E785F"/>
    <w:rsid w:val="72690234"/>
    <w:rsid w:val="727A7B45"/>
    <w:rsid w:val="72804DCF"/>
    <w:rsid w:val="7281737E"/>
    <w:rsid w:val="728952D1"/>
    <w:rsid w:val="728C7879"/>
    <w:rsid w:val="729E28C3"/>
    <w:rsid w:val="72A44BC2"/>
    <w:rsid w:val="72AD584D"/>
    <w:rsid w:val="72BD7A32"/>
    <w:rsid w:val="72BF19FC"/>
    <w:rsid w:val="72C139C6"/>
    <w:rsid w:val="72D24ACF"/>
    <w:rsid w:val="72D34451"/>
    <w:rsid w:val="72DE7DFC"/>
    <w:rsid w:val="72FB2A83"/>
    <w:rsid w:val="73012015"/>
    <w:rsid w:val="730416A2"/>
    <w:rsid w:val="730B2E93"/>
    <w:rsid w:val="732D2F7E"/>
    <w:rsid w:val="732F5A65"/>
    <w:rsid w:val="73326672"/>
    <w:rsid w:val="734120D5"/>
    <w:rsid w:val="7349251B"/>
    <w:rsid w:val="734A2905"/>
    <w:rsid w:val="734C0DB6"/>
    <w:rsid w:val="7366094E"/>
    <w:rsid w:val="73866EC6"/>
    <w:rsid w:val="738B6F15"/>
    <w:rsid w:val="738F5872"/>
    <w:rsid w:val="7399224D"/>
    <w:rsid w:val="73B35D6D"/>
    <w:rsid w:val="73B92EEB"/>
    <w:rsid w:val="73CE0271"/>
    <w:rsid w:val="73CF361C"/>
    <w:rsid w:val="73D2750D"/>
    <w:rsid w:val="73D74B24"/>
    <w:rsid w:val="73E62FB9"/>
    <w:rsid w:val="73E97B4F"/>
    <w:rsid w:val="73ED70BF"/>
    <w:rsid w:val="73F133CB"/>
    <w:rsid w:val="740D49E9"/>
    <w:rsid w:val="740D5F3F"/>
    <w:rsid w:val="741369EC"/>
    <w:rsid w:val="74147B26"/>
    <w:rsid w:val="74213FF1"/>
    <w:rsid w:val="745326DF"/>
    <w:rsid w:val="74587A8E"/>
    <w:rsid w:val="747A0F4D"/>
    <w:rsid w:val="74831487"/>
    <w:rsid w:val="748548EC"/>
    <w:rsid w:val="74884070"/>
    <w:rsid w:val="74BA691F"/>
    <w:rsid w:val="74BF1934"/>
    <w:rsid w:val="74C652C4"/>
    <w:rsid w:val="74CB5A00"/>
    <w:rsid w:val="74CB6B3C"/>
    <w:rsid w:val="74CE54BD"/>
    <w:rsid w:val="74DB0643"/>
    <w:rsid w:val="74E27C24"/>
    <w:rsid w:val="74EF2EA8"/>
    <w:rsid w:val="74F7594A"/>
    <w:rsid w:val="74FD3D5D"/>
    <w:rsid w:val="75023E22"/>
    <w:rsid w:val="75047FB3"/>
    <w:rsid w:val="750A2CD7"/>
    <w:rsid w:val="750B717B"/>
    <w:rsid w:val="751F38D5"/>
    <w:rsid w:val="75265D63"/>
    <w:rsid w:val="753515FD"/>
    <w:rsid w:val="753D12FE"/>
    <w:rsid w:val="75491A51"/>
    <w:rsid w:val="754D3A05"/>
    <w:rsid w:val="75587EE6"/>
    <w:rsid w:val="755C4944"/>
    <w:rsid w:val="756248C1"/>
    <w:rsid w:val="75637297"/>
    <w:rsid w:val="758D7044"/>
    <w:rsid w:val="75A13617"/>
    <w:rsid w:val="75B72E5F"/>
    <w:rsid w:val="75BC2223"/>
    <w:rsid w:val="75BE29F3"/>
    <w:rsid w:val="75C556E6"/>
    <w:rsid w:val="75CB6D7E"/>
    <w:rsid w:val="75D55359"/>
    <w:rsid w:val="75D83039"/>
    <w:rsid w:val="75F5791D"/>
    <w:rsid w:val="75F8069B"/>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D0646"/>
    <w:rsid w:val="767F4D5D"/>
    <w:rsid w:val="76872831"/>
    <w:rsid w:val="768C0C71"/>
    <w:rsid w:val="768F7938"/>
    <w:rsid w:val="769046D0"/>
    <w:rsid w:val="76910A04"/>
    <w:rsid w:val="76981E32"/>
    <w:rsid w:val="769B71B7"/>
    <w:rsid w:val="76A37A02"/>
    <w:rsid w:val="76AF1D88"/>
    <w:rsid w:val="76D37F3A"/>
    <w:rsid w:val="76D417EE"/>
    <w:rsid w:val="76DB2892"/>
    <w:rsid w:val="76E26939"/>
    <w:rsid w:val="76E6252F"/>
    <w:rsid w:val="76EE4245"/>
    <w:rsid w:val="76F16443"/>
    <w:rsid w:val="76FB4FCD"/>
    <w:rsid w:val="770B16B4"/>
    <w:rsid w:val="771A08AE"/>
    <w:rsid w:val="771B11CB"/>
    <w:rsid w:val="772D7D59"/>
    <w:rsid w:val="77534E09"/>
    <w:rsid w:val="77775144"/>
    <w:rsid w:val="7778661E"/>
    <w:rsid w:val="77894387"/>
    <w:rsid w:val="77942609"/>
    <w:rsid w:val="779A3713"/>
    <w:rsid w:val="779A47E6"/>
    <w:rsid w:val="77BE259C"/>
    <w:rsid w:val="77BF3850"/>
    <w:rsid w:val="77C0705B"/>
    <w:rsid w:val="77CD6969"/>
    <w:rsid w:val="77CE1DBC"/>
    <w:rsid w:val="77CE4490"/>
    <w:rsid w:val="77CF78B2"/>
    <w:rsid w:val="77D506AA"/>
    <w:rsid w:val="77DC05AF"/>
    <w:rsid w:val="77DE3F76"/>
    <w:rsid w:val="77E13575"/>
    <w:rsid w:val="77E1646A"/>
    <w:rsid w:val="77EA586A"/>
    <w:rsid w:val="77EC771F"/>
    <w:rsid w:val="78085BF3"/>
    <w:rsid w:val="780879F5"/>
    <w:rsid w:val="780A371A"/>
    <w:rsid w:val="78212811"/>
    <w:rsid w:val="782347DB"/>
    <w:rsid w:val="78250553"/>
    <w:rsid w:val="78281497"/>
    <w:rsid w:val="78342545"/>
    <w:rsid w:val="783A38D3"/>
    <w:rsid w:val="784120E7"/>
    <w:rsid w:val="784711A7"/>
    <w:rsid w:val="784D1858"/>
    <w:rsid w:val="78533E6B"/>
    <w:rsid w:val="785679B7"/>
    <w:rsid w:val="785B21C7"/>
    <w:rsid w:val="785B4326"/>
    <w:rsid w:val="785E2710"/>
    <w:rsid w:val="78661A90"/>
    <w:rsid w:val="786D1EFA"/>
    <w:rsid w:val="786F609A"/>
    <w:rsid w:val="78727511"/>
    <w:rsid w:val="78745037"/>
    <w:rsid w:val="787B5C10"/>
    <w:rsid w:val="78827754"/>
    <w:rsid w:val="7887491A"/>
    <w:rsid w:val="788B412F"/>
    <w:rsid w:val="788C6457"/>
    <w:rsid w:val="7894219D"/>
    <w:rsid w:val="78973053"/>
    <w:rsid w:val="789B0816"/>
    <w:rsid w:val="789E0306"/>
    <w:rsid w:val="78A65A11"/>
    <w:rsid w:val="78AB0DA4"/>
    <w:rsid w:val="78C55892"/>
    <w:rsid w:val="78C6353E"/>
    <w:rsid w:val="78C8735A"/>
    <w:rsid w:val="78D42EBA"/>
    <w:rsid w:val="78E24696"/>
    <w:rsid w:val="78EC78E8"/>
    <w:rsid w:val="78EE2915"/>
    <w:rsid w:val="78EF0B61"/>
    <w:rsid w:val="790740FD"/>
    <w:rsid w:val="790C1713"/>
    <w:rsid w:val="791800B8"/>
    <w:rsid w:val="791B194F"/>
    <w:rsid w:val="791C30E5"/>
    <w:rsid w:val="791E3361"/>
    <w:rsid w:val="7927654D"/>
    <w:rsid w:val="792C76C0"/>
    <w:rsid w:val="79437F4F"/>
    <w:rsid w:val="794669D3"/>
    <w:rsid w:val="79633757"/>
    <w:rsid w:val="796E6BC8"/>
    <w:rsid w:val="79701CA2"/>
    <w:rsid w:val="797572B9"/>
    <w:rsid w:val="79764DDF"/>
    <w:rsid w:val="797E1B0E"/>
    <w:rsid w:val="79843952"/>
    <w:rsid w:val="798B2638"/>
    <w:rsid w:val="799C7584"/>
    <w:rsid w:val="79A64B2E"/>
    <w:rsid w:val="79B002F1"/>
    <w:rsid w:val="79BA116F"/>
    <w:rsid w:val="79BF33E8"/>
    <w:rsid w:val="79C97604"/>
    <w:rsid w:val="79CA3C40"/>
    <w:rsid w:val="79CB0C87"/>
    <w:rsid w:val="79CD0EA3"/>
    <w:rsid w:val="79D12015"/>
    <w:rsid w:val="79D33FDF"/>
    <w:rsid w:val="79D740FE"/>
    <w:rsid w:val="79DD1288"/>
    <w:rsid w:val="79E13EFA"/>
    <w:rsid w:val="79FA5A10"/>
    <w:rsid w:val="79FE73B0"/>
    <w:rsid w:val="7A08012D"/>
    <w:rsid w:val="7A1847B2"/>
    <w:rsid w:val="7A3C1B84"/>
    <w:rsid w:val="7A483408"/>
    <w:rsid w:val="7A4E428E"/>
    <w:rsid w:val="7A5C3FD5"/>
    <w:rsid w:val="7A6660F8"/>
    <w:rsid w:val="7A773C99"/>
    <w:rsid w:val="7A8E41AF"/>
    <w:rsid w:val="7A8E69D4"/>
    <w:rsid w:val="7AA7239D"/>
    <w:rsid w:val="7AAB573D"/>
    <w:rsid w:val="7ABC69AC"/>
    <w:rsid w:val="7AC86E71"/>
    <w:rsid w:val="7AC975A6"/>
    <w:rsid w:val="7ACF29F8"/>
    <w:rsid w:val="7AD43C84"/>
    <w:rsid w:val="7ADC03C7"/>
    <w:rsid w:val="7AE244DA"/>
    <w:rsid w:val="7AEA338E"/>
    <w:rsid w:val="7AEA5A84"/>
    <w:rsid w:val="7AEC00ED"/>
    <w:rsid w:val="7AF05188"/>
    <w:rsid w:val="7AF10BC1"/>
    <w:rsid w:val="7AF476DC"/>
    <w:rsid w:val="7B0A57DF"/>
    <w:rsid w:val="7B1D7C08"/>
    <w:rsid w:val="7B221D76"/>
    <w:rsid w:val="7B257985"/>
    <w:rsid w:val="7B346CFF"/>
    <w:rsid w:val="7B362A78"/>
    <w:rsid w:val="7B406801"/>
    <w:rsid w:val="7B4C332B"/>
    <w:rsid w:val="7B590514"/>
    <w:rsid w:val="7B6018A2"/>
    <w:rsid w:val="7B8312A6"/>
    <w:rsid w:val="7B8437E3"/>
    <w:rsid w:val="7B892BA7"/>
    <w:rsid w:val="7B8A4AB6"/>
    <w:rsid w:val="7BB10350"/>
    <w:rsid w:val="7BB17F4B"/>
    <w:rsid w:val="7BB74576"/>
    <w:rsid w:val="7BCF779D"/>
    <w:rsid w:val="7BD413BA"/>
    <w:rsid w:val="7BD76009"/>
    <w:rsid w:val="7BDC08F7"/>
    <w:rsid w:val="7BFC10B4"/>
    <w:rsid w:val="7BFD3CB0"/>
    <w:rsid w:val="7C044924"/>
    <w:rsid w:val="7C0A3959"/>
    <w:rsid w:val="7C1206E9"/>
    <w:rsid w:val="7C135BE3"/>
    <w:rsid w:val="7C165141"/>
    <w:rsid w:val="7C172EA1"/>
    <w:rsid w:val="7C3040D0"/>
    <w:rsid w:val="7C336FB7"/>
    <w:rsid w:val="7C43544C"/>
    <w:rsid w:val="7C4D62CB"/>
    <w:rsid w:val="7C4E2BA2"/>
    <w:rsid w:val="7C5331B5"/>
    <w:rsid w:val="7C5B3EF0"/>
    <w:rsid w:val="7C6158D2"/>
    <w:rsid w:val="7C63204F"/>
    <w:rsid w:val="7C75137E"/>
    <w:rsid w:val="7C75312C"/>
    <w:rsid w:val="7C8072E7"/>
    <w:rsid w:val="7C95201A"/>
    <w:rsid w:val="7CA87356"/>
    <w:rsid w:val="7CAC47BB"/>
    <w:rsid w:val="7CAD4FBB"/>
    <w:rsid w:val="7CBB5C63"/>
    <w:rsid w:val="7CC16371"/>
    <w:rsid w:val="7CC6016D"/>
    <w:rsid w:val="7CD67562"/>
    <w:rsid w:val="7CD75B94"/>
    <w:rsid w:val="7CD93074"/>
    <w:rsid w:val="7CE8534C"/>
    <w:rsid w:val="7CF70D50"/>
    <w:rsid w:val="7CFB1883"/>
    <w:rsid w:val="7D034BDB"/>
    <w:rsid w:val="7D050953"/>
    <w:rsid w:val="7D20450B"/>
    <w:rsid w:val="7D2C6315"/>
    <w:rsid w:val="7D3B3158"/>
    <w:rsid w:val="7D450D50"/>
    <w:rsid w:val="7D4A2522"/>
    <w:rsid w:val="7D4D5E56"/>
    <w:rsid w:val="7D4F1BCF"/>
    <w:rsid w:val="7D592A4D"/>
    <w:rsid w:val="7D615D13"/>
    <w:rsid w:val="7D627B54"/>
    <w:rsid w:val="7D6815C0"/>
    <w:rsid w:val="7D7653AD"/>
    <w:rsid w:val="7D787D79"/>
    <w:rsid w:val="7D7F24B4"/>
    <w:rsid w:val="7D983576"/>
    <w:rsid w:val="7DA056F0"/>
    <w:rsid w:val="7DA168CE"/>
    <w:rsid w:val="7DBA34EC"/>
    <w:rsid w:val="7DBA7990"/>
    <w:rsid w:val="7DBB7264"/>
    <w:rsid w:val="7DBC2663"/>
    <w:rsid w:val="7DBD6255"/>
    <w:rsid w:val="7DC26844"/>
    <w:rsid w:val="7DC51C1A"/>
    <w:rsid w:val="7DC600E3"/>
    <w:rsid w:val="7DC97BD3"/>
    <w:rsid w:val="7DCF1F7B"/>
    <w:rsid w:val="7DD8618E"/>
    <w:rsid w:val="7DDB4FFE"/>
    <w:rsid w:val="7DFB2068"/>
    <w:rsid w:val="7E0522D0"/>
    <w:rsid w:val="7E17201D"/>
    <w:rsid w:val="7E1A3F8B"/>
    <w:rsid w:val="7E237D47"/>
    <w:rsid w:val="7E2471FB"/>
    <w:rsid w:val="7E2766A8"/>
    <w:rsid w:val="7E4030DF"/>
    <w:rsid w:val="7E423B38"/>
    <w:rsid w:val="7E465C4D"/>
    <w:rsid w:val="7E5D4D17"/>
    <w:rsid w:val="7E5E59A0"/>
    <w:rsid w:val="7E654238"/>
    <w:rsid w:val="7E655B4E"/>
    <w:rsid w:val="7E6F2DA3"/>
    <w:rsid w:val="7E777AE8"/>
    <w:rsid w:val="7E863A26"/>
    <w:rsid w:val="7E885398"/>
    <w:rsid w:val="7E9A2FD7"/>
    <w:rsid w:val="7E9E696A"/>
    <w:rsid w:val="7EA0112B"/>
    <w:rsid w:val="7EA934BF"/>
    <w:rsid w:val="7EAA7A04"/>
    <w:rsid w:val="7EBF4B32"/>
    <w:rsid w:val="7EC44A62"/>
    <w:rsid w:val="7ED44A81"/>
    <w:rsid w:val="7ED61926"/>
    <w:rsid w:val="7EE33BA8"/>
    <w:rsid w:val="7EF658D2"/>
    <w:rsid w:val="7EF943FE"/>
    <w:rsid w:val="7F127358"/>
    <w:rsid w:val="7F1466C2"/>
    <w:rsid w:val="7F1C7439"/>
    <w:rsid w:val="7F1D2468"/>
    <w:rsid w:val="7F1E7BD1"/>
    <w:rsid w:val="7F201A75"/>
    <w:rsid w:val="7F274082"/>
    <w:rsid w:val="7F361298"/>
    <w:rsid w:val="7F4A08A0"/>
    <w:rsid w:val="7F514C84"/>
    <w:rsid w:val="7F541B9F"/>
    <w:rsid w:val="7F5434CC"/>
    <w:rsid w:val="7F637BB3"/>
    <w:rsid w:val="7F6A56A8"/>
    <w:rsid w:val="7F742BFD"/>
    <w:rsid w:val="7F8158BB"/>
    <w:rsid w:val="7F840255"/>
    <w:rsid w:val="7F906365"/>
    <w:rsid w:val="7FAE5157"/>
    <w:rsid w:val="7FC32F20"/>
    <w:rsid w:val="7FC33C46"/>
    <w:rsid w:val="7FC44AF6"/>
    <w:rsid w:val="7FCB5E84"/>
    <w:rsid w:val="7FD221E9"/>
    <w:rsid w:val="7FDC1E3F"/>
    <w:rsid w:val="7FE64A6C"/>
    <w:rsid w:val="7FE83AF2"/>
    <w:rsid w:val="7FF00F8D"/>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_GB2312"/>
      <w:b/>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20"/>
    <w:autoRedefine/>
    <w:semiHidden/>
    <w:unhideWhenUsed/>
    <w:qFormat/>
    <w:uiPriority w:val="99"/>
    <w:rPr>
      <w:sz w:val="18"/>
      <w:szCs w:val="18"/>
    </w:r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unhideWhenUsed/>
    <w:qFormat/>
    <w:uiPriority w:val="99"/>
    <w:pPr>
      <w:spacing w:before="100" w:beforeAutospacing="1" w:after="100" w:afterAutospacing="1"/>
    </w:pPr>
    <w:rPr>
      <w:rFonts w:ascii="宋体" w:hAnsi="宋体" w:cs="宋体"/>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rFonts w:eastAsia="仿宋_GB2312"/>
      <w:b/>
      <w:bCs/>
      <w:kern w:val="44"/>
      <w:sz w:val="32"/>
      <w:szCs w:val="44"/>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20">
    <w:name w:val="批注框文本 Char"/>
    <w:basedOn w:val="11"/>
    <w:link w:val="4"/>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sysj"/>
    <w:basedOn w:val="11"/>
    <w:qFormat/>
    <w:uiPriority w:val="0"/>
  </w:style>
  <w:style w:type="character" w:customStyle="1" w:styleId="23">
    <w:name w:val="thisit"/>
    <w:basedOn w:val="11"/>
    <w:qFormat/>
    <w:uiPriority w:val="0"/>
  </w:style>
  <w:style w:type="character" w:customStyle="1" w:styleId="24">
    <w:name w:val="bzmc"/>
    <w:basedOn w:val="11"/>
    <w:qFormat/>
    <w:uiPriority w:val="0"/>
  </w:style>
  <w:style w:type="character" w:customStyle="1" w:styleId="25">
    <w:name w:val="bzmc1"/>
    <w:basedOn w:val="11"/>
    <w:qFormat/>
    <w:uiPriority w:val="0"/>
  </w:style>
  <w:style w:type="character" w:customStyle="1" w:styleId="26">
    <w:name w:val="bzmc2"/>
    <w:basedOn w:val="11"/>
    <w:qFormat/>
    <w:uiPriority w:val="0"/>
  </w:style>
  <w:style w:type="character" w:customStyle="1" w:styleId="27">
    <w:name w:val="bzrq"/>
    <w:basedOn w:val="11"/>
    <w:qFormat/>
    <w:uiPriority w:val="0"/>
  </w:style>
  <w:style w:type="character" w:customStyle="1" w:styleId="28">
    <w:name w:val="f_r6"/>
    <w:basedOn w:val="11"/>
    <w:qFormat/>
    <w:uiPriority w:val="0"/>
  </w:style>
  <w:style w:type="paragraph" w:customStyle="1" w:styleId="29">
    <w:name w:val="Table Text"/>
    <w:basedOn w:val="1"/>
    <w:semiHidden/>
    <w:qFormat/>
    <w:uiPriority w:val="0"/>
    <w:rPr>
      <w:rFonts w:ascii="仿宋" w:hAnsi="仿宋" w:eastAsia="仿宋" w:cs="仿宋"/>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9</Pages>
  <Words>4497</Words>
  <Characters>4836</Characters>
  <Lines>346</Lines>
  <Paragraphs>97</Paragraphs>
  <TotalTime>58</TotalTime>
  <ScaleCrop>false</ScaleCrop>
  <LinksUpToDate>false</LinksUpToDate>
  <CharactersWithSpaces>4879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考拉</cp:lastModifiedBy>
  <cp:lastPrinted>2024-02-27T02:41:00Z</cp:lastPrinted>
  <dcterms:modified xsi:type="dcterms:W3CDTF">2025-11-12T09:07:12Z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C42AF00C1B0947769D8784D856E10261_12</vt:lpwstr>
  </property>
  <property fmtid="{D5CDD505-2E9C-101B-9397-08002B2CF9AE}" pid="4" name="KSOTemplateDocerSaveRecord">
    <vt:lpwstr>eyJoZGlkIjoiODRlMDI1MjFlOGVlNDQ0NjMyYTg0MWE5Nzk5OWM5OTEiLCJ1c2VySWQiOiI3NTg0ODM3MTEifQ==</vt:lpwstr>
  </property>
</Properties>
</file>