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3" w:lineRule="atLeast"/>
        <w:ind w:left="1418" w:right="1418"/>
        <w:jc w:val="center"/>
        <w:rPr>
          <w:rFonts w:ascii="方正小标简体" w:hAnsi="方正小标简体" w:eastAsia="方正小标简体" w:cs="方正小标简体"/>
          <w:sz w:val="44"/>
          <w:szCs w:val="44"/>
          <w:u w:val="none"/>
        </w:rPr>
      </w:pPr>
      <w:r>
        <w:rPr>
          <w:rFonts w:hint="default" w:ascii="方正小标简体" w:hAnsi="方正小标简体" w:eastAsia="方正小标简体" w:cs="方正小标简体"/>
          <w:i w:val="0"/>
          <w:iCs w:val="0"/>
          <w:caps w:val="0"/>
          <w:color w:val="000000"/>
          <w:spacing w:val="0"/>
          <w:sz w:val="44"/>
          <w:szCs w:val="44"/>
          <w:u w:val="none"/>
          <w:shd w:val="clear" w:fill="FFFFFF"/>
        </w:rPr>
        <w:t>国产保健食品备案凭证</w:t>
      </w:r>
    </w:p>
    <w:tbl>
      <w:tblPr>
        <w:tblStyle w:val="3"/>
        <w:tblW w:w="8993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3"/>
        <w:gridCol w:w="678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六芝园</w:t>
            </w:r>
            <w:r>
              <w:rPr>
                <w:rFonts w:ascii="宋体" w:hAnsi="宋体" w:eastAsia="宋体" w:cs="宋体"/>
                <w:kern w:val="0"/>
                <w:sz w:val="27"/>
                <w:szCs w:val="27"/>
                <w:u w:val="none"/>
                <w:vertAlign w:val="superscript"/>
                <w:lang w:val="en-US" w:eastAsia="zh-CN" w:bidi="ar"/>
              </w:rPr>
              <w:t>®</w:t>
            </w: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 破壁灵芝孢子粉胶囊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备案人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贵州高山生物科技有限公司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备案人地址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白云区牛场乡阿所村（白云现代农业科技园）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备案结论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按照《中华人民共和国食品安全法》《保健食品注册与备案管理办法》等法律、规章的规定，予以备案。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备案号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食健备G202152101055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附件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1 产品说明书；2 产品技术要求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5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备注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3" w:lineRule="atLeast"/>
              <w:ind w:left="0" w:right="0"/>
              <w:jc w:val="left"/>
              <w:rPr>
                <w:rFonts w:ascii="宋体" w:hAnsi="宋体" w:eastAsia="宋体" w:cs="宋体"/>
                <w:u w:val="none"/>
              </w:rPr>
            </w:pPr>
            <w:r>
              <w:rPr>
                <w:rFonts w:ascii="宋体" w:hAnsi="宋体" w:eastAsia="宋体" w:cs="宋体"/>
                <w:sz w:val="27"/>
                <w:szCs w:val="27"/>
                <w:u w:val="none"/>
              </w:rPr>
              <w:t>2022-05-07：该产品 1、“生产工艺”中“本品经粉粹（破壁率 ≤95%）、过筛、制粒、干燥（水分 ≤8.0%）、装囊（装量差异 ±10 %）、包装等主要工艺加工制成。”变更为“本品经粉粹（破壁率 ≥95%）、制粒、干燥（水分 ≤8.0%）、装囊（装量差异 ±10 %）、包装等主要工艺加工制成。”（填写申请资料时将“≥95%”错写成“≤95%”）。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30" w:lineRule="atLeast"/>
        <w:ind w:left="1418" w:right="1418"/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2021年07月30日</w:t>
      </w:r>
      <w:bookmarkStart w:id="0" w:name="_GoBack"/>
      <w:bookmarkEnd w:id="0"/>
    </w:p>
    <w:sectPr>
      <w:pgSz w:w="11906" w:h="16838"/>
      <w:pgMar w:top="1134" w:right="1474" w:bottom="107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简体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ZmY5ZmE2YmQ2YTVmNmYwOGViZjlhM2QyYzdhYzUifQ=="/>
  </w:docVars>
  <w:rsids>
    <w:rsidRoot w:val="00E63B63"/>
    <w:rsid w:val="009D38BE"/>
    <w:rsid w:val="00B5219A"/>
    <w:rsid w:val="00E63B63"/>
    <w:rsid w:val="00E75828"/>
    <w:rsid w:val="07021DF0"/>
    <w:rsid w:val="2B7373C9"/>
    <w:rsid w:val="35D96AA9"/>
    <w:rsid w:val="37170C71"/>
    <w:rsid w:val="3E0E28FE"/>
    <w:rsid w:val="454F0B6F"/>
    <w:rsid w:val="5F663D3D"/>
    <w:rsid w:val="61EF0AA5"/>
    <w:rsid w:val="690C7BD4"/>
    <w:rsid w:val="D7BD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2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4800</Words>
  <Characters>5797</Characters>
  <Lines>15</Lines>
  <Paragraphs>4</Paragraphs>
  <TotalTime>45</TotalTime>
  <ScaleCrop>false</ScaleCrop>
  <LinksUpToDate>false</LinksUpToDate>
  <CharactersWithSpaces>6245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2022-04-28T10:17:00Z</dcterms:created>
  <dc:creator>NTKO</dc:creator>
  <cp:lastModifiedBy>ysgz</cp:lastModifiedBy>
  <dcterms:modified xsi:type="dcterms:W3CDTF">2022-05-20T11:57:57Z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F08698BC568F44C4B0BA6B52F2E7913F</vt:lpwstr>
  </property>
</Properties>
</file>