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10"/>
        <w:gridCol w:w="1701"/>
        <w:gridCol w:w="2268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电动汽车非车载充电机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电压：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200V～1000V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电流：1A～250A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1级、2级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时钟时刻误差：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首次检定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 5s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后续检定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≤3 min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JJG1149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电动汽车非车载充电桩（试行）检定规程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交流充电桩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交流电流：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(0.1A～60A)；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交流电压：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(120V～240V)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1级、2级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时钟时刻误差：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首次检定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 5s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后续检定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≤3 min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JJG1148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电动汽车交流充电桩检定规程（试行）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停车场电子计时收费装置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（1～99999.99）s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时钟日差：±4s；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当前时刻误差：±5min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当前时刻最大同步误差：±2min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C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停车计时误差：±1min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JJG1010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电子停车计时收费表检定规程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电解质分析仪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:(1.50～7.50)mmol/L；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：(100～180)mmol/L；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：(80.0～160.0）mmol/L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：(0.4～2.0)mmol/L；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iCa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2+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：(0.5～2.5)mmol/L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  <w:t>iCa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vertAlign w:val="superscript"/>
                <w:lang w:val="en-US" w:eastAsia="zh-CN"/>
              </w:rPr>
              <w:t>2+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 xml:space="preserve">JJG1051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电解质分析仪检定规程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血细胞分析仪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RBC：（2.37～4.91）×10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WBC：（3.08～16.0）×10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PLT：（104～398）×10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HGB：（62.6～134）g/L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RBC：±6%；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WBC：±10%；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PLT：±15%；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i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HGB：±7%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714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血细胞分析仪检定规程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X、γ射线骨密度仪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辐射防护性能：30keV～1.25MeV；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BW:0.8cm～1.6cm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BMC:0.3g/cm～2.0g/cm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BMD: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0.5g/cm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～1.5g/cm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辐射防护性能：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单光子骨密度仪≤0.1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5"/>
                <w:szCs w:val="15"/>
                <w:lang w:val="en-US" w:eastAsia="zh-CN"/>
              </w:rPr>
              <w:t>μ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Gy/h；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双能X射线骨密度仪≤1.0mGy/h；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BW:±4%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BMC:±4%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BMD:±10%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JJG1050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X、γ射线骨密度仪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无创自动测量血压计［无创血压监护仪、多参数监护仪（无创血压部分）、动态血压监护仪、电子血压计］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highlight w:val="none"/>
                <w:vertAlign w:val="subscript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静态压力MPE：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首次检定：±0.4kPa(±3mmHg)；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后续检定：±0.5kPa(±4mmHg)；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血压示值重复性：0.7kPa（5mmHg）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JJG692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无创自动测量血压计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台式或立式血压计、弹性式血压表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零位误差：-0.2kPa～0.5kPa（-1.5mmHg～3.75mmHg）；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压力MPE：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±0.5kPa(±3.75mmHg)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 xml:space="preserve">JJG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270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血压计和血压表检定规程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电压：（0.5～2.0）mV；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扫描速度：（25～50）mm/s；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频率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：（1～25）Hz；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心率：（30～200）次/分；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压力：（0～40）kPa［(0～300)mmHg］；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脉搏血氧饱和度：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35%～100%；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脉率：（30～200）次/分。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呼吸率：（10～60）次/min；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:5%体积百分比。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电压：±10%；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扫描速度：±10%；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幅频特性：+5%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-30%；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心率：±（示值的5%+1）次/min；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压力：（±0.4kPa）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[(±3mmHg)]或±2%读数（两者取较大者）；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气密性：≤0.8kPa/min(或6mmHg/min)；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脉搏血氧饱和度示值重复性：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70%～84%时≤3%；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85%～100%时≤2%；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脉率：±（示值的5%+1）次/min；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呼吸率：±2次/min；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呼末二氧化碳浓度：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±（示值的8%+0.43）kPa或±（示值的8%+0.43%）体积百分比或±（示值的8%+3.2）mmHg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1163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电压：（0.03～5）mV；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频率：（0.5～75）Hz；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心率：（20～300）次/分；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内定标电压：±5%；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加权系数误差：不大于±10%；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幅频特性：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（0.5～50）Hz内：-10%～+5%；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（50～75）Hz内：-30%～+5%；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心率：±（示值的5%+1）次/min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1041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吸光度：（0～1.5）；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波长：（400～630）nm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波长示值误差：±3 nm；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吸光度示值误差：±0.03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G861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酶标分析仪检定规程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7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医用注射泵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流量范围：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[5～20）mL/h；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[20～200]mL/h；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（200～1000]mL/h；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阻塞压力：（0～200）kPa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流量：±6%；±5%；±6%；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阻塞压力：±13.33kPa(±100mmHg)或阻报警塞设定值的±30%(两者取大者)</w:t>
            </w:r>
          </w:p>
        </w:tc>
        <w:tc>
          <w:tcPr>
            <w:tcW w:w="25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JJF1259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医用注射泵和输液泵校准规范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7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spacing w:before="25" w:line="258" w:lineRule="auto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医用输液泵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流量范围：[5～20）mL/h；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[20～200]mL/h；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（200～1000]mL/h；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阻塞压力：（0～200）kPa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流量：±8%；±6%；±8%；</w:t>
            </w:r>
          </w:p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阻塞压力：±13.33kPa(±100mmHg)或设定阻报警塞值的±30%(两者取大者)</w:t>
            </w:r>
          </w:p>
        </w:tc>
        <w:tc>
          <w:tcPr>
            <w:tcW w:w="25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医用热力灭菌设备温度计</w:t>
            </w:r>
          </w:p>
        </w:tc>
        <w:tc>
          <w:tcPr>
            <w:tcW w:w="1701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N/>
              <w:bidi w:val="0"/>
              <w:spacing w:line="240" w:lineRule="exact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室温至150℃</w:t>
            </w:r>
          </w:p>
        </w:tc>
        <w:tc>
          <w:tcPr>
            <w:tcW w:w="2268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167" w:rightChars="0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示值误差：±0.5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JJF1308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医用热力灭菌设备温度计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高频电刀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高频漏电流：(0.001～0.5)A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功率：(1～500)W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中性电极高频漏电流：≤150mA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手术电极的高频漏电流：≤100mA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输出功率设定值误差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±20%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JJF1217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高频电刀校准规范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心脏除颤器和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心脏除颤监护仪</w:t>
            </w:r>
          </w:p>
        </w:tc>
        <w:tc>
          <w:tcPr>
            <w:tcW w:w="1701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能量：（0～360）J；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02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心率（30～300）次/分；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02" w:lef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心电信号电压：（0.1～4）mV</w:t>
            </w:r>
          </w:p>
        </w:tc>
        <w:tc>
          <w:tcPr>
            <w:tcW w:w="2268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167" w:rightChars="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能量：设置值的±15%或±4J（二者取较大值）；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心率：±（显示值的5%+1次每/分）；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心电信号电压：±10%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 xml:space="preserve">JJF1149 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心脏除颤器校准规范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eastAsia="zh-CN"/>
              </w:rPr>
              <w:t>超声骨密度仪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声速：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桡骨（2500～3000）m/s；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跟骨（1400～1700）m/s</w:t>
            </w:r>
          </w:p>
        </w:tc>
        <w:tc>
          <w:tcPr>
            <w:tcW w:w="2268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2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MPE:±3%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JJF1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  <w:t xml:space="preserve">649 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超声骨密度仪校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肺功能仪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C：（0.5～8）/L；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FVC：（0.5～8）/L；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PEF：（0～14）L/s；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MVV：250L/min；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氧分析器：（0～30%）；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二氧化碳分析器：（0～20%）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VC：±3%或±0.050L，取其大者；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FVC：±3%或±0.050L，取其大者；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PEF：±10%或0.30L/s，取其大者；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MVV：±10%或±15L/min，取其大者；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氧分析器：±2%；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二氧化碳分析器：±2%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JJF12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  <w:t xml:space="preserve">13 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肺功能仪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val="en-US" w:eastAsia="zh-CN"/>
              </w:rPr>
              <w:t>聚合酶链反应分析仪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温度：（0～120）℃；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样本浓度：（100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×10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copies/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shd w:val="clear" w:color="auto" w:fill="FFFFFF"/>
              </w:rPr>
              <w:t>μL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N/>
              <w:bidi w:val="0"/>
              <w:spacing w:beforeAutospacing="0" w:afterAutospacing="0" w:line="24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温度：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15"/>
                <w:szCs w:val="15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 =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0.5～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℃，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15"/>
                <w:szCs w:val="15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 =2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2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浓度：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/>
                <w:iCs/>
                <w:kern w:val="2"/>
                <w:sz w:val="15"/>
                <w:szCs w:val="15"/>
                <w:lang w:val="en-US" w:eastAsia="zh-CN" w:bidi="ar-SA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vertAlign w:val="subscript"/>
                <w:lang w:val="en-US" w:eastAsia="zh-CN" w:bidi="ar-SA"/>
              </w:rPr>
              <w:t>rel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 xml:space="preserve">=6.2%，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/>
                <w:iCs/>
                <w:kern w:val="2"/>
                <w:sz w:val="15"/>
                <w:szCs w:val="15"/>
                <w:lang w:val="en-US" w:eastAsia="zh-CN" w:bidi="ar-SA"/>
              </w:rPr>
              <w:t xml:space="preserve">k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>=2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</w:pP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  <w:t>1527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聚合酶链反应分析仪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医用离心机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转速：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（20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100000）r/min；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时间：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（0～1800）s；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温度：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（-20～100）℃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低速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eastAsia="zh-CN"/>
              </w:rPr>
              <w:t>医用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离心机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2.5%；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高速、超速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离心机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1.0%；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定时误差：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1%；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温度偏差：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2℃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  <w:t xml:space="preserve">JJF2004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  <w:t>医用离心机校准规范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val="en-US" w:eastAsia="zh-CN"/>
              </w:rPr>
              <w:t>医用吸引器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负压：（-100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0）kPa；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噪声：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120）dB(A)；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绝缘电阻：（0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2000）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 xml:space="preserve"> MΩ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负压最大允许误差（按量程的百分数计算）：准确度等级为1.6级（1.5级）时±1.6%；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2.5级时±2.5；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设定点偏差：不超过设定值的±10%；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噪声：低负压/低流量吸引器≤60 dB（A）；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其他吸引器≤70 dB（A）；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绝缘电阻：≥20 MΩ</w:t>
            </w:r>
          </w:p>
        </w:tc>
        <w:tc>
          <w:tcPr>
            <w:tcW w:w="250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  <w:t>1810</w:t>
            </w:r>
          </w:p>
          <w:p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医用吸引器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血液透析装置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电导率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mS/cm；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温度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透析液流量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00）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mL/min；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静（动）脉压：（-40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60）kPa[(-300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450)mmHg]；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抗凝泵注入流量：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mL/h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电导率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温度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0.5 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透析液流量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10%；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静（动）脉压：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1.3kPa(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 mmHg)；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抗凝泵注入流量：±5%</w:t>
            </w: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F1353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血液透析装置校准规范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以下空白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50" w:firstLineChars="3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</w:tbl>
    <w:p/>
    <w:sectPr>
      <w:pgSz w:w="11906" w:h="16838"/>
      <w:pgMar w:top="3118" w:right="2268" w:bottom="28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0A3931"/>
    <w:rsid w:val="060526BE"/>
    <w:rsid w:val="07AC6E6D"/>
    <w:rsid w:val="12F03F46"/>
    <w:rsid w:val="13E369A0"/>
    <w:rsid w:val="14597B47"/>
    <w:rsid w:val="158B3DBD"/>
    <w:rsid w:val="17E4657E"/>
    <w:rsid w:val="1C431C60"/>
    <w:rsid w:val="1CA11441"/>
    <w:rsid w:val="1F5633CF"/>
    <w:rsid w:val="1FFF6285"/>
    <w:rsid w:val="2BF329B2"/>
    <w:rsid w:val="2F7D97F1"/>
    <w:rsid w:val="357E5A9F"/>
    <w:rsid w:val="384375D2"/>
    <w:rsid w:val="3F9A7E5E"/>
    <w:rsid w:val="3FA7639F"/>
    <w:rsid w:val="3FBB0FE6"/>
    <w:rsid w:val="44B7553B"/>
    <w:rsid w:val="45D20668"/>
    <w:rsid w:val="464A50E9"/>
    <w:rsid w:val="4A36533D"/>
    <w:rsid w:val="4D304661"/>
    <w:rsid w:val="5861765D"/>
    <w:rsid w:val="5CF95315"/>
    <w:rsid w:val="5D331EDB"/>
    <w:rsid w:val="60BF49E9"/>
    <w:rsid w:val="63091321"/>
    <w:rsid w:val="63B43501"/>
    <w:rsid w:val="65E77E1D"/>
    <w:rsid w:val="67C07796"/>
    <w:rsid w:val="69D06715"/>
    <w:rsid w:val="6E933467"/>
    <w:rsid w:val="6FE0557C"/>
    <w:rsid w:val="75082E7D"/>
    <w:rsid w:val="75C35CC6"/>
    <w:rsid w:val="7688539E"/>
    <w:rsid w:val="78AE7C9F"/>
    <w:rsid w:val="78C17E9D"/>
    <w:rsid w:val="7FD65FA5"/>
    <w:rsid w:val="9BFB7FCA"/>
    <w:rsid w:val="B73AEEEF"/>
    <w:rsid w:val="BFED6B38"/>
    <w:rsid w:val="C3904712"/>
    <w:rsid w:val="D77F00AD"/>
    <w:rsid w:val="FAFF85AB"/>
    <w:rsid w:val="FDFBF2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2067</Words>
  <Characters>3136</Characters>
  <Lines>23</Lines>
  <Paragraphs>6</Paragraphs>
  <TotalTime>69</TotalTime>
  <ScaleCrop>false</ScaleCrop>
  <LinksUpToDate>false</LinksUpToDate>
  <CharactersWithSpaces>3172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2021-10-28T03:50:00Z</dcterms:created>
  <dc:creator>汪智慧</dc:creator>
  <cp:lastModifiedBy>ysgz</cp:lastModifiedBy>
  <cp:lastPrinted>2025-04-28T11:24:00Z</cp:lastPrinted>
  <dcterms:modified xsi:type="dcterms:W3CDTF">2025-07-17T12:50:38Z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65BA35E3F5CE44E28FAE8F1BAE3B84E2_13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