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594" w:lineRule="exact"/>
        <w:jc w:val="center"/>
        <w:rPr>
          <w:rFonts w:hint="eastAsia" w:eastAsia="方正小标宋简体" w:cs="方正仿宋简体"/>
          <w:color w:val="000000"/>
          <w:sz w:val="32"/>
          <w:szCs w:val="32"/>
        </w:rPr>
      </w:pPr>
      <w:r>
        <w:rPr>
          <w:rFonts w:hint="eastAsia" w:eastAsia="方正小标宋简体" w:cs="方正仿宋简体"/>
          <w:color w:val="000000"/>
          <w:sz w:val="32"/>
          <w:szCs w:val="32"/>
        </w:rPr>
        <w:t>贵州省塑料埋地排水用管材产品质量监督抽查实施细则</w:t>
      </w:r>
    </w:p>
    <w:p>
      <w:pPr>
        <w:adjustRightInd w:val="0"/>
        <w:snapToGrid w:val="0"/>
        <w:spacing w:line="594" w:lineRule="exact"/>
        <w:jc w:val="center"/>
        <w:rPr>
          <w:rFonts w:hint="eastAsia" w:eastAsia="方正小标宋简体" w:cs="方正仿宋简体"/>
          <w:color w:val="000000"/>
          <w:sz w:val="32"/>
          <w:szCs w:val="32"/>
          <w:lang w:eastAsia="zh-CN"/>
        </w:rPr>
      </w:pPr>
      <w:r>
        <w:rPr>
          <w:rFonts w:hint="eastAsia" w:eastAsia="方正小标宋简体" w:cs="方正仿宋简体"/>
          <w:color w:val="000000"/>
          <w:sz w:val="32"/>
          <w:szCs w:val="32"/>
          <w:lang w:eastAsia="zh-CN"/>
        </w:rPr>
        <w:t>（</w:t>
      </w:r>
      <w:r>
        <w:rPr>
          <w:rFonts w:hint="eastAsia" w:eastAsia="方正小标宋简体" w:cs="方正仿宋简体"/>
          <w:color w:val="000000"/>
          <w:sz w:val="32"/>
          <w:szCs w:val="32"/>
          <w:lang w:val="en-US" w:eastAsia="zh-CN"/>
        </w:rPr>
        <w:t>2021年版</w:t>
      </w:r>
      <w:r>
        <w:rPr>
          <w:rFonts w:hint="eastAsia" w:eastAsia="方正小标宋简体" w:cs="方正仿宋简体"/>
          <w:color w:val="000000"/>
          <w:sz w:val="32"/>
          <w:szCs w:val="32"/>
          <w:lang w:eastAsia="zh-CN"/>
        </w:rPr>
        <w:t>）</w:t>
      </w:r>
    </w:p>
    <w:p>
      <w:pPr>
        <w:rPr>
          <w:rFonts w:eastAsia="黑体"/>
          <w:color w:val="000000"/>
          <w:szCs w:val="21"/>
        </w:rPr>
      </w:pPr>
    </w:p>
    <w:p>
      <w:pPr>
        <w:rPr>
          <w:rFonts w:eastAsia="黑体"/>
          <w:color w:val="000000"/>
          <w:szCs w:val="21"/>
        </w:rPr>
      </w:pPr>
      <w:r>
        <w:rPr>
          <w:rFonts w:eastAsia="黑体"/>
          <w:color w:val="000000"/>
          <w:szCs w:val="21"/>
        </w:rPr>
        <w:t>1 抽样方法</w:t>
      </w:r>
    </w:p>
    <w:p>
      <w:pPr>
        <w:snapToGrid w:val="0"/>
        <w:spacing w:line="440" w:lineRule="exact"/>
        <w:ind w:firstLine="420" w:firstLineChars="200"/>
        <w:rPr>
          <w:color w:val="000000"/>
          <w:szCs w:val="21"/>
        </w:rPr>
      </w:pPr>
      <w:r>
        <w:rPr>
          <w:color w:val="000000"/>
          <w:szCs w:val="21"/>
        </w:rPr>
        <w:t>以随机抽样的方式在被抽样生产者、销售者的待销产品中抽取。</w:t>
      </w:r>
    </w:p>
    <w:p>
      <w:pPr>
        <w:snapToGrid w:val="0"/>
        <w:spacing w:line="440" w:lineRule="exact"/>
        <w:ind w:firstLine="420" w:firstLineChars="200"/>
        <w:rPr>
          <w:rFonts w:ascii="宋体" w:hAnsi="宋体"/>
          <w:color w:val="000000"/>
          <w:szCs w:val="21"/>
        </w:rPr>
      </w:pPr>
      <w:r>
        <w:rPr>
          <w:color w:val="000000"/>
          <w:szCs w:val="21"/>
        </w:rPr>
        <w:t>随机数一般可使用随机数表等方法产生。</w:t>
      </w:r>
    </w:p>
    <w:p>
      <w:pPr>
        <w:adjustRightInd w:val="0"/>
        <w:snapToGrid w:val="0"/>
        <w:spacing w:line="440" w:lineRule="exact"/>
        <w:ind w:firstLine="420" w:firstLineChars="200"/>
        <w:rPr>
          <w:rFonts w:ascii="宋体" w:hAnsi="宋体"/>
          <w:szCs w:val="21"/>
        </w:rPr>
      </w:pPr>
      <w:r>
        <w:rPr>
          <w:rFonts w:hint="eastAsia" w:ascii="宋体" w:hAnsi="宋体"/>
          <w:color w:val="000000"/>
          <w:szCs w:val="21"/>
          <w:lang w:eastAsia="zh-CN"/>
        </w:rPr>
        <w:t>相同规格的</w:t>
      </w:r>
      <w:r>
        <w:rPr>
          <w:rFonts w:hint="eastAsia" w:ascii="宋体" w:hAnsi="宋体"/>
          <w:color w:val="000000"/>
          <w:szCs w:val="21"/>
        </w:rPr>
        <w:t>产品抽取样品</w:t>
      </w:r>
      <w:r>
        <w:rPr>
          <w:rFonts w:hint="eastAsia" w:ascii="宋体" w:hAnsi="宋体"/>
          <w:szCs w:val="21"/>
        </w:rPr>
        <w:t>8根，每根截取4段，每段1m；每根中的2段作为检验样品，2段作为备用样品。</w:t>
      </w:r>
    </w:p>
    <w:p>
      <w:pPr>
        <w:adjustRightInd w:val="0"/>
        <w:snapToGrid w:val="0"/>
        <w:spacing w:line="440" w:lineRule="exact"/>
        <w:ind w:firstLine="420" w:firstLineChars="200"/>
        <w:rPr>
          <w:rFonts w:ascii="宋体" w:hAnsi="宋体"/>
          <w:color w:val="000000"/>
          <w:szCs w:val="21"/>
        </w:rPr>
      </w:pPr>
    </w:p>
    <w:p>
      <w:pPr>
        <w:snapToGrid w:val="0"/>
        <w:spacing w:line="440" w:lineRule="exact"/>
        <w:rPr>
          <w:rFonts w:eastAsia="黑体"/>
          <w:color w:val="000000"/>
          <w:szCs w:val="21"/>
        </w:rPr>
      </w:pPr>
      <w:r>
        <w:rPr>
          <w:rFonts w:eastAsia="黑体"/>
          <w:color w:val="000000"/>
          <w:szCs w:val="21"/>
        </w:rPr>
        <w:t>2 检验依据</w:t>
      </w:r>
    </w:p>
    <w:p>
      <w:pPr>
        <w:snapToGrid w:val="0"/>
        <w:spacing w:line="440" w:lineRule="exact"/>
        <w:jc w:val="center"/>
        <w:rPr>
          <w:rFonts w:ascii="宋体" w:hAnsi="宋体"/>
          <w:szCs w:val="21"/>
        </w:rPr>
      </w:pPr>
      <w:r>
        <w:rPr>
          <w:rFonts w:hint="eastAsia" w:ascii="宋体" w:hAnsi="宋体"/>
          <w:szCs w:val="21"/>
        </w:rPr>
        <w:t xml:space="preserve">表1 </w:t>
      </w:r>
      <w:r>
        <w:rPr>
          <w:rFonts w:ascii="宋体" w:hAnsi="宋体"/>
          <w:szCs w:val="21"/>
        </w:rPr>
        <w:t>埋地排水用硬聚氯乙烯（PVC-U）双壁波纹管材</w:t>
      </w:r>
    </w:p>
    <w:tbl>
      <w:tblPr>
        <w:tblStyle w:val="4"/>
        <w:tblW w:w="748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48"/>
        <w:gridCol w:w="3685"/>
        <w:gridCol w:w="26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blHeader/>
          <w:jc w:val="center"/>
        </w:trPr>
        <w:tc>
          <w:tcPr>
            <w:tcW w:w="1148" w:type="dxa"/>
            <w:vMerge w:val="restart"/>
            <w:vAlign w:val="center"/>
          </w:tcPr>
          <w:p>
            <w:pPr>
              <w:snapToGrid w:val="0"/>
              <w:jc w:val="center"/>
              <w:rPr>
                <w:rFonts w:ascii="宋体" w:hAnsi="宋体"/>
                <w:color w:val="000000"/>
                <w:szCs w:val="21"/>
              </w:rPr>
            </w:pPr>
            <w:r>
              <w:rPr>
                <w:rFonts w:hint="eastAsia" w:ascii="宋体" w:hAnsi="宋体"/>
                <w:color w:val="000000"/>
                <w:szCs w:val="21"/>
              </w:rPr>
              <w:t>序号</w:t>
            </w:r>
          </w:p>
        </w:tc>
        <w:tc>
          <w:tcPr>
            <w:tcW w:w="3685" w:type="dxa"/>
            <w:vMerge w:val="restart"/>
            <w:vAlign w:val="center"/>
          </w:tcPr>
          <w:p>
            <w:pPr>
              <w:snapToGrid w:val="0"/>
              <w:jc w:val="center"/>
              <w:rPr>
                <w:rFonts w:ascii="宋体" w:hAnsi="宋体"/>
                <w:color w:val="000000"/>
                <w:szCs w:val="21"/>
              </w:rPr>
            </w:pPr>
            <w:r>
              <w:rPr>
                <w:rFonts w:hint="eastAsia" w:ascii="宋体" w:hAnsi="宋体"/>
                <w:color w:val="000000"/>
                <w:szCs w:val="21"/>
              </w:rPr>
              <w:t>检验项目</w:t>
            </w:r>
          </w:p>
        </w:tc>
        <w:tc>
          <w:tcPr>
            <w:tcW w:w="2649" w:type="dxa"/>
            <w:vMerge w:val="restart"/>
            <w:vAlign w:val="center"/>
          </w:tcPr>
          <w:p>
            <w:pPr>
              <w:snapToGrid w:val="0"/>
              <w:jc w:val="center"/>
              <w:rPr>
                <w:rFonts w:ascii="宋体" w:hAnsi="宋体"/>
                <w:color w:val="000000"/>
                <w:szCs w:val="21"/>
              </w:rPr>
            </w:pPr>
            <w:r>
              <w:rPr>
                <w:rFonts w:hint="eastAsia" w:ascii="宋体" w:hAnsi="宋体"/>
                <w:color w:val="000000"/>
                <w:szCs w:val="21"/>
              </w:rPr>
              <w:t>检测方法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 w:hRule="atLeast"/>
          <w:tblHeader/>
          <w:jc w:val="center"/>
        </w:trPr>
        <w:tc>
          <w:tcPr>
            <w:tcW w:w="1148" w:type="dxa"/>
            <w:vMerge w:val="continue"/>
            <w:vAlign w:val="center"/>
          </w:tcPr>
          <w:p>
            <w:pPr>
              <w:snapToGrid w:val="0"/>
              <w:ind w:firstLine="420"/>
              <w:jc w:val="center"/>
              <w:rPr>
                <w:rFonts w:ascii="宋体" w:hAnsi="宋体"/>
                <w:color w:val="000000"/>
                <w:szCs w:val="21"/>
              </w:rPr>
            </w:pPr>
          </w:p>
        </w:tc>
        <w:tc>
          <w:tcPr>
            <w:tcW w:w="3685" w:type="dxa"/>
            <w:vMerge w:val="continue"/>
            <w:vAlign w:val="center"/>
          </w:tcPr>
          <w:p>
            <w:pPr>
              <w:snapToGrid w:val="0"/>
              <w:ind w:firstLine="420"/>
              <w:jc w:val="center"/>
              <w:rPr>
                <w:rFonts w:ascii="宋体" w:hAnsi="宋体"/>
                <w:color w:val="000000"/>
                <w:szCs w:val="21"/>
              </w:rPr>
            </w:pPr>
          </w:p>
        </w:tc>
        <w:tc>
          <w:tcPr>
            <w:tcW w:w="2649" w:type="dxa"/>
            <w:vMerge w:val="continue"/>
            <w:vAlign w:val="center"/>
          </w:tcPr>
          <w:p>
            <w:pPr>
              <w:snapToGrid w:val="0"/>
              <w:ind w:firstLine="420"/>
              <w:jc w:val="center"/>
              <w:rPr>
                <w:rFonts w:ascii="宋体" w:hAnsi="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148" w:type="dxa"/>
            <w:vAlign w:val="center"/>
          </w:tcPr>
          <w:p>
            <w:pPr>
              <w:spacing w:line="204" w:lineRule="exact"/>
              <w:ind w:left="120"/>
              <w:jc w:val="center"/>
              <w:rPr>
                <w:rFonts w:ascii="宋体" w:hAnsi="宋体"/>
                <w:color w:val="000000"/>
                <w:szCs w:val="21"/>
              </w:rPr>
            </w:pPr>
            <w:r>
              <w:rPr>
                <w:rFonts w:ascii="宋体" w:hAnsi="宋体"/>
                <w:szCs w:val="21"/>
              </w:rPr>
              <w:t>1</w:t>
            </w:r>
          </w:p>
        </w:tc>
        <w:tc>
          <w:tcPr>
            <w:tcW w:w="3685" w:type="dxa"/>
            <w:vAlign w:val="center"/>
          </w:tcPr>
          <w:p>
            <w:pPr>
              <w:jc w:val="center"/>
              <w:rPr>
                <w:rFonts w:ascii="宋体" w:hAnsi="宋体"/>
                <w:color w:val="000000"/>
                <w:szCs w:val="21"/>
              </w:rPr>
            </w:pPr>
            <w:r>
              <w:rPr>
                <w:rFonts w:ascii="宋体" w:hAnsi="宋体"/>
                <w:szCs w:val="21"/>
              </w:rPr>
              <w:t>最小平均内径</w:t>
            </w:r>
          </w:p>
        </w:tc>
        <w:tc>
          <w:tcPr>
            <w:tcW w:w="2649" w:type="dxa"/>
            <w:vMerge w:val="restart"/>
            <w:vAlign w:val="center"/>
          </w:tcPr>
          <w:p>
            <w:pPr>
              <w:spacing w:line="204" w:lineRule="exact"/>
              <w:jc w:val="center"/>
              <w:rPr>
                <w:rFonts w:ascii="宋体" w:hAnsi="宋体"/>
                <w:color w:val="000000"/>
                <w:szCs w:val="21"/>
              </w:rPr>
            </w:pPr>
            <w:r>
              <w:rPr>
                <w:rFonts w:ascii="宋体" w:hAnsi="宋体"/>
                <w:szCs w:val="21"/>
              </w:rPr>
              <w:t>GB/T 8806</w:t>
            </w:r>
            <w:r>
              <w:rPr>
                <w:rFonts w:hint="eastAsia" w:ascii="宋体" w:hAnsi="宋体"/>
                <w:szCs w:val="21"/>
              </w:rPr>
              <w:t>-2008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148" w:type="dxa"/>
            <w:vAlign w:val="center"/>
          </w:tcPr>
          <w:p>
            <w:pPr>
              <w:spacing w:line="204" w:lineRule="exact"/>
              <w:ind w:left="120"/>
              <w:jc w:val="center"/>
              <w:rPr>
                <w:rFonts w:ascii="宋体" w:hAnsi="宋体"/>
                <w:color w:val="000000"/>
                <w:szCs w:val="21"/>
              </w:rPr>
            </w:pPr>
            <w:r>
              <w:rPr>
                <w:rFonts w:ascii="宋体" w:hAnsi="宋体"/>
                <w:szCs w:val="21"/>
              </w:rPr>
              <w:t>2</w:t>
            </w:r>
          </w:p>
        </w:tc>
        <w:tc>
          <w:tcPr>
            <w:tcW w:w="3685" w:type="dxa"/>
            <w:vAlign w:val="center"/>
          </w:tcPr>
          <w:p>
            <w:pPr>
              <w:jc w:val="center"/>
              <w:rPr>
                <w:rFonts w:ascii="宋体" w:hAnsi="宋体"/>
                <w:color w:val="000000"/>
                <w:szCs w:val="21"/>
              </w:rPr>
            </w:pPr>
            <w:r>
              <w:rPr>
                <w:rFonts w:ascii="宋体" w:hAnsi="宋体"/>
                <w:szCs w:val="21"/>
              </w:rPr>
              <w:t>最小层压壁厚</w:t>
            </w:r>
          </w:p>
        </w:tc>
        <w:tc>
          <w:tcPr>
            <w:tcW w:w="2649" w:type="dxa"/>
            <w:vMerge w:val="continue"/>
            <w:vAlign w:val="center"/>
          </w:tcPr>
          <w:p>
            <w:pPr>
              <w:spacing w:line="204" w:lineRule="exact"/>
              <w:jc w:val="center"/>
              <w:rPr>
                <w:rFonts w:ascii="宋体" w:hAnsi="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148" w:type="dxa"/>
            <w:vAlign w:val="center"/>
          </w:tcPr>
          <w:p>
            <w:pPr>
              <w:spacing w:line="204" w:lineRule="exact"/>
              <w:ind w:left="120"/>
              <w:jc w:val="center"/>
              <w:rPr>
                <w:rFonts w:ascii="宋体" w:hAnsi="宋体"/>
                <w:color w:val="000000"/>
                <w:szCs w:val="21"/>
              </w:rPr>
            </w:pPr>
            <w:r>
              <w:rPr>
                <w:rFonts w:ascii="宋体" w:hAnsi="宋体"/>
                <w:szCs w:val="21"/>
              </w:rPr>
              <w:t>3</w:t>
            </w:r>
          </w:p>
        </w:tc>
        <w:tc>
          <w:tcPr>
            <w:tcW w:w="3685" w:type="dxa"/>
            <w:vAlign w:val="center"/>
          </w:tcPr>
          <w:p>
            <w:pPr>
              <w:jc w:val="center"/>
              <w:rPr>
                <w:rFonts w:ascii="宋体" w:hAnsi="宋体"/>
                <w:color w:val="000000"/>
                <w:szCs w:val="21"/>
              </w:rPr>
            </w:pPr>
            <w:r>
              <w:rPr>
                <w:rFonts w:ascii="宋体" w:hAnsi="宋体"/>
                <w:szCs w:val="21"/>
              </w:rPr>
              <w:t>最小内层壁厚</w:t>
            </w:r>
          </w:p>
        </w:tc>
        <w:tc>
          <w:tcPr>
            <w:tcW w:w="2649" w:type="dxa"/>
            <w:vMerge w:val="continue"/>
            <w:vAlign w:val="center"/>
          </w:tcPr>
          <w:p>
            <w:pPr>
              <w:spacing w:line="204" w:lineRule="exact"/>
              <w:jc w:val="center"/>
              <w:rPr>
                <w:rFonts w:ascii="宋体" w:hAnsi="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148" w:type="dxa"/>
            <w:vAlign w:val="center"/>
          </w:tcPr>
          <w:p>
            <w:pPr>
              <w:spacing w:line="204" w:lineRule="exact"/>
              <w:ind w:left="120"/>
              <w:jc w:val="center"/>
              <w:rPr>
                <w:rFonts w:ascii="宋体" w:hAnsi="宋体"/>
                <w:color w:val="000000"/>
                <w:szCs w:val="21"/>
              </w:rPr>
            </w:pPr>
            <w:r>
              <w:rPr>
                <w:rFonts w:hint="eastAsia" w:ascii="宋体" w:hAnsi="宋体"/>
                <w:szCs w:val="21"/>
              </w:rPr>
              <w:t>4</w:t>
            </w:r>
          </w:p>
        </w:tc>
        <w:tc>
          <w:tcPr>
            <w:tcW w:w="3685" w:type="dxa"/>
            <w:vAlign w:val="center"/>
          </w:tcPr>
          <w:p>
            <w:pPr>
              <w:jc w:val="center"/>
              <w:rPr>
                <w:rFonts w:ascii="宋体" w:hAnsi="宋体"/>
                <w:color w:val="000000"/>
                <w:szCs w:val="21"/>
              </w:rPr>
            </w:pPr>
            <w:r>
              <w:rPr>
                <w:rFonts w:ascii="宋体" w:hAnsi="宋体"/>
                <w:szCs w:val="21"/>
              </w:rPr>
              <w:t>冲击性能</w:t>
            </w:r>
          </w:p>
        </w:tc>
        <w:tc>
          <w:tcPr>
            <w:tcW w:w="2649" w:type="dxa"/>
            <w:vAlign w:val="center"/>
          </w:tcPr>
          <w:p>
            <w:pPr>
              <w:spacing w:line="204" w:lineRule="exact"/>
              <w:jc w:val="center"/>
              <w:rPr>
                <w:rFonts w:ascii="宋体" w:hAnsi="宋体"/>
                <w:color w:val="000000"/>
                <w:szCs w:val="21"/>
              </w:rPr>
            </w:pPr>
            <w:r>
              <w:rPr>
                <w:rFonts w:ascii="宋体" w:hAnsi="宋体"/>
                <w:szCs w:val="21"/>
              </w:rPr>
              <w:t>GB/T 14152</w:t>
            </w:r>
            <w:r>
              <w:rPr>
                <w:rFonts w:hint="eastAsia" w:ascii="宋体" w:hAnsi="宋体"/>
                <w:szCs w:val="21"/>
              </w:rPr>
              <w:t>-2001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148" w:type="dxa"/>
            <w:vAlign w:val="center"/>
          </w:tcPr>
          <w:p>
            <w:pPr>
              <w:spacing w:line="204" w:lineRule="exact"/>
              <w:ind w:left="120"/>
              <w:jc w:val="center"/>
              <w:rPr>
                <w:rFonts w:ascii="宋体" w:hAnsi="宋体"/>
                <w:color w:val="000000"/>
                <w:szCs w:val="21"/>
              </w:rPr>
            </w:pPr>
            <w:r>
              <w:rPr>
                <w:rFonts w:hint="eastAsia" w:ascii="宋体" w:hAnsi="宋体"/>
                <w:szCs w:val="21"/>
              </w:rPr>
              <w:t>5</w:t>
            </w:r>
          </w:p>
        </w:tc>
        <w:tc>
          <w:tcPr>
            <w:tcW w:w="3685" w:type="dxa"/>
            <w:vAlign w:val="center"/>
          </w:tcPr>
          <w:p>
            <w:pPr>
              <w:jc w:val="center"/>
              <w:rPr>
                <w:rFonts w:ascii="宋体" w:hAnsi="宋体"/>
                <w:color w:val="000000"/>
                <w:szCs w:val="21"/>
              </w:rPr>
            </w:pPr>
            <w:r>
              <w:rPr>
                <w:rFonts w:ascii="宋体" w:hAnsi="宋体"/>
                <w:szCs w:val="21"/>
              </w:rPr>
              <w:t>烘箱试验</w:t>
            </w:r>
          </w:p>
        </w:tc>
        <w:tc>
          <w:tcPr>
            <w:tcW w:w="2649" w:type="dxa"/>
            <w:vAlign w:val="center"/>
          </w:tcPr>
          <w:p>
            <w:pPr>
              <w:spacing w:line="204" w:lineRule="exact"/>
              <w:jc w:val="center"/>
              <w:rPr>
                <w:rFonts w:ascii="宋体" w:hAnsi="宋体"/>
                <w:color w:val="000000"/>
                <w:szCs w:val="21"/>
              </w:rPr>
            </w:pPr>
            <w:r>
              <w:rPr>
                <w:rFonts w:ascii="宋体" w:hAnsi="宋体"/>
                <w:szCs w:val="21"/>
              </w:rPr>
              <w:t>GB/T</w:t>
            </w:r>
            <w:r>
              <w:rPr>
                <w:rFonts w:hint="eastAsia" w:ascii="宋体" w:hAnsi="宋体"/>
                <w:szCs w:val="21"/>
              </w:rPr>
              <w:t xml:space="preserve"> </w:t>
            </w:r>
            <w:r>
              <w:rPr>
                <w:rFonts w:ascii="宋体" w:hAnsi="宋体"/>
                <w:szCs w:val="21"/>
              </w:rPr>
              <w:t>18477.1</w:t>
            </w:r>
            <w:r>
              <w:rPr>
                <w:rFonts w:hint="eastAsia" w:ascii="宋体" w:hAnsi="宋体"/>
                <w:szCs w:val="21"/>
              </w:rPr>
              <w:t>-2007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148" w:type="dxa"/>
            <w:vAlign w:val="center"/>
          </w:tcPr>
          <w:p>
            <w:pPr>
              <w:spacing w:line="204" w:lineRule="exact"/>
              <w:ind w:left="120"/>
              <w:jc w:val="center"/>
              <w:rPr>
                <w:rFonts w:ascii="宋体" w:hAnsi="宋体"/>
                <w:color w:val="000000"/>
                <w:szCs w:val="21"/>
              </w:rPr>
            </w:pPr>
            <w:r>
              <w:rPr>
                <w:rFonts w:hint="eastAsia" w:ascii="宋体" w:hAnsi="宋体"/>
                <w:szCs w:val="21"/>
              </w:rPr>
              <w:t>6</w:t>
            </w:r>
          </w:p>
        </w:tc>
        <w:tc>
          <w:tcPr>
            <w:tcW w:w="3685" w:type="dxa"/>
            <w:vAlign w:val="center"/>
          </w:tcPr>
          <w:p>
            <w:pPr>
              <w:jc w:val="center"/>
              <w:rPr>
                <w:rFonts w:ascii="宋体" w:hAnsi="宋体"/>
                <w:color w:val="000000"/>
                <w:szCs w:val="21"/>
              </w:rPr>
            </w:pPr>
            <w:r>
              <w:rPr>
                <w:rFonts w:ascii="宋体" w:hAnsi="宋体"/>
                <w:szCs w:val="21"/>
              </w:rPr>
              <w:t>环刚度</w:t>
            </w:r>
          </w:p>
        </w:tc>
        <w:tc>
          <w:tcPr>
            <w:tcW w:w="2649" w:type="dxa"/>
            <w:vAlign w:val="center"/>
          </w:tcPr>
          <w:p>
            <w:pPr>
              <w:spacing w:line="204" w:lineRule="exact"/>
              <w:jc w:val="center"/>
              <w:rPr>
                <w:rFonts w:ascii="宋体" w:hAnsi="宋体"/>
                <w:color w:val="000000"/>
                <w:szCs w:val="21"/>
              </w:rPr>
            </w:pPr>
            <w:r>
              <w:rPr>
                <w:rFonts w:ascii="宋体" w:hAnsi="宋体"/>
                <w:szCs w:val="21"/>
              </w:rPr>
              <w:t>GB/T</w:t>
            </w:r>
            <w:r>
              <w:rPr>
                <w:rFonts w:hint="eastAsia" w:ascii="宋体" w:hAnsi="宋体"/>
                <w:szCs w:val="21"/>
              </w:rPr>
              <w:t xml:space="preserve"> </w:t>
            </w:r>
            <w:r>
              <w:rPr>
                <w:rFonts w:ascii="宋体" w:hAnsi="宋体"/>
                <w:szCs w:val="21"/>
              </w:rPr>
              <w:t>18477.1</w:t>
            </w:r>
            <w:r>
              <w:rPr>
                <w:rFonts w:hint="eastAsia" w:ascii="宋体" w:hAnsi="宋体"/>
                <w:szCs w:val="21"/>
              </w:rPr>
              <w:t>-2007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148" w:type="dxa"/>
            <w:vAlign w:val="center"/>
          </w:tcPr>
          <w:p>
            <w:pPr>
              <w:spacing w:line="204" w:lineRule="exact"/>
              <w:ind w:left="120"/>
              <w:jc w:val="center"/>
              <w:rPr>
                <w:rFonts w:ascii="宋体" w:hAnsi="宋体"/>
                <w:color w:val="000000"/>
                <w:szCs w:val="21"/>
              </w:rPr>
            </w:pPr>
            <w:r>
              <w:rPr>
                <w:rFonts w:hint="eastAsia" w:ascii="宋体" w:hAnsi="宋体"/>
                <w:szCs w:val="21"/>
              </w:rPr>
              <w:t>7</w:t>
            </w:r>
          </w:p>
        </w:tc>
        <w:tc>
          <w:tcPr>
            <w:tcW w:w="3685" w:type="dxa"/>
            <w:vAlign w:val="center"/>
          </w:tcPr>
          <w:p>
            <w:pPr>
              <w:jc w:val="center"/>
              <w:rPr>
                <w:rFonts w:ascii="宋体" w:hAnsi="宋体"/>
                <w:color w:val="000000"/>
                <w:szCs w:val="21"/>
              </w:rPr>
            </w:pPr>
            <w:r>
              <w:rPr>
                <w:rFonts w:ascii="宋体" w:hAnsi="宋体"/>
                <w:szCs w:val="21"/>
              </w:rPr>
              <w:t>环柔性</w:t>
            </w:r>
          </w:p>
        </w:tc>
        <w:tc>
          <w:tcPr>
            <w:tcW w:w="2649" w:type="dxa"/>
            <w:vAlign w:val="center"/>
          </w:tcPr>
          <w:p>
            <w:pPr>
              <w:spacing w:line="204" w:lineRule="exact"/>
              <w:jc w:val="center"/>
              <w:rPr>
                <w:rFonts w:ascii="宋体" w:hAnsi="宋体"/>
                <w:color w:val="000000"/>
                <w:szCs w:val="21"/>
              </w:rPr>
            </w:pPr>
            <w:r>
              <w:rPr>
                <w:rFonts w:ascii="宋体" w:hAnsi="宋体"/>
                <w:szCs w:val="21"/>
              </w:rPr>
              <w:t>GB/T</w:t>
            </w:r>
            <w:r>
              <w:rPr>
                <w:rFonts w:hint="eastAsia" w:ascii="宋体" w:hAnsi="宋体"/>
                <w:szCs w:val="21"/>
              </w:rPr>
              <w:t xml:space="preserve"> </w:t>
            </w:r>
            <w:r>
              <w:rPr>
                <w:rFonts w:ascii="宋体" w:hAnsi="宋体"/>
                <w:szCs w:val="21"/>
              </w:rPr>
              <w:t>18477.1</w:t>
            </w:r>
            <w:r>
              <w:rPr>
                <w:rFonts w:hint="eastAsia" w:ascii="宋体" w:hAnsi="宋体"/>
                <w:szCs w:val="21"/>
              </w:rPr>
              <w:t>-2007</w:t>
            </w:r>
          </w:p>
        </w:tc>
      </w:tr>
    </w:tbl>
    <w:p>
      <w:pPr>
        <w:snapToGrid w:val="0"/>
        <w:spacing w:line="440" w:lineRule="exact"/>
        <w:ind w:firstLine="420" w:firstLineChars="200"/>
        <w:jc w:val="center"/>
        <w:rPr>
          <w:rFonts w:ascii="宋体" w:hAnsi="宋体"/>
          <w:szCs w:val="21"/>
        </w:rPr>
      </w:pPr>
    </w:p>
    <w:p>
      <w:pPr>
        <w:snapToGrid w:val="0"/>
        <w:spacing w:line="440" w:lineRule="exact"/>
        <w:ind w:firstLine="420" w:firstLineChars="200"/>
        <w:jc w:val="center"/>
        <w:rPr>
          <w:rFonts w:ascii="宋体" w:hAnsi="宋体"/>
          <w:szCs w:val="21"/>
        </w:rPr>
      </w:pPr>
      <w:r>
        <w:rPr>
          <w:rFonts w:hint="eastAsia" w:ascii="宋体" w:hAnsi="宋体"/>
          <w:szCs w:val="21"/>
        </w:rPr>
        <w:t xml:space="preserve">表2 </w:t>
      </w:r>
      <w:r>
        <w:rPr>
          <w:rFonts w:ascii="宋体" w:hAnsi="宋体"/>
          <w:szCs w:val="21"/>
        </w:rPr>
        <w:t>埋地用聚乙烯双壁波纹管材</w:t>
      </w:r>
    </w:p>
    <w:tbl>
      <w:tblPr>
        <w:tblStyle w:val="4"/>
        <w:tblW w:w="743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55"/>
        <w:gridCol w:w="3764"/>
        <w:gridCol w:w="26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2" w:hRule="atLeast"/>
          <w:tblHeader/>
          <w:jc w:val="center"/>
        </w:trPr>
        <w:tc>
          <w:tcPr>
            <w:tcW w:w="1055" w:type="dxa"/>
            <w:vMerge w:val="restart"/>
            <w:vAlign w:val="center"/>
          </w:tcPr>
          <w:p>
            <w:pPr>
              <w:snapToGrid w:val="0"/>
              <w:jc w:val="center"/>
              <w:rPr>
                <w:rFonts w:ascii="宋体" w:hAnsi="宋体"/>
                <w:color w:val="000000"/>
                <w:szCs w:val="21"/>
              </w:rPr>
            </w:pPr>
            <w:r>
              <w:rPr>
                <w:rFonts w:hint="eastAsia" w:ascii="宋体" w:hAnsi="宋体"/>
                <w:color w:val="000000"/>
                <w:szCs w:val="21"/>
              </w:rPr>
              <w:t>序号</w:t>
            </w:r>
          </w:p>
        </w:tc>
        <w:tc>
          <w:tcPr>
            <w:tcW w:w="3764" w:type="dxa"/>
            <w:vMerge w:val="restart"/>
            <w:vAlign w:val="center"/>
          </w:tcPr>
          <w:p>
            <w:pPr>
              <w:snapToGrid w:val="0"/>
              <w:jc w:val="center"/>
              <w:rPr>
                <w:rFonts w:ascii="宋体" w:hAnsi="宋体"/>
                <w:color w:val="000000"/>
                <w:szCs w:val="21"/>
              </w:rPr>
            </w:pPr>
            <w:r>
              <w:rPr>
                <w:rFonts w:hint="eastAsia" w:ascii="宋体" w:hAnsi="宋体"/>
                <w:color w:val="000000"/>
                <w:szCs w:val="21"/>
              </w:rPr>
              <w:t>检验项目</w:t>
            </w:r>
          </w:p>
        </w:tc>
        <w:tc>
          <w:tcPr>
            <w:tcW w:w="2614" w:type="dxa"/>
            <w:vMerge w:val="restart"/>
            <w:vAlign w:val="center"/>
          </w:tcPr>
          <w:p>
            <w:pPr>
              <w:snapToGrid w:val="0"/>
              <w:jc w:val="center"/>
              <w:rPr>
                <w:rFonts w:ascii="宋体" w:hAnsi="宋体"/>
                <w:color w:val="000000"/>
                <w:szCs w:val="21"/>
              </w:rPr>
            </w:pPr>
            <w:r>
              <w:rPr>
                <w:rFonts w:hint="eastAsia" w:ascii="宋体" w:hAnsi="宋体"/>
                <w:color w:val="000000"/>
                <w:szCs w:val="21"/>
              </w:rPr>
              <w:t>检测方法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2" w:hRule="atLeast"/>
          <w:tblHeader/>
          <w:jc w:val="center"/>
        </w:trPr>
        <w:tc>
          <w:tcPr>
            <w:tcW w:w="1055" w:type="dxa"/>
            <w:vMerge w:val="continue"/>
            <w:vAlign w:val="center"/>
          </w:tcPr>
          <w:p>
            <w:pPr>
              <w:snapToGrid w:val="0"/>
              <w:ind w:firstLine="420"/>
              <w:jc w:val="center"/>
              <w:rPr>
                <w:rFonts w:ascii="宋体" w:hAnsi="宋体"/>
                <w:color w:val="000000"/>
                <w:szCs w:val="21"/>
              </w:rPr>
            </w:pPr>
          </w:p>
        </w:tc>
        <w:tc>
          <w:tcPr>
            <w:tcW w:w="3764" w:type="dxa"/>
            <w:vMerge w:val="continue"/>
            <w:vAlign w:val="center"/>
          </w:tcPr>
          <w:p>
            <w:pPr>
              <w:snapToGrid w:val="0"/>
              <w:ind w:firstLine="420"/>
              <w:jc w:val="center"/>
              <w:rPr>
                <w:rFonts w:ascii="宋体" w:hAnsi="宋体"/>
                <w:color w:val="000000"/>
                <w:szCs w:val="21"/>
              </w:rPr>
            </w:pPr>
          </w:p>
        </w:tc>
        <w:tc>
          <w:tcPr>
            <w:tcW w:w="2614" w:type="dxa"/>
            <w:vMerge w:val="continue"/>
            <w:vAlign w:val="center"/>
          </w:tcPr>
          <w:p>
            <w:pPr>
              <w:snapToGrid w:val="0"/>
              <w:ind w:firstLine="420"/>
              <w:jc w:val="center"/>
              <w:rPr>
                <w:rFonts w:ascii="宋体" w:hAnsi="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055" w:type="dxa"/>
            <w:vAlign w:val="center"/>
          </w:tcPr>
          <w:p>
            <w:pPr>
              <w:spacing w:line="204" w:lineRule="exact"/>
              <w:jc w:val="center"/>
              <w:rPr>
                <w:rFonts w:ascii="宋体" w:hAnsi="宋体"/>
                <w:color w:val="000000"/>
                <w:szCs w:val="21"/>
              </w:rPr>
            </w:pPr>
            <w:r>
              <w:rPr>
                <w:rFonts w:hint="eastAsia" w:ascii="宋体" w:hAnsi="宋体"/>
                <w:szCs w:val="21"/>
              </w:rPr>
              <w:t>1</w:t>
            </w:r>
          </w:p>
        </w:tc>
        <w:tc>
          <w:tcPr>
            <w:tcW w:w="3764" w:type="dxa"/>
            <w:vAlign w:val="center"/>
          </w:tcPr>
          <w:p>
            <w:pPr>
              <w:jc w:val="center"/>
              <w:rPr>
                <w:rFonts w:ascii="宋体" w:hAnsi="宋体"/>
                <w:color w:val="000000"/>
                <w:szCs w:val="21"/>
              </w:rPr>
            </w:pPr>
            <w:r>
              <w:rPr>
                <w:rFonts w:ascii="宋体" w:hAnsi="宋体"/>
                <w:szCs w:val="21"/>
              </w:rPr>
              <w:t>最小平均内径</w:t>
            </w:r>
          </w:p>
        </w:tc>
        <w:tc>
          <w:tcPr>
            <w:tcW w:w="2614" w:type="dxa"/>
            <w:vMerge w:val="restart"/>
            <w:vAlign w:val="center"/>
          </w:tcPr>
          <w:p>
            <w:pPr>
              <w:spacing w:line="0" w:lineRule="atLeast"/>
              <w:ind w:left="180"/>
              <w:jc w:val="center"/>
              <w:rPr>
                <w:rFonts w:ascii="宋体" w:hAnsi="宋体"/>
                <w:color w:val="000000"/>
                <w:szCs w:val="21"/>
              </w:rPr>
            </w:pPr>
            <w:r>
              <w:rPr>
                <w:rFonts w:ascii="宋体" w:hAnsi="宋体"/>
                <w:szCs w:val="21"/>
              </w:rPr>
              <w:t>GB/T 8806</w:t>
            </w:r>
            <w:r>
              <w:rPr>
                <w:rFonts w:hint="eastAsia" w:ascii="宋体" w:hAnsi="宋体"/>
                <w:szCs w:val="21"/>
              </w:rPr>
              <w:t>-2008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055" w:type="dxa"/>
            <w:vAlign w:val="center"/>
          </w:tcPr>
          <w:p>
            <w:pPr>
              <w:spacing w:line="0" w:lineRule="atLeast"/>
              <w:jc w:val="center"/>
              <w:rPr>
                <w:rFonts w:ascii="宋体" w:hAnsi="宋体"/>
                <w:color w:val="000000"/>
                <w:szCs w:val="21"/>
              </w:rPr>
            </w:pPr>
            <w:r>
              <w:rPr>
                <w:rFonts w:hint="eastAsia" w:ascii="宋体" w:hAnsi="宋体"/>
                <w:szCs w:val="21"/>
              </w:rPr>
              <w:t>2</w:t>
            </w:r>
          </w:p>
        </w:tc>
        <w:tc>
          <w:tcPr>
            <w:tcW w:w="3764" w:type="dxa"/>
            <w:vAlign w:val="center"/>
          </w:tcPr>
          <w:p>
            <w:pPr>
              <w:jc w:val="center"/>
              <w:rPr>
                <w:rFonts w:ascii="宋体" w:hAnsi="宋体"/>
                <w:color w:val="000000"/>
                <w:szCs w:val="21"/>
              </w:rPr>
            </w:pPr>
            <w:r>
              <w:rPr>
                <w:rFonts w:ascii="宋体" w:hAnsi="宋体"/>
                <w:szCs w:val="21"/>
              </w:rPr>
              <w:t>最小层压壁厚</w:t>
            </w:r>
          </w:p>
        </w:tc>
        <w:tc>
          <w:tcPr>
            <w:tcW w:w="2614" w:type="dxa"/>
            <w:vMerge w:val="continue"/>
            <w:vAlign w:val="center"/>
          </w:tcPr>
          <w:p>
            <w:pPr>
              <w:spacing w:line="0" w:lineRule="atLeast"/>
              <w:ind w:left="180"/>
              <w:jc w:val="center"/>
              <w:rPr>
                <w:rFonts w:ascii="宋体" w:hAnsi="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055" w:type="dxa"/>
            <w:vAlign w:val="center"/>
          </w:tcPr>
          <w:p>
            <w:pPr>
              <w:spacing w:line="0" w:lineRule="atLeast"/>
              <w:ind w:left="120"/>
              <w:jc w:val="center"/>
              <w:rPr>
                <w:rFonts w:ascii="宋体" w:hAnsi="宋体"/>
                <w:color w:val="000000"/>
                <w:szCs w:val="21"/>
              </w:rPr>
            </w:pPr>
            <w:r>
              <w:rPr>
                <w:rFonts w:ascii="宋体" w:hAnsi="宋体"/>
                <w:szCs w:val="21"/>
              </w:rPr>
              <w:t>3</w:t>
            </w:r>
          </w:p>
        </w:tc>
        <w:tc>
          <w:tcPr>
            <w:tcW w:w="3764" w:type="dxa"/>
            <w:vAlign w:val="center"/>
          </w:tcPr>
          <w:p>
            <w:pPr>
              <w:jc w:val="center"/>
              <w:rPr>
                <w:rFonts w:ascii="宋体" w:hAnsi="宋体"/>
                <w:color w:val="000000"/>
                <w:szCs w:val="21"/>
              </w:rPr>
            </w:pPr>
            <w:r>
              <w:rPr>
                <w:rFonts w:ascii="宋体" w:hAnsi="宋体"/>
                <w:szCs w:val="21"/>
              </w:rPr>
              <w:t>最小内层壁厚</w:t>
            </w:r>
          </w:p>
        </w:tc>
        <w:tc>
          <w:tcPr>
            <w:tcW w:w="2614" w:type="dxa"/>
            <w:vMerge w:val="continue"/>
            <w:vAlign w:val="center"/>
          </w:tcPr>
          <w:p>
            <w:pPr>
              <w:spacing w:line="0" w:lineRule="atLeast"/>
              <w:ind w:left="180"/>
              <w:jc w:val="center"/>
              <w:rPr>
                <w:rFonts w:ascii="宋体" w:hAnsi="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055" w:type="dxa"/>
            <w:vAlign w:val="center"/>
          </w:tcPr>
          <w:p>
            <w:pPr>
              <w:spacing w:line="0" w:lineRule="atLeast"/>
              <w:ind w:left="120"/>
              <w:jc w:val="center"/>
              <w:rPr>
                <w:rFonts w:ascii="宋体" w:hAnsi="宋体"/>
                <w:color w:val="000000"/>
                <w:szCs w:val="21"/>
              </w:rPr>
            </w:pPr>
            <w:r>
              <w:rPr>
                <w:rFonts w:hint="eastAsia" w:ascii="宋体" w:hAnsi="宋体"/>
                <w:szCs w:val="21"/>
              </w:rPr>
              <w:t>4</w:t>
            </w:r>
          </w:p>
        </w:tc>
        <w:tc>
          <w:tcPr>
            <w:tcW w:w="3764" w:type="dxa"/>
            <w:vAlign w:val="center"/>
          </w:tcPr>
          <w:p>
            <w:pPr>
              <w:jc w:val="center"/>
              <w:rPr>
                <w:rFonts w:ascii="宋体" w:hAnsi="宋体"/>
                <w:color w:val="000000"/>
                <w:szCs w:val="21"/>
              </w:rPr>
            </w:pPr>
            <w:r>
              <w:rPr>
                <w:rFonts w:ascii="宋体" w:hAnsi="宋体"/>
                <w:szCs w:val="21"/>
              </w:rPr>
              <w:t>冲击性能</w:t>
            </w:r>
          </w:p>
        </w:tc>
        <w:tc>
          <w:tcPr>
            <w:tcW w:w="2614" w:type="dxa"/>
            <w:vAlign w:val="center"/>
          </w:tcPr>
          <w:p>
            <w:pPr>
              <w:spacing w:line="0" w:lineRule="atLeast"/>
              <w:ind w:left="140"/>
              <w:jc w:val="center"/>
              <w:rPr>
                <w:rFonts w:ascii="宋体" w:hAnsi="宋体"/>
                <w:color w:val="000000"/>
                <w:szCs w:val="21"/>
              </w:rPr>
            </w:pPr>
            <w:r>
              <w:rPr>
                <w:rFonts w:ascii="宋体" w:hAnsi="宋体"/>
                <w:szCs w:val="21"/>
              </w:rPr>
              <w:t>GB/T 14152</w:t>
            </w:r>
            <w:r>
              <w:rPr>
                <w:rFonts w:hint="eastAsia" w:ascii="宋体" w:hAnsi="宋体"/>
                <w:szCs w:val="21"/>
              </w:rPr>
              <w:t>-2001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055" w:type="dxa"/>
            <w:vAlign w:val="center"/>
          </w:tcPr>
          <w:p>
            <w:pPr>
              <w:spacing w:line="0" w:lineRule="atLeast"/>
              <w:ind w:left="120"/>
              <w:jc w:val="center"/>
              <w:rPr>
                <w:rFonts w:ascii="宋体" w:hAnsi="宋体"/>
                <w:color w:val="000000"/>
                <w:szCs w:val="21"/>
              </w:rPr>
            </w:pPr>
            <w:r>
              <w:rPr>
                <w:rFonts w:hint="eastAsia" w:ascii="宋体" w:hAnsi="宋体"/>
                <w:szCs w:val="21"/>
              </w:rPr>
              <w:t>5</w:t>
            </w:r>
          </w:p>
        </w:tc>
        <w:tc>
          <w:tcPr>
            <w:tcW w:w="3764" w:type="dxa"/>
            <w:vAlign w:val="center"/>
          </w:tcPr>
          <w:p>
            <w:pPr>
              <w:jc w:val="center"/>
              <w:rPr>
                <w:rFonts w:ascii="宋体" w:hAnsi="宋体"/>
                <w:color w:val="000000"/>
                <w:szCs w:val="21"/>
              </w:rPr>
            </w:pPr>
            <w:r>
              <w:rPr>
                <w:rFonts w:ascii="宋体" w:hAnsi="宋体"/>
                <w:szCs w:val="21"/>
              </w:rPr>
              <w:t>烘箱试验</w:t>
            </w:r>
          </w:p>
        </w:tc>
        <w:tc>
          <w:tcPr>
            <w:tcW w:w="2614" w:type="dxa"/>
            <w:vAlign w:val="center"/>
          </w:tcPr>
          <w:p>
            <w:pPr>
              <w:spacing w:line="0" w:lineRule="atLeast"/>
              <w:ind w:left="180"/>
              <w:jc w:val="center"/>
              <w:rPr>
                <w:rFonts w:ascii="宋体" w:hAnsi="宋体"/>
                <w:color w:val="000000"/>
                <w:szCs w:val="21"/>
              </w:rPr>
            </w:pPr>
            <w:r>
              <w:rPr>
                <w:rFonts w:hint="eastAsia" w:ascii="宋体" w:hAnsi="宋体"/>
                <w:szCs w:val="21"/>
              </w:rPr>
              <w:t>GB/T 19472.1-2019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055" w:type="dxa"/>
            <w:vAlign w:val="center"/>
          </w:tcPr>
          <w:p>
            <w:pPr>
              <w:spacing w:line="0" w:lineRule="atLeast"/>
              <w:ind w:left="120"/>
              <w:jc w:val="center"/>
              <w:rPr>
                <w:rFonts w:ascii="宋体" w:hAnsi="宋体"/>
                <w:color w:val="000000"/>
                <w:szCs w:val="21"/>
              </w:rPr>
            </w:pPr>
            <w:r>
              <w:rPr>
                <w:rFonts w:hint="eastAsia" w:ascii="宋体" w:hAnsi="宋体"/>
                <w:w w:val="99"/>
                <w:szCs w:val="21"/>
              </w:rPr>
              <w:t>6</w:t>
            </w:r>
          </w:p>
        </w:tc>
        <w:tc>
          <w:tcPr>
            <w:tcW w:w="3764" w:type="dxa"/>
            <w:vAlign w:val="center"/>
          </w:tcPr>
          <w:p>
            <w:pPr>
              <w:jc w:val="center"/>
              <w:rPr>
                <w:rFonts w:ascii="宋体" w:hAnsi="宋体"/>
                <w:color w:val="000000"/>
                <w:szCs w:val="21"/>
              </w:rPr>
            </w:pPr>
            <w:r>
              <w:rPr>
                <w:rFonts w:ascii="宋体" w:hAnsi="宋体"/>
                <w:szCs w:val="21"/>
              </w:rPr>
              <w:t>环刚度</w:t>
            </w:r>
          </w:p>
        </w:tc>
        <w:tc>
          <w:tcPr>
            <w:tcW w:w="2614" w:type="dxa"/>
            <w:vAlign w:val="center"/>
          </w:tcPr>
          <w:p>
            <w:pPr>
              <w:spacing w:line="0" w:lineRule="atLeast"/>
              <w:jc w:val="center"/>
              <w:rPr>
                <w:rFonts w:ascii="宋体" w:hAnsi="宋体"/>
                <w:color w:val="000000"/>
                <w:szCs w:val="21"/>
              </w:rPr>
            </w:pPr>
            <w:r>
              <w:rPr>
                <w:rFonts w:hint="eastAsia" w:ascii="宋体" w:hAnsi="宋体"/>
                <w:szCs w:val="21"/>
              </w:rPr>
              <w:t>GB/T 9647-2015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055" w:type="dxa"/>
            <w:vAlign w:val="center"/>
          </w:tcPr>
          <w:p>
            <w:pPr>
              <w:spacing w:line="0" w:lineRule="atLeast"/>
              <w:ind w:left="120"/>
              <w:jc w:val="center"/>
              <w:rPr>
                <w:rFonts w:ascii="宋体" w:hAnsi="宋体"/>
                <w:color w:val="000000"/>
                <w:szCs w:val="21"/>
              </w:rPr>
            </w:pPr>
            <w:r>
              <w:rPr>
                <w:rFonts w:hint="eastAsia" w:ascii="宋体" w:hAnsi="宋体"/>
                <w:w w:val="99"/>
                <w:szCs w:val="21"/>
              </w:rPr>
              <w:t>7</w:t>
            </w:r>
          </w:p>
        </w:tc>
        <w:tc>
          <w:tcPr>
            <w:tcW w:w="3764" w:type="dxa"/>
            <w:vAlign w:val="center"/>
          </w:tcPr>
          <w:p>
            <w:pPr>
              <w:jc w:val="center"/>
              <w:rPr>
                <w:rFonts w:ascii="宋体" w:hAnsi="宋体"/>
                <w:color w:val="000000"/>
                <w:szCs w:val="21"/>
              </w:rPr>
            </w:pPr>
            <w:r>
              <w:rPr>
                <w:rFonts w:ascii="宋体" w:hAnsi="宋体"/>
                <w:szCs w:val="21"/>
              </w:rPr>
              <w:t>环柔性</w:t>
            </w:r>
          </w:p>
        </w:tc>
        <w:tc>
          <w:tcPr>
            <w:tcW w:w="2614" w:type="dxa"/>
            <w:vAlign w:val="center"/>
          </w:tcPr>
          <w:p>
            <w:pPr>
              <w:spacing w:line="0" w:lineRule="atLeast"/>
              <w:jc w:val="center"/>
              <w:rPr>
                <w:rFonts w:ascii="宋体" w:hAnsi="宋体"/>
                <w:color w:val="000000"/>
                <w:szCs w:val="21"/>
              </w:rPr>
            </w:pPr>
            <w:r>
              <w:rPr>
                <w:rFonts w:hint="eastAsia" w:ascii="宋体" w:hAnsi="宋体"/>
                <w:szCs w:val="21"/>
              </w:rPr>
              <w:t>GB/T 19472.1-2019</w:t>
            </w:r>
          </w:p>
        </w:tc>
      </w:tr>
    </w:tbl>
    <w:p>
      <w:pPr>
        <w:snapToGrid w:val="0"/>
        <w:spacing w:line="440" w:lineRule="exact"/>
        <w:jc w:val="center"/>
        <w:rPr>
          <w:rFonts w:ascii="宋体" w:hAnsi="宋体"/>
          <w:szCs w:val="21"/>
        </w:rPr>
      </w:pPr>
    </w:p>
    <w:p>
      <w:pPr>
        <w:snapToGrid w:val="0"/>
        <w:spacing w:line="440" w:lineRule="exact"/>
        <w:jc w:val="center"/>
        <w:rPr>
          <w:rFonts w:ascii="宋体" w:hAnsi="宋体"/>
          <w:szCs w:val="21"/>
        </w:rPr>
      </w:pPr>
      <w:r>
        <w:rPr>
          <w:rFonts w:hint="eastAsia" w:ascii="宋体" w:hAnsi="宋体"/>
          <w:szCs w:val="21"/>
        </w:rPr>
        <w:t xml:space="preserve">表3 </w:t>
      </w:r>
      <w:r>
        <w:rPr>
          <w:rFonts w:ascii="宋体" w:hAnsi="宋体"/>
          <w:szCs w:val="21"/>
        </w:rPr>
        <w:t>埋地排水用钢带增强聚乙烯(PE)螺旋波纹管</w:t>
      </w:r>
    </w:p>
    <w:tbl>
      <w:tblPr>
        <w:tblStyle w:val="4"/>
        <w:tblW w:w="74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45"/>
        <w:gridCol w:w="3691"/>
        <w:gridCol w:w="27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blHeader/>
          <w:jc w:val="center"/>
        </w:trPr>
        <w:tc>
          <w:tcPr>
            <w:tcW w:w="1045" w:type="dxa"/>
            <w:vMerge w:val="restart"/>
            <w:vAlign w:val="center"/>
          </w:tcPr>
          <w:p>
            <w:pPr>
              <w:snapToGrid w:val="0"/>
              <w:jc w:val="center"/>
              <w:rPr>
                <w:rFonts w:ascii="宋体" w:hAnsi="宋体"/>
                <w:color w:val="000000"/>
                <w:szCs w:val="21"/>
              </w:rPr>
            </w:pPr>
            <w:r>
              <w:rPr>
                <w:rFonts w:hint="eastAsia" w:ascii="宋体" w:hAnsi="宋体"/>
                <w:color w:val="000000"/>
                <w:szCs w:val="21"/>
              </w:rPr>
              <w:t>序号</w:t>
            </w:r>
          </w:p>
        </w:tc>
        <w:tc>
          <w:tcPr>
            <w:tcW w:w="3691" w:type="dxa"/>
            <w:vMerge w:val="restart"/>
            <w:vAlign w:val="center"/>
          </w:tcPr>
          <w:p>
            <w:pPr>
              <w:snapToGrid w:val="0"/>
              <w:jc w:val="center"/>
              <w:rPr>
                <w:rFonts w:ascii="宋体" w:hAnsi="宋体"/>
                <w:color w:val="000000"/>
                <w:szCs w:val="21"/>
              </w:rPr>
            </w:pPr>
            <w:r>
              <w:rPr>
                <w:rFonts w:hint="eastAsia" w:ascii="宋体" w:hAnsi="宋体"/>
                <w:color w:val="000000"/>
                <w:szCs w:val="21"/>
              </w:rPr>
              <w:t>检验项目</w:t>
            </w:r>
          </w:p>
        </w:tc>
        <w:tc>
          <w:tcPr>
            <w:tcW w:w="2709" w:type="dxa"/>
            <w:vMerge w:val="restart"/>
            <w:vAlign w:val="center"/>
          </w:tcPr>
          <w:p>
            <w:pPr>
              <w:snapToGrid w:val="0"/>
              <w:jc w:val="center"/>
              <w:rPr>
                <w:rFonts w:ascii="宋体" w:hAnsi="宋体"/>
                <w:color w:val="000000"/>
                <w:szCs w:val="21"/>
              </w:rPr>
            </w:pPr>
            <w:r>
              <w:rPr>
                <w:rFonts w:hint="eastAsia" w:ascii="宋体" w:hAnsi="宋体"/>
                <w:color w:val="000000"/>
                <w:szCs w:val="21"/>
              </w:rPr>
              <w:t>检测方法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 w:hRule="atLeast"/>
          <w:tblHeader/>
          <w:jc w:val="center"/>
        </w:trPr>
        <w:tc>
          <w:tcPr>
            <w:tcW w:w="1045" w:type="dxa"/>
            <w:vMerge w:val="continue"/>
            <w:vAlign w:val="center"/>
          </w:tcPr>
          <w:p>
            <w:pPr>
              <w:snapToGrid w:val="0"/>
              <w:ind w:firstLine="420"/>
              <w:jc w:val="center"/>
              <w:rPr>
                <w:rFonts w:ascii="宋体" w:hAnsi="宋体"/>
                <w:color w:val="000000"/>
                <w:szCs w:val="21"/>
              </w:rPr>
            </w:pPr>
          </w:p>
        </w:tc>
        <w:tc>
          <w:tcPr>
            <w:tcW w:w="3691" w:type="dxa"/>
            <w:vMerge w:val="continue"/>
            <w:vAlign w:val="center"/>
          </w:tcPr>
          <w:p>
            <w:pPr>
              <w:snapToGrid w:val="0"/>
              <w:ind w:firstLine="420"/>
              <w:jc w:val="center"/>
              <w:rPr>
                <w:rFonts w:ascii="宋体" w:hAnsi="宋体"/>
                <w:color w:val="000000"/>
                <w:szCs w:val="21"/>
              </w:rPr>
            </w:pPr>
          </w:p>
        </w:tc>
        <w:tc>
          <w:tcPr>
            <w:tcW w:w="2709" w:type="dxa"/>
            <w:vMerge w:val="continue"/>
            <w:vAlign w:val="center"/>
          </w:tcPr>
          <w:p>
            <w:pPr>
              <w:snapToGrid w:val="0"/>
              <w:ind w:firstLine="420"/>
              <w:jc w:val="center"/>
              <w:rPr>
                <w:rFonts w:ascii="宋体" w:hAnsi="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045" w:type="dxa"/>
            <w:vAlign w:val="center"/>
          </w:tcPr>
          <w:p>
            <w:pPr>
              <w:spacing w:line="0" w:lineRule="atLeast"/>
              <w:ind w:left="120"/>
              <w:jc w:val="center"/>
              <w:rPr>
                <w:rFonts w:ascii="宋体" w:hAnsi="宋体"/>
                <w:color w:val="000000"/>
                <w:szCs w:val="21"/>
              </w:rPr>
            </w:pPr>
            <w:r>
              <w:rPr>
                <w:rFonts w:ascii="宋体" w:hAnsi="宋体"/>
                <w:szCs w:val="21"/>
              </w:rPr>
              <w:t>1</w:t>
            </w:r>
          </w:p>
        </w:tc>
        <w:tc>
          <w:tcPr>
            <w:tcW w:w="3691" w:type="dxa"/>
            <w:vAlign w:val="center"/>
          </w:tcPr>
          <w:p>
            <w:pPr>
              <w:jc w:val="center"/>
              <w:rPr>
                <w:rFonts w:ascii="宋体" w:hAnsi="宋体"/>
                <w:color w:val="000000"/>
                <w:szCs w:val="21"/>
              </w:rPr>
            </w:pPr>
            <w:r>
              <w:rPr>
                <w:rFonts w:ascii="宋体" w:hAnsi="宋体"/>
                <w:szCs w:val="21"/>
              </w:rPr>
              <w:t>最小平均内径</w:t>
            </w:r>
          </w:p>
        </w:tc>
        <w:tc>
          <w:tcPr>
            <w:tcW w:w="2709" w:type="dxa"/>
            <w:vMerge w:val="restart"/>
            <w:vAlign w:val="center"/>
          </w:tcPr>
          <w:p>
            <w:pPr>
              <w:spacing w:line="0" w:lineRule="atLeast"/>
              <w:ind w:left="180"/>
              <w:jc w:val="center"/>
              <w:rPr>
                <w:rFonts w:ascii="宋体" w:hAnsi="宋体"/>
                <w:color w:val="000000"/>
                <w:szCs w:val="21"/>
              </w:rPr>
            </w:pPr>
            <w:r>
              <w:rPr>
                <w:rFonts w:ascii="宋体" w:hAnsi="宋体"/>
                <w:szCs w:val="21"/>
              </w:rPr>
              <w:t>CJ/T 225</w:t>
            </w:r>
            <w:r>
              <w:rPr>
                <w:rFonts w:hint="eastAsia" w:ascii="宋体" w:hAnsi="宋体"/>
                <w:szCs w:val="21"/>
              </w:rPr>
              <w:t>-2011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045" w:type="dxa"/>
            <w:vAlign w:val="center"/>
          </w:tcPr>
          <w:p>
            <w:pPr>
              <w:spacing w:line="0" w:lineRule="atLeast"/>
              <w:ind w:left="120"/>
              <w:jc w:val="center"/>
              <w:rPr>
                <w:rFonts w:ascii="宋体" w:hAnsi="宋体"/>
                <w:color w:val="000000"/>
                <w:szCs w:val="21"/>
              </w:rPr>
            </w:pPr>
            <w:r>
              <w:rPr>
                <w:rFonts w:ascii="宋体" w:hAnsi="宋体"/>
                <w:szCs w:val="21"/>
              </w:rPr>
              <w:t>2</w:t>
            </w:r>
          </w:p>
        </w:tc>
        <w:tc>
          <w:tcPr>
            <w:tcW w:w="3691" w:type="dxa"/>
            <w:vAlign w:val="center"/>
          </w:tcPr>
          <w:p>
            <w:pPr>
              <w:jc w:val="center"/>
              <w:rPr>
                <w:rFonts w:ascii="宋体" w:hAnsi="宋体"/>
                <w:color w:val="000000"/>
                <w:szCs w:val="21"/>
              </w:rPr>
            </w:pPr>
            <w:r>
              <w:rPr>
                <w:rFonts w:ascii="宋体" w:hAnsi="宋体"/>
                <w:szCs w:val="21"/>
              </w:rPr>
              <w:t>最小层压壁厚</w:t>
            </w:r>
          </w:p>
        </w:tc>
        <w:tc>
          <w:tcPr>
            <w:tcW w:w="2709" w:type="dxa"/>
            <w:vMerge w:val="continue"/>
            <w:vAlign w:val="center"/>
          </w:tcPr>
          <w:p>
            <w:pPr>
              <w:spacing w:line="0" w:lineRule="atLeast"/>
              <w:ind w:left="180"/>
              <w:jc w:val="center"/>
              <w:rPr>
                <w:rFonts w:ascii="宋体" w:hAnsi="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045" w:type="dxa"/>
            <w:vAlign w:val="center"/>
          </w:tcPr>
          <w:p>
            <w:pPr>
              <w:spacing w:line="0" w:lineRule="atLeast"/>
              <w:ind w:left="120"/>
              <w:jc w:val="center"/>
              <w:rPr>
                <w:rFonts w:ascii="宋体" w:hAnsi="宋体"/>
                <w:color w:val="000000"/>
                <w:szCs w:val="21"/>
              </w:rPr>
            </w:pPr>
            <w:r>
              <w:rPr>
                <w:rFonts w:ascii="宋体" w:hAnsi="宋体"/>
                <w:szCs w:val="21"/>
              </w:rPr>
              <w:t>3</w:t>
            </w:r>
          </w:p>
        </w:tc>
        <w:tc>
          <w:tcPr>
            <w:tcW w:w="3691" w:type="dxa"/>
            <w:vAlign w:val="center"/>
          </w:tcPr>
          <w:p>
            <w:pPr>
              <w:jc w:val="center"/>
              <w:rPr>
                <w:rFonts w:ascii="宋体" w:hAnsi="宋体"/>
                <w:color w:val="000000"/>
                <w:szCs w:val="21"/>
              </w:rPr>
            </w:pPr>
            <w:r>
              <w:rPr>
                <w:rFonts w:ascii="宋体" w:hAnsi="宋体"/>
                <w:szCs w:val="21"/>
              </w:rPr>
              <w:t>最小内层壁厚</w:t>
            </w:r>
          </w:p>
        </w:tc>
        <w:tc>
          <w:tcPr>
            <w:tcW w:w="2709" w:type="dxa"/>
            <w:vMerge w:val="continue"/>
            <w:vAlign w:val="center"/>
          </w:tcPr>
          <w:p>
            <w:pPr>
              <w:spacing w:line="0" w:lineRule="atLeast"/>
              <w:ind w:left="180"/>
              <w:jc w:val="center"/>
              <w:rPr>
                <w:rFonts w:ascii="宋体" w:hAnsi="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045" w:type="dxa"/>
            <w:vAlign w:val="center"/>
          </w:tcPr>
          <w:p>
            <w:pPr>
              <w:spacing w:line="0" w:lineRule="atLeast"/>
              <w:ind w:left="120"/>
              <w:jc w:val="center"/>
              <w:rPr>
                <w:rFonts w:ascii="宋体" w:hAnsi="宋体"/>
                <w:color w:val="000000"/>
                <w:szCs w:val="21"/>
              </w:rPr>
            </w:pPr>
            <w:r>
              <w:rPr>
                <w:rFonts w:hint="eastAsia" w:ascii="宋体" w:hAnsi="宋体"/>
                <w:szCs w:val="21"/>
              </w:rPr>
              <w:t>4</w:t>
            </w:r>
          </w:p>
        </w:tc>
        <w:tc>
          <w:tcPr>
            <w:tcW w:w="3691" w:type="dxa"/>
            <w:vAlign w:val="center"/>
          </w:tcPr>
          <w:p>
            <w:pPr>
              <w:jc w:val="center"/>
              <w:rPr>
                <w:rFonts w:ascii="宋体" w:hAnsi="宋体"/>
                <w:color w:val="000000"/>
                <w:szCs w:val="21"/>
              </w:rPr>
            </w:pPr>
            <w:r>
              <w:rPr>
                <w:rFonts w:hint="eastAsia" w:ascii="宋体" w:hAnsi="宋体"/>
                <w:szCs w:val="21"/>
              </w:rPr>
              <w:t>最小钢带厚度</w:t>
            </w:r>
          </w:p>
        </w:tc>
        <w:tc>
          <w:tcPr>
            <w:tcW w:w="2709" w:type="dxa"/>
            <w:vMerge w:val="continue"/>
            <w:vAlign w:val="center"/>
          </w:tcPr>
          <w:p>
            <w:pPr>
              <w:spacing w:line="0" w:lineRule="atLeast"/>
              <w:ind w:left="180"/>
              <w:jc w:val="center"/>
              <w:rPr>
                <w:rFonts w:ascii="宋体" w:hAnsi="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045" w:type="dxa"/>
            <w:vAlign w:val="center"/>
          </w:tcPr>
          <w:p>
            <w:pPr>
              <w:spacing w:line="0" w:lineRule="atLeast"/>
              <w:ind w:left="120"/>
              <w:jc w:val="center"/>
              <w:rPr>
                <w:rFonts w:ascii="宋体" w:hAnsi="宋体"/>
                <w:color w:val="000000"/>
                <w:szCs w:val="21"/>
              </w:rPr>
            </w:pPr>
            <w:r>
              <w:rPr>
                <w:rFonts w:ascii="宋体" w:hAnsi="宋体"/>
                <w:szCs w:val="21"/>
              </w:rPr>
              <w:t>5</w:t>
            </w:r>
          </w:p>
        </w:tc>
        <w:tc>
          <w:tcPr>
            <w:tcW w:w="3691" w:type="dxa"/>
            <w:vAlign w:val="center"/>
          </w:tcPr>
          <w:p>
            <w:pPr>
              <w:jc w:val="center"/>
              <w:rPr>
                <w:rFonts w:ascii="宋体" w:hAnsi="宋体"/>
                <w:color w:val="000000"/>
                <w:szCs w:val="21"/>
              </w:rPr>
            </w:pPr>
            <w:r>
              <w:rPr>
                <w:rFonts w:hint="eastAsia" w:ascii="宋体" w:hAnsi="宋体"/>
                <w:szCs w:val="21"/>
              </w:rPr>
              <w:t>环刚度</w:t>
            </w:r>
          </w:p>
        </w:tc>
        <w:tc>
          <w:tcPr>
            <w:tcW w:w="2709" w:type="dxa"/>
            <w:vAlign w:val="center"/>
          </w:tcPr>
          <w:p>
            <w:pPr>
              <w:spacing w:line="0" w:lineRule="atLeast"/>
              <w:ind w:left="140"/>
              <w:jc w:val="center"/>
              <w:rPr>
                <w:rFonts w:ascii="宋体" w:hAnsi="宋体"/>
                <w:color w:val="000000"/>
                <w:szCs w:val="21"/>
              </w:rPr>
            </w:pPr>
            <w:r>
              <w:rPr>
                <w:rFonts w:hint="eastAsia" w:ascii="宋体" w:hAnsi="宋体"/>
                <w:szCs w:val="21"/>
              </w:rPr>
              <w:t>GB/T 9647-2015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045" w:type="dxa"/>
            <w:vAlign w:val="center"/>
          </w:tcPr>
          <w:p>
            <w:pPr>
              <w:spacing w:line="0" w:lineRule="atLeast"/>
              <w:ind w:left="120"/>
              <w:jc w:val="center"/>
              <w:rPr>
                <w:rFonts w:ascii="宋体" w:hAnsi="宋体"/>
                <w:color w:val="000000"/>
                <w:szCs w:val="21"/>
              </w:rPr>
            </w:pPr>
            <w:r>
              <w:rPr>
                <w:rFonts w:ascii="宋体" w:hAnsi="宋体"/>
                <w:szCs w:val="21"/>
              </w:rPr>
              <w:t>6</w:t>
            </w:r>
          </w:p>
        </w:tc>
        <w:tc>
          <w:tcPr>
            <w:tcW w:w="3691" w:type="dxa"/>
            <w:vAlign w:val="center"/>
          </w:tcPr>
          <w:p>
            <w:pPr>
              <w:jc w:val="center"/>
              <w:rPr>
                <w:rFonts w:ascii="宋体" w:hAnsi="宋体"/>
                <w:color w:val="000000"/>
                <w:szCs w:val="21"/>
              </w:rPr>
            </w:pPr>
            <w:r>
              <w:rPr>
                <w:rFonts w:hint="eastAsia" w:ascii="宋体" w:hAnsi="宋体"/>
                <w:szCs w:val="21"/>
              </w:rPr>
              <w:t>环柔性</w:t>
            </w:r>
          </w:p>
        </w:tc>
        <w:tc>
          <w:tcPr>
            <w:tcW w:w="2709" w:type="dxa"/>
            <w:vAlign w:val="center"/>
          </w:tcPr>
          <w:p>
            <w:pPr>
              <w:spacing w:line="0" w:lineRule="atLeast"/>
              <w:ind w:left="180"/>
              <w:jc w:val="center"/>
              <w:rPr>
                <w:rFonts w:hint="default" w:ascii="宋体" w:hAnsi="宋体" w:eastAsia="宋体"/>
                <w:color w:val="000000"/>
                <w:szCs w:val="21"/>
                <w:lang w:val="en-US" w:eastAsia="zh-CN"/>
              </w:rPr>
            </w:pPr>
            <w:r>
              <w:rPr>
                <w:rFonts w:hint="eastAsia" w:ascii="宋体" w:hAnsi="宋体"/>
                <w:szCs w:val="21"/>
              </w:rPr>
              <w:t>GB/T 19472.</w:t>
            </w:r>
            <w:r>
              <w:rPr>
                <w:rFonts w:hint="eastAsia" w:ascii="宋体" w:hAnsi="宋体"/>
                <w:szCs w:val="21"/>
                <w:lang w:val="en-US" w:eastAsia="zh-CN"/>
              </w:rPr>
              <w:t>2</w:t>
            </w:r>
            <w:r>
              <w:rPr>
                <w:rFonts w:hint="eastAsia" w:ascii="宋体" w:hAnsi="宋体"/>
                <w:szCs w:val="21"/>
              </w:rPr>
              <w:t>-20</w:t>
            </w:r>
            <w:r>
              <w:rPr>
                <w:rFonts w:hint="eastAsia" w:ascii="宋体" w:hAnsi="宋体"/>
                <w:szCs w:val="21"/>
                <w:lang w:val="en-US" w:eastAsia="zh-CN"/>
              </w:rPr>
              <w:t>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045" w:type="dxa"/>
            <w:vAlign w:val="center"/>
          </w:tcPr>
          <w:p>
            <w:pPr>
              <w:spacing w:line="0" w:lineRule="atLeast"/>
              <w:ind w:left="120"/>
              <w:jc w:val="center"/>
              <w:rPr>
                <w:rFonts w:ascii="宋体" w:hAnsi="宋体"/>
                <w:color w:val="000000"/>
                <w:szCs w:val="21"/>
              </w:rPr>
            </w:pPr>
            <w:r>
              <w:rPr>
                <w:rFonts w:ascii="宋体" w:hAnsi="宋体"/>
                <w:w w:val="99"/>
                <w:szCs w:val="21"/>
              </w:rPr>
              <w:t>7</w:t>
            </w:r>
          </w:p>
        </w:tc>
        <w:tc>
          <w:tcPr>
            <w:tcW w:w="3691" w:type="dxa"/>
            <w:vAlign w:val="center"/>
          </w:tcPr>
          <w:p>
            <w:pPr>
              <w:jc w:val="center"/>
              <w:rPr>
                <w:rFonts w:ascii="宋体" w:hAnsi="宋体"/>
                <w:color w:val="000000"/>
                <w:szCs w:val="21"/>
              </w:rPr>
            </w:pPr>
            <w:r>
              <w:rPr>
                <w:rFonts w:hint="eastAsia" w:ascii="宋体" w:hAnsi="宋体"/>
                <w:szCs w:val="21"/>
              </w:rPr>
              <w:t>冲击性能</w:t>
            </w:r>
          </w:p>
        </w:tc>
        <w:tc>
          <w:tcPr>
            <w:tcW w:w="2709" w:type="dxa"/>
            <w:vAlign w:val="center"/>
          </w:tcPr>
          <w:p>
            <w:pPr>
              <w:spacing w:line="0" w:lineRule="atLeast"/>
              <w:jc w:val="center"/>
              <w:rPr>
                <w:rFonts w:ascii="宋体" w:hAnsi="宋体"/>
                <w:color w:val="000000"/>
                <w:szCs w:val="21"/>
              </w:rPr>
            </w:pPr>
            <w:r>
              <w:rPr>
                <w:rFonts w:hint="eastAsia" w:ascii="宋体" w:hAnsi="宋体"/>
                <w:szCs w:val="21"/>
              </w:rPr>
              <w:t>GB/T 14152-2001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045" w:type="dxa"/>
            <w:vAlign w:val="center"/>
          </w:tcPr>
          <w:p>
            <w:pPr>
              <w:spacing w:line="0" w:lineRule="atLeast"/>
              <w:ind w:left="120"/>
              <w:jc w:val="center"/>
              <w:rPr>
                <w:rFonts w:ascii="宋体" w:hAnsi="宋体"/>
                <w:w w:val="99"/>
                <w:szCs w:val="21"/>
              </w:rPr>
            </w:pPr>
            <w:r>
              <w:rPr>
                <w:rFonts w:hint="eastAsia" w:ascii="宋体" w:hAnsi="宋体"/>
                <w:w w:val="99"/>
                <w:szCs w:val="21"/>
              </w:rPr>
              <w:t>8</w:t>
            </w:r>
          </w:p>
        </w:tc>
        <w:tc>
          <w:tcPr>
            <w:tcW w:w="3691" w:type="dxa"/>
            <w:vAlign w:val="center"/>
          </w:tcPr>
          <w:p>
            <w:pPr>
              <w:jc w:val="center"/>
              <w:rPr>
                <w:rFonts w:ascii="宋体" w:hAnsi="宋体"/>
                <w:szCs w:val="21"/>
              </w:rPr>
            </w:pPr>
            <w:r>
              <w:rPr>
                <w:rFonts w:hint="eastAsia" w:ascii="宋体" w:hAnsi="宋体"/>
                <w:szCs w:val="21"/>
              </w:rPr>
              <w:t>烘箱试验</w:t>
            </w:r>
          </w:p>
        </w:tc>
        <w:tc>
          <w:tcPr>
            <w:tcW w:w="2709" w:type="dxa"/>
            <w:vAlign w:val="center"/>
          </w:tcPr>
          <w:p>
            <w:pPr>
              <w:spacing w:line="0" w:lineRule="atLeast"/>
              <w:jc w:val="center"/>
              <w:rPr>
                <w:rFonts w:ascii="宋体" w:hAnsi="宋体"/>
                <w:szCs w:val="21"/>
              </w:rPr>
            </w:pPr>
            <w:r>
              <w:rPr>
                <w:rFonts w:ascii="宋体" w:hAnsi="宋体"/>
                <w:szCs w:val="21"/>
              </w:rPr>
              <w:t>C</w:t>
            </w:r>
            <w:r>
              <w:rPr>
                <w:rFonts w:hint="eastAsia" w:ascii="宋体" w:hAnsi="宋体"/>
                <w:szCs w:val="21"/>
              </w:rPr>
              <w:t>J/T 225-2011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045" w:type="dxa"/>
            <w:vAlign w:val="center"/>
          </w:tcPr>
          <w:p>
            <w:pPr>
              <w:spacing w:line="0" w:lineRule="atLeast"/>
              <w:ind w:left="120"/>
              <w:jc w:val="center"/>
              <w:rPr>
                <w:rFonts w:ascii="宋体" w:hAnsi="宋体"/>
                <w:w w:val="99"/>
                <w:szCs w:val="21"/>
              </w:rPr>
            </w:pPr>
            <w:r>
              <w:rPr>
                <w:rFonts w:hint="eastAsia" w:ascii="宋体" w:hAnsi="宋体"/>
                <w:w w:val="99"/>
                <w:szCs w:val="21"/>
              </w:rPr>
              <w:t>9</w:t>
            </w:r>
          </w:p>
        </w:tc>
        <w:tc>
          <w:tcPr>
            <w:tcW w:w="3691" w:type="dxa"/>
            <w:vAlign w:val="center"/>
          </w:tcPr>
          <w:p>
            <w:pPr>
              <w:jc w:val="center"/>
              <w:rPr>
                <w:rFonts w:ascii="宋体" w:hAnsi="宋体"/>
                <w:szCs w:val="21"/>
              </w:rPr>
            </w:pPr>
            <w:r>
              <w:rPr>
                <w:rFonts w:hint="eastAsia" w:ascii="宋体" w:hAnsi="宋体"/>
                <w:szCs w:val="21"/>
              </w:rPr>
              <w:t>管材层压壁的拉伸强度</w:t>
            </w:r>
          </w:p>
        </w:tc>
        <w:tc>
          <w:tcPr>
            <w:tcW w:w="2709" w:type="dxa"/>
            <w:vAlign w:val="center"/>
          </w:tcPr>
          <w:p>
            <w:pPr>
              <w:spacing w:line="0" w:lineRule="atLeast"/>
              <w:jc w:val="center"/>
              <w:rPr>
                <w:rFonts w:ascii="宋体" w:hAnsi="宋体"/>
                <w:szCs w:val="21"/>
              </w:rPr>
            </w:pPr>
            <w:r>
              <w:rPr>
                <w:rFonts w:hint="eastAsia" w:ascii="宋体" w:hAnsi="宋体"/>
                <w:szCs w:val="21"/>
              </w:rPr>
              <w:t>GB/T 8804.3-2003</w:t>
            </w:r>
          </w:p>
        </w:tc>
      </w:tr>
    </w:tbl>
    <w:p>
      <w:pPr>
        <w:snapToGrid w:val="0"/>
        <w:spacing w:line="440" w:lineRule="exact"/>
        <w:ind w:firstLine="420" w:firstLineChars="200"/>
        <w:rPr>
          <w:rFonts w:ascii="宋体" w:hAnsi="宋体"/>
          <w:szCs w:val="21"/>
        </w:rPr>
      </w:pPr>
    </w:p>
    <w:p>
      <w:pPr>
        <w:jc w:val="center"/>
        <w:rPr>
          <w:rFonts w:ascii="宋体" w:hAnsi="宋体"/>
          <w:szCs w:val="21"/>
        </w:rPr>
      </w:pPr>
      <w:r>
        <w:rPr>
          <w:rFonts w:hint="eastAsia" w:ascii="宋体" w:hAnsi="宋体"/>
          <w:szCs w:val="21"/>
        </w:rPr>
        <w:t>表4 聚乙烯塑钢缠绕排水管</w:t>
      </w:r>
    </w:p>
    <w:tbl>
      <w:tblPr>
        <w:tblStyle w:val="4"/>
        <w:tblW w:w="750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06"/>
        <w:gridCol w:w="4045"/>
        <w:gridCol w:w="22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blHeader/>
          <w:jc w:val="center"/>
        </w:trPr>
        <w:tc>
          <w:tcPr>
            <w:tcW w:w="1206" w:type="dxa"/>
            <w:vMerge w:val="restart"/>
            <w:vAlign w:val="center"/>
          </w:tcPr>
          <w:p>
            <w:pPr>
              <w:snapToGrid w:val="0"/>
              <w:jc w:val="center"/>
              <w:rPr>
                <w:rFonts w:ascii="宋体" w:hAnsi="宋体"/>
                <w:color w:val="000000"/>
                <w:szCs w:val="21"/>
              </w:rPr>
            </w:pPr>
            <w:r>
              <w:rPr>
                <w:rFonts w:hint="eastAsia" w:ascii="宋体" w:hAnsi="宋体"/>
                <w:color w:val="000000"/>
                <w:szCs w:val="21"/>
              </w:rPr>
              <w:t>序号</w:t>
            </w:r>
          </w:p>
        </w:tc>
        <w:tc>
          <w:tcPr>
            <w:tcW w:w="4045" w:type="dxa"/>
            <w:vMerge w:val="restart"/>
            <w:vAlign w:val="center"/>
          </w:tcPr>
          <w:p>
            <w:pPr>
              <w:snapToGrid w:val="0"/>
              <w:jc w:val="center"/>
              <w:rPr>
                <w:rFonts w:ascii="宋体" w:hAnsi="宋体"/>
                <w:color w:val="000000"/>
                <w:szCs w:val="21"/>
              </w:rPr>
            </w:pPr>
            <w:r>
              <w:rPr>
                <w:rFonts w:hint="eastAsia" w:ascii="宋体" w:hAnsi="宋体"/>
                <w:color w:val="000000"/>
                <w:szCs w:val="21"/>
              </w:rPr>
              <w:t>检验项目</w:t>
            </w:r>
          </w:p>
        </w:tc>
        <w:tc>
          <w:tcPr>
            <w:tcW w:w="2255" w:type="dxa"/>
            <w:vMerge w:val="restart"/>
            <w:vAlign w:val="center"/>
          </w:tcPr>
          <w:p>
            <w:pPr>
              <w:snapToGrid w:val="0"/>
              <w:jc w:val="center"/>
              <w:rPr>
                <w:rFonts w:ascii="宋体" w:hAnsi="宋体"/>
                <w:color w:val="000000"/>
                <w:szCs w:val="21"/>
              </w:rPr>
            </w:pPr>
            <w:r>
              <w:rPr>
                <w:rFonts w:hint="eastAsia" w:ascii="宋体" w:hAnsi="宋体"/>
                <w:color w:val="000000"/>
                <w:szCs w:val="21"/>
              </w:rPr>
              <w:t>检测方法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 w:hRule="atLeast"/>
          <w:tblHeader/>
          <w:jc w:val="center"/>
        </w:trPr>
        <w:tc>
          <w:tcPr>
            <w:tcW w:w="1206" w:type="dxa"/>
            <w:vMerge w:val="continue"/>
            <w:vAlign w:val="center"/>
          </w:tcPr>
          <w:p>
            <w:pPr>
              <w:snapToGrid w:val="0"/>
              <w:ind w:firstLine="420"/>
              <w:jc w:val="center"/>
              <w:rPr>
                <w:rFonts w:ascii="宋体" w:hAnsi="宋体"/>
                <w:color w:val="000000"/>
                <w:szCs w:val="21"/>
              </w:rPr>
            </w:pPr>
          </w:p>
        </w:tc>
        <w:tc>
          <w:tcPr>
            <w:tcW w:w="4045" w:type="dxa"/>
            <w:vMerge w:val="continue"/>
            <w:vAlign w:val="center"/>
          </w:tcPr>
          <w:p>
            <w:pPr>
              <w:snapToGrid w:val="0"/>
              <w:ind w:firstLine="420"/>
              <w:jc w:val="center"/>
              <w:rPr>
                <w:rFonts w:ascii="宋体" w:hAnsi="宋体"/>
                <w:color w:val="000000"/>
                <w:szCs w:val="21"/>
              </w:rPr>
            </w:pPr>
          </w:p>
        </w:tc>
        <w:tc>
          <w:tcPr>
            <w:tcW w:w="2255" w:type="dxa"/>
            <w:vMerge w:val="continue"/>
            <w:vAlign w:val="center"/>
          </w:tcPr>
          <w:p>
            <w:pPr>
              <w:snapToGrid w:val="0"/>
              <w:ind w:firstLine="420"/>
              <w:jc w:val="center"/>
              <w:rPr>
                <w:rFonts w:ascii="宋体" w:hAnsi="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06" w:type="dxa"/>
            <w:vAlign w:val="center"/>
          </w:tcPr>
          <w:p>
            <w:pPr>
              <w:spacing w:line="0" w:lineRule="atLeast"/>
              <w:ind w:left="120"/>
              <w:jc w:val="center"/>
              <w:rPr>
                <w:rFonts w:ascii="宋体" w:hAnsi="宋体"/>
                <w:color w:val="000000"/>
                <w:szCs w:val="21"/>
              </w:rPr>
            </w:pPr>
            <w:r>
              <w:rPr>
                <w:rFonts w:ascii="宋体" w:hAnsi="宋体"/>
                <w:szCs w:val="21"/>
              </w:rPr>
              <w:t>1</w:t>
            </w:r>
          </w:p>
        </w:tc>
        <w:tc>
          <w:tcPr>
            <w:tcW w:w="4045" w:type="dxa"/>
            <w:vAlign w:val="center"/>
          </w:tcPr>
          <w:p>
            <w:pPr>
              <w:jc w:val="center"/>
              <w:rPr>
                <w:rFonts w:ascii="宋体" w:hAnsi="宋体"/>
                <w:color w:val="000000"/>
                <w:szCs w:val="21"/>
              </w:rPr>
            </w:pPr>
            <w:r>
              <w:rPr>
                <w:rFonts w:hint="eastAsia" w:ascii="宋体" w:hAnsi="宋体"/>
                <w:szCs w:val="21"/>
              </w:rPr>
              <w:t>最小平均内径</w:t>
            </w:r>
          </w:p>
        </w:tc>
        <w:tc>
          <w:tcPr>
            <w:tcW w:w="2255" w:type="dxa"/>
            <w:vMerge w:val="restart"/>
            <w:vAlign w:val="center"/>
          </w:tcPr>
          <w:p>
            <w:pPr>
              <w:spacing w:line="0" w:lineRule="atLeast"/>
              <w:jc w:val="center"/>
              <w:rPr>
                <w:rFonts w:ascii="宋体" w:hAnsi="宋体"/>
                <w:color w:val="000000"/>
                <w:szCs w:val="21"/>
              </w:rPr>
            </w:pPr>
            <w:r>
              <w:rPr>
                <w:rFonts w:hint="eastAsia" w:ascii="宋体" w:hAnsi="宋体"/>
                <w:szCs w:val="21"/>
              </w:rPr>
              <w:t>CJ/T 270-2017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06" w:type="dxa"/>
            <w:vAlign w:val="center"/>
          </w:tcPr>
          <w:p>
            <w:pPr>
              <w:spacing w:line="0" w:lineRule="atLeast"/>
              <w:ind w:left="120"/>
              <w:jc w:val="center"/>
              <w:rPr>
                <w:rFonts w:ascii="宋体" w:hAnsi="宋体"/>
                <w:color w:val="000000"/>
                <w:szCs w:val="21"/>
              </w:rPr>
            </w:pPr>
            <w:r>
              <w:rPr>
                <w:rFonts w:ascii="宋体" w:hAnsi="宋体"/>
                <w:szCs w:val="21"/>
              </w:rPr>
              <w:t>2</w:t>
            </w:r>
          </w:p>
        </w:tc>
        <w:tc>
          <w:tcPr>
            <w:tcW w:w="4045" w:type="dxa"/>
            <w:vAlign w:val="center"/>
          </w:tcPr>
          <w:p>
            <w:pPr>
              <w:jc w:val="center"/>
              <w:rPr>
                <w:rFonts w:ascii="宋体" w:hAnsi="宋体"/>
                <w:color w:val="000000"/>
                <w:szCs w:val="21"/>
              </w:rPr>
            </w:pPr>
            <w:r>
              <w:rPr>
                <w:rFonts w:hint="eastAsia" w:ascii="宋体" w:hAnsi="宋体"/>
                <w:szCs w:val="21"/>
              </w:rPr>
              <w:t>最小壁厚</w:t>
            </w:r>
          </w:p>
        </w:tc>
        <w:tc>
          <w:tcPr>
            <w:tcW w:w="2255" w:type="dxa"/>
            <w:vMerge w:val="continue"/>
            <w:vAlign w:val="center"/>
          </w:tcPr>
          <w:p>
            <w:pPr>
              <w:jc w:val="center"/>
              <w:rPr>
                <w:rFonts w:ascii="宋体" w:hAnsi="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06" w:type="dxa"/>
            <w:vAlign w:val="center"/>
          </w:tcPr>
          <w:p>
            <w:pPr>
              <w:spacing w:line="0" w:lineRule="atLeast"/>
              <w:ind w:left="120"/>
              <w:jc w:val="center"/>
              <w:rPr>
                <w:rFonts w:ascii="宋体" w:hAnsi="宋体"/>
                <w:color w:val="000000"/>
                <w:szCs w:val="21"/>
              </w:rPr>
            </w:pPr>
            <w:r>
              <w:rPr>
                <w:rFonts w:ascii="宋体" w:hAnsi="宋体"/>
                <w:szCs w:val="21"/>
              </w:rPr>
              <w:t>3</w:t>
            </w:r>
          </w:p>
        </w:tc>
        <w:tc>
          <w:tcPr>
            <w:tcW w:w="4045" w:type="dxa"/>
            <w:vAlign w:val="center"/>
          </w:tcPr>
          <w:p>
            <w:pPr>
              <w:jc w:val="center"/>
              <w:rPr>
                <w:rFonts w:ascii="宋体" w:hAnsi="宋体"/>
                <w:color w:val="000000"/>
                <w:szCs w:val="21"/>
              </w:rPr>
            </w:pPr>
            <w:r>
              <w:rPr>
                <w:rFonts w:hint="eastAsia" w:ascii="宋体" w:hAnsi="宋体"/>
                <w:szCs w:val="21"/>
              </w:rPr>
              <w:t>钢带最小厚度</w:t>
            </w:r>
          </w:p>
        </w:tc>
        <w:tc>
          <w:tcPr>
            <w:tcW w:w="2255" w:type="dxa"/>
            <w:vMerge w:val="continue"/>
            <w:vAlign w:val="center"/>
          </w:tcPr>
          <w:p>
            <w:pPr>
              <w:jc w:val="center"/>
              <w:rPr>
                <w:rFonts w:ascii="宋体" w:hAnsi="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06" w:type="dxa"/>
            <w:vAlign w:val="center"/>
          </w:tcPr>
          <w:p>
            <w:pPr>
              <w:spacing w:line="0" w:lineRule="atLeast"/>
              <w:ind w:left="120"/>
              <w:jc w:val="center"/>
              <w:rPr>
                <w:rFonts w:ascii="宋体" w:hAnsi="宋体"/>
                <w:color w:val="000000"/>
                <w:szCs w:val="21"/>
              </w:rPr>
            </w:pPr>
            <w:r>
              <w:rPr>
                <w:rFonts w:hint="eastAsia" w:ascii="宋体" w:hAnsi="宋体"/>
                <w:szCs w:val="21"/>
              </w:rPr>
              <w:t>4</w:t>
            </w:r>
          </w:p>
        </w:tc>
        <w:tc>
          <w:tcPr>
            <w:tcW w:w="4045" w:type="dxa"/>
            <w:vAlign w:val="center"/>
          </w:tcPr>
          <w:p>
            <w:pPr>
              <w:jc w:val="center"/>
              <w:rPr>
                <w:rFonts w:ascii="宋体" w:hAnsi="宋体"/>
                <w:color w:val="000000"/>
                <w:szCs w:val="21"/>
              </w:rPr>
            </w:pPr>
            <w:r>
              <w:rPr>
                <w:rFonts w:hint="eastAsia" w:ascii="宋体" w:hAnsi="宋体"/>
                <w:szCs w:val="21"/>
              </w:rPr>
              <w:t>钢带最小高度</w:t>
            </w:r>
          </w:p>
        </w:tc>
        <w:tc>
          <w:tcPr>
            <w:tcW w:w="2255" w:type="dxa"/>
            <w:vMerge w:val="continue"/>
            <w:vAlign w:val="center"/>
          </w:tcPr>
          <w:p>
            <w:pPr>
              <w:spacing w:line="0" w:lineRule="atLeast"/>
              <w:jc w:val="center"/>
              <w:rPr>
                <w:rFonts w:ascii="宋体" w:hAnsi="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06" w:type="dxa"/>
            <w:vAlign w:val="center"/>
          </w:tcPr>
          <w:p>
            <w:pPr>
              <w:spacing w:line="0" w:lineRule="atLeast"/>
              <w:ind w:left="120"/>
              <w:jc w:val="center"/>
              <w:rPr>
                <w:rFonts w:ascii="宋体" w:hAnsi="宋体"/>
                <w:color w:val="000000"/>
                <w:szCs w:val="21"/>
              </w:rPr>
            </w:pPr>
            <w:r>
              <w:rPr>
                <w:rFonts w:hint="eastAsia" w:ascii="宋体" w:hAnsi="宋体"/>
                <w:szCs w:val="21"/>
              </w:rPr>
              <w:t>5</w:t>
            </w:r>
          </w:p>
        </w:tc>
        <w:tc>
          <w:tcPr>
            <w:tcW w:w="4045" w:type="dxa"/>
            <w:vAlign w:val="center"/>
          </w:tcPr>
          <w:p>
            <w:pPr>
              <w:jc w:val="center"/>
              <w:rPr>
                <w:rFonts w:ascii="宋体" w:hAnsi="宋体"/>
                <w:color w:val="000000"/>
                <w:szCs w:val="21"/>
              </w:rPr>
            </w:pPr>
            <w:r>
              <w:rPr>
                <w:rFonts w:hint="eastAsia" w:ascii="宋体" w:hAnsi="宋体"/>
                <w:szCs w:val="21"/>
              </w:rPr>
              <w:t>最大螺距</w:t>
            </w:r>
          </w:p>
        </w:tc>
        <w:tc>
          <w:tcPr>
            <w:tcW w:w="2255" w:type="dxa"/>
            <w:vMerge w:val="continue"/>
            <w:vAlign w:val="center"/>
          </w:tcPr>
          <w:p>
            <w:pPr>
              <w:spacing w:line="0" w:lineRule="atLeast"/>
              <w:jc w:val="center"/>
              <w:rPr>
                <w:rFonts w:ascii="宋体" w:hAnsi="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06" w:type="dxa"/>
            <w:vAlign w:val="center"/>
          </w:tcPr>
          <w:p>
            <w:pPr>
              <w:spacing w:line="0" w:lineRule="atLeast"/>
              <w:jc w:val="center"/>
              <w:rPr>
                <w:rFonts w:ascii="宋体" w:hAnsi="宋体"/>
                <w:color w:val="000000"/>
                <w:szCs w:val="21"/>
              </w:rPr>
            </w:pPr>
            <w:r>
              <w:rPr>
                <w:rFonts w:hint="eastAsia" w:ascii="宋体" w:hAnsi="宋体"/>
                <w:color w:val="000000"/>
                <w:szCs w:val="21"/>
              </w:rPr>
              <w:t>6</w:t>
            </w:r>
          </w:p>
        </w:tc>
        <w:tc>
          <w:tcPr>
            <w:tcW w:w="4045" w:type="dxa"/>
            <w:vAlign w:val="center"/>
          </w:tcPr>
          <w:p>
            <w:pPr>
              <w:jc w:val="center"/>
              <w:rPr>
                <w:rFonts w:ascii="宋体" w:hAnsi="宋体"/>
                <w:color w:val="000000"/>
                <w:szCs w:val="21"/>
              </w:rPr>
            </w:pPr>
            <w:r>
              <w:rPr>
                <w:rFonts w:hint="eastAsia" w:ascii="宋体" w:hAnsi="宋体"/>
                <w:szCs w:val="21"/>
              </w:rPr>
              <w:t>钢带两侧聚乙烯最小厚度</w:t>
            </w:r>
          </w:p>
        </w:tc>
        <w:tc>
          <w:tcPr>
            <w:tcW w:w="2255" w:type="dxa"/>
            <w:vMerge w:val="continue"/>
            <w:vAlign w:val="center"/>
          </w:tcPr>
          <w:p>
            <w:pPr>
              <w:spacing w:line="0" w:lineRule="atLeast"/>
              <w:jc w:val="center"/>
              <w:rPr>
                <w:rFonts w:ascii="宋体" w:hAnsi="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06" w:type="dxa"/>
            <w:vAlign w:val="center"/>
          </w:tcPr>
          <w:p>
            <w:pPr>
              <w:spacing w:line="0" w:lineRule="atLeast"/>
              <w:jc w:val="center"/>
              <w:rPr>
                <w:rFonts w:ascii="宋体" w:hAnsi="宋体"/>
                <w:w w:val="99"/>
                <w:szCs w:val="21"/>
              </w:rPr>
            </w:pPr>
            <w:r>
              <w:rPr>
                <w:rFonts w:hint="eastAsia" w:ascii="宋体" w:hAnsi="宋体"/>
                <w:szCs w:val="21"/>
              </w:rPr>
              <w:t>7</w:t>
            </w:r>
          </w:p>
        </w:tc>
        <w:tc>
          <w:tcPr>
            <w:tcW w:w="4045" w:type="dxa"/>
            <w:vAlign w:val="center"/>
          </w:tcPr>
          <w:p>
            <w:pPr>
              <w:jc w:val="center"/>
              <w:rPr>
                <w:rFonts w:ascii="宋体" w:hAnsi="宋体"/>
                <w:szCs w:val="21"/>
              </w:rPr>
            </w:pPr>
            <w:r>
              <w:rPr>
                <w:rFonts w:hint="eastAsia" w:ascii="宋体" w:hAnsi="宋体"/>
                <w:szCs w:val="21"/>
              </w:rPr>
              <w:t>环刚度</w:t>
            </w:r>
          </w:p>
        </w:tc>
        <w:tc>
          <w:tcPr>
            <w:tcW w:w="2255" w:type="dxa"/>
            <w:vAlign w:val="center"/>
          </w:tcPr>
          <w:p>
            <w:pPr>
              <w:spacing w:line="0" w:lineRule="atLeast"/>
              <w:jc w:val="center"/>
              <w:rPr>
                <w:rFonts w:ascii="宋体" w:hAnsi="宋体"/>
                <w:szCs w:val="21"/>
              </w:rPr>
            </w:pPr>
            <w:r>
              <w:rPr>
                <w:rFonts w:hint="eastAsia" w:ascii="宋体" w:hAnsi="宋体"/>
                <w:szCs w:val="21"/>
              </w:rPr>
              <w:t>GB/T 9647-2015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06" w:type="dxa"/>
            <w:vAlign w:val="center"/>
          </w:tcPr>
          <w:p>
            <w:pPr>
              <w:spacing w:line="0" w:lineRule="atLeast"/>
              <w:jc w:val="center"/>
              <w:rPr>
                <w:rFonts w:ascii="宋体" w:hAnsi="宋体"/>
                <w:w w:val="99"/>
                <w:szCs w:val="21"/>
              </w:rPr>
            </w:pPr>
            <w:r>
              <w:rPr>
                <w:rFonts w:hint="eastAsia" w:ascii="宋体" w:hAnsi="宋体"/>
                <w:szCs w:val="21"/>
              </w:rPr>
              <w:t>8</w:t>
            </w:r>
          </w:p>
        </w:tc>
        <w:tc>
          <w:tcPr>
            <w:tcW w:w="4045" w:type="dxa"/>
            <w:vAlign w:val="center"/>
          </w:tcPr>
          <w:p>
            <w:pPr>
              <w:jc w:val="center"/>
              <w:rPr>
                <w:rFonts w:ascii="宋体" w:hAnsi="宋体"/>
                <w:szCs w:val="21"/>
              </w:rPr>
            </w:pPr>
            <w:r>
              <w:rPr>
                <w:rFonts w:hint="eastAsia" w:ascii="宋体" w:hAnsi="宋体"/>
                <w:szCs w:val="21"/>
              </w:rPr>
              <w:t>冲击性能</w:t>
            </w:r>
          </w:p>
        </w:tc>
        <w:tc>
          <w:tcPr>
            <w:tcW w:w="2255" w:type="dxa"/>
            <w:vAlign w:val="center"/>
          </w:tcPr>
          <w:p>
            <w:pPr>
              <w:spacing w:line="0" w:lineRule="atLeast"/>
              <w:jc w:val="center"/>
              <w:rPr>
                <w:rFonts w:ascii="宋体" w:hAnsi="宋体"/>
                <w:szCs w:val="21"/>
              </w:rPr>
            </w:pPr>
            <w:r>
              <w:rPr>
                <w:rFonts w:hint="eastAsia" w:ascii="宋体" w:hAnsi="宋体"/>
                <w:szCs w:val="21"/>
              </w:rPr>
              <w:t>GB/T 14152-2001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06" w:type="dxa"/>
            <w:vAlign w:val="center"/>
          </w:tcPr>
          <w:p>
            <w:pPr>
              <w:spacing w:line="0" w:lineRule="atLeast"/>
              <w:jc w:val="center"/>
              <w:rPr>
                <w:rFonts w:ascii="宋体" w:hAnsi="宋体"/>
                <w:w w:val="99"/>
                <w:szCs w:val="21"/>
              </w:rPr>
            </w:pPr>
            <w:r>
              <w:rPr>
                <w:rFonts w:hint="eastAsia" w:ascii="宋体" w:hAnsi="宋体"/>
                <w:szCs w:val="21"/>
              </w:rPr>
              <w:t>9</w:t>
            </w:r>
          </w:p>
        </w:tc>
        <w:tc>
          <w:tcPr>
            <w:tcW w:w="4045" w:type="dxa"/>
            <w:vAlign w:val="center"/>
          </w:tcPr>
          <w:p>
            <w:pPr>
              <w:jc w:val="center"/>
              <w:rPr>
                <w:rFonts w:ascii="宋体" w:hAnsi="宋体"/>
                <w:szCs w:val="21"/>
              </w:rPr>
            </w:pPr>
            <w:r>
              <w:rPr>
                <w:rFonts w:hint="eastAsia" w:ascii="宋体" w:hAnsi="宋体"/>
                <w:szCs w:val="21"/>
              </w:rPr>
              <w:t>环柔性</w:t>
            </w:r>
          </w:p>
        </w:tc>
        <w:tc>
          <w:tcPr>
            <w:tcW w:w="2255" w:type="dxa"/>
            <w:vAlign w:val="center"/>
          </w:tcPr>
          <w:p>
            <w:pPr>
              <w:spacing w:line="0" w:lineRule="atLeast"/>
              <w:jc w:val="center"/>
              <w:rPr>
                <w:rFonts w:ascii="宋体" w:hAnsi="宋体"/>
                <w:szCs w:val="21"/>
              </w:rPr>
            </w:pPr>
            <w:r>
              <w:rPr>
                <w:rFonts w:hint="eastAsia" w:ascii="宋体" w:hAnsi="宋体"/>
                <w:szCs w:val="21"/>
              </w:rPr>
              <w:t>CJ/T 270-2017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06" w:type="dxa"/>
            <w:vAlign w:val="center"/>
          </w:tcPr>
          <w:p>
            <w:pPr>
              <w:spacing w:line="0" w:lineRule="atLeast"/>
              <w:jc w:val="center"/>
              <w:rPr>
                <w:rFonts w:ascii="宋体" w:hAnsi="宋体"/>
                <w:w w:val="99"/>
                <w:szCs w:val="21"/>
              </w:rPr>
            </w:pPr>
            <w:r>
              <w:rPr>
                <w:rFonts w:hint="eastAsia" w:ascii="宋体" w:hAnsi="宋体"/>
                <w:w w:val="99"/>
                <w:szCs w:val="21"/>
              </w:rPr>
              <w:t>10</w:t>
            </w:r>
          </w:p>
        </w:tc>
        <w:tc>
          <w:tcPr>
            <w:tcW w:w="4045" w:type="dxa"/>
            <w:vAlign w:val="center"/>
          </w:tcPr>
          <w:p>
            <w:pPr>
              <w:jc w:val="center"/>
              <w:rPr>
                <w:rFonts w:ascii="宋体" w:hAnsi="宋体"/>
                <w:szCs w:val="21"/>
              </w:rPr>
            </w:pPr>
            <w:r>
              <w:rPr>
                <w:rFonts w:hint="eastAsia" w:ascii="宋体" w:hAnsi="宋体"/>
                <w:szCs w:val="21"/>
              </w:rPr>
              <w:t>烘箱试验</w:t>
            </w:r>
          </w:p>
        </w:tc>
        <w:tc>
          <w:tcPr>
            <w:tcW w:w="2255" w:type="dxa"/>
            <w:vAlign w:val="center"/>
          </w:tcPr>
          <w:p>
            <w:pPr>
              <w:spacing w:line="0" w:lineRule="atLeast"/>
              <w:jc w:val="center"/>
              <w:rPr>
                <w:rFonts w:ascii="宋体" w:hAnsi="宋体"/>
                <w:szCs w:val="21"/>
              </w:rPr>
            </w:pPr>
            <w:r>
              <w:rPr>
                <w:rFonts w:hint="eastAsia" w:ascii="宋体" w:hAnsi="宋体"/>
                <w:szCs w:val="21"/>
              </w:rPr>
              <w:t>CJ/T 270-2017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06" w:type="dxa"/>
            <w:vAlign w:val="center"/>
          </w:tcPr>
          <w:p>
            <w:pPr>
              <w:spacing w:line="0" w:lineRule="atLeast"/>
              <w:jc w:val="center"/>
              <w:rPr>
                <w:rFonts w:ascii="宋体" w:hAnsi="宋体"/>
                <w:w w:val="99"/>
                <w:szCs w:val="21"/>
              </w:rPr>
            </w:pPr>
            <w:r>
              <w:rPr>
                <w:rFonts w:hint="eastAsia" w:ascii="宋体" w:hAnsi="宋体"/>
                <w:szCs w:val="21"/>
              </w:rPr>
              <w:t>11</w:t>
            </w:r>
          </w:p>
        </w:tc>
        <w:tc>
          <w:tcPr>
            <w:tcW w:w="4045" w:type="dxa"/>
            <w:vAlign w:val="center"/>
          </w:tcPr>
          <w:p>
            <w:pPr>
              <w:jc w:val="center"/>
              <w:rPr>
                <w:rFonts w:ascii="宋体" w:hAnsi="宋体"/>
                <w:szCs w:val="21"/>
              </w:rPr>
            </w:pPr>
            <w:r>
              <w:rPr>
                <w:rFonts w:hint="eastAsia" w:ascii="宋体" w:hAnsi="宋体"/>
                <w:szCs w:val="21"/>
              </w:rPr>
              <w:t>缝的拉伸强度</w:t>
            </w:r>
          </w:p>
        </w:tc>
        <w:tc>
          <w:tcPr>
            <w:tcW w:w="2255" w:type="dxa"/>
            <w:vAlign w:val="center"/>
          </w:tcPr>
          <w:p>
            <w:pPr>
              <w:spacing w:line="0" w:lineRule="atLeast"/>
              <w:jc w:val="center"/>
              <w:rPr>
                <w:rFonts w:ascii="宋体" w:hAnsi="宋体"/>
                <w:szCs w:val="21"/>
              </w:rPr>
            </w:pPr>
            <w:r>
              <w:rPr>
                <w:rFonts w:hint="eastAsia" w:ascii="宋体" w:hAnsi="宋体"/>
                <w:szCs w:val="21"/>
              </w:rPr>
              <w:t>GB/T 8804.3-2003</w:t>
            </w:r>
          </w:p>
        </w:tc>
      </w:tr>
    </w:tbl>
    <w:p>
      <w:pPr>
        <w:adjustRightInd w:val="0"/>
        <w:snapToGrid w:val="0"/>
        <w:spacing w:line="440" w:lineRule="exact"/>
        <w:ind w:firstLine="420" w:firstLineChars="200"/>
        <w:rPr>
          <w:color w:val="000000"/>
          <w:szCs w:val="21"/>
        </w:rPr>
      </w:pPr>
      <w:bookmarkStart w:id="0" w:name="_Hlk40347690"/>
      <w:r>
        <w:rPr>
          <w:color w:val="000000"/>
          <w:szCs w:val="21"/>
        </w:rPr>
        <w:t>执行企业标准、团体标准、地方标准的产品，检验项目参照上述内容执行。</w:t>
      </w:r>
    </w:p>
    <w:bookmarkEnd w:id="0"/>
    <w:p>
      <w:pPr>
        <w:snapToGrid w:val="0"/>
        <w:spacing w:line="440" w:lineRule="exact"/>
        <w:ind w:firstLine="420" w:firstLineChars="200"/>
        <w:rPr>
          <w:color w:val="000000"/>
          <w:szCs w:val="21"/>
        </w:rPr>
      </w:pPr>
      <w:r>
        <w:rPr>
          <w:color w:val="000000"/>
          <w:szCs w:val="21"/>
        </w:rPr>
        <w:t>凡是注日期的文件，其随后所有的修改单（不包括勘误的内容）或修订版不适用于本细则。凡是不注日期的文件，其最新版本适用于本细则。</w:t>
      </w:r>
    </w:p>
    <w:p>
      <w:pPr>
        <w:spacing w:line="360" w:lineRule="auto"/>
        <w:rPr>
          <w:rFonts w:eastAsia="黑体"/>
          <w:color w:val="000000"/>
          <w:szCs w:val="21"/>
        </w:rPr>
      </w:pPr>
    </w:p>
    <w:p>
      <w:pPr>
        <w:spacing w:line="360" w:lineRule="auto"/>
        <w:rPr>
          <w:rFonts w:eastAsia="黑体"/>
          <w:color w:val="000000"/>
          <w:szCs w:val="21"/>
        </w:rPr>
      </w:pPr>
      <w:r>
        <w:rPr>
          <w:rFonts w:eastAsia="黑体"/>
          <w:color w:val="000000"/>
          <w:szCs w:val="21"/>
        </w:rPr>
        <w:t>3 判定规则</w:t>
      </w:r>
    </w:p>
    <w:p>
      <w:pPr>
        <w:adjustRightInd w:val="0"/>
        <w:snapToGrid w:val="0"/>
        <w:spacing w:line="440" w:lineRule="exact"/>
        <w:rPr>
          <w:color w:val="000000"/>
          <w:szCs w:val="21"/>
        </w:rPr>
      </w:pPr>
      <w:r>
        <w:rPr>
          <w:color w:val="000000"/>
          <w:szCs w:val="21"/>
        </w:rPr>
        <w:t>3.1依据标准</w:t>
      </w:r>
    </w:p>
    <w:p>
      <w:pPr>
        <w:adjustRightInd w:val="0"/>
        <w:snapToGrid w:val="0"/>
        <w:spacing w:line="440" w:lineRule="exact"/>
        <w:ind w:firstLine="420" w:firstLineChars="200"/>
        <w:rPr>
          <w:rFonts w:ascii="宋体" w:hAnsi="宋体"/>
          <w:szCs w:val="21"/>
        </w:rPr>
      </w:pPr>
      <w:r>
        <w:rPr>
          <w:rFonts w:ascii="宋体" w:hAnsi="宋体"/>
          <w:szCs w:val="21"/>
        </w:rPr>
        <w:t>GB/T 18477.1</w:t>
      </w:r>
      <w:r>
        <w:rPr>
          <w:rFonts w:hint="eastAsia" w:ascii="宋体" w:hAnsi="宋体"/>
          <w:szCs w:val="21"/>
        </w:rPr>
        <w:t xml:space="preserve">-2007 </w:t>
      </w:r>
      <w:r>
        <w:rPr>
          <w:rFonts w:ascii="宋体" w:hAnsi="宋体"/>
          <w:szCs w:val="21"/>
        </w:rPr>
        <w:t>埋地排水用硬聚氯乙烯(PVC-U)结构壁管道系统 第1部分：双壁波纹管材</w:t>
      </w:r>
    </w:p>
    <w:p>
      <w:pPr>
        <w:adjustRightInd w:val="0"/>
        <w:snapToGrid w:val="0"/>
        <w:spacing w:line="440" w:lineRule="exact"/>
        <w:ind w:firstLine="420" w:firstLineChars="200"/>
        <w:rPr>
          <w:rFonts w:ascii="宋体" w:hAnsi="宋体"/>
          <w:szCs w:val="21"/>
        </w:rPr>
      </w:pPr>
      <w:r>
        <w:rPr>
          <w:rFonts w:ascii="宋体" w:hAnsi="宋体"/>
          <w:szCs w:val="21"/>
        </w:rPr>
        <w:t>GB/T 19472.1</w:t>
      </w:r>
      <w:r>
        <w:rPr>
          <w:rFonts w:hint="eastAsia" w:ascii="宋体" w:hAnsi="宋体"/>
          <w:szCs w:val="21"/>
        </w:rPr>
        <w:t xml:space="preserve">-2019 </w:t>
      </w:r>
      <w:r>
        <w:rPr>
          <w:rFonts w:ascii="宋体" w:hAnsi="宋体"/>
          <w:szCs w:val="21"/>
        </w:rPr>
        <w:t>埋地用聚乙烯（PE）结构壁管道系统 第 1 部分：聚乙烯双壁波纹管材</w:t>
      </w:r>
    </w:p>
    <w:p>
      <w:pPr>
        <w:adjustRightInd w:val="0"/>
        <w:snapToGrid w:val="0"/>
        <w:spacing w:line="440" w:lineRule="exact"/>
        <w:ind w:firstLine="420" w:firstLineChars="200"/>
        <w:rPr>
          <w:rFonts w:ascii="宋体" w:hAnsi="宋体"/>
          <w:szCs w:val="21"/>
        </w:rPr>
      </w:pPr>
      <w:r>
        <w:rPr>
          <w:rFonts w:ascii="宋体" w:hAnsi="宋体"/>
          <w:szCs w:val="21"/>
        </w:rPr>
        <w:t>CJ/T 225</w:t>
      </w:r>
      <w:r>
        <w:rPr>
          <w:rFonts w:hint="eastAsia" w:ascii="宋体" w:hAnsi="宋体"/>
          <w:szCs w:val="21"/>
        </w:rPr>
        <w:t xml:space="preserve">-2011 </w:t>
      </w:r>
      <w:r>
        <w:rPr>
          <w:rFonts w:ascii="宋体" w:hAnsi="宋体"/>
          <w:szCs w:val="21"/>
        </w:rPr>
        <w:t xml:space="preserve">埋地排水用钢带增强聚乙烯(PE)螺旋波纹管 </w:t>
      </w:r>
    </w:p>
    <w:p>
      <w:pPr>
        <w:adjustRightInd w:val="0"/>
        <w:snapToGrid w:val="0"/>
        <w:spacing w:line="440" w:lineRule="exact"/>
        <w:ind w:firstLine="420" w:firstLineChars="200"/>
        <w:rPr>
          <w:rFonts w:ascii="宋体" w:hAnsi="宋体"/>
          <w:szCs w:val="21"/>
        </w:rPr>
      </w:pPr>
      <w:r>
        <w:rPr>
          <w:rFonts w:hint="eastAsia" w:ascii="宋体" w:hAnsi="宋体"/>
          <w:szCs w:val="21"/>
        </w:rPr>
        <w:t>CJ/T 270-2017 聚乙烯塑钢缠绕排水管及连接件</w:t>
      </w:r>
    </w:p>
    <w:p>
      <w:pPr>
        <w:adjustRightInd w:val="0"/>
        <w:snapToGrid w:val="0"/>
        <w:spacing w:line="440" w:lineRule="exact"/>
        <w:ind w:firstLine="420" w:firstLineChars="200"/>
        <w:rPr>
          <w:rFonts w:ascii="宋体" w:hAnsi="宋体"/>
          <w:color w:val="000000"/>
          <w:szCs w:val="21"/>
        </w:rPr>
      </w:pPr>
      <w:r>
        <w:rPr>
          <w:rFonts w:hint="eastAsia" w:ascii="宋体" w:hAnsi="宋体"/>
          <w:color w:val="000000"/>
          <w:szCs w:val="21"/>
        </w:rPr>
        <w:t>相关的法律法规、部门规章和规范</w:t>
      </w:r>
    </w:p>
    <w:p>
      <w:pPr>
        <w:adjustRightInd w:val="0"/>
        <w:snapToGrid w:val="0"/>
        <w:spacing w:line="440" w:lineRule="exact"/>
        <w:ind w:firstLine="420" w:firstLineChars="200"/>
        <w:rPr>
          <w:rFonts w:ascii="宋体" w:hAnsi="宋体"/>
          <w:color w:val="000000"/>
          <w:szCs w:val="21"/>
        </w:rPr>
      </w:pPr>
      <w:r>
        <w:rPr>
          <w:rFonts w:hint="eastAsia" w:ascii="宋体" w:hAnsi="宋体"/>
          <w:color w:val="000000"/>
          <w:szCs w:val="21"/>
        </w:rPr>
        <w:t>现行有效的企业标准及产品明示质量要求</w:t>
      </w:r>
    </w:p>
    <w:p>
      <w:pPr>
        <w:adjustRightInd w:val="0"/>
        <w:snapToGrid w:val="0"/>
        <w:spacing w:line="440" w:lineRule="exact"/>
        <w:rPr>
          <w:color w:val="000000"/>
          <w:szCs w:val="21"/>
        </w:rPr>
      </w:pPr>
      <w:r>
        <w:rPr>
          <w:color w:val="000000"/>
          <w:szCs w:val="21"/>
        </w:rPr>
        <w:t>3.2判定原则</w:t>
      </w:r>
    </w:p>
    <w:p>
      <w:pPr>
        <w:adjustRightInd w:val="0"/>
        <w:snapToGrid w:val="0"/>
        <w:spacing w:line="440" w:lineRule="exact"/>
        <w:ind w:firstLine="420" w:firstLineChars="200"/>
        <w:rPr>
          <w:color w:val="000000"/>
          <w:szCs w:val="21"/>
        </w:rPr>
      </w:pPr>
      <w:r>
        <w:rPr>
          <w:color w:val="000000"/>
          <w:szCs w:val="21"/>
        </w:rPr>
        <w:t>经检验，检验项目全部合格，判定为被抽查产品合格；检验项目中任一项或一项以上不合格，判定为被抽查产品不合格。</w:t>
      </w:r>
    </w:p>
    <w:p>
      <w:pPr>
        <w:adjustRightInd w:val="0"/>
        <w:snapToGrid w:val="0"/>
        <w:spacing w:line="440" w:lineRule="exact"/>
        <w:ind w:firstLine="417" w:firstLineChars="199"/>
        <w:rPr>
          <w:color w:val="000000"/>
          <w:szCs w:val="21"/>
        </w:rPr>
      </w:pPr>
      <w:r>
        <w:rPr>
          <w:color w:val="000000"/>
          <w:szCs w:val="21"/>
        </w:rPr>
        <w:t>若被检产品明示的质量要求高于本细则中检验项目依据的标准要求时，应按被检产品明示的质量要求判定。</w:t>
      </w:r>
    </w:p>
    <w:p>
      <w:pPr>
        <w:adjustRightInd w:val="0"/>
        <w:snapToGrid w:val="0"/>
        <w:spacing w:line="440" w:lineRule="exact"/>
        <w:ind w:firstLine="417" w:firstLineChars="199"/>
        <w:rPr>
          <w:color w:val="000000"/>
          <w:szCs w:val="21"/>
        </w:rPr>
      </w:pPr>
      <w:r>
        <w:rPr>
          <w:color w:val="000000"/>
          <w:szCs w:val="21"/>
        </w:rPr>
        <w:t>若被检产品明示的质量要求低于本细则中检验项目依据的强制性标准要求时，应按照强制性标准要求判定。</w:t>
      </w:r>
    </w:p>
    <w:p>
      <w:pPr>
        <w:adjustRightInd w:val="0"/>
        <w:snapToGrid w:val="0"/>
        <w:spacing w:line="440" w:lineRule="exact"/>
        <w:ind w:firstLine="417" w:firstLineChars="199"/>
        <w:rPr>
          <w:color w:val="000000"/>
          <w:szCs w:val="21"/>
        </w:rPr>
      </w:pPr>
      <w:r>
        <w:rPr>
          <w:color w:val="000000"/>
          <w:szCs w:val="21"/>
        </w:rPr>
        <w:t>若被检产品明示的质量要求低于或包含本细则中检验项目依据的推荐性标准要求时，应以被检产品明示的质量要求判定。</w:t>
      </w:r>
    </w:p>
    <w:p>
      <w:pPr>
        <w:adjustRightInd w:val="0"/>
        <w:snapToGrid w:val="0"/>
        <w:spacing w:line="440" w:lineRule="exact"/>
        <w:ind w:firstLine="417" w:firstLineChars="199"/>
        <w:rPr>
          <w:color w:val="000000"/>
          <w:szCs w:val="21"/>
        </w:rPr>
      </w:pPr>
      <w:r>
        <w:rPr>
          <w:color w:val="000000"/>
          <w:szCs w:val="21"/>
        </w:rPr>
        <w:t>若被检产品明示的质量要求缺少本细则中检验项目依据的强制性标准要求时，应按照强制性标准要求判定。</w:t>
      </w:r>
    </w:p>
    <w:p>
      <w:pPr>
        <w:adjustRightInd w:val="0"/>
        <w:snapToGrid w:val="0"/>
        <w:spacing w:line="440" w:lineRule="exact"/>
        <w:ind w:firstLine="420" w:firstLineChars="200"/>
        <w:rPr>
          <w:color w:val="000000"/>
          <w:szCs w:val="21"/>
        </w:rPr>
      </w:pPr>
      <w:r>
        <w:rPr>
          <w:color w:val="000000"/>
          <w:szCs w:val="21"/>
        </w:rPr>
        <w:t>若被检产品明示的质量要求缺少本细则中检验项目依据的推荐性标准要求时，该项目不参与判定。</w:t>
      </w:r>
    </w:p>
    <w:p>
      <w:pPr>
        <w:adjustRightInd w:val="0"/>
        <w:snapToGrid w:val="0"/>
        <w:spacing w:line="440" w:lineRule="exact"/>
        <w:rPr>
          <w:color w:val="000000"/>
          <w:szCs w:val="21"/>
        </w:rPr>
      </w:pPr>
    </w:p>
    <w:p>
      <w:pPr>
        <w:keepNext w:val="0"/>
        <w:keepLines w:val="0"/>
        <w:pageBreakBefore w:val="0"/>
        <w:widowControl w:val="0"/>
        <w:kinsoku/>
        <w:wordWrap/>
        <w:overflowPunct/>
        <w:topLinePunct w:val="0"/>
        <w:autoSpaceDE/>
        <w:autoSpaceDN/>
        <w:bidi w:val="0"/>
        <w:snapToGrid w:val="0"/>
        <w:spacing w:line="440" w:lineRule="exact"/>
        <w:textAlignment w:val="auto"/>
        <w:rPr>
          <w:rFonts w:hint="eastAsia"/>
          <w:color w:val="000000"/>
          <w:szCs w:val="21"/>
          <w:lang w:val="en-US" w:eastAsia="zh-CN"/>
        </w:rPr>
      </w:pPr>
      <w:r>
        <w:rPr>
          <w:rFonts w:hint="eastAsia" w:ascii="黑体" w:hAnsi="黑体" w:eastAsia="黑体" w:cs="黑体"/>
          <w:color w:val="000000"/>
          <w:szCs w:val="21"/>
          <w:lang w:val="en-US" w:eastAsia="zh-CN"/>
        </w:rPr>
        <w:t>4 附则</w:t>
      </w:r>
    </w:p>
    <w:p>
      <w:pPr>
        <w:adjustRightInd w:val="0"/>
        <w:snapToGrid w:val="0"/>
        <w:spacing w:line="440" w:lineRule="exact"/>
        <w:ind w:firstLine="420" w:firstLineChars="200"/>
        <w:rPr>
          <w:color w:val="000000"/>
          <w:szCs w:val="21"/>
        </w:rPr>
      </w:pPr>
      <w:r>
        <w:rPr>
          <w:rFonts w:hint="eastAsia"/>
          <w:color w:val="000000"/>
          <w:szCs w:val="21"/>
        </w:rPr>
        <w:t>本细则代替《贵州省市场监管局关于发布贵州省产品质量监督抽查实施细则（第二批）的公告》（黔市监公告〔2020〕55号）中的《贵州省产品质量监督抽查实施细则（</w:t>
      </w:r>
      <w:r>
        <w:rPr>
          <w:rFonts w:hint="eastAsia"/>
          <w:color w:val="000000"/>
          <w:szCs w:val="21"/>
          <w:lang w:eastAsia="zh-CN"/>
        </w:rPr>
        <w:t>塑料埋地排水用管材</w:t>
      </w:r>
      <w:bookmarkStart w:id="1" w:name="_GoBack"/>
      <w:bookmarkEnd w:id="1"/>
      <w:r>
        <w:rPr>
          <w:rFonts w:hint="eastAsia"/>
          <w:color w:val="000000"/>
          <w:szCs w:val="21"/>
        </w:rPr>
        <w:t>）》。</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2010601030101010101"/>
    <w:charset w:val="86"/>
    <w:family w:val="auto"/>
    <w:pitch w:val="default"/>
    <w:sig w:usb0="00000001" w:usb1="080E0000" w:usb2="00000000" w:usb3="00000000" w:csb0="00040000" w:csb1="00000000"/>
  </w:font>
  <w:font w:name="方正仿宋简体">
    <w:panose1 w:val="03000509000000000000"/>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3346F5A"/>
    <w:rsid w:val="000D3215"/>
    <w:rsid w:val="001234AB"/>
    <w:rsid w:val="00331ACD"/>
    <w:rsid w:val="003E10C4"/>
    <w:rsid w:val="00634DA7"/>
    <w:rsid w:val="00716FAE"/>
    <w:rsid w:val="00B77D0F"/>
    <w:rsid w:val="00CC23C6"/>
    <w:rsid w:val="00ED2A31"/>
    <w:rsid w:val="00EE7CBE"/>
    <w:rsid w:val="03346F5A"/>
    <w:rsid w:val="0A982169"/>
    <w:rsid w:val="0CEA3797"/>
    <w:rsid w:val="196300A1"/>
    <w:rsid w:val="231E1E74"/>
    <w:rsid w:val="24A42ADD"/>
    <w:rsid w:val="27EA143C"/>
    <w:rsid w:val="440E5AB0"/>
    <w:rsid w:val="44802B4E"/>
    <w:rsid w:val="49F80CA7"/>
    <w:rsid w:val="4E55134B"/>
    <w:rsid w:val="544442F8"/>
    <w:rsid w:val="5E264A05"/>
    <w:rsid w:val="6C781588"/>
    <w:rsid w:val="74497AEC"/>
    <w:rsid w:val="7DB43DA3"/>
    <w:rsid w:val="7EF600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qFormat/>
    <w:uiPriority w:val="0"/>
    <w:pPr>
      <w:tabs>
        <w:tab w:val="center" w:pos="4153"/>
        <w:tab w:val="right" w:pos="8306"/>
      </w:tabs>
      <w:snapToGrid w:val="0"/>
      <w:jc w:val="left"/>
    </w:pPr>
    <w:rPr>
      <w:sz w:val="18"/>
      <w:szCs w:val="18"/>
    </w:rPr>
  </w:style>
  <w:style w:type="paragraph" w:styleId="3">
    <w:name w:val="header"/>
    <w:basedOn w:val="1"/>
    <w:link w:val="6"/>
    <w:qFormat/>
    <w:uiPriority w:val="0"/>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qFormat/>
    <w:uiPriority w:val="0"/>
    <w:rPr>
      <w:rFonts w:ascii="Calibri" w:hAnsi="Calibri"/>
      <w:kern w:val="2"/>
      <w:sz w:val="18"/>
      <w:szCs w:val="18"/>
    </w:rPr>
  </w:style>
  <w:style w:type="character" w:customStyle="1" w:styleId="7">
    <w:name w:val="页脚 Char"/>
    <w:basedOn w:val="5"/>
    <w:link w:val="2"/>
    <w:qFormat/>
    <w:uiPriority w:val="0"/>
    <w:rPr>
      <w:rFonts w:ascii="Calibri" w:hAnsi="Calibri"/>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Pages>
  <Words>239</Words>
  <Characters>1363</Characters>
  <Lines>11</Lines>
  <Paragraphs>3</Paragraphs>
  <TotalTime>0</TotalTime>
  <ScaleCrop>false</ScaleCrop>
  <LinksUpToDate>false</LinksUpToDate>
  <CharactersWithSpaces>1599</CharactersWithSpaces>
  <Application>WPS Office_11.1.0.10667_F1E327BC-269C-435d-A152-05C5408002CA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2020-06-03T06:01:00Z</dcterms:created>
  <dc:creator>Administrator</dc:creator>
  <cp:lastModifiedBy>地命海心</cp:lastModifiedBy>
  <dcterms:modified xsi:type="dcterms:W3CDTF">2021-08-31T02:39:09Z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2052-11.1.0.10667</vt:lpwstr>
  </property>
  <property fmtid="{D5CDD505-2E9C-101B-9397-08002B2CF9AE}" pid="3" name="ICV">
    <vt:lpwstr>7820D7D0C759485294ADF75284C66F2D</vt:lpwstr>
  </property>
</Properties>
</file>