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A4E" w:rsidRDefault="00F5787A">
      <w:pPr>
        <w:spacing w:line="360" w:lineRule="auto"/>
        <w:jc w:val="center"/>
        <w:rPr>
          <w:rFonts w:eastAsia="方正小标宋简体" w:cs="方正仿宋简体"/>
          <w:color w:val="000000"/>
          <w:sz w:val="32"/>
          <w:szCs w:val="32"/>
        </w:rPr>
      </w:pPr>
      <w:r>
        <w:rPr>
          <w:rFonts w:eastAsia="方正小标宋简体" w:cs="方正仿宋简体" w:hint="eastAsia"/>
          <w:color w:val="000000"/>
          <w:sz w:val="32"/>
          <w:szCs w:val="32"/>
        </w:rPr>
        <w:t>贵州省机动车发动机冷却液产品质量监督抽查实施细则</w:t>
      </w:r>
    </w:p>
    <w:p w:rsidR="001D4A4E" w:rsidRDefault="00F5787A">
      <w:pPr>
        <w:spacing w:line="360" w:lineRule="auto"/>
        <w:jc w:val="center"/>
        <w:rPr>
          <w:rFonts w:eastAsia="方正小标宋简体" w:cs="方正仿宋简体"/>
          <w:color w:val="000000"/>
          <w:sz w:val="32"/>
          <w:szCs w:val="32"/>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2022</w:t>
      </w:r>
      <w:r>
        <w:rPr>
          <w:rFonts w:eastAsia="方正小标宋简体" w:cs="方正仿宋简体" w:hint="eastAsia"/>
          <w:color w:val="000000"/>
          <w:sz w:val="32"/>
          <w:szCs w:val="32"/>
        </w:rPr>
        <w:t>版）</w:t>
      </w:r>
    </w:p>
    <w:p w:rsidR="001D4A4E" w:rsidRDefault="001D4A4E">
      <w:pPr>
        <w:adjustRightInd w:val="0"/>
        <w:snapToGrid w:val="0"/>
        <w:spacing w:line="594" w:lineRule="exact"/>
        <w:jc w:val="center"/>
        <w:rPr>
          <w:rFonts w:eastAsia="方正小标宋简体" w:cs="方正仿宋简体"/>
          <w:color w:val="000000"/>
          <w:sz w:val="32"/>
          <w:szCs w:val="32"/>
        </w:rPr>
      </w:pPr>
    </w:p>
    <w:p w:rsidR="001D4A4E" w:rsidRDefault="001D4A4E">
      <w:pPr>
        <w:adjustRightInd w:val="0"/>
        <w:snapToGrid w:val="0"/>
        <w:spacing w:line="594" w:lineRule="exact"/>
        <w:jc w:val="center"/>
        <w:rPr>
          <w:rFonts w:eastAsia="方正小标宋简体" w:cs="方正仿宋简体"/>
          <w:color w:val="000000"/>
          <w:sz w:val="32"/>
          <w:szCs w:val="32"/>
        </w:rPr>
      </w:pPr>
    </w:p>
    <w:p w:rsidR="001D4A4E" w:rsidRDefault="00F5787A">
      <w:pPr>
        <w:adjustRightInd w:val="0"/>
        <w:snapToGrid w:val="0"/>
        <w:spacing w:line="440" w:lineRule="exact"/>
        <w:rPr>
          <w:rFonts w:eastAsia="黑体"/>
          <w:color w:val="000000"/>
          <w:szCs w:val="21"/>
        </w:rPr>
      </w:pPr>
      <w:r>
        <w:rPr>
          <w:rFonts w:eastAsia="黑体" w:hint="eastAsia"/>
          <w:color w:val="000000"/>
          <w:szCs w:val="21"/>
        </w:rPr>
        <w:t xml:space="preserve">1 </w:t>
      </w:r>
      <w:r>
        <w:rPr>
          <w:rFonts w:eastAsia="黑体" w:hint="eastAsia"/>
          <w:color w:val="000000"/>
          <w:szCs w:val="21"/>
        </w:rPr>
        <w:t>抽样方法</w:t>
      </w:r>
    </w:p>
    <w:p w:rsidR="001D4A4E" w:rsidRDefault="00F5787A">
      <w:pPr>
        <w:pStyle w:val="a4"/>
        <w:snapToGrid w:val="0"/>
        <w:spacing w:line="440" w:lineRule="exact"/>
        <w:ind w:firstLine="420"/>
        <w:rPr>
          <w:sz w:val="21"/>
          <w:szCs w:val="21"/>
        </w:rPr>
      </w:pPr>
      <w:r>
        <w:rPr>
          <w:rFonts w:hint="eastAsia"/>
          <w:sz w:val="21"/>
          <w:szCs w:val="21"/>
        </w:rPr>
        <w:t>在生产企业的成品库内、成品罐内或者市场待销产品中随机抽取有产品质量检验合格证明或者以其他形式表明合格的产品，抽取样品应为同一型号规格、同一批次的产品。</w:t>
      </w:r>
    </w:p>
    <w:p w:rsidR="001D4A4E" w:rsidRDefault="00F5787A">
      <w:pPr>
        <w:pStyle w:val="a4"/>
        <w:snapToGrid w:val="0"/>
        <w:spacing w:line="440" w:lineRule="exact"/>
        <w:ind w:firstLine="420"/>
        <w:rPr>
          <w:sz w:val="21"/>
          <w:szCs w:val="21"/>
        </w:rPr>
      </w:pPr>
      <w:r>
        <w:rPr>
          <w:rFonts w:hint="eastAsia"/>
          <w:sz w:val="21"/>
          <w:szCs w:val="21"/>
        </w:rPr>
        <w:t>随机数一般可使用随机数表、骰子或扑克牌等方法产生。</w:t>
      </w:r>
    </w:p>
    <w:p w:rsidR="001D4A4E" w:rsidRDefault="00F5787A">
      <w:pPr>
        <w:pStyle w:val="a4"/>
        <w:snapToGrid w:val="0"/>
        <w:spacing w:line="440" w:lineRule="exact"/>
        <w:ind w:firstLine="420"/>
        <w:rPr>
          <w:sz w:val="21"/>
          <w:szCs w:val="21"/>
        </w:rPr>
      </w:pPr>
      <w:r>
        <w:rPr>
          <w:rFonts w:hint="eastAsia"/>
          <w:sz w:val="21"/>
          <w:szCs w:val="21"/>
        </w:rPr>
        <w:t>每批次样品取不少于2个最小独立包装，总量不小于4Kg的样品，1/2作为检验样品，1/2作为备查样品。</w:t>
      </w:r>
    </w:p>
    <w:p w:rsidR="001D4A4E" w:rsidRDefault="00F5787A">
      <w:pPr>
        <w:adjustRightInd w:val="0"/>
        <w:snapToGrid w:val="0"/>
        <w:spacing w:line="440" w:lineRule="exact"/>
        <w:rPr>
          <w:rFonts w:eastAsia="黑体"/>
          <w:color w:val="000000"/>
          <w:szCs w:val="21"/>
        </w:rPr>
      </w:pPr>
      <w:r>
        <w:rPr>
          <w:rFonts w:eastAsia="黑体" w:hint="eastAsia"/>
          <w:color w:val="000000"/>
          <w:szCs w:val="21"/>
        </w:rPr>
        <w:t xml:space="preserve">2 </w:t>
      </w:r>
      <w:r>
        <w:rPr>
          <w:rFonts w:eastAsia="黑体" w:hint="eastAsia"/>
          <w:color w:val="000000"/>
          <w:szCs w:val="21"/>
        </w:rPr>
        <w:t>检验依据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2"/>
        <w:gridCol w:w="4100"/>
        <w:gridCol w:w="2886"/>
      </w:tblGrid>
      <w:tr w:rsidR="001D4A4E">
        <w:trPr>
          <w:cantSplit/>
          <w:trHeight w:val="440"/>
          <w:jc w:val="center"/>
        </w:trPr>
        <w:tc>
          <w:tcPr>
            <w:tcW w:w="1012" w:type="dxa"/>
            <w:vMerge w:val="restart"/>
            <w:vAlign w:val="center"/>
          </w:tcPr>
          <w:p w:rsidR="001D4A4E" w:rsidRDefault="00F5787A">
            <w:pPr>
              <w:spacing w:line="440" w:lineRule="exact"/>
              <w:jc w:val="center"/>
              <w:rPr>
                <w:rFonts w:ascii="宋体" w:hAnsi="宋体"/>
                <w:szCs w:val="21"/>
              </w:rPr>
            </w:pPr>
            <w:r>
              <w:rPr>
                <w:rFonts w:ascii="宋体" w:hAnsi="宋体" w:hint="eastAsia"/>
                <w:szCs w:val="21"/>
              </w:rPr>
              <w:t>序号</w:t>
            </w:r>
          </w:p>
        </w:tc>
        <w:tc>
          <w:tcPr>
            <w:tcW w:w="4100" w:type="dxa"/>
            <w:vMerge w:val="restart"/>
            <w:vAlign w:val="center"/>
          </w:tcPr>
          <w:p w:rsidR="001D4A4E" w:rsidRDefault="00F5787A">
            <w:pPr>
              <w:spacing w:line="440" w:lineRule="exact"/>
              <w:jc w:val="center"/>
              <w:rPr>
                <w:rFonts w:ascii="宋体" w:hAnsi="宋体"/>
                <w:szCs w:val="21"/>
              </w:rPr>
            </w:pPr>
            <w:r>
              <w:rPr>
                <w:rFonts w:ascii="宋体" w:hAnsi="宋体" w:hint="eastAsia"/>
                <w:szCs w:val="21"/>
              </w:rPr>
              <w:t>检验项目</w:t>
            </w:r>
          </w:p>
        </w:tc>
        <w:tc>
          <w:tcPr>
            <w:tcW w:w="2886" w:type="dxa"/>
            <w:vMerge w:val="restart"/>
            <w:vAlign w:val="center"/>
          </w:tcPr>
          <w:p w:rsidR="001D4A4E" w:rsidRDefault="00F5787A">
            <w:pPr>
              <w:spacing w:line="440" w:lineRule="exact"/>
              <w:jc w:val="center"/>
              <w:rPr>
                <w:rFonts w:ascii="宋体" w:hAnsi="宋体"/>
                <w:szCs w:val="21"/>
              </w:rPr>
            </w:pPr>
            <w:r>
              <w:rPr>
                <w:rFonts w:ascii="宋体" w:hAnsi="宋体" w:hint="eastAsia"/>
                <w:szCs w:val="21"/>
              </w:rPr>
              <w:t>检测方法</w:t>
            </w:r>
          </w:p>
        </w:tc>
      </w:tr>
      <w:tr w:rsidR="001D4A4E">
        <w:trPr>
          <w:cantSplit/>
          <w:trHeight w:val="440"/>
          <w:jc w:val="center"/>
        </w:trPr>
        <w:tc>
          <w:tcPr>
            <w:tcW w:w="1012" w:type="dxa"/>
            <w:vMerge/>
            <w:vAlign w:val="center"/>
          </w:tcPr>
          <w:p w:rsidR="001D4A4E" w:rsidRDefault="001D4A4E">
            <w:pPr>
              <w:spacing w:line="440" w:lineRule="exact"/>
              <w:jc w:val="center"/>
              <w:rPr>
                <w:rFonts w:ascii="宋体" w:hAnsi="宋体"/>
                <w:szCs w:val="21"/>
              </w:rPr>
            </w:pPr>
          </w:p>
        </w:tc>
        <w:tc>
          <w:tcPr>
            <w:tcW w:w="4100" w:type="dxa"/>
            <w:vMerge/>
            <w:vAlign w:val="center"/>
          </w:tcPr>
          <w:p w:rsidR="001D4A4E" w:rsidRDefault="001D4A4E">
            <w:pPr>
              <w:spacing w:line="440" w:lineRule="exact"/>
              <w:jc w:val="center"/>
              <w:rPr>
                <w:rFonts w:ascii="宋体" w:hAnsi="宋体"/>
                <w:szCs w:val="21"/>
              </w:rPr>
            </w:pPr>
          </w:p>
        </w:tc>
        <w:tc>
          <w:tcPr>
            <w:tcW w:w="2886" w:type="dxa"/>
            <w:vMerge/>
            <w:vAlign w:val="center"/>
          </w:tcPr>
          <w:p w:rsidR="001D4A4E" w:rsidRDefault="001D4A4E">
            <w:pPr>
              <w:spacing w:line="440" w:lineRule="exact"/>
              <w:jc w:val="center"/>
              <w:rPr>
                <w:rFonts w:ascii="宋体" w:hAnsi="宋体"/>
                <w:szCs w:val="21"/>
              </w:rPr>
            </w:pPr>
          </w:p>
        </w:tc>
      </w:tr>
      <w:tr w:rsidR="001D4A4E">
        <w:trPr>
          <w:cantSplit/>
          <w:trHeight w:val="449"/>
          <w:jc w:val="center"/>
        </w:trPr>
        <w:tc>
          <w:tcPr>
            <w:tcW w:w="1012" w:type="dxa"/>
            <w:vAlign w:val="center"/>
          </w:tcPr>
          <w:p w:rsidR="001D4A4E" w:rsidRDefault="00F5787A">
            <w:pPr>
              <w:snapToGrid w:val="0"/>
              <w:spacing w:line="440" w:lineRule="exact"/>
              <w:jc w:val="center"/>
              <w:rPr>
                <w:rFonts w:ascii="宋体" w:hAnsi="宋体"/>
                <w:szCs w:val="21"/>
              </w:rPr>
            </w:pPr>
            <w:r>
              <w:rPr>
                <w:rFonts w:ascii="宋体" w:hAnsi="宋体" w:hint="eastAsia"/>
                <w:szCs w:val="21"/>
              </w:rPr>
              <w:t>1</w:t>
            </w:r>
          </w:p>
        </w:tc>
        <w:tc>
          <w:tcPr>
            <w:tcW w:w="4100" w:type="dxa"/>
            <w:vAlign w:val="center"/>
          </w:tcPr>
          <w:p w:rsidR="001D4A4E" w:rsidRDefault="00F5787A">
            <w:pPr>
              <w:snapToGrid w:val="0"/>
              <w:spacing w:line="440" w:lineRule="exact"/>
              <w:jc w:val="center"/>
              <w:rPr>
                <w:rFonts w:ascii="宋体" w:hAnsi="宋体"/>
                <w:szCs w:val="21"/>
                <w:vertAlign w:val="superscript"/>
              </w:rPr>
            </w:pPr>
            <w:r>
              <w:rPr>
                <w:rFonts w:ascii="宋体" w:hAnsi="宋体" w:hint="eastAsia"/>
                <w:szCs w:val="21"/>
              </w:rPr>
              <w:t>冰点</w:t>
            </w:r>
          </w:p>
        </w:tc>
        <w:tc>
          <w:tcPr>
            <w:tcW w:w="2886" w:type="dxa"/>
            <w:vAlign w:val="center"/>
          </w:tcPr>
          <w:p w:rsidR="001D4A4E" w:rsidRDefault="00F5787A">
            <w:pPr>
              <w:snapToGrid w:val="0"/>
              <w:spacing w:line="440" w:lineRule="exact"/>
              <w:ind w:leftChars="-36" w:left="-76" w:rightChars="-26" w:right="-55"/>
              <w:jc w:val="center"/>
              <w:rPr>
                <w:rFonts w:ascii="宋体" w:hAnsi="宋体"/>
                <w:szCs w:val="21"/>
              </w:rPr>
            </w:pPr>
            <w:r>
              <w:rPr>
                <w:rFonts w:ascii="宋体" w:hAnsi="宋体" w:hint="eastAsia"/>
                <w:szCs w:val="21"/>
              </w:rPr>
              <w:t>SH/T 0090-1991</w:t>
            </w:r>
          </w:p>
        </w:tc>
      </w:tr>
      <w:tr w:rsidR="001D4A4E">
        <w:trPr>
          <w:cantSplit/>
          <w:trHeight w:val="449"/>
          <w:jc w:val="center"/>
        </w:trPr>
        <w:tc>
          <w:tcPr>
            <w:tcW w:w="1012" w:type="dxa"/>
            <w:vAlign w:val="center"/>
          </w:tcPr>
          <w:p w:rsidR="001D4A4E" w:rsidRDefault="00F5787A">
            <w:pPr>
              <w:snapToGrid w:val="0"/>
              <w:spacing w:line="440" w:lineRule="exact"/>
              <w:jc w:val="center"/>
              <w:rPr>
                <w:rFonts w:ascii="宋体" w:hAnsi="宋体"/>
                <w:szCs w:val="21"/>
              </w:rPr>
            </w:pPr>
            <w:r>
              <w:rPr>
                <w:rFonts w:ascii="宋体" w:hAnsi="宋体" w:hint="eastAsia"/>
                <w:szCs w:val="21"/>
              </w:rPr>
              <w:t>2</w:t>
            </w:r>
          </w:p>
        </w:tc>
        <w:tc>
          <w:tcPr>
            <w:tcW w:w="4100" w:type="dxa"/>
            <w:vAlign w:val="center"/>
          </w:tcPr>
          <w:p w:rsidR="001D4A4E" w:rsidRDefault="00F5787A">
            <w:pPr>
              <w:spacing w:line="440" w:lineRule="exact"/>
              <w:jc w:val="center"/>
              <w:rPr>
                <w:rFonts w:ascii="宋体" w:hAnsi="宋体"/>
                <w:szCs w:val="21"/>
                <w:vertAlign w:val="superscript"/>
              </w:rPr>
            </w:pPr>
            <w:r>
              <w:rPr>
                <w:rFonts w:ascii="宋体" w:hAnsi="宋体" w:hint="eastAsia"/>
                <w:szCs w:val="21"/>
              </w:rPr>
              <w:t>沸点</w:t>
            </w:r>
          </w:p>
        </w:tc>
        <w:tc>
          <w:tcPr>
            <w:tcW w:w="2886" w:type="dxa"/>
            <w:vAlign w:val="center"/>
          </w:tcPr>
          <w:p w:rsidR="001D4A4E" w:rsidRDefault="00F5787A">
            <w:pPr>
              <w:snapToGrid w:val="0"/>
              <w:spacing w:line="440" w:lineRule="exact"/>
              <w:ind w:leftChars="-36" w:left="-76" w:rightChars="-26" w:right="-55"/>
              <w:jc w:val="center"/>
              <w:rPr>
                <w:rFonts w:ascii="宋体" w:hAnsi="宋体"/>
                <w:szCs w:val="21"/>
              </w:rPr>
            </w:pPr>
            <w:r>
              <w:rPr>
                <w:rFonts w:ascii="宋体" w:hAnsi="宋体" w:hint="eastAsia"/>
                <w:szCs w:val="21"/>
              </w:rPr>
              <w:t>SH/T 0089-1991</w:t>
            </w:r>
          </w:p>
        </w:tc>
      </w:tr>
      <w:tr w:rsidR="001D4A4E">
        <w:trPr>
          <w:cantSplit/>
          <w:trHeight w:val="449"/>
          <w:jc w:val="center"/>
        </w:trPr>
        <w:tc>
          <w:tcPr>
            <w:tcW w:w="1012" w:type="dxa"/>
            <w:vAlign w:val="center"/>
          </w:tcPr>
          <w:p w:rsidR="001D4A4E" w:rsidRDefault="00F5787A">
            <w:pPr>
              <w:snapToGrid w:val="0"/>
              <w:spacing w:line="440" w:lineRule="exact"/>
              <w:jc w:val="center"/>
              <w:rPr>
                <w:rFonts w:ascii="宋体" w:hAnsi="宋体"/>
                <w:szCs w:val="21"/>
              </w:rPr>
            </w:pPr>
            <w:r>
              <w:rPr>
                <w:rFonts w:ascii="宋体" w:hAnsi="宋体" w:hint="eastAsia"/>
                <w:szCs w:val="21"/>
              </w:rPr>
              <w:t>3</w:t>
            </w:r>
          </w:p>
        </w:tc>
        <w:tc>
          <w:tcPr>
            <w:tcW w:w="4100" w:type="dxa"/>
            <w:vAlign w:val="center"/>
          </w:tcPr>
          <w:p w:rsidR="001D4A4E" w:rsidRDefault="00F5787A">
            <w:pPr>
              <w:spacing w:line="440" w:lineRule="exact"/>
              <w:jc w:val="center"/>
              <w:rPr>
                <w:rFonts w:ascii="宋体" w:hAnsi="宋体"/>
                <w:szCs w:val="21"/>
                <w:vertAlign w:val="superscript"/>
              </w:rPr>
            </w:pPr>
            <w:r>
              <w:rPr>
                <w:rFonts w:ascii="宋体" w:hAnsi="宋体" w:hint="eastAsia"/>
                <w:szCs w:val="21"/>
              </w:rPr>
              <w:t>PH值</w:t>
            </w:r>
          </w:p>
        </w:tc>
        <w:tc>
          <w:tcPr>
            <w:tcW w:w="2886" w:type="dxa"/>
            <w:vAlign w:val="center"/>
          </w:tcPr>
          <w:p w:rsidR="001D4A4E" w:rsidRDefault="00F5787A">
            <w:pPr>
              <w:snapToGrid w:val="0"/>
              <w:spacing w:line="440" w:lineRule="exact"/>
              <w:ind w:leftChars="-36" w:left="-76" w:rightChars="-26" w:right="-55"/>
              <w:jc w:val="center"/>
              <w:rPr>
                <w:rFonts w:ascii="宋体" w:hAnsi="宋体"/>
                <w:szCs w:val="21"/>
              </w:rPr>
            </w:pPr>
            <w:r>
              <w:rPr>
                <w:rFonts w:ascii="宋体" w:hAnsi="宋体" w:hint="eastAsia"/>
                <w:szCs w:val="21"/>
              </w:rPr>
              <w:t>SH/T 0069-1991</w:t>
            </w:r>
          </w:p>
        </w:tc>
      </w:tr>
      <w:tr w:rsidR="001D4A4E">
        <w:trPr>
          <w:cantSplit/>
          <w:trHeight w:val="449"/>
          <w:jc w:val="center"/>
        </w:trPr>
        <w:tc>
          <w:tcPr>
            <w:tcW w:w="1012" w:type="dxa"/>
            <w:vAlign w:val="center"/>
          </w:tcPr>
          <w:p w:rsidR="001D4A4E" w:rsidRDefault="00F5787A">
            <w:pPr>
              <w:snapToGrid w:val="0"/>
              <w:spacing w:line="440" w:lineRule="exact"/>
              <w:jc w:val="center"/>
              <w:rPr>
                <w:rFonts w:ascii="宋体" w:hAnsi="宋体"/>
                <w:szCs w:val="21"/>
              </w:rPr>
            </w:pPr>
            <w:r>
              <w:rPr>
                <w:rFonts w:ascii="宋体" w:hAnsi="宋体" w:hint="eastAsia"/>
                <w:szCs w:val="21"/>
              </w:rPr>
              <w:t>4</w:t>
            </w:r>
          </w:p>
        </w:tc>
        <w:tc>
          <w:tcPr>
            <w:tcW w:w="4100" w:type="dxa"/>
            <w:vAlign w:val="center"/>
          </w:tcPr>
          <w:p w:rsidR="001D4A4E" w:rsidRDefault="00F5787A">
            <w:pPr>
              <w:spacing w:line="440" w:lineRule="exact"/>
              <w:jc w:val="center"/>
              <w:rPr>
                <w:rFonts w:ascii="宋体" w:hAnsi="宋体"/>
                <w:szCs w:val="21"/>
              </w:rPr>
            </w:pPr>
            <w:r>
              <w:rPr>
                <w:rFonts w:ascii="宋体" w:hAnsi="宋体" w:hint="eastAsia"/>
                <w:szCs w:val="21"/>
              </w:rPr>
              <w:t>泡沫倾向</w:t>
            </w:r>
          </w:p>
        </w:tc>
        <w:tc>
          <w:tcPr>
            <w:tcW w:w="2886" w:type="dxa"/>
            <w:vAlign w:val="center"/>
          </w:tcPr>
          <w:p w:rsidR="001D4A4E" w:rsidRDefault="00F5787A">
            <w:pPr>
              <w:snapToGrid w:val="0"/>
              <w:spacing w:line="440" w:lineRule="exact"/>
              <w:ind w:leftChars="-36" w:left="8" w:rightChars="-26" w:right="-55" w:hangingChars="40" w:hanging="84"/>
              <w:jc w:val="center"/>
              <w:rPr>
                <w:rFonts w:ascii="宋体" w:hAnsi="宋体"/>
                <w:szCs w:val="21"/>
              </w:rPr>
            </w:pPr>
            <w:r>
              <w:rPr>
                <w:rFonts w:ascii="宋体" w:hAnsi="宋体" w:hint="eastAsia"/>
                <w:szCs w:val="21"/>
              </w:rPr>
              <w:t>SH/T 0066-2002</w:t>
            </w:r>
          </w:p>
        </w:tc>
      </w:tr>
      <w:tr w:rsidR="001D4A4E">
        <w:trPr>
          <w:cantSplit/>
          <w:trHeight w:val="449"/>
          <w:jc w:val="center"/>
        </w:trPr>
        <w:tc>
          <w:tcPr>
            <w:tcW w:w="1012" w:type="dxa"/>
            <w:vAlign w:val="center"/>
          </w:tcPr>
          <w:p w:rsidR="001D4A4E" w:rsidRDefault="00F5787A">
            <w:pPr>
              <w:snapToGrid w:val="0"/>
              <w:spacing w:line="440" w:lineRule="exact"/>
              <w:jc w:val="center"/>
              <w:rPr>
                <w:rFonts w:ascii="宋体" w:hAnsi="宋体"/>
                <w:szCs w:val="21"/>
              </w:rPr>
            </w:pPr>
            <w:r>
              <w:rPr>
                <w:rFonts w:ascii="宋体" w:hAnsi="宋体" w:hint="eastAsia"/>
                <w:szCs w:val="21"/>
              </w:rPr>
              <w:t>5</w:t>
            </w:r>
          </w:p>
        </w:tc>
        <w:tc>
          <w:tcPr>
            <w:tcW w:w="4100" w:type="dxa"/>
            <w:vAlign w:val="center"/>
          </w:tcPr>
          <w:p w:rsidR="001D4A4E" w:rsidRDefault="00F5787A">
            <w:pPr>
              <w:spacing w:line="440" w:lineRule="exact"/>
              <w:jc w:val="center"/>
              <w:rPr>
                <w:rFonts w:ascii="宋体" w:hAnsi="宋体"/>
                <w:szCs w:val="21"/>
              </w:rPr>
            </w:pPr>
            <w:r>
              <w:rPr>
                <w:rFonts w:hint="eastAsia"/>
              </w:rPr>
              <w:t>密度</w:t>
            </w:r>
          </w:p>
        </w:tc>
        <w:tc>
          <w:tcPr>
            <w:tcW w:w="2886" w:type="dxa"/>
            <w:vAlign w:val="center"/>
          </w:tcPr>
          <w:p w:rsidR="001D4A4E" w:rsidRDefault="00F5787A">
            <w:pPr>
              <w:snapToGrid w:val="0"/>
              <w:spacing w:line="440" w:lineRule="exact"/>
              <w:ind w:leftChars="-36" w:left="-76" w:rightChars="-26" w:right="-55"/>
              <w:jc w:val="center"/>
              <w:rPr>
                <w:rFonts w:ascii="宋体" w:hAnsi="宋体"/>
                <w:szCs w:val="21"/>
              </w:rPr>
            </w:pPr>
            <w:r>
              <w:rPr>
                <w:rFonts w:ascii="宋体" w:hAnsi="宋体" w:hint="eastAsia"/>
                <w:szCs w:val="21"/>
              </w:rPr>
              <w:t>SH/T 0068-2002</w:t>
            </w:r>
          </w:p>
        </w:tc>
      </w:tr>
      <w:tr w:rsidR="001D4A4E">
        <w:trPr>
          <w:cantSplit/>
          <w:trHeight w:val="459"/>
          <w:jc w:val="center"/>
        </w:trPr>
        <w:tc>
          <w:tcPr>
            <w:tcW w:w="1012" w:type="dxa"/>
            <w:vAlign w:val="center"/>
          </w:tcPr>
          <w:p w:rsidR="001D4A4E" w:rsidRDefault="00F5787A">
            <w:pPr>
              <w:snapToGrid w:val="0"/>
              <w:spacing w:line="440" w:lineRule="exact"/>
              <w:jc w:val="center"/>
              <w:rPr>
                <w:rFonts w:ascii="宋体" w:hAnsi="宋体"/>
                <w:szCs w:val="21"/>
              </w:rPr>
            </w:pPr>
            <w:r>
              <w:rPr>
                <w:rFonts w:ascii="宋体" w:hAnsi="宋体" w:hint="eastAsia"/>
                <w:szCs w:val="21"/>
              </w:rPr>
              <w:t>6</w:t>
            </w:r>
          </w:p>
        </w:tc>
        <w:tc>
          <w:tcPr>
            <w:tcW w:w="4100" w:type="dxa"/>
            <w:vAlign w:val="center"/>
          </w:tcPr>
          <w:p w:rsidR="001D4A4E" w:rsidRDefault="00F5787A">
            <w:pPr>
              <w:spacing w:line="440" w:lineRule="exact"/>
              <w:jc w:val="center"/>
              <w:rPr>
                <w:rFonts w:ascii="宋体" w:hAnsi="宋体"/>
                <w:szCs w:val="21"/>
              </w:rPr>
            </w:pPr>
            <w:r>
              <w:rPr>
                <w:rFonts w:hint="eastAsia"/>
              </w:rPr>
              <w:t>灰分</w:t>
            </w:r>
          </w:p>
        </w:tc>
        <w:tc>
          <w:tcPr>
            <w:tcW w:w="2886" w:type="dxa"/>
            <w:vAlign w:val="center"/>
          </w:tcPr>
          <w:p w:rsidR="001D4A4E" w:rsidRDefault="00F5787A">
            <w:pPr>
              <w:snapToGrid w:val="0"/>
              <w:spacing w:line="440" w:lineRule="exact"/>
              <w:ind w:leftChars="-36" w:left="-76" w:rightChars="-26" w:right="-55"/>
              <w:jc w:val="center"/>
              <w:rPr>
                <w:rFonts w:ascii="宋体" w:hAnsi="宋体"/>
                <w:szCs w:val="21"/>
              </w:rPr>
            </w:pPr>
            <w:r>
              <w:rPr>
                <w:rFonts w:ascii="宋体" w:hAnsi="宋体" w:hint="eastAsia"/>
                <w:szCs w:val="21"/>
              </w:rPr>
              <w:t>SH/T 0067-1991</w:t>
            </w:r>
          </w:p>
        </w:tc>
      </w:tr>
    </w:tbl>
    <w:p w:rsidR="001D4A4E" w:rsidRDefault="00F5787A">
      <w:pPr>
        <w:adjustRightInd w:val="0"/>
        <w:snapToGrid w:val="0"/>
        <w:spacing w:line="440" w:lineRule="exact"/>
        <w:ind w:firstLineChars="200" w:firstLine="420"/>
        <w:rPr>
          <w:color w:val="000000"/>
          <w:szCs w:val="21"/>
        </w:rPr>
      </w:pPr>
      <w:bookmarkStart w:id="0" w:name="_Hlk28257335"/>
      <w:r>
        <w:rPr>
          <w:rFonts w:hint="eastAsia"/>
          <w:color w:val="000000"/>
          <w:szCs w:val="21"/>
        </w:rPr>
        <w:t>执行企业标准、团体标准、地方标准的产品，检验项目参照上述内容执行。</w:t>
      </w:r>
    </w:p>
    <w:p w:rsidR="001D4A4E" w:rsidRDefault="00F5787A">
      <w:pPr>
        <w:adjustRightInd w:val="0"/>
        <w:snapToGrid w:val="0"/>
        <w:spacing w:line="440" w:lineRule="exact"/>
        <w:ind w:firstLineChars="200" w:firstLine="42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rsidR="001D4A4E" w:rsidRDefault="00F5787A">
      <w:pPr>
        <w:adjustRightInd w:val="0"/>
        <w:snapToGrid w:val="0"/>
        <w:spacing w:line="440" w:lineRule="exact"/>
        <w:rPr>
          <w:rFonts w:eastAsia="黑体"/>
          <w:color w:val="000000"/>
          <w:szCs w:val="21"/>
        </w:rPr>
      </w:pPr>
      <w:r>
        <w:rPr>
          <w:rFonts w:eastAsia="黑体" w:hint="eastAsia"/>
          <w:color w:val="000000"/>
          <w:szCs w:val="21"/>
        </w:rPr>
        <w:t xml:space="preserve">3 </w:t>
      </w:r>
      <w:r>
        <w:rPr>
          <w:rFonts w:eastAsia="黑体" w:hint="eastAsia"/>
          <w:color w:val="000000"/>
          <w:szCs w:val="21"/>
        </w:rPr>
        <w:t>判定规则</w:t>
      </w:r>
    </w:p>
    <w:p w:rsidR="001D4A4E" w:rsidRDefault="00F5787A">
      <w:pPr>
        <w:adjustRightInd w:val="0"/>
        <w:snapToGrid w:val="0"/>
        <w:spacing w:line="440" w:lineRule="exact"/>
        <w:rPr>
          <w:color w:val="000000"/>
          <w:szCs w:val="21"/>
        </w:rPr>
      </w:pPr>
      <w:r>
        <w:rPr>
          <w:rFonts w:hint="eastAsia"/>
          <w:color w:val="000000"/>
          <w:szCs w:val="21"/>
        </w:rPr>
        <w:t>3.1</w:t>
      </w:r>
      <w:r>
        <w:rPr>
          <w:rFonts w:hint="eastAsia"/>
          <w:color w:val="000000"/>
          <w:szCs w:val="21"/>
        </w:rPr>
        <w:t>依据标准</w:t>
      </w:r>
    </w:p>
    <w:p w:rsidR="001D4A4E" w:rsidRDefault="00F5787A">
      <w:pPr>
        <w:pStyle w:val="a4"/>
        <w:snapToGrid w:val="0"/>
        <w:spacing w:line="440" w:lineRule="exact"/>
        <w:ind w:firstLine="420"/>
        <w:rPr>
          <w:sz w:val="21"/>
          <w:szCs w:val="21"/>
        </w:rPr>
      </w:pPr>
      <w:r>
        <w:rPr>
          <w:rFonts w:hint="eastAsia"/>
          <w:sz w:val="21"/>
          <w:szCs w:val="21"/>
        </w:rPr>
        <w:t>GB 29743-2013       机动车发动机冷却液</w:t>
      </w:r>
    </w:p>
    <w:p w:rsidR="001D4A4E" w:rsidRDefault="00F5787A">
      <w:pPr>
        <w:pStyle w:val="a4"/>
        <w:snapToGrid w:val="0"/>
        <w:spacing w:line="440" w:lineRule="exact"/>
        <w:ind w:firstLine="420"/>
        <w:rPr>
          <w:sz w:val="21"/>
          <w:szCs w:val="21"/>
        </w:rPr>
      </w:pPr>
      <w:r>
        <w:rPr>
          <w:rFonts w:hint="eastAsia"/>
          <w:sz w:val="21"/>
          <w:szCs w:val="21"/>
        </w:rPr>
        <w:t>NB/SH/T 0521-2010  乙二醇型和丙二醇型发动机冷却液</w:t>
      </w:r>
    </w:p>
    <w:p w:rsidR="001D4A4E" w:rsidRDefault="00F5787A">
      <w:pPr>
        <w:adjustRightInd w:val="0"/>
        <w:snapToGrid w:val="0"/>
        <w:spacing w:line="440" w:lineRule="exact"/>
        <w:ind w:firstLineChars="200" w:firstLine="420"/>
        <w:rPr>
          <w:color w:val="000000"/>
          <w:szCs w:val="21"/>
        </w:rPr>
      </w:pPr>
      <w:r>
        <w:rPr>
          <w:rFonts w:hint="eastAsia"/>
          <w:color w:val="000000"/>
          <w:szCs w:val="21"/>
        </w:rPr>
        <w:t>现行有效的企业标准、团体标准、地方标准及产品明示质量要求</w:t>
      </w:r>
    </w:p>
    <w:p w:rsidR="001D4A4E" w:rsidRDefault="00F5787A">
      <w:pPr>
        <w:adjustRightInd w:val="0"/>
        <w:snapToGrid w:val="0"/>
        <w:spacing w:line="440" w:lineRule="exact"/>
        <w:rPr>
          <w:color w:val="000000"/>
          <w:szCs w:val="21"/>
        </w:rPr>
      </w:pPr>
      <w:r>
        <w:rPr>
          <w:rFonts w:hint="eastAsia"/>
          <w:color w:val="000000"/>
          <w:szCs w:val="21"/>
        </w:rPr>
        <w:t>3.2</w:t>
      </w:r>
      <w:r>
        <w:rPr>
          <w:rFonts w:hint="eastAsia"/>
          <w:color w:val="000000"/>
          <w:szCs w:val="21"/>
        </w:rPr>
        <w:t>判定原则</w:t>
      </w:r>
    </w:p>
    <w:p w:rsidR="00A23F4E" w:rsidRDefault="00A23F4E" w:rsidP="00A23F4E">
      <w:pPr>
        <w:snapToGrid w:val="0"/>
        <w:spacing w:line="440" w:lineRule="exact"/>
        <w:ind w:firstLineChars="200" w:firstLine="420"/>
        <w:rPr>
          <w:color w:val="000000"/>
          <w:szCs w:val="21"/>
        </w:rPr>
      </w:pPr>
      <w:r>
        <w:rPr>
          <w:rFonts w:hint="eastAsia"/>
          <w:color w:val="000000"/>
          <w:szCs w:val="21"/>
        </w:rPr>
        <w:lastRenderedPageBreak/>
        <w:t>经检验，检验项目全部合格，判定为被抽查产品所检项目未发现不合格；检验项目中任一项或一项以上不合格，判定为被抽查产品不合格。</w:t>
      </w:r>
    </w:p>
    <w:p w:rsidR="00A23F4E" w:rsidRDefault="00A23F4E" w:rsidP="00A23F4E">
      <w:pPr>
        <w:snapToGrid w:val="0"/>
        <w:spacing w:line="440" w:lineRule="exact"/>
        <w:ind w:firstLineChars="199" w:firstLine="418"/>
        <w:rPr>
          <w:color w:val="000000"/>
          <w:szCs w:val="21"/>
        </w:rPr>
      </w:pPr>
      <w:r>
        <w:rPr>
          <w:rFonts w:hint="eastAsia"/>
          <w:color w:val="000000"/>
          <w:szCs w:val="21"/>
        </w:rPr>
        <w:t>若被检产品明示的质量要求高于本细则中检验项目依据的标准要求时，应按被检产品明示的质量要求判定。</w:t>
      </w:r>
    </w:p>
    <w:p w:rsidR="00A23F4E" w:rsidRDefault="00A23F4E" w:rsidP="00A23F4E">
      <w:pPr>
        <w:snapToGrid w:val="0"/>
        <w:spacing w:line="440" w:lineRule="exact"/>
        <w:ind w:firstLineChars="199" w:firstLine="418"/>
        <w:rPr>
          <w:color w:val="000000"/>
          <w:szCs w:val="21"/>
        </w:rPr>
      </w:pPr>
      <w:r>
        <w:rPr>
          <w:rFonts w:hint="eastAsia"/>
          <w:color w:val="000000"/>
          <w:szCs w:val="21"/>
        </w:rPr>
        <w:t>若被检产品明示的质量要求低于本细则中检验项目依据的强制性标准要求时，应按照强制性标准要求判定。</w:t>
      </w:r>
    </w:p>
    <w:p w:rsidR="00A23F4E" w:rsidRDefault="00A23F4E" w:rsidP="00A23F4E">
      <w:pPr>
        <w:snapToGrid w:val="0"/>
        <w:spacing w:line="440" w:lineRule="exact"/>
        <w:ind w:firstLineChars="199" w:firstLine="418"/>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rsidR="00A23F4E" w:rsidRDefault="00A23F4E" w:rsidP="00A23F4E">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若被检产品明示的质量要求缺少本细则中检验项目依据的强制性标准要求时，应按照强制性标准要求判定。</w:t>
      </w:r>
    </w:p>
    <w:p w:rsidR="00A23F4E" w:rsidRDefault="00A23F4E" w:rsidP="00A23F4E">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若被检产品明示的质量要求缺少本细则中检验项目依据的推荐性标准要求时，该项目不参与判定。</w:t>
      </w:r>
    </w:p>
    <w:p w:rsidR="001D4A4E" w:rsidRDefault="001D4A4E" w:rsidP="00A23F4E">
      <w:pPr>
        <w:adjustRightInd w:val="0"/>
        <w:snapToGrid w:val="0"/>
        <w:spacing w:line="440" w:lineRule="exact"/>
        <w:rPr>
          <w:color w:val="000000"/>
          <w:szCs w:val="21"/>
        </w:rPr>
      </w:pPr>
    </w:p>
    <w:p w:rsidR="001D4A4E" w:rsidRDefault="00F5787A">
      <w:pPr>
        <w:spacing w:line="440" w:lineRule="exact"/>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rsidR="001D4A4E" w:rsidRDefault="00F5787A">
      <w:pPr>
        <w:spacing w:line="440" w:lineRule="exact"/>
        <w:rPr>
          <w:color w:val="000000"/>
          <w:szCs w:val="21"/>
        </w:rPr>
      </w:pPr>
      <w:r>
        <w:rPr>
          <w:rFonts w:eastAsia="黑体" w:hint="eastAsia"/>
          <w:color w:val="FF0000"/>
          <w:szCs w:val="21"/>
        </w:rPr>
        <w:t xml:space="preserve">  </w:t>
      </w:r>
      <w:r>
        <w:rPr>
          <w:rFonts w:hint="eastAsia"/>
          <w:color w:val="000000"/>
          <w:szCs w:val="21"/>
        </w:rPr>
        <w:t xml:space="preserve">  </w:t>
      </w:r>
      <w:r>
        <w:rPr>
          <w:rFonts w:hint="eastAsia"/>
          <w:color w:val="000000"/>
          <w:szCs w:val="21"/>
        </w:rPr>
        <w:t>本细则首次发布。</w:t>
      </w:r>
      <w:bookmarkStart w:id="1" w:name="_GoBack"/>
      <w:bookmarkEnd w:id="1"/>
    </w:p>
    <w:p w:rsidR="001D4A4E" w:rsidRDefault="001D4A4E" w:rsidP="001D4A4E">
      <w:pPr>
        <w:adjustRightInd w:val="0"/>
        <w:snapToGrid w:val="0"/>
        <w:spacing w:line="440" w:lineRule="exact"/>
        <w:ind w:firstLineChars="199" w:firstLine="418"/>
        <w:rPr>
          <w:color w:val="000000"/>
          <w:szCs w:val="21"/>
        </w:rPr>
      </w:pPr>
    </w:p>
    <w:sectPr w:rsidR="001D4A4E" w:rsidSect="001D4A4E">
      <w:headerReference w:type="default" r:id="rId6"/>
      <w:footerReference w:type="even" r:id="rId7"/>
      <w:footerReference w:type="default" r:id="rId8"/>
      <w:pgSz w:w="11906" w:h="16838"/>
      <w:pgMar w:top="1984" w:right="1474" w:bottom="1644" w:left="1474" w:header="850" w:footer="119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A4E" w:rsidRDefault="001D4A4E" w:rsidP="001D4A4E">
      <w:r>
        <w:separator/>
      </w:r>
    </w:p>
  </w:endnote>
  <w:endnote w:type="continuationSeparator" w:id="0">
    <w:p w:rsidR="001D4A4E" w:rsidRDefault="001D4A4E" w:rsidP="001D4A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variable"/>
    <w:sig w:usb0="00000000"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A4E" w:rsidRDefault="009D4464">
    <w:pPr>
      <w:pStyle w:val="a7"/>
      <w:framePr w:wrap="around" w:vAnchor="text" w:hAnchor="margin" w:xAlign="center" w:y="1"/>
      <w:rPr>
        <w:rStyle w:val="a9"/>
      </w:rPr>
    </w:pPr>
    <w:r>
      <w:fldChar w:fldCharType="begin"/>
    </w:r>
    <w:r w:rsidR="00F5787A">
      <w:rPr>
        <w:rStyle w:val="a9"/>
      </w:rPr>
      <w:instrText xml:space="preserve">PAGE  </w:instrText>
    </w:r>
    <w:r>
      <w:fldChar w:fldCharType="separate"/>
    </w:r>
    <w:r w:rsidR="00F5787A">
      <w:rPr>
        <w:rStyle w:val="a9"/>
      </w:rPr>
      <w:t>2</w:t>
    </w:r>
    <w:r>
      <w:fldChar w:fldCharType="end"/>
    </w:r>
  </w:p>
  <w:p w:rsidR="001D4A4E" w:rsidRDefault="001D4A4E">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A4E" w:rsidRDefault="009D4464">
    <w:pPr>
      <w:pStyle w:val="a7"/>
      <w:jc w:val="center"/>
    </w:pPr>
    <w:r>
      <w:rPr>
        <w:lang w:val="zh-CN"/>
      </w:rPr>
      <w:fldChar w:fldCharType="begin"/>
    </w:r>
    <w:r w:rsidR="00F5787A">
      <w:rPr>
        <w:lang w:val="zh-CN"/>
      </w:rPr>
      <w:instrText xml:space="preserve"> PAGE   \* MERGEFORMAT </w:instrText>
    </w:r>
    <w:r>
      <w:rPr>
        <w:lang w:val="zh-CN"/>
      </w:rPr>
      <w:fldChar w:fldCharType="separate"/>
    </w:r>
    <w:r w:rsidR="00A23F4E" w:rsidRPr="00A23F4E">
      <w:rPr>
        <w:noProof/>
      </w:rPr>
      <w:t>2</w:t>
    </w:r>
    <w:r>
      <w:rPr>
        <w:lang w:val="zh-CN"/>
      </w:rPr>
      <w:fldChar w:fldCharType="end"/>
    </w:r>
  </w:p>
  <w:p w:rsidR="001D4A4E" w:rsidRDefault="001D4A4E">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A4E" w:rsidRDefault="001D4A4E" w:rsidP="001D4A4E">
      <w:r>
        <w:separator/>
      </w:r>
    </w:p>
  </w:footnote>
  <w:footnote w:type="continuationSeparator" w:id="0">
    <w:p w:rsidR="001D4A4E" w:rsidRDefault="001D4A4E" w:rsidP="001D4A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A4E" w:rsidRDefault="001D4A4E">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WJhMzNlYjFhMGMyM2I4MmQ5N2JiMjRlZDFhMTczNmEifQ=="/>
  </w:docVars>
  <w:rsids>
    <w:rsidRoot w:val="00172A27"/>
    <w:rsid w:val="00051A44"/>
    <w:rsid w:val="00061652"/>
    <w:rsid w:val="00066A70"/>
    <w:rsid w:val="00081CBD"/>
    <w:rsid w:val="000976DE"/>
    <w:rsid w:val="000A218A"/>
    <w:rsid w:val="000A4BF8"/>
    <w:rsid w:val="000B7147"/>
    <w:rsid w:val="000D3814"/>
    <w:rsid w:val="00113C48"/>
    <w:rsid w:val="00143242"/>
    <w:rsid w:val="00172A27"/>
    <w:rsid w:val="001809DD"/>
    <w:rsid w:val="001B59A4"/>
    <w:rsid w:val="001D4A4E"/>
    <w:rsid w:val="001E599D"/>
    <w:rsid w:val="00216CCF"/>
    <w:rsid w:val="0022592D"/>
    <w:rsid w:val="00231185"/>
    <w:rsid w:val="00236A16"/>
    <w:rsid w:val="00253624"/>
    <w:rsid w:val="00256165"/>
    <w:rsid w:val="002C1C37"/>
    <w:rsid w:val="002D7F8A"/>
    <w:rsid w:val="002E0D1D"/>
    <w:rsid w:val="002E2C53"/>
    <w:rsid w:val="003012B3"/>
    <w:rsid w:val="0031041B"/>
    <w:rsid w:val="003203A3"/>
    <w:rsid w:val="00344256"/>
    <w:rsid w:val="00353031"/>
    <w:rsid w:val="00364412"/>
    <w:rsid w:val="00382101"/>
    <w:rsid w:val="00393A1B"/>
    <w:rsid w:val="0039632F"/>
    <w:rsid w:val="003B6278"/>
    <w:rsid w:val="003C388C"/>
    <w:rsid w:val="003E1CA2"/>
    <w:rsid w:val="003E61BF"/>
    <w:rsid w:val="003E77B8"/>
    <w:rsid w:val="00412BB6"/>
    <w:rsid w:val="00416528"/>
    <w:rsid w:val="00427BEC"/>
    <w:rsid w:val="0043308E"/>
    <w:rsid w:val="00445E86"/>
    <w:rsid w:val="00474E04"/>
    <w:rsid w:val="004B77D4"/>
    <w:rsid w:val="004B7A79"/>
    <w:rsid w:val="004C656E"/>
    <w:rsid w:val="004D0C5A"/>
    <w:rsid w:val="004E1396"/>
    <w:rsid w:val="004F2CE9"/>
    <w:rsid w:val="00524748"/>
    <w:rsid w:val="00563EBC"/>
    <w:rsid w:val="00576C76"/>
    <w:rsid w:val="00582D28"/>
    <w:rsid w:val="005A5970"/>
    <w:rsid w:val="005B251E"/>
    <w:rsid w:val="005B329D"/>
    <w:rsid w:val="006113DD"/>
    <w:rsid w:val="00616736"/>
    <w:rsid w:val="0062021C"/>
    <w:rsid w:val="00633EB4"/>
    <w:rsid w:val="0063566D"/>
    <w:rsid w:val="006441A2"/>
    <w:rsid w:val="00647BA7"/>
    <w:rsid w:val="00655828"/>
    <w:rsid w:val="00674619"/>
    <w:rsid w:val="006F0971"/>
    <w:rsid w:val="00714CF9"/>
    <w:rsid w:val="0072334C"/>
    <w:rsid w:val="0073755E"/>
    <w:rsid w:val="0074550A"/>
    <w:rsid w:val="00795ACA"/>
    <w:rsid w:val="007A0498"/>
    <w:rsid w:val="007C3F40"/>
    <w:rsid w:val="007D1935"/>
    <w:rsid w:val="00887B02"/>
    <w:rsid w:val="00891690"/>
    <w:rsid w:val="00895BEA"/>
    <w:rsid w:val="008A3497"/>
    <w:rsid w:val="008B5FE8"/>
    <w:rsid w:val="008C2522"/>
    <w:rsid w:val="00906DA9"/>
    <w:rsid w:val="00917A54"/>
    <w:rsid w:val="00956AD8"/>
    <w:rsid w:val="009C5E17"/>
    <w:rsid w:val="009D4464"/>
    <w:rsid w:val="00A10A9A"/>
    <w:rsid w:val="00A11CFC"/>
    <w:rsid w:val="00A23F4E"/>
    <w:rsid w:val="00A36FD3"/>
    <w:rsid w:val="00A43553"/>
    <w:rsid w:val="00A91CA2"/>
    <w:rsid w:val="00AA1E85"/>
    <w:rsid w:val="00AC208E"/>
    <w:rsid w:val="00AE0E6F"/>
    <w:rsid w:val="00AF19D4"/>
    <w:rsid w:val="00B87FE0"/>
    <w:rsid w:val="00BB3623"/>
    <w:rsid w:val="00BB3950"/>
    <w:rsid w:val="00BD0B4C"/>
    <w:rsid w:val="00BD1144"/>
    <w:rsid w:val="00C23A6C"/>
    <w:rsid w:val="00C26074"/>
    <w:rsid w:val="00C359A1"/>
    <w:rsid w:val="00C83B0A"/>
    <w:rsid w:val="00CA2F72"/>
    <w:rsid w:val="00CE1E0C"/>
    <w:rsid w:val="00CE277E"/>
    <w:rsid w:val="00D0002C"/>
    <w:rsid w:val="00D1319E"/>
    <w:rsid w:val="00D217B6"/>
    <w:rsid w:val="00D36550"/>
    <w:rsid w:val="00D56867"/>
    <w:rsid w:val="00D65DEB"/>
    <w:rsid w:val="00D76C69"/>
    <w:rsid w:val="00DA393A"/>
    <w:rsid w:val="00E02A7F"/>
    <w:rsid w:val="00E07880"/>
    <w:rsid w:val="00E16F41"/>
    <w:rsid w:val="00E300A8"/>
    <w:rsid w:val="00E367C4"/>
    <w:rsid w:val="00E37ACF"/>
    <w:rsid w:val="00E82621"/>
    <w:rsid w:val="00EC351B"/>
    <w:rsid w:val="00EF3063"/>
    <w:rsid w:val="00EF57CB"/>
    <w:rsid w:val="00F37C28"/>
    <w:rsid w:val="00F418B1"/>
    <w:rsid w:val="00F52D58"/>
    <w:rsid w:val="00F5787A"/>
    <w:rsid w:val="00F77C9A"/>
    <w:rsid w:val="00F82427"/>
    <w:rsid w:val="00F91F5A"/>
    <w:rsid w:val="00FB537B"/>
    <w:rsid w:val="00FB576C"/>
    <w:rsid w:val="00FD2AA6"/>
    <w:rsid w:val="00FE2687"/>
    <w:rsid w:val="00FE7E8A"/>
    <w:rsid w:val="01920D73"/>
    <w:rsid w:val="021C190E"/>
    <w:rsid w:val="0303010A"/>
    <w:rsid w:val="06BB73FC"/>
    <w:rsid w:val="11252E09"/>
    <w:rsid w:val="12854848"/>
    <w:rsid w:val="15A56B68"/>
    <w:rsid w:val="17CC1573"/>
    <w:rsid w:val="1B5059FB"/>
    <w:rsid w:val="1F76474A"/>
    <w:rsid w:val="20695593"/>
    <w:rsid w:val="212E148F"/>
    <w:rsid w:val="224C1D92"/>
    <w:rsid w:val="23455439"/>
    <w:rsid w:val="29E67504"/>
    <w:rsid w:val="2AA03E34"/>
    <w:rsid w:val="2ABC6932"/>
    <w:rsid w:val="2C024D06"/>
    <w:rsid w:val="303A0F5C"/>
    <w:rsid w:val="323F5FC7"/>
    <w:rsid w:val="39345D55"/>
    <w:rsid w:val="3B571843"/>
    <w:rsid w:val="3BC5182B"/>
    <w:rsid w:val="3DE73670"/>
    <w:rsid w:val="40262C17"/>
    <w:rsid w:val="424F3DA0"/>
    <w:rsid w:val="44740A4B"/>
    <w:rsid w:val="46DC1937"/>
    <w:rsid w:val="48DE0E6F"/>
    <w:rsid w:val="4B476984"/>
    <w:rsid w:val="4CE12189"/>
    <w:rsid w:val="522C67B4"/>
    <w:rsid w:val="560412FB"/>
    <w:rsid w:val="57F41C4E"/>
    <w:rsid w:val="5EE504A9"/>
    <w:rsid w:val="625C6A33"/>
    <w:rsid w:val="65FF187D"/>
    <w:rsid w:val="67010F92"/>
    <w:rsid w:val="673322F5"/>
    <w:rsid w:val="692F7198"/>
    <w:rsid w:val="698A48FD"/>
    <w:rsid w:val="6A9A7115"/>
    <w:rsid w:val="7435222C"/>
    <w:rsid w:val="762A1E93"/>
    <w:rsid w:val="78BF7AEA"/>
    <w:rsid w:val="79323A8A"/>
    <w:rsid w:val="7DFE71F2"/>
    <w:rsid w:val="7E8124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0" w:unhideWhenUsed="0"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nhideWhenUsed="0" w:qFormat="1"/>
    <w:lsdException w:name="Normal Table" w:semiHidden="0" w:qFormat="1"/>
    <w:lsdException w:name="Balloon Text"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A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rsid w:val="001D4A4E"/>
    <w:pPr>
      <w:jc w:val="left"/>
    </w:pPr>
  </w:style>
  <w:style w:type="paragraph" w:styleId="a4">
    <w:name w:val="Body Text Indent"/>
    <w:basedOn w:val="a"/>
    <w:qFormat/>
    <w:rsid w:val="001D4A4E"/>
    <w:pPr>
      <w:spacing w:line="360" w:lineRule="auto"/>
      <w:ind w:firstLineChars="200" w:firstLine="480"/>
    </w:pPr>
    <w:rPr>
      <w:rFonts w:ascii="宋体" w:hAnsi="宋体"/>
      <w:sz w:val="24"/>
      <w:szCs w:val="20"/>
    </w:rPr>
  </w:style>
  <w:style w:type="paragraph" w:styleId="a5">
    <w:name w:val="Plain Text"/>
    <w:basedOn w:val="a"/>
    <w:link w:val="Char"/>
    <w:uiPriority w:val="99"/>
    <w:qFormat/>
    <w:rsid w:val="001D4A4E"/>
    <w:rPr>
      <w:rFonts w:ascii="宋体" w:hAnsi="Courier New"/>
      <w:kern w:val="0"/>
      <w:sz w:val="20"/>
      <w:szCs w:val="20"/>
    </w:rPr>
  </w:style>
  <w:style w:type="paragraph" w:styleId="a6">
    <w:name w:val="Balloon Text"/>
    <w:basedOn w:val="a"/>
    <w:link w:val="Char0"/>
    <w:uiPriority w:val="99"/>
    <w:unhideWhenUsed/>
    <w:qFormat/>
    <w:rsid w:val="001D4A4E"/>
    <w:rPr>
      <w:sz w:val="18"/>
      <w:szCs w:val="18"/>
    </w:rPr>
  </w:style>
  <w:style w:type="paragraph" w:styleId="a7">
    <w:name w:val="footer"/>
    <w:basedOn w:val="a"/>
    <w:link w:val="Char1"/>
    <w:uiPriority w:val="99"/>
    <w:unhideWhenUsed/>
    <w:qFormat/>
    <w:rsid w:val="001D4A4E"/>
    <w:pPr>
      <w:tabs>
        <w:tab w:val="center" w:pos="4153"/>
        <w:tab w:val="right" w:pos="8306"/>
      </w:tabs>
      <w:snapToGrid w:val="0"/>
      <w:jc w:val="left"/>
    </w:pPr>
    <w:rPr>
      <w:sz w:val="18"/>
      <w:szCs w:val="18"/>
    </w:rPr>
  </w:style>
  <w:style w:type="paragraph" w:styleId="a8">
    <w:name w:val="header"/>
    <w:basedOn w:val="a"/>
    <w:link w:val="Char2"/>
    <w:uiPriority w:val="99"/>
    <w:unhideWhenUsed/>
    <w:qFormat/>
    <w:rsid w:val="001D4A4E"/>
    <w:pPr>
      <w:pBdr>
        <w:bottom w:val="single" w:sz="6" w:space="1" w:color="auto"/>
      </w:pBdr>
      <w:tabs>
        <w:tab w:val="center" w:pos="4153"/>
        <w:tab w:val="right" w:pos="8306"/>
      </w:tabs>
      <w:snapToGrid w:val="0"/>
      <w:jc w:val="center"/>
    </w:pPr>
    <w:rPr>
      <w:sz w:val="18"/>
      <w:szCs w:val="18"/>
    </w:rPr>
  </w:style>
  <w:style w:type="character" w:styleId="a9">
    <w:name w:val="page number"/>
    <w:qFormat/>
    <w:rsid w:val="001D4A4E"/>
  </w:style>
  <w:style w:type="character" w:customStyle="1" w:styleId="Char">
    <w:name w:val="纯文本 Char"/>
    <w:link w:val="a5"/>
    <w:uiPriority w:val="99"/>
    <w:qFormat/>
    <w:locked/>
    <w:rsid w:val="001D4A4E"/>
    <w:rPr>
      <w:rFonts w:ascii="宋体" w:hAnsi="Courier New"/>
    </w:rPr>
  </w:style>
  <w:style w:type="character" w:customStyle="1" w:styleId="Char0">
    <w:name w:val="批注框文本 Char"/>
    <w:link w:val="a6"/>
    <w:uiPriority w:val="99"/>
    <w:semiHidden/>
    <w:qFormat/>
    <w:rsid w:val="001D4A4E"/>
    <w:rPr>
      <w:kern w:val="2"/>
      <w:sz w:val="18"/>
      <w:szCs w:val="18"/>
    </w:rPr>
  </w:style>
  <w:style w:type="character" w:customStyle="1" w:styleId="Char1">
    <w:name w:val="页脚 Char"/>
    <w:link w:val="a7"/>
    <w:uiPriority w:val="99"/>
    <w:qFormat/>
    <w:rsid w:val="001D4A4E"/>
    <w:rPr>
      <w:kern w:val="2"/>
      <w:sz w:val="18"/>
      <w:szCs w:val="18"/>
    </w:rPr>
  </w:style>
  <w:style w:type="character" w:customStyle="1" w:styleId="Char2">
    <w:name w:val="页眉 Char"/>
    <w:link w:val="a8"/>
    <w:uiPriority w:val="99"/>
    <w:semiHidden/>
    <w:qFormat/>
    <w:rsid w:val="001D4A4E"/>
    <w:rPr>
      <w:kern w:val="2"/>
      <w:sz w:val="18"/>
      <w:szCs w:val="18"/>
    </w:rPr>
  </w:style>
  <w:style w:type="character" w:customStyle="1" w:styleId="Char10">
    <w:name w:val="纯文本 Char1"/>
    <w:uiPriority w:val="99"/>
    <w:semiHidden/>
    <w:qFormat/>
    <w:rsid w:val="001D4A4E"/>
    <w:rPr>
      <w:rFonts w:ascii="宋体" w:hAnsi="Courier New" w:cs="Courier New"/>
      <w:kern w:val="2"/>
      <w:sz w:val="21"/>
      <w:szCs w:val="21"/>
    </w:rPr>
  </w:style>
  <w:style w:type="paragraph" w:customStyle="1" w:styleId="1">
    <w:name w:val="列出段落1"/>
    <w:basedOn w:val="a"/>
    <w:uiPriority w:val="34"/>
    <w:qFormat/>
    <w:rsid w:val="001D4A4E"/>
    <w:pPr>
      <w:ind w:firstLineChars="200" w:firstLine="420"/>
    </w:pPr>
    <w:rPr>
      <w:rFonts w:ascii="Calibri" w:hAnsi="Calibri"/>
      <w:szCs w:val="22"/>
    </w:rPr>
  </w:style>
  <w:style w:type="paragraph" w:customStyle="1" w:styleId="aa">
    <w:name w:val="列项·"/>
    <w:uiPriority w:val="99"/>
    <w:qFormat/>
    <w:rsid w:val="001D4A4E"/>
    <w:pPr>
      <w:tabs>
        <w:tab w:val="left" w:pos="840"/>
      </w:tabs>
      <w:ind w:left="420"/>
      <w:jc w:val="both"/>
    </w:pPr>
    <w:rPr>
      <w:rFonts w:ascii="宋体"/>
      <w:sz w:val="21"/>
    </w:rPr>
  </w:style>
</w:styles>
</file>

<file path=word/webSettings.xml><?xml version="1.0" encoding="utf-8"?>
<w:webSettings xmlns:r="http://schemas.openxmlformats.org/officeDocument/2006/relationships" xmlns:w="http://schemas.openxmlformats.org/wordprocessingml/2006/main">
  <w:divs>
    <w:div w:id="2113698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699</Words>
  <Characters>188</Characters>
  <Application>Microsoft Office Word</Application>
  <DocSecurity>0</DocSecurity>
  <Lines>1</Lines>
  <Paragraphs>1</Paragraphs>
  <ScaleCrop>false</ScaleCrop>
  <Company>Legend (Beijing) Limited</Company>
  <LinksUpToDate>false</LinksUpToDate>
  <CharactersWithSpaces>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Administrator</cp:lastModifiedBy>
  <cp:revision>12</cp:revision>
  <cp:lastPrinted>2019-12-05T07:53:00Z</cp:lastPrinted>
  <dcterms:created xsi:type="dcterms:W3CDTF">2004-08-06T03:45:00Z</dcterms:created>
  <dcterms:modified xsi:type="dcterms:W3CDTF">2022-07-18T02:22:00Z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65F7584C30FD431A9421B64EEC2C3242</vt:lpwstr>
  </property>
</Properties>
</file>