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left"/>
        <w:rPr>
          <w:rFonts w:ascii="黑体" w:hAnsi="黑体" w:eastAsia="黑体" w:cs="黑体"/>
          <w:strike w:val="0"/>
          <w:dstrike w:val="0"/>
          <w:sz w:val="32"/>
          <w:szCs w:val="40"/>
        </w:rPr>
      </w:pPr>
      <w:bookmarkStart w:id="0" w:name="_GoBack"/>
      <w:r>
        <w:rPr>
          <w:rFonts w:hint="eastAsia" w:ascii="黑体" w:hAnsi="黑体" w:eastAsia="黑体" w:cs="黑体"/>
          <w:strike w:val="0"/>
          <w:dstrike w:val="0"/>
          <w:sz w:val="32"/>
          <w:szCs w:val="40"/>
        </w:rPr>
        <w:t>附件1</w:t>
      </w:r>
    </w:p>
    <w:p>
      <w:pPr>
        <w:spacing w:after="0" w:line="600" w:lineRule="exact"/>
        <w:jc w:val="center"/>
        <w:rPr>
          <w:rFonts w:ascii="方正小标宋简体" w:hAnsi="微软雅黑" w:eastAsia="方正小标宋简体" w:cs="微软雅黑"/>
          <w:strike w:val="0"/>
          <w:dstrike w:val="0"/>
          <w:sz w:val="44"/>
          <w:szCs w:val="44"/>
        </w:rPr>
      </w:pPr>
      <w:r>
        <w:rPr>
          <w:rFonts w:hint="eastAsia" w:ascii="方正小标宋简体" w:hAnsi="微软雅黑" w:eastAsia="方正小标宋简体" w:cs="微软雅黑"/>
          <w:strike w:val="0"/>
          <w:dstrike w:val="0"/>
          <w:sz w:val="44"/>
          <w:szCs w:val="44"/>
        </w:rPr>
        <w:t>贵州省知识产权前补助项目申报说明</w:t>
      </w:r>
    </w:p>
    <w:p>
      <w:pPr>
        <w:spacing w:after="0" w:line="240" w:lineRule="auto"/>
        <w:ind w:firstLine="640" w:firstLineChars="200"/>
        <w:rPr>
          <w:rFonts w:ascii="仿宋_GB2312" w:hAnsi="仿宋_GB2312" w:eastAsia="仿宋_GB2312" w:cs="仿宋_GB2312"/>
          <w:strike w:val="0"/>
          <w:dstrike w:val="0"/>
          <w:sz w:val="32"/>
          <w:szCs w:val="32"/>
        </w:rPr>
      </w:pPr>
    </w:p>
    <w:p>
      <w:pPr>
        <w:spacing w:after="0" w:line="240" w:lineRule="auto"/>
        <w:ind w:firstLine="640" w:firstLineChars="200"/>
        <w:rPr>
          <w:rFonts w:ascii="黑体" w:hAnsi="黑体" w:eastAsia="黑体" w:cs="黑体"/>
          <w:strike w:val="0"/>
          <w:dstrike w:val="0"/>
          <w:sz w:val="32"/>
          <w:szCs w:val="32"/>
        </w:rPr>
      </w:pPr>
      <w:r>
        <w:rPr>
          <w:rFonts w:hint="eastAsia" w:ascii="黑体" w:hAnsi="黑体" w:eastAsia="黑体" w:cs="黑体"/>
          <w:strike w:val="0"/>
          <w:dstrike w:val="0"/>
          <w:sz w:val="32"/>
          <w:szCs w:val="32"/>
        </w:rPr>
        <w:t>一、贵州省高价值专利培育项目</w:t>
      </w:r>
    </w:p>
    <w:p>
      <w:pPr>
        <w:spacing w:after="0" w:line="240" w:lineRule="auto"/>
        <w:ind w:firstLine="640" w:firstLineChars="200"/>
        <w:rPr>
          <w:rFonts w:ascii="仿宋_GB2312" w:hAnsi="仿宋_GB2312" w:eastAsia="仿宋_GB2312" w:cs="仿宋_GB2312"/>
          <w:strike w:val="0"/>
          <w:dstrike w:val="0"/>
          <w:sz w:val="32"/>
          <w:szCs w:val="32"/>
        </w:rPr>
      </w:pPr>
      <w:r>
        <w:rPr>
          <w:rFonts w:hint="eastAsia" w:ascii="仿宋_GB2312" w:hAnsi="仿宋_GB2312" w:eastAsia="仿宋_GB2312" w:cs="仿宋_GB2312"/>
          <w:strike w:val="0"/>
          <w:dstrike w:val="0"/>
          <w:sz w:val="32"/>
          <w:szCs w:val="32"/>
        </w:rPr>
        <w:t>本项目旨在针对我省高校院所专利质量不高、转化率偏低、与产业需求脱节等问题，通过建立市场化转化运用机制，重点打通专利技术转化的“最后一公里”，项目聚焦我省重点产业领域，采取专利分级管理、开放许可等创新方式，系统盘活存量专利资源，科学培育符合产业发展需求的高价值专利增量，有效激活“沉睡专利”，促进创新链与产业链深度融合，切实提升专利产业化水平和对经济社会发展的实际贡献。</w:t>
      </w:r>
    </w:p>
    <w:p>
      <w:pPr>
        <w:spacing w:after="0" w:line="240" w:lineRule="auto"/>
        <w:ind w:firstLine="640" w:firstLineChars="200"/>
        <w:rPr>
          <w:rFonts w:ascii="方正楷体简体" w:hAnsi="方正楷体简体" w:eastAsia="方正楷体简体" w:cs="方正楷体简体"/>
          <w:bCs/>
          <w:strike w:val="0"/>
          <w:dstrike w:val="0"/>
          <w:sz w:val="32"/>
          <w:szCs w:val="32"/>
        </w:rPr>
      </w:pPr>
      <w:r>
        <w:rPr>
          <w:rFonts w:hint="eastAsia" w:ascii="方正楷体简体" w:hAnsi="方正楷体简体" w:eastAsia="方正楷体简体" w:cs="方正楷体简体"/>
          <w:bCs/>
          <w:strike w:val="0"/>
          <w:dstrike w:val="0"/>
          <w:sz w:val="32"/>
          <w:szCs w:val="32"/>
        </w:rPr>
        <w:t>（一）申报主体资格条件</w:t>
      </w:r>
    </w:p>
    <w:p>
      <w:pPr>
        <w:spacing w:after="0" w:line="240" w:lineRule="auto"/>
        <w:ind w:firstLine="640" w:firstLineChars="200"/>
        <w:rPr>
          <w:rFonts w:ascii="仿宋_GB2312" w:hAnsi="仿宋_GB2312" w:eastAsia="仿宋_GB2312" w:cs="仿宋_GB2312"/>
          <w:bCs/>
          <w:strike w:val="0"/>
          <w:dstrike w:val="0"/>
          <w:kern w:val="0"/>
          <w:sz w:val="32"/>
          <w:szCs w:val="32"/>
          <w:lang w:val="en"/>
        </w:rPr>
      </w:pPr>
      <w:r>
        <w:rPr>
          <w:rFonts w:hint="eastAsia" w:ascii="仿宋_GB2312" w:hAnsi="仿宋_GB2312" w:eastAsia="仿宋_GB2312" w:cs="仿宋_GB2312"/>
          <w:strike w:val="0"/>
          <w:dstrike w:val="0"/>
          <w:sz w:val="32"/>
          <w:szCs w:val="32"/>
        </w:rPr>
        <w:t>从事我省知识产权创造及转化运用的高校院所或具有独立法人资格的企业，可单独申报或作为牵头单位联合申报。其中，高校院所作为牵头单位申报的，须围绕重点产业细分领域，整合产业链上下游企业及知识产权服务机构等创新资源；企业作为牵头单位申报的，原则上应是我省“六大产业基地”建设、“东数西算”工程、“富矿精开”等重点产业领域的链主企业或龙头企业，具备较强的产业带动能力和示范效应。鼓励产学研协同创新保护，支持申报单位联合产业链上下游创新主体共同参与项目申报与实施。</w:t>
      </w:r>
    </w:p>
    <w:p>
      <w:pPr>
        <w:spacing w:after="0" w:line="240" w:lineRule="auto"/>
        <w:ind w:firstLine="640" w:firstLineChars="200"/>
        <w:rPr>
          <w:rFonts w:ascii="方正楷体简体" w:hAnsi="方正楷体简体" w:eastAsia="方正楷体简体" w:cs="方正楷体简体"/>
          <w:bCs/>
          <w:strike w:val="0"/>
          <w:dstrike w:val="0"/>
          <w:sz w:val="32"/>
          <w:szCs w:val="32"/>
        </w:rPr>
      </w:pPr>
      <w:r>
        <w:rPr>
          <w:rFonts w:hint="eastAsia" w:ascii="方正楷体简体" w:hAnsi="方正楷体简体" w:eastAsia="方正楷体简体" w:cs="方正楷体简体"/>
          <w:bCs/>
          <w:strike w:val="0"/>
          <w:dstrike w:val="0"/>
          <w:sz w:val="32"/>
          <w:szCs w:val="32"/>
        </w:rPr>
        <w:t>（二）申报基本条件</w:t>
      </w:r>
    </w:p>
    <w:p>
      <w:pPr>
        <w:spacing w:after="0" w:line="240" w:lineRule="auto"/>
        <w:ind w:firstLine="640" w:firstLineChars="200"/>
        <w:rPr>
          <w:rFonts w:ascii="仿宋_GB2312" w:hAnsi="仿宋_GB2312" w:eastAsia="仿宋_GB2312" w:cs="仿宋_GB2312"/>
          <w:bCs/>
          <w:strike w:val="0"/>
          <w:dstrike w:val="0"/>
          <w:kern w:val="0"/>
          <w:sz w:val="32"/>
          <w:szCs w:val="32"/>
        </w:rPr>
      </w:pPr>
      <w:r>
        <w:rPr>
          <w:rFonts w:hint="eastAsia" w:ascii="仿宋_GB2312" w:hAnsi="仿宋_GB2312" w:eastAsia="仿宋_GB2312" w:cs="仿宋_GB2312"/>
          <w:b/>
          <w:strike w:val="0"/>
          <w:dstrike w:val="0"/>
          <w:sz w:val="32"/>
          <w:szCs w:val="32"/>
        </w:rPr>
        <w:t>1</w:t>
      </w:r>
      <w:r>
        <w:rPr>
          <w:rFonts w:ascii="仿宋_GB2312" w:hAnsi="仿宋_GB2312" w:eastAsia="仿宋_GB2312" w:cs="仿宋_GB2312"/>
          <w:b/>
          <w:strike w:val="0"/>
          <w:dstrike w:val="0"/>
          <w:sz w:val="32"/>
          <w:szCs w:val="32"/>
        </w:rPr>
        <w:t>.</w:t>
      </w:r>
      <w:r>
        <w:rPr>
          <w:rFonts w:hint="eastAsia" w:ascii="仿宋_GB2312" w:hAnsi="仿宋_GB2312" w:eastAsia="仿宋_GB2312" w:cs="仿宋_GB2312"/>
          <w:b/>
          <w:strike w:val="0"/>
          <w:dstrike w:val="0"/>
          <w:sz w:val="32"/>
          <w:szCs w:val="32"/>
        </w:rPr>
        <w:t>高校院所单独或牵头申报。一是</w:t>
      </w:r>
      <w:r>
        <w:rPr>
          <w:rFonts w:hint="eastAsia" w:ascii="仿宋_GB2312" w:hAnsi="仿宋_GB2312" w:eastAsia="仿宋_GB2312" w:cs="仿宋_GB2312"/>
          <w:strike w:val="0"/>
          <w:dstrike w:val="0"/>
          <w:sz w:val="32"/>
          <w:szCs w:val="32"/>
        </w:rPr>
        <w:t>具备健全的知识产权管理体系，包括设立专门管理机构、配备专职人员，实施专利申请前评估和转化激励制度。</w:t>
      </w:r>
      <w:r>
        <w:rPr>
          <w:rFonts w:hint="eastAsia" w:ascii="仿宋_GB2312" w:hAnsi="仿宋_GB2312" w:eastAsia="仿宋_GB2312" w:cs="仿宋_GB2312"/>
          <w:b/>
          <w:strike w:val="0"/>
          <w:dstrike w:val="0"/>
          <w:sz w:val="32"/>
          <w:szCs w:val="32"/>
        </w:rPr>
        <w:t>二是</w:t>
      </w:r>
      <w:r>
        <w:rPr>
          <w:rFonts w:hint="eastAsia" w:ascii="仿宋_GB2312" w:hAnsi="仿宋_GB2312" w:eastAsia="仿宋_GB2312" w:cs="仿宋_GB2312"/>
          <w:strike w:val="0"/>
          <w:dstrike w:val="0"/>
          <w:sz w:val="32"/>
          <w:szCs w:val="32"/>
        </w:rPr>
        <w:t>在所申报的技术领域需拥有省级以上创新平台、稳定研发经费和在研项目，确保专利持续产出。</w:t>
      </w:r>
      <w:r>
        <w:rPr>
          <w:rFonts w:hint="eastAsia" w:ascii="仿宋_GB2312" w:hAnsi="仿宋_GB2312" w:eastAsia="仿宋_GB2312" w:cs="仿宋_GB2312"/>
          <w:b/>
          <w:strike w:val="0"/>
          <w:dstrike w:val="0"/>
          <w:sz w:val="32"/>
          <w:szCs w:val="32"/>
        </w:rPr>
        <w:t>三是</w:t>
      </w:r>
      <w:r>
        <w:rPr>
          <w:rFonts w:hint="eastAsia" w:ascii="仿宋_GB2312" w:hAnsi="仿宋_GB2312" w:eastAsia="仿宋_GB2312" w:cs="仿宋_GB2312"/>
          <w:strike w:val="0"/>
          <w:dstrike w:val="0"/>
          <w:sz w:val="32"/>
          <w:szCs w:val="32"/>
        </w:rPr>
        <w:t>持续开展存量专利盘点工作，有效专利不少于30件，近两年有促进专利转化运用的成功案例。</w:t>
      </w:r>
      <w:r>
        <w:rPr>
          <w:rFonts w:hint="eastAsia" w:ascii="仿宋_GB2312" w:hAnsi="仿宋_GB2312" w:eastAsia="仿宋_GB2312" w:cs="仿宋_GB2312"/>
          <w:b/>
          <w:strike w:val="0"/>
          <w:dstrike w:val="0"/>
          <w:sz w:val="32"/>
          <w:szCs w:val="32"/>
        </w:rPr>
        <w:t>四是</w:t>
      </w:r>
      <w:r>
        <w:rPr>
          <w:rFonts w:hint="eastAsia" w:ascii="仿宋_GB2312" w:hAnsi="仿宋_GB2312" w:eastAsia="仿宋_GB2312" w:cs="仿宋_GB2312"/>
          <w:strike w:val="0"/>
          <w:dstrike w:val="0"/>
          <w:sz w:val="32"/>
          <w:szCs w:val="32"/>
        </w:rPr>
        <w:t>在财政资助项目专利声明、专利代理服务采购或遴选、专利开放许可声明、专利产业化等方面取得一定实效。联合申报的还需明确各参与单位在高价值专利培育各环节的具体分工，特别是建立有较为完善的产业链上下游协同工作机制。</w:t>
      </w:r>
    </w:p>
    <w:p>
      <w:pPr>
        <w:spacing w:after="0" w:line="240" w:lineRule="auto"/>
        <w:ind w:firstLine="640" w:firstLineChars="200"/>
        <w:rPr>
          <w:rFonts w:ascii="仿宋_GB2312" w:hAnsi="仿宋_GB2312" w:eastAsia="仿宋_GB2312" w:cs="仿宋_GB2312"/>
          <w:strike w:val="0"/>
          <w:dstrike w:val="0"/>
          <w:sz w:val="32"/>
          <w:szCs w:val="32"/>
        </w:rPr>
      </w:pPr>
      <w:r>
        <w:rPr>
          <w:rFonts w:hint="eastAsia" w:ascii="仿宋_GB2312" w:hAnsi="仿宋_GB2312" w:eastAsia="仿宋_GB2312" w:cs="仿宋_GB2312"/>
          <w:b/>
          <w:strike w:val="0"/>
          <w:dstrike w:val="0"/>
          <w:sz w:val="32"/>
          <w:szCs w:val="32"/>
        </w:rPr>
        <w:t>2</w:t>
      </w:r>
      <w:r>
        <w:rPr>
          <w:rFonts w:ascii="仿宋_GB2312" w:hAnsi="仿宋_GB2312" w:eastAsia="仿宋_GB2312" w:cs="仿宋_GB2312"/>
          <w:b/>
          <w:strike w:val="0"/>
          <w:dstrike w:val="0"/>
          <w:sz w:val="32"/>
          <w:szCs w:val="32"/>
        </w:rPr>
        <w:t>.</w:t>
      </w:r>
      <w:r>
        <w:rPr>
          <w:rFonts w:hint="eastAsia" w:ascii="仿宋_GB2312" w:hAnsi="仿宋_GB2312" w:eastAsia="仿宋_GB2312" w:cs="仿宋_GB2312"/>
          <w:b/>
          <w:strike w:val="0"/>
          <w:dstrike w:val="0"/>
          <w:sz w:val="32"/>
          <w:szCs w:val="32"/>
        </w:rPr>
        <w:t>企业单独或</w:t>
      </w:r>
      <w:r>
        <w:rPr>
          <w:rFonts w:hint="eastAsia" w:ascii="仿宋_GB2312" w:hAnsi="仿宋_GB2312" w:eastAsia="仿宋_GB2312" w:cs="仿宋_GB2312"/>
          <w:b/>
          <w:strike w:val="0"/>
          <w:dstrike w:val="0"/>
          <w:sz w:val="32"/>
          <w:szCs w:val="32"/>
        </w:rPr>
        <w:t>是</w:t>
      </w:r>
      <w:r>
        <w:rPr>
          <w:rFonts w:hint="eastAsia" w:ascii="仿宋_GB2312" w:hAnsi="仿宋_GB2312" w:eastAsia="仿宋_GB2312" w:cs="仿宋_GB2312"/>
          <w:b/>
          <w:strike w:val="0"/>
          <w:dstrike w:val="0"/>
          <w:sz w:val="32"/>
          <w:szCs w:val="32"/>
        </w:rPr>
        <w:t>牵头申报。一是</w:t>
      </w:r>
      <w:r>
        <w:rPr>
          <w:rFonts w:hint="eastAsia" w:ascii="仿宋_GB2312" w:hAnsi="仿宋" w:eastAsia="仿宋_GB2312" w:cs="Segoe UI"/>
          <w:strike w:val="0"/>
          <w:dstrike w:val="0"/>
          <w:kern w:val="0"/>
          <w:sz w:val="32"/>
          <w:szCs w:val="32"/>
        </w:rPr>
        <w:t>企业主导产品应当属于《知识产权（专利）密集型产业统计分类（2019）》目录范围，并已围绕主导产品形成有效专利布局。</w:t>
      </w:r>
      <w:r>
        <w:rPr>
          <w:rFonts w:hint="eastAsia" w:ascii="仿宋_GB2312" w:hAnsi="仿宋_GB2312" w:eastAsia="仿宋_GB2312" w:cs="仿宋_GB2312"/>
          <w:b/>
          <w:strike w:val="0"/>
          <w:dstrike w:val="0"/>
          <w:sz w:val="32"/>
          <w:szCs w:val="32"/>
        </w:rPr>
        <w:t>二是</w:t>
      </w:r>
      <w:r>
        <w:rPr>
          <w:rFonts w:hint="eastAsia" w:ascii="仿宋_GB2312" w:hAnsi="仿宋" w:eastAsia="仿宋_GB2312" w:cs="Segoe UI"/>
          <w:strike w:val="0"/>
          <w:dstrike w:val="0"/>
          <w:kern w:val="0"/>
          <w:sz w:val="32"/>
          <w:szCs w:val="32"/>
        </w:rPr>
        <w:t>建立了完善的知识产权管理制度，落实了专业团队和经费保障。</w:t>
      </w:r>
      <w:r>
        <w:rPr>
          <w:rFonts w:hint="eastAsia" w:ascii="仿宋_GB2312" w:hAnsi="仿宋_GB2312" w:eastAsia="仿宋_GB2312" w:cs="仿宋_GB2312"/>
          <w:b/>
          <w:strike w:val="0"/>
          <w:dstrike w:val="0"/>
          <w:sz w:val="32"/>
          <w:szCs w:val="32"/>
        </w:rPr>
        <w:t>三是</w:t>
      </w:r>
      <w:r>
        <w:rPr>
          <w:rFonts w:hint="eastAsia" w:ascii="仿宋_GB2312" w:hAnsi="仿宋" w:eastAsia="仿宋_GB2312" w:cs="Segoe UI"/>
          <w:strike w:val="0"/>
          <w:dstrike w:val="0"/>
          <w:kern w:val="0"/>
          <w:sz w:val="32"/>
          <w:szCs w:val="32"/>
        </w:rPr>
        <w:t>具备稳定的研发投入和创新能力，拥有省级以上研发平台、专业研发团队和在研项目，在专利信息利用和侵权风险防控方面成效显著。</w:t>
      </w:r>
      <w:r>
        <w:rPr>
          <w:rFonts w:hint="eastAsia" w:ascii="仿宋_GB2312" w:hAnsi="仿宋_GB2312" w:eastAsia="仿宋_GB2312" w:cs="仿宋_GB2312"/>
          <w:b/>
          <w:strike w:val="0"/>
          <w:dstrike w:val="0"/>
          <w:sz w:val="32"/>
          <w:szCs w:val="32"/>
        </w:rPr>
        <w:t>四是</w:t>
      </w:r>
      <w:r>
        <w:rPr>
          <w:rFonts w:hint="eastAsia" w:ascii="仿宋_GB2312" w:hAnsi="仿宋" w:eastAsia="仿宋_GB2312" w:cs="Segoe UI"/>
          <w:strike w:val="0"/>
          <w:dstrike w:val="0"/>
          <w:kern w:val="0"/>
          <w:sz w:val="32"/>
          <w:szCs w:val="32"/>
        </w:rPr>
        <w:t>近两年在专利产业化、许可转让或质押融资方面取得实质性进展。联合申报的还需明确各参与单位在专利导航分析、质量评估、布局培育等环节的具体分工，并配备专业专利代理师全程参与创新和专利布局工作，重点支持产业链上下游相关企业联合申报。</w:t>
      </w:r>
    </w:p>
    <w:p>
      <w:pPr>
        <w:spacing w:after="0" w:line="240" w:lineRule="auto"/>
        <w:ind w:firstLine="640" w:firstLineChars="200"/>
        <w:rPr>
          <w:rFonts w:ascii="方正楷体简体" w:hAnsi="方正楷体简体" w:eastAsia="方正楷体简体" w:cs="方正楷体简体"/>
          <w:bCs/>
          <w:strike w:val="0"/>
          <w:dstrike w:val="0"/>
          <w:sz w:val="32"/>
          <w:szCs w:val="32"/>
        </w:rPr>
      </w:pPr>
      <w:r>
        <w:rPr>
          <w:rFonts w:hint="eastAsia" w:ascii="方正楷体简体" w:hAnsi="方正楷体简体" w:eastAsia="方正楷体简体" w:cs="方正楷体简体"/>
          <w:bCs/>
          <w:strike w:val="0"/>
          <w:dstrike w:val="0"/>
          <w:sz w:val="32"/>
          <w:szCs w:val="32"/>
        </w:rPr>
        <w:t>（三）任务条件（项目实施主要内容）</w:t>
      </w:r>
    </w:p>
    <w:p>
      <w:pPr>
        <w:widowControl/>
        <w:shd w:val="clear" w:color="auto" w:fill="FFFFFF"/>
        <w:spacing w:after="0" w:line="240" w:lineRule="auto"/>
        <w:ind w:firstLine="640" w:firstLineChars="200"/>
        <w:rPr>
          <w:rFonts w:ascii="仿宋_GB2312" w:hAnsi="仿宋_GB2312" w:cs="仿宋_GB2312"/>
          <w:bCs/>
          <w:strike w:val="0"/>
          <w:dstrike w:val="0"/>
          <w:kern w:val="0"/>
          <w:szCs w:val="32"/>
          <w:lang w:val="en"/>
        </w:rPr>
      </w:pPr>
      <w:r>
        <w:rPr>
          <w:rFonts w:hint="eastAsia" w:ascii="仿宋_GB2312" w:hAnsi="仿宋_GB2312" w:eastAsia="仿宋_GB2312" w:cs="仿宋_GB2312"/>
          <w:b/>
          <w:bCs/>
          <w:strike w:val="0"/>
          <w:dstrike w:val="0"/>
          <w:kern w:val="0"/>
          <w:sz w:val="32"/>
          <w:szCs w:val="32"/>
          <w:lang w:val="en"/>
        </w:rPr>
        <w:t>1</w:t>
      </w:r>
      <w:r>
        <w:rPr>
          <w:rFonts w:ascii="仿宋_GB2312" w:hAnsi="仿宋_GB2312" w:eastAsia="仿宋_GB2312" w:cs="仿宋_GB2312"/>
          <w:b/>
          <w:bCs/>
          <w:strike w:val="0"/>
          <w:dstrike w:val="0"/>
          <w:kern w:val="0"/>
          <w:sz w:val="32"/>
          <w:szCs w:val="32"/>
          <w:lang w:val="en"/>
        </w:rPr>
        <w:t>.</w:t>
      </w:r>
      <w:r>
        <w:rPr>
          <w:rFonts w:hint="eastAsia" w:ascii="仿宋_GB2312" w:hAnsi="仿宋_GB2312" w:eastAsia="仿宋_GB2312" w:cs="仿宋_GB2312"/>
          <w:b/>
          <w:bCs/>
          <w:strike w:val="0"/>
          <w:dstrike w:val="0"/>
          <w:kern w:val="0"/>
          <w:sz w:val="32"/>
          <w:szCs w:val="32"/>
          <w:lang w:val="en"/>
        </w:rPr>
        <w:t>建立完善高价值专利培育工作机制。</w:t>
      </w:r>
      <w:r>
        <w:rPr>
          <w:rFonts w:hint="eastAsia" w:ascii="仿宋_GB2312" w:hAnsi="仿宋" w:eastAsia="仿宋_GB2312"/>
          <w:strike w:val="0"/>
          <w:dstrike w:val="0"/>
          <w:sz w:val="32"/>
          <w:szCs w:val="32"/>
          <w:lang w:bidi="ar"/>
        </w:rPr>
        <w:t>以</w:t>
      </w:r>
      <w:r>
        <w:rPr>
          <w:rFonts w:hint="eastAsia" w:ascii="仿宋_GB2312" w:hAnsi="仿宋" w:eastAsia="仿宋_GB2312" w:cs="Segoe UI"/>
          <w:strike w:val="0"/>
          <w:dstrike w:val="0"/>
          <w:kern w:val="0"/>
          <w:sz w:val="32"/>
          <w:szCs w:val="32"/>
        </w:rPr>
        <w:t>《创新管理-知识产权管理指南》（ISO56005-2020）</w:t>
      </w:r>
      <w:r>
        <w:rPr>
          <w:rFonts w:hint="eastAsia" w:ascii="仿宋_GB2312" w:hAnsi="仿宋" w:eastAsia="仿宋_GB2312"/>
          <w:strike w:val="0"/>
          <w:dstrike w:val="0"/>
          <w:sz w:val="32"/>
          <w:szCs w:val="32"/>
          <w:lang w:bidi="ar"/>
        </w:rPr>
        <w:t>标准为指引，</w:t>
      </w:r>
      <w:r>
        <w:rPr>
          <w:rFonts w:hint="eastAsia" w:ascii="仿宋_GB2312" w:hAnsi="仿宋_GB2312" w:eastAsia="仿宋_GB2312" w:cs="仿宋_GB2312"/>
          <w:bCs/>
          <w:strike w:val="0"/>
          <w:dstrike w:val="0"/>
          <w:kern w:val="0"/>
          <w:sz w:val="32"/>
          <w:szCs w:val="32"/>
          <w:lang w:val="en"/>
        </w:rPr>
        <w:t>建立</w:t>
      </w:r>
      <w:r>
        <w:rPr>
          <w:rFonts w:hint="eastAsia" w:ascii="仿宋_GB2312" w:hAnsi="仿宋" w:eastAsia="仿宋_GB2312"/>
          <w:strike w:val="0"/>
          <w:dstrike w:val="0"/>
          <w:sz w:val="32"/>
          <w:szCs w:val="32"/>
          <w:lang w:bidi="ar"/>
        </w:rPr>
        <w:t>研发、市场、财务、管理及法律等</w:t>
      </w:r>
      <w:r>
        <w:rPr>
          <w:rFonts w:hint="eastAsia" w:ascii="仿宋_GB2312" w:hAnsi="仿宋_GB2312" w:eastAsia="仿宋_GB2312" w:cs="仿宋_GB2312"/>
          <w:bCs/>
          <w:strike w:val="0"/>
          <w:dstrike w:val="0"/>
          <w:kern w:val="0"/>
          <w:sz w:val="32"/>
          <w:szCs w:val="32"/>
          <w:lang w:val="en"/>
        </w:rPr>
        <w:t>部门间协同推进工作机制，</w:t>
      </w:r>
      <w:r>
        <w:rPr>
          <w:rFonts w:hint="eastAsia" w:ascii="仿宋_GB2312" w:hAnsi="仿宋" w:eastAsia="仿宋_GB2312"/>
          <w:strike w:val="0"/>
          <w:dstrike w:val="0"/>
          <w:sz w:val="32"/>
          <w:szCs w:val="32"/>
          <w:lang w:bidi="ar"/>
        </w:rPr>
        <w:t>完善高价值专利培育工作流程，</w:t>
      </w:r>
      <w:r>
        <w:rPr>
          <w:rFonts w:hint="eastAsia" w:ascii="仿宋_GB2312" w:hAnsi="仿宋_GB2312" w:eastAsia="仿宋_GB2312" w:cs="仿宋_GB2312"/>
          <w:bCs/>
          <w:strike w:val="0"/>
          <w:dstrike w:val="0"/>
          <w:kern w:val="0"/>
          <w:sz w:val="32"/>
          <w:szCs w:val="32"/>
          <w:lang w:val="en"/>
        </w:rPr>
        <w:t>强化以转化运用为导向的专利产出机制；同时，建立健全与专利代理机构等专业服务机构深度对接合作机制，切实提升专利申请文件撰写质量，提高创新成果的专利化效率和布局水平。</w:t>
      </w:r>
    </w:p>
    <w:p>
      <w:pPr>
        <w:widowControl/>
        <w:shd w:val="clear" w:color="auto" w:fill="FFFFFF"/>
        <w:spacing w:after="0" w:line="240" w:lineRule="auto"/>
        <w:ind w:firstLine="640" w:firstLineChars="200"/>
        <w:rPr>
          <w:rFonts w:ascii="仿宋_GB2312" w:hAnsi="仿宋_GB2312" w:cs="仿宋_GB2312"/>
          <w:bCs/>
          <w:strike w:val="0"/>
          <w:dstrike w:val="0"/>
          <w:kern w:val="0"/>
          <w:szCs w:val="32"/>
          <w:lang w:val="en"/>
        </w:rPr>
      </w:pPr>
      <w:r>
        <w:rPr>
          <w:rFonts w:hint="eastAsia" w:ascii="仿宋_GB2312" w:hAnsi="仿宋_GB2312" w:eastAsia="仿宋_GB2312" w:cs="仿宋_GB2312"/>
          <w:b/>
          <w:bCs/>
          <w:strike w:val="0"/>
          <w:dstrike w:val="0"/>
          <w:kern w:val="0"/>
          <w:sz w:val="32"/>
          <w:szCs w:val="32"/>
          <w:lang w:val="en"/>
        </w:rPr>
        <w:t>2</w:t>
      </w:r>
      <w:r>
        <w:rPr>
          <w:rFonts w:ascii="仿宋_GB2312" w:hAnsi="仿宋_GB2312" w:eastAsia="仿宋_GB2312" w:cs="仿宋_GB2312"/>
          <w:b/>
          <w:bCs/>
          <w:strike w:val="0"/>
          <w:dstrike w:val="0"/>
          <w:kern w:val="0"/>
          <w:sz w:val="32"/>
          <w:szCs w:val="32"/>
          <w:lang w:val="en"/>
        </w:rPr>
        <w:t>.</w:t>
      </w:r>
      <w:r>
        <w:rPr>
          <w:rFonts w:hint="eastAsia" w:ascii="仿宋_GB2312" w:hAnsi="仿宋_GB2312" w:eastAsia="仿宋_GB2312" w:cs="仿宋_GB2312"/>
          <w:b/>
          <w:bCs/>
          <w:strike w:val="0"/>
          <w:dstrike w:val="0"/>
          <w:kern w:val="0"/>
          <w:sz w:val="32"/>
          <w:szCs w:val="32"/>
          <w:lang w:val="en"/>
        </w:rPr>
        <w:t>利用专利导航工具促进有效创新。</w:t>
      </w:r>
      <w:r>
        <w:rPr>
          <w:rFonts w:hint="eastAsia" w:ascii="仿宋_GB2312" w:hAnsi="仿宋_GB2312" w:eastAsia="仿宋_GB2312" w:cs="仿宋_GB2312"/>
          <w:bCs/>
          <w:strike w:val="0"/>
          <w:dstrike w:val="0"/>
          <w:kern w:val="0"/>
          <w:sz w:val="32"/>
          <w:szCs w:val="32"/>
          <w:lang w:val="en"/>
        </w:rPr>
        <w:t>以《专利导航指南》（GB/T39551-2020）系列国家标准为指引，深度开展专利信息检索分析，绘制技术发展的专利地图，确立核心技术和关键技术研发策略。将专利信息利用融入技术研发过程，</w:t>
      </w:r>
      <w:r>
        <w:rPr>
          <w:rFonts w:hint="eastAsia" w:ascii="仿宋_GB2312" w:hAnsi="仿宋" w:eastAsia="仿宋_GB2312"/>
          <w:strike w:val="0"/>
          <w:dstrike w:val="0"/>
          <w:sz w:val="32"/>
          <w:szCs w:val="32"/>
          <w:lang w:bidi="ar"/>
        </w:rPr>
        <w:t>切实提升技术研发</w:t>
      </w:r>
      <w:r>
        <w:rPr>
          <w:rFonts w:hint="eastAsia" w:ascii="仿宋_GB2312" w:hAnsi="仿宋_GB2312" w:eastAsia="仿宋_GB2312" w:cs="仿宋_GB2312"/>
          <w:bCs/>
          <w:strike w:val="0"/>
          <w:dstrike w:val="0"/>
          <w:kern w:val="0"/>
          <w:sz w:val="32"/>
          <w:szCs w:val="32"/>
          <w:lang w:val="en"/>
        </w:rPr>
        <w:t>水平</w:t>
      </w:r>
      <w:r>
        <w:rPr>
          <w:rFonts w:hint="eastAsia" w:ascii="仿宋_GB2312" w:hAnsi="仿宋" w:eastAsia="仿宋_GB2312"/>
          <w:strike w:val="0"/>
          <w:dstrike w:val="0"/>
          <w:sz w:val="32"/>
          <w:szCs w:val="32"/>
          <w:lang w:bidi="ar"/>
        </w:rPr>
        <w:t>和成果产出的效率，</w:t>
      </w:r>
      <w:r>
        <w:rPr>
          <w:rFonts w:hint="eastAsia" w:ascii="仿宋_GB2312" w:hAnsi="仿宋_GB2312" w:eastAsia="仿宋_GB2312" w:cs="仿宋_GB2312"/>
          <w:bCs/>
          <w:strike w:val="0"/>
          <w:dstrike w:val="0"/>
          <w:kern w:val="0"/>
          <w:sz w:val="32"/>
          <w:szCs w:val="32"/>
          <w:lang w:val="en"/>
        </w:rPr>
        <w:t>促进专利与创新过程的紧密融合。</w:t>
      </w:r>
    </w:p>
    <w:p>
      <w:pPr>
        <w:widowControl/>
        <w:shd w:val="clear" w:color="auto" w:fill="FFFFFF"/>
        <w:spacing w:after="0" w:line="240" w:lineRule="auto"/>
        <w:ind w:firstLine="640" w:firstLineChars="200"/>
        <w:rPr>
          <w:rFonts w:ascii="仿宋_GB2312" w:hAnsi="仿宋_GB2312" w:cs="仿宋_GB2312"/>
          <w:bCs/>
          <w:strike w:val="0"/>
          <w:dstrike w:val="0"/>
          <w:kern w:val="0"/>
          <w:szCs w:val="32"/>
          <w:lang w:val="en"/>
        </w:rPr>
      </w:pPr>
      <w:r>
        <w:rPr>
          <w:rFonts w:hint="eastAsia" w:ascii="仿宋_GB2312" w:hAnsi="仿宋_GB2312" w:eastAsia="仿宋_GB2312" w:cs="仿宋_GB2312"/>
          <w:b/>
          <w:bCs/>
          <w:strike w:val="0"/>
          <w:dstrike w:val="0"/>
          <w:kern w:val="0"/>
          <w:sz w:val="32"/>
          <w:szCs w:val="32"/>
          <w:lang w:val="en"/>
        </w:rPr>
        <w:t>3</w:t>
      </w:r>
      <w:r>
        <w:rPr>
          <w:rFonts w:ascii="仿宋_GB2312" w:hAnsi="仿宋_GB2312" w:eastAsia="仿宋_GB2312" w:cs="仿宋_GB2312"/>
          <w:b/>
          <w:bCs/>
          <w:strike w:val="0"/>
          <w:dstrike w:val="0"/>
          <w:kern w:val="0"/>
          <w:sz w:val="32"/>
          <w:szCs w:val="32"/>
          <w:lang w:val="en"/>
        </w:rPr>
        <w:t>.</w:t>
      </w:r>
      <w:r>
        <w:rPr>
          <w:rFonts w:hint="eastAsia" w:ascii="仿宋_GB2312" w:hAnsi="仿宋_GB2312" w:eastAsia="仿宋_GB2312" w:cs="仿宋_GB2312"/>
          <w:b/>
          <w:bCs/>
          <w:strike w:val="0"/>
          <w:dstrike w:val="0"/>
          <w:kern w:val="0"/>
          <w:sz w:val="32"/>
          <w:szCs w:val="32"/>
          <w:lang w:val="en"/>
        </w:rPr>
        <w:t>开展高价值专利培育工作。</w:t>
      </w:r>
      <w:r>
        <w:rPr>
          <w:rFonts w:hint="eastAsia" w:ascii="仿宋_GB2312" w:hAnsi="仿宋_GB2312" w:eastAsia="仿宋_GB2312" w:cs="仿宋_GB2312"/>
          <w:bCs/>
          <w:strike w:val="0"/>
          <w:dstrike w:val="0"/>
          <w:kern w:val="0"/>
          <w:sz w:val="32"/>
          <w:szCs w:val="32"/>
          <w:lang w:val="en"/>
        </w:rPr>
        <w:t>坚持专利质量导向，重点围绕从所属产业中选取</w:t>
      </w:r>
      <w:r>
        <w:rPr>
          <w:rFonts w:hint="eastAsia" w:ascii="仿宋_GB2312" w:hAnsi="仿宋_GB2312" w:eastAsia="仿宋_GB2312" w:cs="仿宋_GB2312"/>
          <w:bCs/>
          <w:strike w:val="0"/>
          <w:dstrike w:val="0"/>
          <w:kern w:val="0"/>
          <w:sz w:val="32"/>
          <w:szCs w:val="32"/>
          <w:lang w:val="en" w:eastAsia="zh-CN"/>
        </w:rPr>
        <w:t>若干</w:t>
      </w:r>
      <w:r>
        <w:rPr>
          <w:rFonts w:hint="eastAsia" w:ascii="仿宋_GB2312" w:hAnsi="仿宋_GB2312" w:eastAsia="仿宋_GB2312" w:cs="仿宋_GB2312"/>
          <w:bCs/>
          <w:strike w:val="0"/>
          <w:dstrike w:val="0"/>
          <w:kern w:val="0"/>
          <w:sz w:val="32"/>
          <w:szCs w:val="32"/>
          <w:lang w:val="en"/>
        </w:rPr>
        <w:t>细分技术领域，有序开展高质量专利挖掘与布局工作，</w:t>
      </w:r>
      <w:r>
        <w:rPr>
          <w:rFonts w:hint="eastAsia" w:ascii="仿宋_GB2312" w:hAnsi="仿宋_GB2312" w:eastAsia="仿宋_GB2312" w:cs="仿宋_GB2312"/>
          <w:strike w:val="0"/>
          <w:dstrike w:val="0"/>
          <w:sz w:val="32"/>
          <w:szCs w:val="32"/>
        </w:rPr>
        <w:t>从技术先进性、市场应用前景、法律稳定性等多维度</w:t>
      </w:r>
      <w:r>
        <w:rPr>
          <w:rFonts w:hint="eastAsia" w:ascii="仿宋_GB2312" w:hAnsi="仿宋_GB2312" w:eastAsia="仿宋_GB2312" w:cs="仿宋_GB2312"/>
          <w:bCs/>
          <w:strike w:val="0"/>
          <w:dstrike w:val="0"/>
          <w:kern w:val="0"/>
          <w:sz w:val="32"/>
          <w:szCs w:val="32"/>
          <w:lang w:val="en"/>
        </w:rPr>
        <w:t>严格管控</w:t>
      </w:r>
      <w:r>
        <w:rPr>
          <w:rFonts w:hint="eastAsia" w:ascii="仿宋_GB2312" w:hAnsi="仿宋" w:eastAsia="仿宋_GB2312"/>
          <w:strike w:val="0"/>
          <w:dstrike w:val="0"/>
          <w:sz w:val="32"/>
          <w:szCs w:val="32"/>
          <w:lang w:bidi="ar"/>
        </w:rPr>
        <w:t>专利申请文本质量</w:t>
      </w:r>
      <w:r>
        <w:rPr>
          <w:rFonts w:hint="eastAsia" w:ascii="仿宋_GB2312" w:hAnsi="仿宋_GB2312" w:eastAsia="仿宋_GB2312" w:cs="仿宋_GB2312"/>
          <w:bCs/>
          <w:strike w:val="0"/>
          <w:dstrike w:val="0"/>
          <w:kern w:val="0"/>
          <w:sz w:val="32"/>
          <w:szCs w:val="32"/>
          <w:lang w:val="en"/>
        </w:rPr>
        <w:t>，培育形成更多关键核心技术高价值专利组合。</w:t>
      </w:r>
    </w:p>
    <w:p>
      <w:pPr>
        <w:widowControl/>
        <w:shd w:val="clear" w:color="auto" w:fill="FFFFFF"/>
        <w:spacing w:after="0" w:line="240" w:lineRule="auto"/>
        <w:ind w:firstLine="640" w:firstLineChars="200"/>
        <w:rPr>
          <w:rFonts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kern w:val="0"/>
          <w:sz w:val="32"/>
          <w:szCs w:val="32"/>
          <w:lang w:val="en"/>
        </w:rPr>
        <w:t>4</w:t>
      </w:r>
      <w:r>
        <w:rPr>
          <w:rFonts w:ascii="仿宋_GB2312" w:hAnsi="仿宋_GB2312" w:eastAsia="仿宋_GB2312" w:cs="仿宋_GB2312"/>
          <w:b/>
          <w:bCs/>
          <w:strike w:val="0"/>
          <w:dstrike w:val="0"/>
          <w:kern w:val="0"/>
          <w:sz w:val="32"/>
          <w:szCs w:val="32"/>
          <w:lang w:val="en"/>
        </w:rPr>
        <w:t>.</w:t>
      </w:r>
      <w:r>
        <w:rPr>
          <w:rFonts w:hint="eastAsia" w:ascii="仿宋_GB2312" w:hAnsi="仿宋_GB2312" w:eastAsia="仿宋_GB2312" w:cs="仿宋_GB2312"/>
          <w:b/>
          <w:bCs/>
          <w:strike w:val="0"/>
          <w:dstrike w:val="0"/>
          <w:kern w:val="0"/>
          <w:sz w:val="32"/>
          <w:szCs w:val="32"/>
          <w:lang w:val="en"/>
        </w:rPr>
        <w:t>积极推进专利成果价值实现。</w:t>
      </w:r>
      <w:r>
        <w:rPr>
          <w:rFonts w:hint="eastAsia" w:ascii="仿宋_GB2312" w:hAnsi="仿宋_GB2312" w:eastAsia="仿宋_GB2312" w:cs="仿宋_GB2312"/>
          <w:bCs/>
          <w:strike w:val="0"/>
          <w:dstrike w:val="0"/>
          <w:kern w:val="0"/>
          <w:sz w:val="32"/>
          <w:szCs w:val="32"/>
          <w:lang w:val="en"/>
        </w:rPr>
        <w:t>要按照“边培育边实施</w:t>
      </w:r>
      <w:r>
        <w:rPr>
          <w:rFonts w:hint="eastAsia" w:ascii="仿宋_GB2312" w:hAnsi="仿宋_GB2312" w:eastAsia="仿宋_GB2312" w:cs="仿宋_GB2312"/>
          <w:strike w:val="0"/>
          <w:dstrike w:val="0"/>
          <w:sz w:val="32"/>
          <w:szCs w:val="32"/>
        </w:rPr>
        <w:t>、</w:t>
      </w:r>
      <w:r>
        <w:rPr>
          <w:rFonts w:hint="eastAsia" w:ascii="仿宋_GB2312" w:hAnsi="仿宋_GB2312" w:eastAsia="仿宋_GB2312" w:cs="仿宋_GB2312"/>
          <w:bCs/>
          <w:strike w:val="0"/>
          <w:dstrike w:val="0"/>
          <w:kern w:val="0"/>
          <w:sz w:val="32"/>
          <w:szCs w:val="32"/>
          <w:lang w:val="en"/>
        </w:rPr>
        <w:t>存量增量同步”的工作思路，建立专利分级分类管理机制，积极探索并应用专利开放许可、先使用后付费、专利拍卖、委托运营等多元化转化模式推动市场化运营。要</w:t>
      </w:r>
      <w:r>
        <w:rPr>
          <w:rFonts w:hint="eastAsia" w:ascii="仿宋_GB2312" w:hAnsi="仿宋_GB2312" w:eastAsia="仿宋_GB2312" w:cs="仿宋_GB2312"/>
          <w:strike w:val="0"/>
          <w:dstrike w:val="0"/>
          <w:sz w:val="32"/>
          <w:szCs w:val="32"/>
        </w:rPr>
        <w:t>通过举办专场对接会、定向推介等方式，加强与企业的供需对接，</w:t>
      </w:r>
      <w:r>
        <w:rPr>
          <w:rFonts w:hint="eastAsia" w:ascii="仿宋_GB2312" w:hAnsi="仿宋_GB2312" w:eastAsia="仿宋_GB2312" w:cs="仿宋_GB2312"/>
          <w:bCs/>
          <w:strike w:val="0"/>
          <w:dstrike w:val="0"/>
          <w:kern w:val="0"/>
          <w:sz w:val="32"/>
          <w:szCs w:val="32"/>
          <w:lang w:val="en"/>
        </w:rPr>
        <w:t>大力推动专利转化运用。对于产生实际效益的专利产品，要及时开展国家专利密集型产品的备案和认定工作。</w:t>
      </w:r>
    </w:p>
    <w:p>
      <w:pPr>
        <w:spacing w:after="0" w:line="240" w:lineRule="auto"/>
        <w:ind w:firstLine="640" w:firstLineChars="200"/>
        <w:rPr>
          <w:rFonts w:ascii="仿宋_GB2312" w:hAnsi="仿宋_GB2312" w:eastAsia="仿宋_GB2312" w:cs="仿宋_GB2312"/>
          <w:strike w:val="0"/>
          <w:dstrike w:val="0"/>
          <w:sz w:val="32"/>
          <w:szCs w:val="32"/>
        </w:rPr>
      </w:pPr>
      <w:r>
        <w:rPr>
          <w:rFonts w:hint="eastAsia" w:ascii="方正楷体简体" w:hAnsi="方正楷体简体" w:eastAsia="方正楷体简体" w:cs="方正楷体简体"/>
          <w:bCs/>
          <w:strike w:val="0"/>
          <w:dstrike w:val="0"/>
          <w:sz w:val="32"/>
          <w:szCs w:val="32"/>
        </w:rPr>
        <w:t>（四）数量及资助额度：</w:t>
      </w:r>
      <w:r>
        <w:rPr>
          <w:rFonts w:hint="eastAsia" w:ascii="仿宋_GB2312" w:hAnsi="仿宋_GB2312" w:eastAsia="仿宋_GB2312" w:cs="仿宋_GB2312"/>
          <w:strike w:val="0"/>
          <w:dstrike w:val="0"/>
          <w:sz w:val="32"/>
          <w:szCs w:val="32"/>
        </w:rPr>
        <w:t>拟支持18项，其中，高校院所和企业各9项，每项资助50万元。</w:t>
      </w:r>
    </w:p>
    <w:p>
      <w:pPr>
        <w:spacing w:after="0" w:line="240" w:lineRule="auto"/>
        <w:ind w:firstLine="640" w:firstLineChars="200"/>
        <w:rPr>
          <w:rFonts w:ascii="仿宋_GB2312" w:hAnsi="仿宋_GB2312" w:eastAsia="仿宋_GB2312" w:cs="仿宋_GB2312"/>
          <w:strike w:val="0"/>
          <w:dstrike w:val="0"/>
          <w:sz w:val="32"/>
          <w:szCs w:val="32"/>
        </w:rPr>
      </w:pPr>
      <w:r>
        <w:rPr>
          <w:rFonts w:hint="eastAsia" w:ascii="方正楷体简体" w:hAnsi="方正楷体简体" w:eastAsia="方正楷体简体" w:cs="方正楷体简体"/>
          <w:bCs/>
          <w:strike w:val="0"/>
          <w:dstrike w:val="0"/>
          <w:sz w:val="32"/>
          <w:szCs w:val="32"/>
        </w:rPr>
        <w:t>（五）申报咨询电话：</w:t>
      </w:r>
      <w:r>
        <w:rPr>
          <w:rFonts w:hint="eastAsia" w:ascii="仿宋_GB2312" w:hAnsi="仿宋_GB2312" w:eastAsia="仿宋_GB2312" w:cs="仿宋_GB2312"/>
          <w:strike w:val="0"/>
          <w:dstrike w:val="0"/>
          <w:sz w:val="32"/>
          <w:szCs w:val="32"/>
        </w:rPr>
        <w:t>0851-85850061。</w:t>
      </w:r>
    </w:p>
    <w:p>
      <w:pPr>
        <w:spacing w:after="0" w:line="240" w:lineRule="auto"/>
        <w:ind w:firstLine="640" w:firstLineChars="200"/>
        <w:rPr>
          <w:rFonts w:ascii="黑体" w:hAnsi="黑体" w:eastAsia="黑体" w:cs="黑体"/>
          <w:strike w:val="0"/>
          <w:dstrike w:val="0"/>
          <w:sz w:val="32"/>
          <w:szCs w:val="32"/>
        </w:rPr>
      </w:pPr>
      <w:r>
        <w:rPr>
          <w:rFonts w:hint="eastAsia" w:ascii="黑体" w:hAnsi="黑体" w:eastAsia="黑体" w:cs="黑体"/>
          <w:strike w:val="0"/>
          <w:dstrike w:val="0"/>
          <w:sz w:val="32"/>
          <w:szCs w:val="32"/>
        </w:rPr>
        <w:t>二、贵州省知识产权优势企业培育项目</w:t>
      </w:r>
    </w:p>
    <w:p>
      <w:pPr>
        <w:spacing w:after="0" w:line="240" w:lineRule="auto"/>
        <w:ind w:firstLine="640" w:firstLineChars="200"/>
        <w:rPr>
          <w:rFonts w:ascii="仿宋_GB2312" w:hAnsi="仿宋_GB2312" w:eastAsia="仿宋_GB2312" w:cs="仿宋_GB2312"/>
          <w:strike w:val="0"/>
          <w:dstrike w:val="0"/>
          <w:sz w:val="32"/>
          <w:szCs w:val="32"/>
        </w:rPr>
      </w:pPr>
      <w:r>
        <w:rPr>
          <w:rFonts w:hint="eastAsia" w:ascii="仿宋_GB2312" w:hAnsi="仿宋_GB2312" w:eastAsia="仿宋_GB2312" w:cs="仿宋_GB2312"/>
          <w:strike w:val="0"/>
          <w:dstrike w:val="0"/>
          <w:sz w:val="32"/>
          <w:szCs w:val="32"/>
        </w:rPr>
        <w:t>聚焦企业技术创新和知识产权运用主体地位，引导企业提高知识产权管理效能，促进知识产权与产业深度融合，推动企业将知识产权优势转化为市场竞争优势和经济效益，培育一批具有自主知识产权和核心竞争力的优势企业，为打造具有贵州特色的现代化产业体系提供有力保障。</w:t>
      </w:r>
    </w:p>
    <w:p>
      <w:pPr>
        <w:spacing w:after="0" w:line="240" w:lineRule="auto"/>
        <w:ind w:firstLine="640" w:firstLineChars="200"/>
        <w:rPr>
          <w:rFonts w:ascii="方正楷体简体" w:hAnsi="方正楷体简体" w:eastAsia="方正楷体简体" w:cs="方正楷体简体"/>
          <w:bCs/>
          <w:strike w:val="0"/>
          <w:dstrike w:val="0"/>
          <w:sz w:val="32"/>
          <w:szCs w:val="32"/>
          <w:lang w:val="en"/>
        </w:rPr>
      </w:pPr>
      <w:r>
        <w:rPr>
          <w:rFonts w:hint="eastAsia" w:ascii="方正楷体简体" w:hAnsi="方正楷体简体" w:eastAsia="方正楷体简体" w:cs="方正楷体简体"/>
          <w:bCs/>
          <w:strike w:val="0"/>
          <w:dstrike w:val="0"/>
          <w:sz w:val="32"/>
          <w:szCs w:val="32"/>
          <w:lang w:val="en"/>
        </w:rPr>
        <w:t>（一）申报主体资格</w:t>
      </w:r>
    </w:p>
    <w:p>
      <w:pPr>
        <w:spacing w:after="0" w:line="240" w:lineRule="auto"/>
        <w:ind w:firstLine="640" w:firstLineChars="200"/>
        <w:rPr>
          <w:rFonts w:ascii="仿宋_GB2312" w:hAnsi="仿宋_GB2312" w:eastAsia="仿宋_GB2312" w:cs="仿宋_GB2312"/>
          <w:strike w:val="0"/>
          <w:dstrike w:val="0"/>
          <w:sz w:val="32"/>
          <w:szCs w:val="32"/>
        </w:rPr>
      </w:pPr>
      <w:r>
        <w:rPr>
          <w:rFonts w:hint="eastAsia" w:ascii="仿宋_GB2312" w:hAnsi="仿宋_GB2312" w:eastAsia="仿宋_GB2312" w:cs="仿宋_GB2312"/>
          <w:strike w:val="0"/>
          <w:dstrike w:val="0"/>
          <w:sz w:val="32"/>
          <w:szCs w:val="32"/>
        </w:rPr>
        <w:t>系从事我省知识产权创造、运用、保护、管理和服务，具有独立法人资格的企业。为扩大政策覆盖面，已获得过国家知识产权优势、示范企业和省级知识产权优势企业（含培育企业）的，不能参与申报。</w:t>
      </w:r>
    </w:p>
    <w:p>
      <w:pPr>
        <w:spacing w:after="0" w:line="240" w:lineRule="auto"/>
        <w:ind w:firstLine="640" w:firstLineChars="200"/>
        <w:rPr>
          <w:rFonts w:ascii="方正楷体简体" w:hAnsi="方正楷体简体" w:eastAsia="方正楷体简体" w:cs="方正楷体简体"/>
          <w:bCs/>
          <w:strike w:val="0"/>
          <w:dstrike w:val="0"/>
          <w:sz w:val="32"/>
          <w:szCs w:val="32"/>
          <w:lang w:val="en"/>
        </w:rPr>
      </w:pPr>
      <w:r>
        <w:rPr>
          <w:rFonts w:hint="eastAsia" w:ascii="方正楷体简体" w:hAnsi="方正楷体简体" w:eastAsia="方正楷体简体" w:cs="方正楷体简体"/>
          <w:bCs/>
          <w:strike w:val="0"/>
          <w:dstrike w:val="0"/>
          <w:sz w:val="32"/>
          <w:szCs w:val="32"/>
          <w:lang w:val="en"/>
        </w:rPr>
        <w:t>（二）申报基本条件</w:t>
      </w:r>
    </w:p>
    <w:p>
      <w:pPr>
        <w:spacing w:after="0" w:line="240" w:lineRule="auto"/>
        <w:ind w:firstLine="640" w:firstLineChars="200"/>
        <w:rPr>
          <w:rFonts w:ascii="仿宋_GB2312" w:hAnsi="仿宋_GB2312" w:eastAsia="仿宋_GB2312" w:cs="仿宋_GB2312"/>
          <w:strike w:val="0"/>
          <w:dstrike w:val="0"/>
          <w:sz w:val="32"/>
          <w:szCs w:val="32"/>
        </w:rPr>
      </w:pPr>
      <w:r>
        <w:rPr>
          <w:rFonts w:hint="eastAsia" w:ascii="仿宋_GB2312" w:hAnsi="仿宋_GB2312" w:eastAsia="仿宋_GB2312" w:cs="仿宋_GB2312"/>
          <w:strike w:val="0"/>
          <w:dstrike w:val="0"/>
          <w:kern w:val="0"/>
          <w:sz w:val="32"/>
          <w:szCs w:val="32"/>
        </w:rPr>
        <w:t>1.</w:t>
      </w:r>
      <w:r>
        <w:rPr>
          <w:rFonts w:ascii="仿宋_GB2312" w:hAnsi="仿宋_GB2312" w:eastAsia="仿宋_GB2312" w:cs="仿宋_GB2312"/>
          <w:strike w:val="0"/>
          <w:dstrike w:val="0"/>
          <w:sz w:val="32"/>
          <w:szCs w:val="32"/>
        </w:rPr>
        <w:t>应</w:t>
      </w:r>
      <w:r>
        <w:rPr>
          <w:rFonts w:hint="eastAsia" w:ascii="仿宋_GB2312" w:hAnsi="仿宋_GB2312" w:eastAsia="仿宋_GB2312" w:cs="仿宋_GB2312"/>
          <w:strike w:val="0"/>
          <w:dstrike w:val="0"/>
          <w:sz w:val="32"/>
          <w:szCs w:val="32"/>
        </w:rPr>
        <w:t>当是实际从事经营活动、达到一定</w:t>
      </w:r>
      <w:r>
        <w:rPr>
          <w:rFonts w:ascii="仿宋_GB2312" w:hAnsi="仿宋_GB2312" w:eastAsia="仿宋_GB2312" w:cs="仿宋_GB2312"/>
          <w:strike w:val="0"/>
          <w:dstrike w:val="0"/>
          <w:sz w:val="32"/>
          <w:szCs w:val="32"/>
        </w:rPr>
        <w:t>规模</w:t>
      </w:r>
      <w:r>
        <w:rPr>
          <w:rFonts w:hint="eastAsia" w:ascii="仿宋_GB2312" w:hAnsi="仿宋_GB2312" w:eastAsia="仿宋_GB2312" w:cs="仿宋_GB2312"/>
          <w:strike w:val="0"/>
          <w:dstrike w:val="0"/>
          <w:sz w:val="32"/>
          <w:szCs w:val="32"/>
        </w:rPr>
        <w:t>的</w:t>
      </w:r>
      <w:r>
        <w:rPr>
          <w:rFonts w:ascii="仿宋_GB2312" w:hAnsi="仿宋_GB2312" w:eastAsia="仿宋_GB2312" w:cs="仿宋_GB2312"/>
          <w:strike w:val="0"/>
          <w:dstrike w:val="0"/>
          <w:sz w:val="32"/>
          <w:szCs w:val="32"/>
        </w:rPr>
        <w:t>企业，管理层高度重视知识产权工作，</w:t>
      </w:r>
      <w:r>
        <w:rPr>
          <w:rFonts w:hint="eastAsia" w:ascii="仿宋_GB2312" w:hAnsi="仿宋_GB2312" w:eastAsia="仿宋_GB2312" w:cs="仿宋_GB2312"/>
          <w:strike w:val="0"/>
          <w:dstrike w:val="0"/>
          <w:sz w:val="32"/>
          <w:szCs w:val="32"/>
        </w:rPr>
        <w:t>已将</w:t>
      </w:r>
      <w:r>
        <w:rPr>
          <w:rFonts w:ascii="仿宋_GB2312" w:hAnsi="仿宋_GB2312" w:eastAsia="仿宋_GB2312" w:cs="仿宋_GB2312"/>
          <w:strike w:val="0"/>
          <w:dstrike w:val="0"/>
          <w:sz w:val="32"/>
          <w:szCs w:val="32"/>
        </w:rPr>
        <w:t>知识产权</w:t>
      </w:r>
      <w:r>
        <w:rPr>
          <w:rFonts w:hint="eastAsia" w:ascii="仿宋_GB2312" w:hAnsi="仿宋_GB2312" w:eastAsia="仿宋_GB2312" w:cs="仿宋_GB2312"/>
          <w:strike w:val="0"/>
          <w:dstrike w:val="0"/>
          <w:sz w:val="32"/>
          <w:szCs w:val="32"/>
        </w:rPr>
        <w:t>纳入企业发展目标。</w:t>
      </w:r>
    </w:p>
    <w:p>
      <w:pPr>
        <w:spacing w:after="0" w:line="240" w:lineRule="auto"/>
        <w:ind w:firstLine="640" w:firstLineChars="200"/>
        <w:rPr>
          <w:rFonts w:ascii="仿宋_GB2312" w:hAnsi="仿宋_GB2312" w:eastAsia="仿宋_GB2312" w:cs="仿宋_GB2312"/>
          <w:strike w:val="0"/>
          <w:dstrike w:val="0"/>
          <w:sz w:val="32"/>
          <w:szCs w:val="32"/>
        </w:rPr>
      </w:pPr>
      <w:r>
        <w:rPr>
          <w:rFonts w:hint="eastAsia" w:ascii="仿宋_GB2312" w:hAnsi="仿宋_GB2312" w:eastAsia="仿宋_GB2312" w:cs="仿宋_GB2312"/>
          <w:strike w:val="0"/>
          <w:dstrike w:val="0"/>
          <w:kern w:val="0"/>
          <w:sz w:val="32"/>
          <w:szCs w:val="32"/>
        </w:rPr>
        <w:t>2.</w:t>
      </w:r>
      <w:r>
        <w:rPr>
          <w:rFonts w:hint="eastAsia" w:ascii="仿宋_GB2312" w:hAnsi="仿宋_GB2312" w:eastAsia="仿宋_GB2312" w:cs="仿宋_GB2312"/>
          <w:strike w:val="0"/>
          <w:dstrike w:val="0"/>
          <w:sz w:val="32"/>
          <w:szCs w:val="32"/>
        </w:rPr>
        <w:t>企业具备较好的知识产权工作基础，有相对独立的知识产权管理机构和人员</w:t>
      </w:r>
      <w:r>
        <w:rPr>
          <w:rFonts w:ascii="仿宋_GB2312" w:hAnsi="仿宋_GB2312" w:eastAsia="仿宋_GB2312" w:cs="仿宋_GB2312"/>
          <w:strike w:val="0"/>
          <w:dstrike w:val="0"/>
          <w:sz w:val="32"/>
          <w:szCs w:val="32"/>
        </w:rPr>
        <w:t>，</w:t>
      </w:r>
      <w:r>
        <w:rPr>
          <w:rFonts w:hint="eastAsia" w:ascii="仿宋_GB2312" w:hAnsi="仿宋_GB2312" w:eastAsia="仿宋_GB2312" w:cs="仿宋_GB2312"/>
          <w:strike w:val="0"/>
          <w:dstrike w:val="0"/>
          <w:sz w:val="32"/>
          <w:szCs w:val="32"/>
        </w:rPr>
        <w:t>建立完善知识产权内控管理制度。</w:t>
      </w:r>
    </w:p>
    <w:p>
      <w:pPr>
        <w:spacing w:after="0" w:line="240" w:lineRule="auto"/>
        <w:ind w:firstLine="640" w:firstLineChars="200"/>
        <w:rPr>
          <w:rFonts w:ascii="仿宋_GB2312" w:hAnsi="仿宋_GB2312" w:eastAsia="仿宋_GB2312" w:cs="仿宋_GB2312"/>
          <w:strike w:val="0"/>
          <w:dstrike w:val="0"/>
          <w:sz w:val="32"/>
          <w:szCs w:val="32"/>
        </w:rPr>
      </w:pPr>
      <w:r>
        <w:rPr>
          <w:rFonts w:hint="eastAsia" w:ascii="仿宋_GB2312" w:hAnsi="仿宋_GB2312" w:eastAsia="仿宋_GB2312" w:cs="仿宋_GB2312"/>
          <w:strike w:val="0"/>
          <w:dstrike w:val="0"/>
          <w:kern w:val="0"/>
          <w:sz w:val="32"/>
          <w:szCs w:val="32"/>
        </w:rPr>
        <w:t>3.</w:t>
      </w:r>
      <w:r>
        <w:rPr>
          <w:rFonts w:hint="eastAsia" w:ascii="仿宋_GB2312" w:hAnsi="仿宋_GB2312" w:eastAsia="仿宋_GB2312" w:cs="仿宋_GB2312"/>
          <w:strike w:val="0"/>
          <w:dstrike w:val="0"/>
          <w:sz w:val="32"/>
          <w:szCs w:val="32"/>
        </w:rPr>
        <w:t>注重推进知识产权高质量创造，积累了一定规模的知识产权数量，并在</w:t>
      </w:r>
      <w:r>
        <w:rPr>
          <w:rFonts w:ascii="仿宋_GB2312" w:hAnsi="仿宋_GB2312" w:eastAsia="仿宋_GB2312" w:cs="仿宋_GB2312"/>
          <w:strike w:val="0"/>
          <w:dstrike w:val="0"/>
          <w:sz w:val="32"/>
          <w:szCs w:val="32"/>
        </w:rPr>
        <w:t>核心技术上形成专利布局</w:t>
      </w:r>
      <w:r>
        <w:rPr>
          <w:rFonts w:hint="eastAsia" w:ascii="仿宋_GB2312" w:hAnsi="仿宋_GB2312" w:eastAsia="仿宋_GB2312" w:cs="仿宋_GB2312"/>
          <w:strike w:val="0"/>
          <w:dstrike w:val="0"/>
          <w:sz w:val="32"/>
          <w:szCs w:val="32"/>
        </w:rPr>
        <w:t>。</w:t>
      </w:r>
    </w:p>
    <w:p>
      <w:pPr>
        <w:spacing w:after="0" w:line="240" w:lineRule="auto"/>
        <w:ind w:firstLine="640" w:firstLineChars="200"/>
        <w:rPr>
          <w:rFonts w:ascii="仿宋_GB2312" w:hAnsi="仿宋_GB2312" w:eastAsia="仿宋_GB2312" w:cs="仿宋_GB2312"/>
          <w:strike w:val="0"/>
          <w:dstrike w:val="0"/>
          <w:sz w:val="32"/>
          <w:szCs w:val="32"/>
        </w:rPr>
      </w:pPr>
      <w:r>
        <w:rPr>
          <w:rFonts w:hint="eastAsia" w:ascii="仿宋_GB2312" w:hAnsi="仿宋_GB2312" w:eastAsia="仿宋_GB2312" w:cs="仿宋_GB2312"/>
          <w:strike w:val="0"/>
          <w:dstrike w:val="0"/>
          <w:kern w:val="0"/>
          <w:sz w:val="32"/>
          <w:szCs w:val="32"/>
        </w:rPr>
        <w:t>4.</w:t>
      </w:r>
      <w:r>
        <w:rPr>
          <w:rFonts w:hint="eastAsia" w:ascii="仿宋_GB2312" w:hAnsi="仿宋_GB2312" w:eastAsia="仿宋_GB2312" w:cs="仿宋_GB2312"/>
          <w:strike w:val="0"/>
          <w:dstrike w:val="0"/>
          <w:sz w:val="32"/>
          <w:szCs w:val="32"/>
        </w:rPr>
        <w:t>知识产权</w:t>
      </w:r>
      <w:r>
        <w:rPr>
          <w:rFonts w:ascii="仿宋_GB2312" w:hAnsi="仿宋_GB2312" w:eastAsia="仿宋_GB2312" w:cs="仿宋_GB2312"/>
          <w:strike w:val="0"/>
          <w:dstrike w:val="0"/>
          <w:sz w:val="32"/>
          <w:szCs w:val="32"/>
        </w:rPr>
        <w:t>转化运用效果突出，近两年专利产品销售收入占总收入比例</w:t>
      </w:r>
      <w:r>
        <w:rPr>
          <w:rFonts w:hint="eastAsia" w:ascii="仿宋_GB2312" w:hAnsi="仿宋_GB2312" w:eastAsia="仿宋_GB2312" w:cs="仿宋_GB2312"/>
          <w:strike w:val="0"/>
          <w:dstrike w:val="0"/>
          <w:sz w:val="32"/>
          <w:szCs w:val="32"/>
        </w:rPr>
        <w:t>40</w:t>
      </w:r>
      <w:r>
        <w:rPr>
          <w:rFonts w:ascii="仿宋_GB2312" w:hAnsi="仿宋_GB2312" w:eastAsia="仿宋_GB2312" w:cs="仿宋_GB2312"/>
          <w:strike w:val="0"/>
          <w:dstrike w:val="0"/>
          <w:sz w:val="32"/>
          <w:szCs w:val="32"/>
        </w:rPr>
        <w:t>%</w:t>
      </w:r>
      <w:r>
        <w:rPr>
          <w:rFonts w:hint="eastAsia" w:ascii="仿宋_GB2312" w:hAnsi="仿宋_GB2312" w:eastAsia="仿宋_GB2312" w:cs="仿宋_GB2312"/>
          <w:strike w:val="0"/>
          <w:dstrike w:val="0"/>
          <w:sz w:val="32"/>
          <w:szCs w:val="32"/>
        </w:rPr>
        <w:t>以上</w:t>
      </w:r>
      <w:r>
        <w:rPr>
          <w:rFonts w:ascii="仿宋_GB2312" w:hAnsi="仿宋_GB2312" w:eastAsia="仿宋_GB2312" w:cs="仿宋_GB2312"/>
          <w:strike w:val="0"/>
          <w:dstrike w:val="0"/>
          <w:sz w:val="32"/>
          <w:szCs w:val="32"/>
        </w:rPr>
        <w:t>，或</w:t>
      </w:r>
      <w:r>
        <w:rPr>
          <w:rFonts w:hint="eastAsia" w:ascii="仿宋_GB2312" w:hAnsi="仿宋_GB2312" w:eastAsia="仿宋_GB2312" w:cs="仿宋_GB2312"/>
          <w:strike w:val="0"/>
          <w:dstrike w:val="0"/>
          <w:sz w:val="32"/>
          <w:szCs w:val="32"/>
        </w:rPr>
        <w:t>是</w:t>
      </w:r>
      <w:r>
        <w:rPr>
          <w:rFonts w:ascii="仿宋_GB2312" w:hAnsi="仿宋_GB2312" w:eastAsia="仿宋_GB2312" w:cs="仿宋_GB2312"/>
          <w:strike w:val="0"/>
          <w:dstrike w:val="0"/>
          <w:sz w:val="32"/>
          <w:szCs w:val="32"/>
        </w:rPr>
        <w:t>通过专利许可、转让、质押融资</w:t>
      </w:r>
      <w:r>
        <w:rPr>
          <w:rFonts w:hint="eastAsia" w:ascii="仿宋_GB2312" w:hAnsi="仿宋_GB2312" w:eastAsia="仿宋_GB2312" w:cs="仿宋_GB2312"/>
          <w:strike w:val="0"/>
          <w:dstrike w:val="0"/>
          <w:sz w:val="32"/>
          <w:szCs w:val="32"/>
        </w:rPr>
        <w:t>、作价入股</w:t>
      </w:r>
      <w:r>
        <w:rPr>
          <w:rFonts w:ascii="仿宋_GB2312" w:hAnsi="仿宋_GB2312" w:eastAsia="仿宋_GB2312" w:cs="仿宋_GB2312"/>
          <w:strike w:val="0"/>
          <w:dstrike w:val="0"/>
          <w:sz w:val="32"/>
          <w:szCs w:val="32"/>
        </w:rPr>
        <w:t>等方式实现知识产权价值</w:t>
      </w:r>
      <w:r>
        <w:rPr>
          <w:rFonts w:hint="eastAsia" w:ascii="仿宋_GB2312" w:hAnsi="仿宋_GB2312" w:eastAsia="仿宋_GB2312" w:cs="仿宋_GB2312"/>
          <w:strike w:val="0"/>
          <w:dstrike w:val="0"/>
          <w:sz w:val="32"/>
          <w:szCs w:val="32"/>
        </w:rPr>
        <w:t>。</w:t>
      </w:r>
    </w:p>
    <w:p>
      <w:pPr>
        <w:spacing w:after="0" w:line="240" w:lineRule="auto"/>
        <w:ind w:firstLine="640" w:firstLineChars="200"/>
        <w:rPr>
          <w:rFonts w:ascii="方正楷体简体" w:hAnsi="方正楷体简体" w:eastAsia="方正楷体简体" w:cs="方正楷体简体"/>
          <w:bCs/>
          <w:strike w:val="0"/>
          <w:dstrike w:val="0"/>
          <w:sz w:val="32"/>
          <w:szCs w:val="32"/>
        </w:rPr>
      </w:pPr>
      <w:r>
        <w:rPr>
          <w:rFonts w:hint="eastAsia" w:ascii="方正楷体简体" w:hAnsi="方正楷体简体" w:eastAsia="方正楷体简体" w:cs="方正楷体简体"/>
          <w:bCs/>
          <w:strike w:val="0"/>
          <w:dstrike w:val="0"/>
          <w:sz w:val="32"/>
          <w:szCs w:val="32"/>
        </w:rPr>
        <w:t>（三）任务条件</w:t>
      </w:r>
    </w:p>
    <w:p>
      <w:pPr>
        <w:spacing w:after="0" w:line="240" w:lineRule="auto"/>
        <w:ind w:firstLine="640" w:firstLineChars="200"/>
        <w:rPr>
          <w:rFonts w:ascii="楷体_GB2312" w:hAnsi="仿宋_GB2312" w:eastAsia="仿宋_GB2312" w:cs="仿宋_GB2312"/>
          <w:strike w:val="0"/>
          <w:dstrike w:val="0"/>
          <w:sz w:val="32"/>
          <w:szCs w:val="32"/>
        </w:rPr>
      </w:pPr>
      <w:r>
        <w:rPr>
          <w:rFonts w:hint="eastAsia" w:ascii="仿宋_GB2312" w:hAnsi="仿宋_GB2312" w:eastAsia="仿宋_GB2312" w:cs="仿宋_GB2312"/>
          <w:strike w:val="0"/>
          <w:dstrike w:val="0"/>
          <w:sz w:val="32"/>
          <w:szCs w:val="32"/>
        </w:rPr>
        <w:t>申报单位可结合实际从以下任务中选择其中至少5项内容推进实施：</w:t>
      </w:r>
    </w:p>
    <w:p>
      <w:pPr>
        <w:spacing w:after="0" w:line="240" w:lineRule="auto"/>
        <w:ind w:firstLine="640" w:firstLineChars="200"/>
        <w:rPr>
          <w:rFonts w:ascii="仿宋_GB2312" w:hAnsi="仿宋_GB2312" w:eastAsia="仿宋_GB2312" w:cs="仿宋_GB2312"/>
          <w:bCs/>
          <w:strike w:val="0"/>
          <w:dstrike w:val="0"/>
          <w:sz w:val="32"/>
          <w:szCs w:val="32"/>
        </w:rPr>
      </w:pPr>
      <w:r>
        <w:rPr>
          <w:rFonts w:hint="eastAsia" w:ascii="仿宋_GB2312" w:hAnsi="仿宋_GB2312" w:eastAsia="仿宋_GB2312" w:cs="仿宋_GB2312"/>
          <w:b/>
          <w:bCs/>
          <w:strike w:val="0"/>
          <w:dstrike w:val="0"/>
          <w:kern w:val="0"/>
          <w:sz w:val="32"/>
          <w:szCs w:val="32"/>
        </w:rPr>
        <w:t>1.</w:t>
      </w:r>
      <w:r>
        <w:rPr>
          <w:rFonts w:ascii="仿宋_GB2312" w:hAnsi="仿宋_GB2312" w:eastAsia="仿宋_GB2312" w:cs="仿宋_GB2312"/>
          <w:b/>
          <w:bCs/>
          <w:strike w:val="0"/>
          <w:dstrike w:val="0"/>
          <w:kern w:val="0"/>
          <w:sz w:val="32"/>
          <w:szCs w:val="32"/>
          <w:lang w:val="en"/>
        </w:rPr>
        <w:t>知识产权管理体系优化</w:t>
      </w:r>
      <w:r>
        <w:rPr>
          <w:rFonts w:hint="eastAsia" w:ascii="仿宋_GB2312" w:hAnsi="仿宋_GB2312" w:eastAsia="仿宋_GB2312" w:cs="仿宋_GB2312"/>
          <w:b/>
          <w:bCs/>
          <w:strike w:val="0"/>
          <w:dstrike w:val="0"/>
          <w:kern w:val="0"/>
          <w:sz w:val="32"/>
          <w:szCs w:val="32"/>
          <w:lang w:val="en"/>
        </w:rPr>
        <w:t>。</w:t>
      </w:r>
      <w:r>
        <w:rPr>
          <w:rFonts w:hint="eastAsia" w:ascii="仿宋_GB2312" w:hAnsi="仿宋_GB2312" w:eastAsia="仿宋_GB2312" w:cs="仿宋_GB2312"/>
          <w:bCs/>
          <w:strike w:val="0"/>
          <w:dstrike w:val="0"/>
          <w:sz w:val="32"/>
          <w:szCs w:val="32"/>
        </w:rPr>
        <w:t>开展《企业知识产权合规管理体系（GB/T29490-2023）》贯标工作，切实防范知识产权风险；或是开展《创新管理-知识产权管理指南（ISO56005-2020）》宣贯，推动建立</w:t>
      </w:r>
      <w:r>
        <w:rPr>
          <w:rFonts w:ascii="仿宋_GB2312" w:hAnsi="仿宋_GB2312" w:eastAsia="仿宋_GB2312" w:cs="仿宋_GB2312"/>
          <w:bCs/>
          <w:strike w:val="0"/>
          <w:dstrike w:val="0"/>
          <w:sz w:val="32"/>
          <w:szCs w:val="32"/>
        </w:rPr>
        <w:t>符合国际标准的知识产权管理体系，</w:t>
      </w:r>
      <w:r>
        <w:rPr>
          <w:rFonts w:hint="eastAsia" w:ascii="仿宋_GB2312" w:hAnsi="仿宋_GB2312" w:eastAsia="仿宋_GB2312" w:cs="仿宋_GB2312"/>
          <w:bCs/>
          <w:strike w:val="0"/>
          <w:dstrike w:val="0"/>
          <w:sz w:val="32"/>
          <w:szCs w:val="32"/>
        </w:rPr>
        <w:t>提升知识产权管理效能和创新水平。</w:t>
      </w:r>
    </w:p>
    <w:p>
      <w:pPr>
        <w:spacing w:after="0" w:line="240" w:lineRule="auto"/>
        <w:ind w:firstLine="640" w:firstLineChars="200"/>
        <w:rPr>
          <w:rFonts w:ascii="仿宋_GB2312" w:hAnsi="仿宋_GB2312" w:eastAsia="仿宋_GB2312" w:cs="仿宋_GB2312"/>
          <w:bCs/>
          <w:strike w:val="0"/>
          <w:dstrike w:val="0"/>
          <w:sz w:val="32"/>
          <w:szCs w:val="32"/>
        </w:rPr>
      </w:pPr>
      <w:r>
        <w:rPr>
          <w:rFonts w:hint="eastAsia" w:ascii="仿宋_GB2312" w:hAnsi="仿宋_GB2312" w:eastAsia="仿宋_GB2312" w:cs="仿宋_GB2312"/>
          <w:b/>
          <w:bCs/>
          <w:strike w:val="0"/>
          <w:dstrike w:val="0"/>
          <w:kern w:val="0"/>
          <w:sz w:val="32"/>
          <w:szCs w:val="32"/>
        </w:rPr>
        <w:t>2.</w:t>
      </w:r>
      <w:r>
        <w:rPr>
          <w:rFonts w:ascii="仿宋_GB2312" w:hAnsi="仿宋_GB2312" w:eastAsia="仿宋_GB2312" w:cs="仿宋_GB2312"/>
          <w:b/>
          <w:bCs/>
          <w:strike w:val="0"/>
          <w:dstrike w:val="0"/>
          <w:kern w:val="0"/>
          <w:sz w:val="32"/>
          <w:szCs w:val="32"/>
          <w:lang w:val="en"/>
        </w:rPr>
        <w:t>专利导航与核心技术攻关</w:t>
      </w:r>
      <w:r>
        <w:rPr>
          <w:rFonts w:hint="eastAsia" w:ascii="仿宋_GB2312" w:hAnsi="仿宋_GB2312" w:eastAsia="仿宋_GB2312" w:cs="仿宋_GB2312"/>
          <w:b/>
          <w:bCs/>
          <w:strike w:val="0"/>
          <w:dstrike w:val="0"/>
          <w:kern w:val="0"/>
          <w:sz w:val="32"/>
          <w:szCs w:val="32"/>
          <w:lang w:val="en"/>
        </w:rPr>
        <w:t>。</w:t>
      </w:r>
      <w:r>
        <w:rPr>
          <w:rFonts w:ascii="仿宋_GB2312" w:hAnsi="仿宋_GB2312" w:eastAsia="仿宋_GB2312" w:cs="仿宋_GB2312"/>
          <w:bCs/>
          <w:strike w:val="0"/>
          <w:dstrike w:val="0"/>
          <w:sz w:val="32"/>
          <w:szCs w:val="32"/>
        </w:rPr>
        <w:t>围绕主导产品开展专利导航分析，优化研发路径和专利布局策略，</w:t>
      </w:r>
      <w:r>
        <w:rPr>
          <w:rFonts w:hint="eastAsia" w:ascii="仿宋_GB2312" w:hAnsi="仿宋_GB2312" w:eastAsia="仿宋_GB2312" w:cs="仿宋_GB2312"/>
          <w:bCs/>
          <w:strike w:val="0"/>
          <w:dstrike w:val="0"/>
          <w:sz w:val="32"/>
          <w:szCs w:val="32"/>
        </w:rPr>
        <w:t>规避侵权风险，提升研发效率，保护技术成果。</w:t>
      </w:r>
    </w:p>
    <w:p>
      <w:pPr>
        <w:spacing w:after="0" w:line="240" w:lineRule="auto"/>
        <w:ind w:firstLine="640" w:firstLineChars="200"/>
        <w:rPr>
          <w:rFonts w:ascii="仿宋_GB2312" w:hAnsi="仿宋_GB2312" w:eastAsia="仿宋_GB2312" w:cs="仿宋_GB2312"/>
          <w:bCs/>
          <w:strike w:val="0"/>
          <w:dstrike w:val="0"/>
          <w:sz w:val="32"/>
          <w:szCs w:val="32"/>
        </w:rPr>
      </w:pPr>
      <w:r>
        <w:rPr>
          <w:rFonts w:hint="eastAsia" w:ascii="仿宋_GB2312" w:hAnsi="仿宋_GB2312" w:eastAsia="仿宋_GB2312" w:cs="仿宋_GB2312"/>
          <w:b/>
          <w:bCs/>
          <w:strike w:val="0"/>
          <w:dstrike w:val="0"/>
          <w:kern w:val="0"/>
          <w:sz w:val="32"/>
          <w:szCs w:val="32"/>
        </w:rPr>
        <w:t>3.开展</w:t>
      </w:r>
      <w:r>
        <w:rPr>
          <w:rFonts w:hint="eastAsia" w:ascii="仿宋_GB2312" w:hAnsi="仿宋_GB2312" w:eastAsia="仿宋_GB2312" w:cs="仿宋_GB2312"/>
          <w:b/>
          <w:bCs/>
          <w:strike w:val="0"/>
          <w:dstrike w:val="0"/>
          <w:kern w:val="0"/>
          <w:sz w:val="32"/>
          <w:szCs w:val="32"/>
          <w:lang w:val="en"/>
        </w:rPr>
        <w:t>知识产权</w:t>
      </w:r>
      <w:r>
        <w:rPr>
          <w:rFonts w:ascii="仿宋_GB2312" w:hAnsi="仿宋_GB2312" w:eastAsia="仿宋_GB2312" w:cs="仿宋_GB2312"/>
          <w:b/>
          <w:bCs/>
          <w:strike w:val="0"/>
          <w:dstrike w:val="0"/>
          <w:kern w:val="0"/>
          <w:sz w:val="32"/>
          <w:szCs w:val="32"/>
          <w:lang w:val="en"/>
        </w:rPr>
        <w:t>布局</w:t>
      </w:r>
      <w:r>
        <w:rPr>
          <w:rFonts w:hint="eastAsia" w:ascii="仿宋_GB2312" w:hAnsi="仿宋_GB2312" w:eastAsia="仿宋_GB2312" w:cs="仿宋_GB2312"/>
          <w:b/>
          <w:bCs/>
          <w:strike w:val="0"/>
          <w:dstrike w:val="0"/>
          <w:kern w:val="0"/>
          <w:sz w:val="32"/>
          <w:szCs w:val="32"/>
          <w:lang w:val="en"/>
        </w:rPr>
        <w:t>。</w:t>
      </w:r>
      <w:r>
        <w:rPr>
          <w:rFonts w:hint="eastAsia" w:ascii="仿宋_GB2312" w:hAnsi="仿宋_GB2312" w:eastAsia="仿宋_GB2312" w:cs="仿宋_GB2312"/>
          <w:bCs/>
          <w:strike w:val="0"/>
          <w:dstrike w:val="0"/>
          <w:sz w:val="32"/>
          <w:szCs w:val="32"/>
        </w:rPr>
        <w:t>围绕主导产品更新换代与技术升级</w:t>
      </w:r>
      <w:r>
        <w:rPr>
          <w:rFonts w:ascii="仿宋_GB2312" w:hAnsi="仿宋_GB2312" w:eastAsia="仿宋_GB2312" w:cs="仿宋_GB2312"/>
          <w:bCs/>
          <w:strike w:val="0"/>
          <w:dstrike w:val="0"/>
          <w:sz w:val="32"/>
          <w:szCs w:val="32"/>
        </w:rPr>
        <w:t>需求，系统布局关键核心技术专利，</w:t>
      </w:r>
      <w:r>
        <w:rPr>
          <w:rFonts w:hint="eastAsia" w:ascii="仿宋_GB2312" w:hAnsi="仿宋_GB2312" w:eastAsia="仿宋_GB2312" w:cs="仿宋_GB2312"/>
          <w:bCs/>
          <w:strike w:val="0"/>
          <w:dstrike w:val="0"/>
          <w:sz w:val="32"/>
          <w:szCs w:val="32"/>
        </w:rPr>
        <w:t>培育知名商标品牌，</w:t>
      </w:r>
      <w:r>
        <w:rPr>
          <w:rFonts w:ascii="仿宋_GB2312" w:hAnsi="仿宋_GB2312" w:eastAsia="仿宋_GB2312" w:cs="仿宋_GB2312"/>
          <w:bCs/>
          <w:strike w:val="0"/>
          <w:dstrike w:val="0"/>
          <w:sz w:val="32"/>
          <w:szCs w:val="32"/>
        </w:rPr>
        <w:t>形成自主知识产权集群。</w:t>
      </w:r>
    </w:p>
    <w:p>
      <w:pPr>
        <w:spacing w:after="0" w:line="240" w:lineRule="auto"/>
        <w:ind w:firstLine="640" w:firstLineChars="200"/>
        <w:rPr>
          <w:rFonts w:ascii="仿宋_GB2312" w:hAnsi="仿宋_GB2312" w:eastAsia="仿宋_GB2312" w:cs="仿宋_GB2312"/>
          <w:bCs/>
          <w:strike w:val="0"/>
          <w:dstrike w:val="0"/>
          <w:sz w:val="32"/>
          <w:szCs w:val="32"/>
        </w:rPr>
      </w:pPr>
      <w:r>
        <w:rPr>
          <w:rFonts w:hint="eastAsia" w:ascii="仿宋_GB2312" w:hAnsi="仿宋_GB2312" w:eastAsia="仿宋_GB2312" w:cs="仿宋_GB2312"/>
          <w:b/>
          <w:bCs/>
          <w:strike w:val="0"/>
          <w:dstrike w:val="0"/>
          <w:kern w:val="0"/>
          <w:sz w:val="32"/>
          <w:szCs w:val="32"/>
        </w:rPr>
        <w:t>4.</w:t>
      </w:r>
      <w:r>
        <w:rPr>
          <w:rFonts w:ascii="仿宋_GB2312" w:hAnsi="仿宋_GB2312" w:eastAsia="仿宋_GB2312" w:cs="仿宋_GB2312"/>
          <w:b/>
          <w:bCs/>
          <w:strike w:val="0"/>
          <w:dstrike w:val="0"/>
          <w:kern w:val="0"/>
          <w:sz w:val="32"/>
          <w:szCs w:val="32"/>
          <w:lang w:val="en"/>
        </w:rPr>
        <w:t>专利运营转化</w:t>
      </w:r>
      <w:r>
        <w:rPr>
          <w:rFonts w:hint="eastAsia" w:ascii="仿宋_GB2312" w:hAnsi="仿宋_GB2312" w:eastAsia="仿宋_GB2312" w:cs="仿宋_GB2312"/>
          <w:b/>
          <w:bCs/>
          <w:strike w:val="0"/>
          <w:dstrike w:val="0"/>
          <w:kern w:val="0"/>
          <w:sz w:val="32"/>
          <w:szCs w:val="32"/>
          <w:lang w:val="en"/>
        </w:rPr>
        <w:t>。</w:t>
      </w:r>
      <w:r>
        <w:rPr>
          <w:rFonts w:hint="eastAsia" w:ascii="仿宋_GB2312" w:hAnsi="仿宋_GB2312" w:eastAsia="仿宋_GB2312" w:cs="仿宋_GB2312"/>
          <w:bCs/>
          <w:strike w:val="0"/>
          <w:dstrike w:val="0"/>
          <w:sz w:val="32"/>
          <w:szCs w:val="32"/>
        </w:rPr>
        <w:t>依托“</w:t>
      </w:r>
      <w:r>
        <w:rPr>
          <w:rFonts w:ascii="仿宋_GB2312" w:hAnsi="仿宋_GB2312" w:eastAsia="仿宋_GB2312" w:cs="仿宋_GB2312"/>
          <w:bCs/>
          <w:strike w:val="0"/>
          <w:dstrike w:val="0"/>
          <w:sz w:val="32"/>
          <w:szCs w:val="32"/>
        </w:rPr>
        <w:t>产学研用</w:t>
      </w:r>
      <w:r>
        <w:rPr>
          <w:rFonts w:hint="eastAsia" w:ascii="仿宋_GB2312" w:hAnsi="仿宋_GB2312" w:eastAsia="仿宋_GB2312" w:cs="仿宋_GB2312"/>
          <w:bCs/>
          <w:strike w:val="0"/>
          <w:dstrike w:val="0"/>
          <w:sz w:val="32"/>
          <w:szCs w:val="32"/>
        </w:rPr>
        <w:t>”</w:t>
      </w:r>
      <w:r>
        <w:rPr>
          <w:rFonts w:ascii="仿宋_GB2312" w:hAnsi="仿宋_GB2312" w:eastAsia="仿宋_GB2312" w:cs="仿宋_GB2312"/>
          <w:bCs/>
          <w:strike w:val="0"/>
          <w:dstrike w:val="0"/>
          <w:sz w:val="32"/>
          <w:szCs w:val="32"/>
        </w:rPr>
        <w:t>协同创新机制</w:t>
      </w:r>
      <w:r>
        <w:rPr>
          <w:rFonts w:hint="eastAsia" w:ascii="仿宋_GB2312" w:hAnsi="仿宋_GB2312" w:eastAsia="仿宋_GB2312" w:cs="仿宋_GB2312"/>
          <w:bCs/>
          <w:strike w:val="0"/>
          <w:dstrike w:val="0"/>
          <w:sz w:val="32"/>
          <w:szCs w:val="32"/>
        </w:rPr>
        <w:t>，通过专利转让（受让）、许可（被许可）</w:t>
      </w:r>
      <w:r>
        <w:rPr>
          <w:rFonts w:ascii="仿宋_GB2312" w:hAnsi="仿宋_GB2312" w:eastAsia="仿宋_GB2312" w:cs="仿宋_GB2312"/>
          <w:bCs/>
          <w:strike w:val="0"/>
          <w:dstrike w:val="0"/>
          <w:sz w:val="32"/>
          <w:szCs w:val="32"/>
        </w:rPr>
        <w:t>等方式，促进高校院所科技成果向企业转移转化，</w:t>
      </w:r>
      <w:r>
        <w:rPr>
          <w:rFonts w:hint="eastAsia" w:ascii="仿宋_GB2312" w:hAnsi="仿宋_GB2312" w:eastAsia="仿宋_GB2312" w:cs="仿宋_GB2312"/>
          <w:bCs/>
          <w:strike w:val="0"/>
          <w:dstrike w:val="0"/>
          <w:sz w:val="32"/>
          <w:szCs w:val="32"/>
        </w:rPr>
        <w:t>有效降低研发成本，快速提升技术实力</w:t>
      </w:r>
      <w:r>
        <w:rPr>
          <w:rFonts w:ascii="仿宋_GB2312" w:hAnsi="仿宋_GB2312" w:eastAsia="仿宋_GB2312" w:cs="仿宋_GB2312"/>
          <w:bCs/>
          <w:strike w:val="0"/>
          <w:dstrike w:val="0"/>
          <w:sz w:val="32"/>
          <w:szCs w:val="32"/>
        </w:rPr>
        <w:t>。</w:t>
      </w:r>
    </w:p>
    <w:p>
      <w:pPr>
        <w:spacing w:after="0" w:line="240" w:lineRule="auto"/>
        <w:ind w:firstLine="640" w:firstLineChars="200"/>
        <w:rPr>
          <w:rFonts w:ascii="仿宋_GB2312" w:hAnsi="仿宋_GB2312" w:eastAsia="仿宋_GB2312" w:cs="仿宋_GB2312"/>
          <w:bCs/>
          <w:strike w:val="0"/>
          <w:dstrike w:val="0"/>
          <w:sz w:val="32"/>
          <w:szCs w:val="32"/>
        </w:rPr>
      </w:pPr>
      <w:r>
        <w:rPr>
          <w:rFonts w:hint="eastAsia" w:ascii="仿宋_GB2312" w:hAnsi="仿宋_GB2312" w:eastAsia="仿宋_GB2312" w:cs="仿宋_GB2312"/>
          <w:b/>
          <w:bCs/>
          <w:strike w:val="0"/>
          <w:dstrike w:val="0"/>
          <w:kern w:val="0"/>
          <w:sz w:val="32"/>
          <w:szCs w:val="32"/>
        </w:rPr>
        <w:t>5.</w:t>
      </w:r>
      <w:r>
        <w:rPr>
          <w:rFonts w:ascii="仿宋_GB2312" w:hAnsi="仿宋_GB2312" w:eastAsia="仿宋_GB2312" w:cs="仿宋_GB2312"/>
          <w:b/>
          <w:bCs/>
          <w:strike w:val="0"/>
          <w:dstrike w:val="0"/>
          <w:kern w:val="0"/>
          <w:sz w:val="32"/>
          <w:szCs w:val="32"/>
          <w:lang w:val="en"/>
        </w:rPr>
        <w:t>专利密集型产品培育</w:t>
      </w:r>
      <w:r>
        <w:rPr>
          <w:rFonts w:hint="eastAsia" w:ascii="仿宋_GB2312" w:hAnsi="仿宋_GB2312" w:eastAsia="仿宋_GB2312" w:cs="仿宋_GB2312"/>
          <w:b/>
          <w:bCs/>
          <w:strike w:val="0"/>
          <w:dstrike w:val="0"/>
          <w:kern w:val="0"/>
          <w:sz w:val="32"/>
          <w:szCs w:val="32"/>
          <w:lang w:val="en"/>
        </w:rPr>
        <w:t>。</w:t>
      </w:r>
      <w:r>
        <w:rPr>
          <w:rFonts w:hint="eastAsia" w:ascii="仿宋_GB2312" w:hAnsi="仿宋_GB2312" w:eastAsia="仿宋_GB2312" w:cs="仿宋_GB2312"/>
          <w:bCs/>
          <w:strike w:val="0"/>
          <w:dstrike w:val="0"/>
          <w:sz w:val="32"/>
          <w:szCs w:val="32"/>
        </w:rPr>
        <w:t>大力推进专利产业化，加大专利密集型产品培育和推广力度，</w:t>
      </w:r>
      <w:r>
        <w:rPr>
          <w:rFonts w:ascii="仿宋_GB2312" w:hAnsi="仿宋_GB2312" w:eastAsia="仿宋_GB2312" w:cs="仿宋_GB2312"/>
          <w:bCs/>
          <w:strike w:val="0"/>
          <w:dstrike w:val="0"/>
          <w:sz w:val="32"/>
          <w:szCs w:val="32"/>
        </w:rPr>
        <w:t>至少成功备案1个专利密集型产品，提升</w:t>
      </w:r>
      <w:r>
        <w:rPr>
          <w:rFonts w:hint="eastAsia" w:ascii="仿宋_GB2312" w:hAnsi="仿宋_GB2312" w:eastAsia="仿宋_GB2312" w:cs="仿宋_GB2312"/>
          <w:bCs/>
          <w:strike w:val="0"/>
          <w:dstrike w:val="0"/>
          <w:sz w:val="32"/>
          <w:szCs w:val="32"/>
        </w:rPr>
        <w:t>“</w:t>
      </w:r>
      <w:r>
        <w:rPr>
          <w:rFonts w:ascii="仿宋_GB2312" w:hAnsi="仿宋_GB2312" w:eastAsia="仿宋_GB2312" w:cs="仿宋_GB2312"/>
          <w:bCs/>
          <w:strike w:val="0"/>
          <w:dstrike w:val="0"/>
          <w:sz w:val="32"/>
          <w:szCs w:val="32"/>
        </w:rPr>
        <w:t>黔货出山</w:t>
      </w:r>
      <w:r>
        <w:rPr>
          <w:rFonts w:hint="eastAsia" w:ascii="仿宋_GB2312" w:hAnsi="仿宋_GB2312" w:eastAsia="仿宋_GB2312" w:cs="仿宋_GB2312"/>
          <w:bCs/>
          <w:strike w:val="0"/>
          <w:dstrike w:val="0"/>
          <w:sz w:val="32"/>
          <w:szCs w:val="32"/>
        </w:rPr>
        <w:t>”</w:t>
      </w:r>
      <w:r>
        <w:rPr>
          <w:rFonts w:ascii="仿宋_GB2312" w:hAnsi="仿宋_GB2312" w:eastAsia="仿宋_GB2312" w:cs="仿宋_GB2312"/>
          <w:bCs/>
          <w:strike w:val="0"/>
          <w:dstrike w:val="0"/>
          <w:sz w:val="32"/>
          <w:szCs w:val="32"/>
        </w:rPr>
        <w:t>产品的市场竞争力。</w:t>
      </w:r>
    </w:p>
    <w:p>
      <w:pPr>
        <w:spacing w:after="0" w:line="240" w:lineRule="auto"/>
        <w:ind w:firstLine="640" w:firstLineChars="200"/>
        <w:rPr>
          <w:rFonts w:ascii="仿宋_GB2312" w:hAnsi="仿宋_GB2312" w:eastAsia="仿宋_GB2312" w:cs="仿宋_GB2312"/>
          <w:bCs/>
          <w:strike w:val="0"/>
          <w:dstrike w:val="0"/>
          <w:sz w:val="32"/>
          <w:szCs w:val="32"/>
        </w:rPr>
      </w:pPr>
      <w:r>
        <w:rPr>
          <w:rFonts w:hint="eastAsia" w:ascii="仿宋_GB2312" w:hAnsi="仿宋_GB2312" w:eastAsia="仿宋_GB2312" w:cs="仿宋_GB2312"/>
          <w:b/>
          <w:bCs/>
          <w:strike w:val="0"/>
          <w:dstrike w:val="0"/>
          <w:kern w:val="0"/>
          <w:sz w:val="32"/>
          <w:szCs w:val="32"/>
        </w:rPr>
        <w:t>6.</w:t>
      </w:r>
      <w:r>
        <w:rPr>
          <w:rFonts w:ascii="仿宋_GB2312" w:hAnsi="仿宋_GB2312" w:eastAsia="仿宋_GB2312" w:cs="仿宋_GB2312"/>
          <w:b/>
          <w:bCs/>
          <w:strike w:val="0"/>
          <w:dstrike w:val="0"/>
          <w:kern w:val="0"/>
          <w:sz w:val="32"/>
          <w:szCs w:val="32"/>
          <w:lang w:val="en"/>
        </w:rPr>
        <w:t>知识产权金融</w:t>
      </w:r>
      <w:r>
        <w:rPr>
          <w:rFonts w:hint="eastAsia" w:ascii="仿宋_GB2312" w:hAnsi="仿宋_GB2312" w:eastAsia="仿宋_GB2312" w:cs="仿宋_GB2312"/>
          <w:b/>
          <w:bCs/>
          <w:strike w:val="0"/>
          <w:dstrike w:val="0"/>
          <w:kern w:val="0"/>
          <w:sz w:val="32"/>
          <w:szCs w:val="32"/>
          <w:lang w:val="en"/>
        </w:rPr>
        <w:t>化。</w:t>
      </w:r>
      <w:r>
        <w:rPr>
          <w:rFonts w:hint="eastAsia" w:ascii="仿宋_GB2312" w:hAnsi="仿宋_GB2312" w:eastAsia="仿宋_GB2312" w:cs="仿宋_GB2312"/>
          <w:bCs/>
          <w:strike w:val="0"/>
          <w:dstrike w:val="0"/>
          <w:sz w:val="32"/>
          <w:szCs w:val="32"/>
        </w:rPr>
        <w:t>推动知识产权无形资产评估，</w:t>
      </w:r>
      <w:r>
        <w:rPr>
          <w:rFonts w:ascii="仿宋_GB2312" w:hAnsi="仿宋_GB2312" w:eastAsia="仿宋_GB2312" w:cs="仿宋_GB2312"/>
          <w:bCs/>
          <w:strike w:val="0"/>
          <w:dstrike w:val="0"/>
          <w:sz w:val="32"/>
          <w:szCs w:val="32"/>
        </w:rPr>
        <w:t>积极开展知识产权质押融资，</w:t>
      </w:r>
      <w:r>
        <w:rPr>
          <w:rFonts w:hint="eastAsia" w:ascii="仿宋_GB2312" w:hAnsi="仿宋_GB2312" w:eastAsia="仿宋_GB2312" w:cs="仿宋_GB2312"/>
          <w:bCs/>
          <w:strike w:val="0"/>
          <w:dstrike w:val="0"/>
          <w:sz w:val="32"/>
          <w:szCs w:val="32"/>
        </w:rPr>
        <w:t>拓宽融资渠道，</w:t>
      </w:r>
      <w:r>
        <w:rPr>
          <w:rFonts w:ascii="仿宋_GB2312" w:hAnsi="仿宋_GB2312" w:eastAsia="仿宋_GB2312" w:cs="仿宋_GB2312"/>
          <w:bCs/>
          <w:strike w:val="0"/>
          <w:dstrike w:val="0"/>
          <w:sz w:val="32"/>
          <w:szCs w:val="32"/>
        </w:rPr>
        <w:t>推动</w:t>
      </w:r>
      <w:r>
        <w:rPr>
          <w:rFonts w:hint="eastAsia" w:ascii="仿宋_GB2312" w:hAnsi="仿宋_GB2312" w:eastAsia="仿宋_GB2312" w:cs="仿宋_GB2312"/>
          <w:bCs/>
          <w:strike w:val="0"/>
          <w:dstrike w:val="0"/>
          <w:sz w:val="32"/>
          <w:szCs w:val="32"/>
        </w:rPr>
        <w:t>“</w:t>
      </w:r>
      <w:r>
        <w:rPr>
          <w:rFonts w:ascii="仿宋_GB2312" w:hAnsi="仿宋_GB2312" w:eastAsia="仿宋_GB2312" w:cs="仿宋_GB2312"/>
          <w:bCs/>
          <w:strike w:val="0"/>
          <w:dstrike w:val="0"/>
          <w:sz w:val="32"/>
          <w:szCs w:val="32"/>
        </w:rPr>
        <w:t>知产</w:t>
      </w:r>
      <w:r>
        <w:rPr>
          <w:rFonts w:hint="eastAsia" w:ascii="仿宋_GB2312" w:hAnsi="仿宋_GB2312" w:eastAsia="仿宋_GB2312" w:cs="仿宋_GB2312"/>
          <w:bCs/>
          <w:strike w:val="0"/>
          <w:dstrike w:val="0"/>
          <w:sz w:val="32"/>
          <w:szCs w:val="32"/>
        </w:rPr>
        <w:t>”</w:t>
      </w:r>
      <w:r>
        <w:rPr>
          <w:rFonts w:ascii="仿宋_GB2312" w:hAnsi="仿宋_GB2312" w:eastAsia="仿宋_GB2312" w:cs="仿宋_GB2312"/>
          <w:bCs/>
          <w:strike w:val="0"/>
          <w:dstrike w:val="0"/>
          <w:sz w:val="32"/>
          <w:szCs w:val="32"/>
        </w:rPr>
        <w:t>变</w:t>
      </w:r>
      <w:r>
        <w:rPr>
          <w:rFonts w:hint="eastAsia" w:ascii="仿宋_GB2312" w:hAnsi="仿宋_GB2312" w:eastAsia="仿宋_GB2312" w:cs="仿宋_GB2312"/>
          <w:bCs/>
          <w:strike w:val="0"/>
          <w:dstrike w:val="0"/>
          <w:sz w:val="32"/>
          <w:szCs w:val="32"/>
        </w:rPr>
        <w:t>“</w:t>
      </w:r>
      <w:r>
        <w:rPr>
          <w:rFonts w:ascii="仿宋_GB2312" w:hAnsi="仿宋_GB2312" w:eastAsia="仿宋_GB2312" w:cs="仿宋_GB2312"/>
          <w:bCs/>
          <w:strike w:val="0"/>
          <w:dstrike w:val="0"/>
          <w:sz w:val="32"/>
          <w:szCs w:val="32"/>
        </w:rPr>
        <w:t>资产</w:t>
      </w:r>
      <w:r>
        <w:rPr>
          <w:rFonts w:hint="eastAsia" w:ascii="仿宋_GB2312" w:hAnsi="仿宋_GB2312" w:eastAsia="仿宋_GB2312" w:cs="仿宋_GB2312"/>
          <w:bCs/>
          <w:strike w:val="0"/>
          <w:dstrike w:val="0"/>
          <w:sz w:val="32"/>
          <w:szCs w:val="32"/>
        </w:rPr>
        <w:t>”</w:t>
      </w:r>
      <w:r>
        <w:rPr>
          <w:rFonts w:ascii="仿宋_GB2312" w:hAnsi="仿宋_GB2312" w:eastAsia="仿宋_GB2312" w:cs="仿宋_GB2312"/>
          <w:bCs/>
          <w:strike w:val="0"/>
          <w:dstrike w:val="0"/>
          <w:sz w:val="32"/>
          <w:szCs w:val="32"/>
        </w:rPr>
        <w:t>。</w:t>
      </w:r>
    </w:p>
    <w:p>
      <w:pPr>
        <w:spacing w:after="0" w:line="240" w:lineRule="auto"/>
        <w:ind w:firstLine="640" w:firstLineChars="200"/>
        <w:rPr>
          <w:rFonts w:ascii="仿宋_GB2312" w:hAnsi="仿宋_GB2312" w:eastAsia="仿宋_GB2312" w:cs="仿宋_GB2312"/>
          <w:bCs/>
          <w:strike w:val="0"/>
          <w:dstrike w:val="0"/>
          <w:sz w:val="32"/>
          <w:szCs w:val="32"/>
        </w:rPr>
      </w:pPr>
      <w:r>
        <w:rPr>
          <w:rFonts w:hint="eastAsia" w:ascii="仿宋_GB2312" w:hAnsi="仿宋_GB2312" w:eastAsia="仿宋_GB2312" w:cs="仿宋_GB2312"/>
          <w:b/>
          <w:bCs/>
          <w:strike w:val="0"/>
          <w:dstrike w:val="0"/>
          <w:kern w:val="0"/>
          <w:sz w:val="32"/>
          <w:szCs w:val="32"/>
        </w:rPr>
        <w:t>7.</w:t>
      </w:r>
      <w:r>
        <w:rPr>
          <w:rFonts w:hint="eastAsia" w:ascii="仿宋_GB2312" w:hAnsi="仿宋_GB2312" w:eastAsia="仿宋_GB2312" w:cs="仿宋_GB2312"/>
          <w:b/>
          <w:bCs/>
          <w:strike w:val="0"/>
          <w:dstrike w:val="0"/>
          <w:kern w:val="0"/>
          <w:sz w:val="32"/>
          <w:szCs w:val="32"/>
          <w:lang w:val="en"/>
        </w:rPr>
        <w:t>自选任务。</w:t>
      </w:r>
      <w:r>
        <w:rPr>
          <w:rFonts w:hint="eastAsia" w:ascii="仿宋_GB2312" w:hAnsi="仿宋_GB2312" w:eastAsia="仿宋_GB2312" w:cs="仿宋_GB2312"/>
          <w:bCs/>
          <w:strike w:val="0"/>
          <w:dstrike w:val="0"/>
          <w:sz w:val="32"/>
          <w:szCs w:val="32"/>
        </w:rPr>
        <w:t>企业可结合实际在知识产权方面拟开展的特色创新工作，但须明确量化指标及具体实施内容。</w:t>
      </w:r>
    </w:p>
    <w:p>
      <w:pPr>
        <w:spacing w:after="0" w:line="240" w:lineRule="auto"/>
        <w:ind w:firstLine="640" w:firstLineChars="200"/>
        <w:rPr>
          <w:rFonts w:ascii="仿宋_GB2312" w:hAnsi="仿宋_GB2312" w:eastAsia="仿宋_GB2312" w:cs="仿宋_GB2312"/>
          <w:bCs/>
          <w:strike w:val="0"/>
          <w:dstrike w:val="0"/>
          <w:sz w:val="32"/>
          <w:szCs w:val="32"/>
        </w:rPr>
      </w:pPr>
      <w:r>
        <w:rPr>
          <w:rFonts w:hint="eastAsia" w:ascii="方正楷体简体" w:hAnsi="方正楷体简体" w:eastAsia="方正楷体简体" w:cs="方正楷体简体"/>
          <w:bCs/>
          <w:strike w:val="0"/>
          <w:dstrike w:val="0"/>
          <w:sz w:val="32"/>
          <w:szCs w:val="32"/>
        </w:rPr>
        <w:t>（四）数量及资助额度：</w:t>
      </w:r>
      <w:r>
        <w:rPr>
          <w:rFonts w:hint="eastAsia" w:ascii="仿宋_GB2312" w:hAnsi="仿宋_GB2312" w:eastAsia="仿宋_GB2312" w:cs="仿宋_GB2312"/>
          <w:bCs/>
          <w:strike w:val="0"/>
          <w:dstrike w:val="0"/>
          <w:sz w:val="32"/>
          <w:szCs w:val="32"/>
        </w:rPr>
        <w:t>拟支持25项，每项资助20万元。</w:t>
      </w:r>
    </w:p>
    <w:p>
      <w:pPr>
        <w:spacing w:after="0" w:line="240" w:lineRule="auto"/>
        <w:ind w:firstLine="640" w:firstLineChars="200"/>
        <w:rPr>
          <w:rFonts w:ascii="仿宋_GB2312" w:hAnsi="仿宋_GB2312" w:eastAsia="仿宋_GB2312" w:cs="仿宋_GB2312"/>
          <w:bCs/>
          <w:strike w:val="0"/>
          <w:dstrike w:val="0"/>
          <w:sz w:val="32"/>
          <w:szCs w:val="32"/>
        </w:rPr>
      </w:pPr>
      <w:r>
        <w:rPr>
          <w:rFonts w:hint="eastAsia" w:ascii="方正楷体简体" w:hAnsi="方正楷体简体" w:eastAsia="方正楷体简体" w:cs="方正楷体简体"/>
          <w:bCs/>
          <w:strike w:val="0"/>
          <w:dstrike w:val="0"/>
          <w:sz w:val="32"/>
          <w:szCs w:val="32"/>
        </w:rPr>
        <w:t>（五）申报咨询电话：</w:t>
      </w:r>
      <w:r>
        <w:rPr>
          <w:rFonts w:hint="eastAsia" w:ascii="仿宋_GB2312" w:hAnsi="仿宋_GB2312" w:eastAsia="仿宋_GB2312" w:cs="仿宋_GB2312"/>
          <w:bCs/>
          <w:strike w:val="0"/>
          <w:dstrike w:val="0"/>
          <w:sz w:val="32"/>
          <w:szCs w:val="32"/>
        </w:rPr>
        <w:t>0851-85850060。</w:t>
      </w:r>
    </w:p>
    <w:p>
      <w:pPr>
        <w:spacing w:after="0" w:line="240" w:lineRule="auto"/>
        <w:ind w:firstLine="640" w:firstLineChars="200"/>
        <w:rPr>
          <w:rFonts w:ascii="黑体" w:hAnsi="黑体" w:eastAsia="黑体" w:cs="黑体"/>
          <w:strike w:val="0"/>
          <w:dstrike w:val="0"/>
          <w:sz w:val="32"/>
          <w:szCs w:val="32"/>
        </w:rPr>
      </w:pPr>
      <w:r>
        <w:rPr>
          <w:rFonts w:hint="eastAsia" w:ascii="黑体" w:hAnsi="黑体" w:eastAsia="黑体" w:cs="黑体"/>
          <w:strike w:val="0"/>
          <w:dstrike w:val="0"/>
          <w:sz w:val="32"/>
          <w:szCs w:val="32"/>
        </w:rPr>
        <w:t>三、贵州省知识产权品牌培育项目</w:t>
      </w:r>
    </w:p>
    <w:p>
      <w:pPr>
        <w:spacing w:after="0" w:line="240" w:lineRule="auto"/>
        <w:ind w:firstLine="640" w:firstLineChars="200"/>
        <w:rPr>
          <w:rFonts w:ascii="仿宋_GB2312" w:hAnsi="仿宋_GB2312" w:eastAsia="仿宋_GB2312" w:cs="仿宋_GB2312"/>
          <w:strike w:val="0"/>
          <w:dstrike w:val="0"/>
          <w:sz w:val="32"/>
          <w:szCs w:val="32"/>
        </w:rPr>
      </w:pPr>
      <w:r>
        <w:rPr>
          <w:rFonts w:hint="eastAsia" w:ascii="仿宋_GB2312" w:hAnsi="仿宋_GB2312" w:eastAsia="仿宋_GB2312" w:cs="仿宋_GB2312"/>
          <w:strike w:val="0"/>
          <w:dstrike w:val="0"/>
          <w:sz w:val="32"/>
          <w:szCs w:val="32"/>
        </w:rPr>
        <w:t>充分发挥地理标志公共品牌在特色产业发展中的引领作用，通过深化品牌内涵、拓展产业链条，打造一批市场知名度高、经济效益好、带动能力强的“黔货出山”金字招牌。推动地理标志与现代农业、文化旅游、工业设计等产业深度融合增值，提升贵州品牌价值。</w:t>
      </w:r>
    </w:p>
    <w:p>
      <w:pPr>
        <w:spacing w:after="0" w:line="240" w:lineRule="auto"/>
        <w:ind w:firstLine="640" w:firstLineChars="200"/>
        <w:rPr>
          <w:rFonts w:ascii="方正楷体简体" w:hAnsi="方正楷体简体" w:eastAsia="方正楷体简体" w:cs="方正楷体简体"/>
          <w:bCs/>
          <w:strike w:val="0"/>
          <w:dstrike w:val="0"/>
          <w:sz w:val="32"/>
          <w:szCs w:val="32"/>
          <w:lang w:val="en"/>
        </w:rPr>
      </w:pPr>
      <w:r>
        <w:rPr>
          <w:rFonts w:hint="eastAsia" w:ascii="方正楷体简体" w:hAnsi="方正楷体简体" w:eastAsia="方正楷体简体" w:cs="方正楷体简体"/>
          <w:bCs/>
          <w:strike w:val="0"/>
          <w:dstrike w:val="0"/>
          <w:sz w:val="32"/>
          <w:szCs w:val="32"/>
          <w:lang w:val="en"/>
        </w:rPr>
        <w:t>（一）申报主体资格条件</w:t>
      </w:r>
    </w:p>
    <w:p>
      <w:pPr>
        <w:spacing w:after="0" w:line="240" w:lineRule="auto"/>
        <w:ind w:firstLine="640" w:firstLineChars="200"/>
        <w:rPr>
          <w:rFonts w:ascii="仿宋_GB2312" w:hAnsi="仿宋_GB2312" w:eastAsia="仿宋_GB2312" w:cs="仿宋_GB2312"/>
          <w:strike w:val="0"/>
          <w:dstrike w:val="0"/>
          <w:sz w:val="32"/>
          <w:szCs w:val="32"/>
        </w:rPr>
      </w:pPr>
      <w:r>
        <w:rPr>
          <w:rFonts w:hint="eastAsia" w:ascii="仿宋_GB2312" w:hAnsi="仿宋_GB2312" w:eastAsia="仿宋_GB2312" w:cs="仿宋_GB2312"/>
          <w:strike w:val="0"/>
          <w:dstrike w:val="0"/>
          <w:sz w:val="32"/>
          <w:szCs w:val="32"/>
        </w:rPr>
        <w:t>市（州）、县级地理标志主管部门、地理标志合法持有单位、区域地理标志品牌运营机构等非企业类主体。</w:t>
      </w:r>
    </w:p>
    <w:p>
      <w:pPr>
        <w:spacing w:after="0" w:line="240" w:lineRule="auto"/>
        <w:ind w:firstLine="640" w:firstLineChars="200"/>
        <w:rPr>
          <w:rFonts w:ascii="方正楷体简体" w:hAnsi="方正楷体简体" w:eastAsia="方正楷体简体" w:cs="方正楷体简体"/>
          <w:bCs/>
          <w:strike w:val="0"/>
          <w:dstrike w:val="0"/>
          <w:sz w:val="32"/>
          <w:szCs w:val="32"/>
        </w:rPr>
      </w:pPr>
      <w:r>
        <w:rPr>
          <w:rFonts w:hint="eastAsia" w:ascii="方正楷体简体" w:hAnsi="方正楷体简体" w:eastAsia="方正楷体简体" w:cs="方正楷体简体"/>
          <w:bCs/>
          <w:strike w:val="0"/>
          <w:dstrike w:val="0"/>
          <w:sz w:val="32"/>
          <w:szCs w:val="32"/>
        </w:rPr>
        <w:t>（二）申报基本条件</w:t>
      </w:r>
    </w:p>
    <w:p>
      <w:pPr>
        <w:spacing w:after="0" w:line="240" w:lineRule="auto"/>
        <w:ind w:firstLine="640" w:firstLineChars="200"/>
        <w:rPr>
          <w:rFonts w:ascii="仿宋_GB2312" w:hAnsi="仿宋_GB2312" w:eastAsia="仿宋_GB2312" w:cs="仿宋_GB2312"/>
          <w:strike w:val="0"/>
          <w:dstrike w:val="0"/>
          <w:sz w:val="32"/>
          <w:szCs w:val="32"/>
        </w:rPr>
      </w:pPr>
      <w:r>
        <w:rPr>
          <w:rFonts w:hint="eastAsia" w:ascii="仿宋_GB2312" w:hAnsi="仿宋_GB2312" w:eastAsia="仿宋_GB2312" w:cs="仿宋_GB2312"/>
          <w:strike w:val="0"/>
          <w:dstrike w:val="0"/>
          <w:sz w:val="32"/>
          <w:szCs w:val="32"/>
        </w:rPr>
        <w:t>1.地理标志权利人所在地人民政府高度重视，制定并实施推动地理标志产品产业发展的规划、政策及相关管理办法，属于地方特色的主导产业，地理标志品牌产品已形成一定产业规模。</w:t>
      </w:r>
    </w:p>
    <w:p>
      <w:pPr>
        <w:spacing w:after="0" w:line="240" w:lineRule="auto"/>
        <w:ind w:firstLine="640" w:firstLineChars="200"/>
        <w:rPr>
          <w:rFonts w:ascii="仿宋_GB2312" w:hAnsi="仿宋_GB2312" w:eastAsia="仿宋_GB2312" w:cs="仿宋_GB2312"/>
          <w:strike w:val="0"/>
          <w:dstrike w:val="0"/>
          <w:sz w:val="32"/>
          <w:szCs w:val="32"/>
        </w:rPr>
      </w:pPr>
      <w:r>
        <w:rPr>
          <w:rFonts w:hint="eastAsia" w:ascii="仿宋_GB2312" w:hAnsi="仿宋_GB2312" w:eastAsia="仿宋_GB2312" w:cs="仿宋_GB2312"/>
          <w:strike w:val="0"/>
          <w:dstrike w:val="0"/>
          <w:sz w:val="32"/>
          <w:szCs w:val="32"/>
        </w:rPr>
        <w:t>2.申报单位具有较好的工作基础和条件，对区域内合法有效的地理标志具有较强的资源整合能力，具备相关技术能力和人才队伍，具有较为丰富的地理标志工作经验，并能开展知识产权转移转化、质押融资、维权鉴定等相关工作。</w:t>
      </w:r>
    </w:p>
    <w:p>
      <w:pPr>
        <w:spacing w:after="0" w:line="240" w:lineRule="auto"/>
        <w:ind w:firstLine="640" w:firstLineChars="200"/>
        <w:rPr>
          <w:rFonts w:ascii="方正楷体简体" w:hAnsi="方正楷体简体" w:eastAsia="方正楷体简体" w:cs="方正楷体简体"/>
          <w:bCs/>
          <w:strike w:val="0"/>
          <w:dstrike w:val="0"/>
          <w:sz w:val="32"/>
          <w:szCs w:val="32"/>
        </w:rPr>
      </w:pPr>
      <w:r>
        <w:rPr>
          <w:rFonts w:hint="eastAsia" w:ascii="方正楷体简体" w:hAnsi="方正楷体简体" w:eastAsia="方正楷体简体" w:cs="方正楷体简体"/>
          <w:bCs/>
          <w:strike w:val="0"/>
          <w:dstrike w:val="0"/>
          <w:sz w:val="32"/>
          <w:szCs w:val="32"/>
        </w:rPr>
        <w:t>（三）任务条件（项目实施主要内容）</w:t>
      </w:r>
    </w:p>
    <w:p>
      <w:pPr>
        <w:spacing w:after="0" w:line="240" w:lineRule="auto"/>
        <w:ind w:firstLine="640" w:firstLineChars="200"/>
        <w:rPr>
          <w:rFonts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kern w:val="0"/>
          <w:sz w:val="32"/>
          <w:szCs w:val="32"/>
        </w:rPr>
        <w:t>1.</w:t>
      </w:r>
      <w:r>
        <w:rPr>
          <w:rFonts w:hint="eastAsia" w:ascii="仿宋_GB2312" w:hAnsi="仿宋_GB2312" w:eastAsia="仿宋_GB2312" w:cs="仿宋_GB2312"/>
          <w:b/>
          <w:bCs/>
          <w:strike w:val="0"/>
          <w:dstrike w:val="0"/>
          <w:kern w:val="0"/>
          <w:sz w:val="32"/>
          <w:szCs w:val="32"/>
          <w:lang w:val="en"/>
        </w:rPr>
        <w:t>推进地理标志提质强基。</w:t>
      </w:r>
      <w:r>
        <w:rPr>
          <w:rFonts w:hint="eastAsia" w:ascii="仿宋_GB2312" w:hAnsi="仿宋_GB2312" w:eastAsia="仿宋_GB2312" w:cs="仿宋_GB2312"/>
          <w:strike w:val="0"/>
          <w:dstrike w:val="0"/>
          <w:sz w:val="32"/>
          <w:szCs w:val="32"/>
        </w:rPr>
        <w:t>完善地理标志相关管理制度；建立健全“政府+行业协会+龙头企业+市场主体”地理标志协同工作体系；构建地理标志产业化促进发展联合体，加强信息互通、技术共享、品牌共建机制建设。</w:t>
      </w:r>
    </w:p>
    <w:p>
      <w:pPr>
        <w:widowControl/>
        <w:shd w:val="clear" w:color="auto" w:fill="FFFFFF"/>
        <w:spacing w:after="0" w:line="240" w:lineRule="auto"/>
        <w:ind w:firstLine="640" w:firstLineChars="200"/>
        <w:rPr>
          <w:rFonts w:ascii="仿宋_GB2312" w:hAnsi="仿宋_GB2312" w:eastAsia="仿宋_GB2312" w:cs="仿宋_GB2312"/>
          <w:strike w:val="0"/>
          <w:dstrike w:val="0"/>
          <w:sz w:val="32"/>
          <w:szCs w:val="32"/>
        </w:rPr>
      </w:pPr>
      <w:r>
        <w:rPr>
          <w:rFonts w:hint="eastAsia" w:ascii="仿宋_GB2312" w:hAnsi="仿宋_GB2312" w:eastAsia="仿宋_GB2312" w:cs="仿宋_GB2312"/>
          <w:b/>
          <w:strike w:val="0"/>
          <w:dstrike w:val="0"/>
          <w:sz w:val="32"/>
          <w:szCs w:val="32"/>
        </w:rPr>
        <w:t>2.推进地理标志品牌建设。</w:t>
      </w:r>
      <w:r>
        <w:rPr>
          <w:rFonts w:hint="eastAsia" w:ascii="仿宋_GB2312" w:hAnsi="仿宋_GB2312" w:eastAsia="仿宋_GB2312" w:cs="仿宋_GB2312"/>
          <w:strike w:val="0"/>
          <w:dstrike w:val="0"/>
          <w:sz w:val="32"/>
          <w:szCs w:val="32"/>
        </w:rPr>
        <w:t>构建与品牌建设相结合的企业知识产权合规管理体系；加大地理标志必要标准的制定及实施指导，保障地理标志产品质量和品质；通过网络直播、短视频等群众喜闻乐见方式，加强地理标志品牌宣传推广；建立或运用线上电商平台，推进地理标志产品“黔货出山”“黔货出海”；举办或参加地理标志品牌推介会或展示交易会，加速地理标志品牌价值和知名度提升。</w:t>
      </w:r>
    </w:p>
    <w:p>
      <w:pPr>
        <w:spacing w:after="0" w:line="240" w:lineRule="auto"/>
        <w:ind w:firstLine="640" w:firstLineChars="200"/>
        <w:rPr>
          <w:rFonts w:ascii="仿宋_GB2312" w:hAnsi="仿宋_GB2312" w:eastAsia="仿宋_GB2312" w:cs="仿宋_GB2312"/>
          <w:strike w:val="0"/>
          <w:dstrike w:val="0"/>
          <w:sz w:val="32"/>
          <w:szCs w:val="32"/>
        </w:rPr>
      </w:pPr>
      <w:r>
        <w:rPr>
          <w:rFonts w:hint="eastAsia" w:ascii="仿宋_GB2312" w:hAnsi="仿宋_GB2312" w:eastAsia="仿宋_GB2312" w:cs="仿宋_GB2312"/>
          <w:b/>
          <w:strike w:val="0"/>
          <w:dstrike w:val="0"/>
          <w:sz w:val="32"/>
          <w:szCs w:val="32"/>
        </w:rPr>
        <w:t>3.推进地理标志产业强链。</w:t>
      </w:r>
      <w:r>
        <w:rPr>
          <w:rFonts w:hint="eastAsia" w:ascii="仿宋_GB2312" w:hAnsi="仿宋_GB2312" w:eastAsia="仿宋_GB2312" w:cs="仿宋_GB2312"/>
          <w:strike w:val="0"/>
          <w:dstrike w:val="0"/>
          <w:sz w:val="32"/>
          <w:szCs w:val="32"/>
        </w:rPr>
        <w:t>围绕地理标志产业链开展关键核心技术专利导航，助力解决种源、种植及加工等技术难题，培育高价值专利；根据区域产业特点和实际需求，综合发挥专利在助推技术攻关、前瞻布局方面的独特作用；推进“地理标志+”发展模式，促进地理标志与旅游、文创等关联产业相融互促;组织专家深入基层传授地理标志专业知识，带动新技术、新人才、新理念等向农业农村流动；建立政府主导、校企联合、产业带动的地理标志人才培养机制，提升从业人员技能。</w:t>
      </w:r>
    </w:p>
    <w:p>
      <w:pPr>
        <w:spacing w:after="0" w:line="240" w:lineRule="auto"/>
        <w:ind w:firstLine="640" w:firstLineChars="200"/>
        <w:rPr>
          <w:rFonts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sz w:val="32"/>
          <w:szCs w:val="32"/>
        </w:rPr>
        <w:t>4.推进全省地理标志品牌建设。</w:t>
      </w:r>
      <w:r>
        <w:rPr>
          <w:rFonts w:hint="eastAsia" w:ascii="仿宋_GB2312" w:hAnsi="仿宋_GB2312" w:eastAsia="仿宋_GB2312" w:cs="仿宋_GB2312"/>
          <w:strike w:val="0"/>
          <w:dstrike w:val="0"/>
          <w:sz w:val="32"/>
          <w:szCs w:val="32"/>
        </w:rPr>
        <w:t>支持贵阳等地基础条件较好的品牌运营机构，统筹开展全省地理标志资源普查与政策制定、地理标志品牌评价与宣传推广、地理标志展示交易中心创建等品牌培育活动，引领全省地理标志公共品牌建设。</w:t>
      </w:r>
    </w:p>
    <w:p>
      <w:pPr>
        <w:spacing w:after="0" w:line="240" w:lineRule="auto"/>
        <w:ind w:firstLine="640" w:firstLineChars="200"/>
        <w:rPr>
          <w:rFonts w:ascii="仿宋_GB2312" w:hAnsi="仿宋_GB2312" w:eastAsia="仿宋_GB2312" w:cs="仿宋_GB2312"/>
          <w:strike w:val="0"/>
          <w:dstrike w:val="0"/>
          <w:sz w:val="32"/>
          <w:szCs w:val="32"/>
        </w:rPr>
      </w:pPr>
      <w:r>
        <w:rPr>
          <w:rFonts w:hint="eastAsia" w:ascii="仿宋_GB2312" w:hAnsi="仿宋_GB2312" w:eastAsia="仿宋_GB2312" w:cs="仿宋_GB2312"/>
          <w:b/>
          <w:strike w:val="0"/>
          <w:dstrike w:val="0"/>
          <w:sz w:val="32"/>
          <w:szCs w:val="32"/>
        </w:rPr>
        <w:t>5.自选任务。</w:t>
      </w:r>
      <w:r>
        <w:rPr>
          <w:rFonts w:hint="eastAsia" w:ascii="仿宋_GB2312" w:hAnsi="仿宋_GB2312" w:eastAsia="仿宋_GB2312" w:cs="仿宋_GB2312"/>
          <w:strike w:val="0"/>
          <w:dstrike w:val="0"/>
          <w:sz w:val="32"/>
          <w:szCs w:val="32"/>
        </w:rPr>
        <w:t>结合实际推进地理标志产品产业化促进方面的特色创新举措。</w:t>
      </w:r>
    </w:p>
    <w:p>
      <w:pPr>
        <w:spacing w:after="0" w:line="240" w:lineRule="auto"/>
        <w:ind w:firstLine="640" w:firstLineChars="200"/>
        <w:rPr>
          <w:rFonts w:ascii="仿宋_GB2312" w:hAnsi="仿宋_GB2312" w:eastAsia="仿宋_GB2312" w:cs="仿宋_GB2312"/>
          <w:bCs/>
          <w:strike w:val="0"/>
          <w:dstrike w:val="0"/>
          <w:sz w:val="32"/>
          <w:szCs w:val="32"/>
        </w:rPr>
      </w:pPr>
      <w:r>
        <w:rPr>
          <w:rFonts w:hint="eastAsia" w:ascii="方正楷体简体" w:hAnsi="方正楷体简体" w:eastAsia="方正楷体简体" w:cs="方正楷体简体"/>
          <w:bCs/>
          <w:strike w:val="0"/>
          <w:dstrike w:val="0"/>
          <w:sz w:val="32"/>
          <w:szCs w:val="32"/>
        </w:rPr>
        <w:t>（四）数量及资助额度：</w:t>
      </w:r>
      <w:r>
        <w:rPr>
          <w:rFonts w:hint="eastAsia" w:ascii="仿宋_GB2312" w:hAnsi="仿宋_GB2312" w:eastAsia="仿宋_GB2312" w:cs="仿宋_GB2312"/>
          <w:bCs/>
          <w:strike w:val="0"/>
          <w:dstrike w:val="0"/>
          <w:sz w:val="32"/>
          <w:szCs w:val="32"/>
        </w:rPr>
        <w:t>拟支持8项，每项资助50万元。</w:t>
      </w:r>
    </w:p>
    <w:p>
      <w:pPr>
        <w:spacing w:after="0" w:line="240" w:lineRule="auto"/>
        <w:ind w:firstLine="640" w:firstLineChars="200"/>
        <w:rPr>
          <w:rFonts w:ascii="楷体_GB2312" w:hAnsi="仿宋_GB2312" w:eastAsia="楷体_GB2312" w:cs="仿宋_GB2312"/>
          <w:strike w:val="0"/>
          <w:dstrike w:val="0"/>
          <w:sz w:val="32"/>
          <w:szCs w:val="32"/>
        </w:rPr>
      </w:pPr>
      <w:r>
        <w:rPr>
          <w:rFonts w:hint="eastAsia" w:ascii="方正楷体简体" w:hAnsi="方正楷体简体" w:eastAsia="方正楷体简体" w:cs="方正楷体简体"/>
          <w:bCs/>
          <w:strike w:val="0"/>
          <w:dstrike w:val="0"/>
          <w:sz w:val="32"/>
          <w:szCs w:val="32"/>
        </w:rPr>
        <w:t>（五）申报咨询电话：</w:t>
      </w:r>
      <w:r>
        <w:rPr>
          <w:rFonts w:hint="eastAsia" w:ascii="仿宋_GB2312" w:hAnsi="仿宋_GB2312" w:eastAsia="仿宋_GB2312" w:cs="仿宋_GB2312"/>
          <w:strike w:val="0"/>
          <w:dstrike w:val="0"/>
          <w:sz w:val="32"/>
          <w:szCs w:val="32"/>
        </w:rPr>
        <w:t>0851-85825390。</w:t>
      </w:r>
    </w:p>
    <w:p>
      <w:pPr>
        <w:spacing w:after="0" w:line="240" w:lineRule="auto"/>
        <w:ind w:firstLine="640" w:firstLineChars="200"/>
        <w:rPr>
          <w:rFonts w:ascii="黑体" w:hAnsi="黑体" w:eastAsia="黑体" w:cs="黑体"/>
          <w:strike w:val="0"/>
          <w:dstrike w:val="0"/>
          <w:sz w:val="32"/>
          <w:szCs w:val="32"/>
        </w:rPr>
      </w:pPr>
      <w:r>
        <w:rPr>
          <w:rFonts w:hint="eastAsia" w:ascii="黑体" w:hAnsi="黑体" w:eastAsia="黑体" w:cs="黑体"/>
          <w:strike w:val="0"/>
          <w:dstrike w:val="0"/>
          <w:sz w:val="32"/>
          <w:szCs w:val="32"/>
        </w:rPr>
        <w:t>四、贵州省专利导航项目</w:t>
      </w:r>
    </w:p>
    <w:p>
      <w:pPr>
        <w:spacing w:after="0" w:line="240" w:lineRule="auto"/>
        <w:ind w:firstLine="640" w:firstLineChars="200"/>
        <w:rPr>
          <w:rFonts w:ascii="仿宋_GB2312" w:hAnsi="仿宋_GB2312" w:eastAsia="仿宋_GB2312" w:cs="仿宋_GB2312"/>
          <w:strike w:val="0"/>
          <w:dstrike w:val="0"/>
          <w:sz w:val="32"/>
          <w:szCs w:val="32"/>
        </w:rPr>
      </w:pPr>
      <w:r>
        <w:rPr>
          <w:rFonts w:hint="eastAsia" w:ascii="仿宋_GB2312" w:hAnsi="仿宋_GB2312" w:eastAsia="仿宋_GB2312" w:cs="仿宋_GB2312"/>
          <w:strike w:val="0"/>
          <w:dstrike w:val="0"/>
          <w:sz w:val="32"/>
          <w:szCs w:val="32"/>
        </w:rPr>
        <w:t>面向区域规划、产业规划、企业经营、研发活动、招商引智、人才管理等不同应用场景，以《专利导航指南》(GB/T39551-2020)系列国家标准为指引，建立专利信息分析与产业运行决策深度融合、专利创造与产业创新能力匹配、专利布局对产业竞争地位保障、专利预警为产业决策提供前瞻信息的工作机制，全面提高专利导航服务产业高质量发展的能力水平。</w:t>
      </w:r>
    </w:p>
    <w:p>
      <w:pPr>
        <w:spacing w:after="0" w:line="240" w:lineRule="auto"/>
        <w:ind w:firstLine="640" w:firstLineChars="200"/>
        <w:rPr>
          <w:rFonts w:ascii="方正楷体简体" w:hAnsi="方正楷体简体" w:eastAsia="方正楷体简体" w:cs="方正楷体简体"/>
          <w:bCs/>
          <w:strike w:val="0"/>
          <w:dstrike w:val="0"/>
          <w:sz w:val="32"/>
          <w:szCs w:val="32"/>
        </w:rPr>
      </w:pPr>
      <w:r>
        <w:rPr>
          <w:rFonts w:hint="eastAsia" w:ascii="方正楷体简体" w:hAnsi="方正楷体简体" w:eastAsia="方正楷体简体" w:cs="方正楷体简体"/>
          <w:bCs/>
          <w:strike w:val="0"/>
          <w:dstrike w:val="0"/>
          <w:sz w:val="32"/>
          <w:szCs w:val="32"/>
        </w:rPr>
        <w:t>（一）申报主体资格条件</w:t>
      </w:r>
    </w:p>
    <w:p>
      <w:pPr>
        <w:spacing w:after="0" w:line="240" w:lineRule="auto"/>
        <w:ind w:firstLine="640" w:firstLineChars="200"/>
        <w:rPr>
          <w:rFonts w:ascii="仿宋_GB2312" w:hAnsi="仿宋_GB2312" w:eastAsia="仿宋_GB2312" w:cs="仿宋_GB2312"/>
          <w:strike w:val="0"/>
          <w:dstrike w:val="0"/>
          <w:sz w:val="32"/>
          <w:szCs w:val="32"/>
        </w:rPr>
      </w:pPr>
      <w:r>
        <w:rPr>
          <w:rFonts w:hint="eastAsia" w:ascii="仿宋_GB2312" w:hAnsi="仿宋_GB2312" w:eastAsia="仿宋_GB2312" w:cs="仿宋_GB2312"/>
          <w:strike w:val="0"/>
          <w:dstrike w:val="0"/>
          <w:sz w:val="32"/>
          <w:szCs w:val="32"/>
        </w:rPr>
        <w:t>熟悉我省重点产业发展现状，具备专利导航能力的企业类知识产权服务机构，需联合知识产权管理部门、行业主管部门、行业协会或是重点产业链上下游关联龙头企事业单位共同申报。</w:t>
      </w:r>
    </w:p>
    <w:p>
      <w:pPr>
        <w:spacing w:after="0" w:line="240" w:lineRule="auto"/>
        <w:ind w:firstLine="640" w:firstLineChars="200"/>
        <w:rPr>
          <w:rFonts w:ascii="方正楷体简体" w:hAnsi="方正楷体简体" w:eastAsia="方正楷体简体" w:cs="方正楷体简体"/>
          <w:bCs/>
          <w:strike w:val="0"/>
          <w:dstrike w:val="0"/>
          <w:sz w:val="32"/>
          <w:szCs w:val="32"/>
        </w:rPr>
      </w:pPr>
      <w:r>
        <w:rPr>
          <w:rFonts w:hint="eastAsia" w:ascii="方正楷体简体" w:hAnsi="方正楷体简体" w:eastAsia="方正楷体简体" w:cs="方正楷体简体"/>
          <w:bCs/>
          <w:strike w:val="0"/>
          <w:dstrike w:val="0"/>
          <w:sz w:val="32"/>
          <w:szCs w:val="32"/>
        </w:rPr>
        <w:t>（二）申报基本条件</w:t>
      </w:r>
    </w:p>
    <w:p>
      <w:pPr>
        <w:spacing w:after="0" w:line="240" w:lineRule="auto"/>
        <w:ind w:firstLine="640" w:firstLineChars="200"/>
        <w:rPr>
          <w:rFonts w:ascii="仿宋_GB2312" w:hAnsi="仿宋_GB2312" w:eastAsia="仿宋_GB2312" w:cs="仿宋_GB2312"/>
          <w:strike w:val="0"/>
          <w:dstrike w:val="0"/>
          <w:sz w:val="32"/>
          <w:szCs w:val="32"/>
        </w:rPr>
      </w:pPr>
      <w:r>
        <w:rPr>
          <w:rFonts w:hint="eastAsia" w:ascii="仿宋_GB2312" w:hAnsi="仿宋_GB2312" w:eastAsia="仿宋_GB2312" w:cs="仿宋_GB2312"/>
          <w:b/>
          <w:strike w:val="0"/>
          <w:dstrike w:val="0"/>
          <w:sz w:val="32"/>
          <w:szCs w:val="32"/>
        </w:rPr>
        <w:t>1.选题定位精准。</w:t>
      </w:r>
      <w:r>
        <w:rPr>
          <w:rFonts w:hint="eastAsia" w:ascii="仿宋_GB2312" w:hAnsi="仿宋_GB2312" w:eastAsia="仿宋_GB2312" w:cs="仿宋_GB2312"/>
          <w:strike w:val="0"/>
          <w:dstrike w:val="0"/>
          <w:sz w:val="32"/>
          <w:szCs w:val="32"/>
        </w:rPr>
        <w:t>紧扣全省“六大产业基地”建设、“3533”目标、市州首位产业，以及检验检测和广告等重点产业创新发展需求，聚焦重点产业“十五五”规划制定、主导产品专利风险预警、技术细分领域研发创新等方向，要能提供明确支持发展的政策依据或来源出处。</w:t>
      </w:r>
    </w:p>
    <w:p>
      <w:pPr>
        <w:spacing w:after="0" w:line="240" w:lineRule="auto"/>
        <w:ind w:firstLine="640" w:firstLineChars="200"/>
        <w:rPr>
          <w:rFonts w:ascii="仿宋_GB2312" w:hAnsi="仿宋_GB2312" w:eastAsia="仿宋_GB2312" w:cs="仿宋_GB2312"/>
          <w:strike w:val="0"/>
          <w:dstrike w:val="0"/>
          <w:sz w:val="32"/>
          <w:szCs w:val="32"/>
        </w:rPr>
      </w:pPr>
      <w:r>
        <w:rPr>
          <w:rFonts w:hint="eastAsia" w:ascii="仿宋_GB2312" w:hAnsi="仿宋_GB2312" w:eastAsia="仿宋_GB2312" w:cs="仿宋_GB2312"/>
          <w:b/>
          <w:strike w:val="0"/>
          <w:dstrike w:val="0"/>
          <w:sz w:val="32"/>
          <w:szCs w:val="32"/>
        </w:rPr>
        <w:t>2.标准执行能力。</w:t>
      </w:r>
      <w:r>
        <w:rPr>
          <w:rFonts w:hint="eastAsia" w:ascii="仿宋_GB2312" w:hAnsi="仿宋_GB2312" w:eastAsia="仿宋_GB2312" w:cs="仿宋_GB2312"/>
          <w:strike w:val="0"/>
          <w:dstrike w:val="0"/>
          <w:sz w:val="32"/>
          <w:szCs w:val="32"/>
        </w:rPr>
        <w:t>熟悉《专利导航指南》(GBT39551-2020)系列国家标准执行流程，拥有获取全面、稳定、及时、可靠专利信息数据资源的渠道，具备专利信息检索分析及实施专利导航项目的能力和丰富经验。</w:t>
      </w:r>
    </w:p>
    <w:p>
      <w:pPr>
        <w:spacing w:after="0" w:line="240" w:lineRule="auto"/>
        <w:ind w:firstLine="640" w:firstLineChars="200"/>
        <w:rPr>
          <w:rFonts w:ascii="仿宋_GB2312" w:hAnsi="仿宋_GB2312" w:eastAsia="仿宋_GB2312" w:cs="仿宋_GB2312"/>
          <w:strike w:val="0"/>
          <w:dstrike w:val="0"/>
          <w:sz w:val="32"/>
          <w:szCs w:val="32"/>
        </w:rPr>
      </w:pPr>
      <w:r>
        <w:rPr>
          <w:rFonts w:hint="eastAsia" w:ascii="仿宋_GB2312" w:hAnsi="仿宋_GB2312" w:eastAsia="仿宋_GB2312" w:cs="仿宋_GB2312"/>
          <w:b/>
          <w:strike w:val="0"/>
          <w:dstrike w:val="0"/>
          <w:sz w:val="32"/>
          <w:szCs w:val="32"/>
        </w:rPr>
        <w:t>3.确保目标实现。</w:t>
      </w:r>
      <w:r>
        <w:rPr>
          <w:rFonts w:hint="eastAsia" w:ascii="仿宋_GB2312" w:hAnsi="仿宋_GB2312" w:eastAsia="仿宋_GB2312" w:cs="仿宋_GB2312"/>
          <w:strike w:val="0"/>
          <w:dstrike w:val="0"/>
          <w:sz w:val="32"/>
          <w:szCs w:val="32"/>
        </w:rPr>
        <w:t>提出的项目实施方案应具有合理性、导航路径可行性，预期取得的绩效目标要明确，包括可量化的经济效益或社会效益指标等，且专利导航成果要有良好的场景应用预期和确定的目标用户群体。</w:t>
      </w:r>
    </w:p>
    <w:p>
      <w:pPr>
        <w:spacing w:after="0" w:line="240" w:lineRule="auto"/>
        <w:ind w:firstLine="640" w:firstLineChars="200"/>
        <w:rPr>
          <w:rFonts w:ascii="方正楷体简体" w:hAnsi="方正楷体简体" w:eastAsia="方正楷体简体" w:cs="方正楷体简体"/>
          <w:bCs/>
          <w:strike w:val="0"/>
          <w:dstrike w:val="0"/>
          <w:sz w:val="32"/>
          <w:szCs w:val="32"/>
        </w:rPr>
      </w:pPr>
      <w:r>
        <w:rPr>
          <w:rFonts w:hint="eastAsia" w:ascii="方正楷体简体" w:hAnsi="方正楷体简体" w:eastAsia="方正楷体简体" w:cs="方正楷体简体"/>
          <w:bCs/>
          <w:strike w:val="0"/>
          <w:dstrike w:val="0"/>
          <w:sz w:val="32"/>
          <w:szCs w:val="32"/>
        </w:rPr>
        <w:t>（三）任务条件（项目实施主要内容）</w:t>
      </w:r>
    </w:p>
    <w:p>
      <w:pPr>
        <w:spacing w:after="0" w:line="240" w:lineRule="auto"/>
        <w:ind w:firstLine="640" w:firstLineChars="200"/>
        <w:rPr>
          <w:rFonts w:ascii="仿宋_GB2312" w:hAnsi="仿宋_GB2312" w:eastAsia="仿宋_GB2312" w:cs="仿宋_GB2312"/>
          <w:strike w:val="0"/>
          <w:dstrike w:val="0"/>
          <w:sz w:val="32"/>
          <w:szCs w:val="32"/>
        </w:rPr>
      </w:pPr>
      <w:r>
        <w:rPr>
          <w:rFonts w:hint="eastAsia" w:ascii="仿宋_GB2312" w:hAnsi="仿宋_GB2312" w:eastAsia="仿宋_GB2312" w:cs="仿宋_GB2312"/>
          <w:b/>
          <w:strike w:val="0"/>
          <w:dstrike w:val="0"/>
          <w:sz w:val="32"/>
          <w:szCs w:val="32"/>
        </w:rPr>
        <w:t>1.需求对接与分析。</w:t>
      </w:r>
      <w:r>
        <w:rPr>
          <w:rFonts w:hint="eastAsia" w:ascii="仿宋_GB2312" w:hAnsi="仿宋_GB2312" w:eastAsia="仿宋_GB2312" w:cs="仿宋_GB2312"/>
          <w:strike w:val="0"/>
          <w:dstrike w:val="0"/>
          <w:sz w:val="32"/>
          <w:szCs w:val="32"/>
        </w:rPr>
        <w:t>组织开展调研和研讨，明确产业规划与政策制定、重大项目决策等方面对专利导航的实际需求，制定相应的专利导航工作计划。</w:t>
      </w:r>
    </w:p>
    <w:p>
      <w:pPr>
        <w:spacing w:after="0" w:line="240" w:lineRule="auto"/>
        <w:ind w:firstLine="640" w:firstLineChars="200"/>
        <w:rPr>
          <w:rFonts w:ascii="仿宋_GB2312" w:hAnsi="仿宋_GB2312" w:eastAsia="仿宋_GB2312" w:cs="仿宋_GB2312"/>
          <w:strike w:val="0"/>
          <w:dstrike w:val="0"/>
          <w:sz w:val="32"/>
          <w:szCs w:val="32"/>
        </w:rPr>
      </w:pPr>
      <w:r>
        <w:rPr>
          <w:rFonts w:hint="eastAsia" w:ascii="仿宋_GB2312" w:hAnsi="仿宋_GB2312" w:eastAsia="仿宋_GB2312" w:cs="仿宋_GB2312"/>
          <w:b/>
          <w:strike w:val="0"/>
          <w:dstrike w:val="0"/>
          <w:sz w:val="32"/>
          <w:szCs w:val="32"/>
        </w:rPr>
        <w:t>2.专利信息收集与分析。</w:t>
      </w:r>
      <w:r>
        <w:rPr>
          <w:rFonts w:hint="eastAsia" w:ascii="仿宋_GB2312" w:hAnsi="仿宋_GB2312" w:eastAsia="仿宋_GB2312" w:cs="仿宋_GB2312"/>
          <w:strike w:val="0"/>
          <w:dstrike w:val="0"/>
          <w:sz w:val="32"/>
          <w:szCs w:val="32"/>
        </w:rPr>
        <w:t>系统收集相关产业的专利信息，进行深入分析，绘制专利地图，识别产业发展中的关键技术瓶颈和创新机会，为产业发展方向和路径提供科学依据。</w:t>
      </w:r>
    </w:p>
    <w:p>
      <w:pPr>
        <w:spacing w:after="0" w:line="240" w:lineRule="auto"/>
        <w:ind w:firstLine="640" w:firstLineChars="200"/>
        <w:rPr>
          <w:rFonts w:ascii="仿宋_GB2312" w:hAnsi="仿宋_GB2312" w:eastAsia="仿宋_GB2312" w:cs="仿宋_GB2312"/>
          <w:strike w:val="0"/>
          <w:dstrike w:val="0"/>
          <w:sz w:val="32"/>
          <w:szCs w:val="32"/>
        </w:rPr>
      </w:pPr>
      <w:r>
        <w:rPr>
          <w:rFonts w:hint="eastAsia" w:ascii="仿宋_GB2312" w:hAnsi="仿宋_GB2312" w:eastAsia="仿宋_GB2312" w:cs="仿宋_GB2312"/>
          <w:b/>
          <w:strike w:val="0"/>
          <w:dstrike w:val="0"/>
          <w:sz w:val="32"/>
          <w:szCs w:val="32"/>
        </w:rPr>
        <w:t>3.成果应用与推广。</w:t>
      </w:r>
      <w:r>
        <w:rPr>
          <w:rFonts w:hint="eastAsia" w:ascii="仿宋_GB2312" w:hAnsi="仿宋_GB2312" w:eastAsia="仿宋_GB2312" w:cs="仿宋_GB2312"/>
          <w:strike w:val="0"/>
          <w:dstrike w:val="0"/>
          <w:sz w:val="32"/>
          <w:szCs w:val="32"/>
        </w:rPr>
        <w:t>将专利导航成果应用于产业规划、企业研发、知识产权布局、专利预警等方面，推动专利成果的转化和应用。</w:t>
      </w:r>
    </w:p>
    <w:p>
      <w:pPr>
        <w:spacing w:after="0" w:line="240" w:lineRule="auto"/>
        <w:ind w:firstLine="640" w:firstLineChars="200"/>
        <w:rPr>
          <w:rFonts w:ascii="仿宋_GB2312" w:hAnsi="仿宋_GB2312" w:eastAsia="仿宋_GB2312" w:cs="仿宋_GB2312"/>
          <w:strike w:val="0"/>
          <w:dstrike w:val="0"/>
          <w:sz w:val="32"/>
          <w:szCs w:val="32"/>
        </w:rPr>
      </w:pPr>
      <w:r>
        <w:rPr>
          <w:rFonts w:hint="eastAsia" w:ascii="仿宋_GB2312" w:hAnsi="仿宋_GB2312" w:eastAsia="仿宋_GB2312" w:cs="仿宋_GB2312"/>
          <w:b/>
          <w:strike w:val="0"/>
          <w:dstrike w:val="0"/>
          <w:sz w:val="32"/>
          <w:szCs w:val="32"/>
        </w:rPr>
        <w:t>4.项目管理与绩效评价。</w:t>
      </w:r>
      <w:r>
        <w:rPr>
          <w:rFonts w:hint="eastAsia" w:ascii="仿宋_GB2312" w:hAnsi="仿宋_GB2312" w:eastAsia="仿宋_GB2312" w:cs="仿宋_GB2312"/>
          <w:strike w:val="0"/>
          <w:dstrike w:val="0"/>
          <w:sz w:val="32"/>
          <w:szCs w:val="32"/>
        </w:rPr>
        <w:t>建立健全项目管理机制，对项目的实施过程进行有效监管，确保项目按时完成并达到预期目标，开展绩效评价，总结经验，持续改进。</w:t>
      </w:r>
    </w:p>
    <w:p>
      <w:pPr>
        <w:spacing w:after="0" w:line="240" w:lineRule="auto"/>
        <w:ind w:firstLine="640" w:firstLineChars="200"/>
        <w:rPr>
          <w:rFonts w:ascii="仿宋_GB2312" w:hAnsi="仿宋_GB2312" w:eastAsia="仿宋_GB2312" w:cs="仿宋_GB2312"/>
          <w:bCs/>
          <w:strike w:val="0"/>
          <w:dstrike w:val="0"/>
          <w:sz w:val="32"/>
          <w:szCs w:val="32"/>
        </w:rPr>
      </w:pPr>
      <w:r>
        <w:rPr>
          <w:rFonts w:hint="eastAsia" w:ascii="方正楷体简体" w:hAnsi="方正楷体简体" w:eastAsia="方正楷体简体" w:cs="方正楷体简体"/>
          <w:bCs/>
          <w:strike w:val="0"/>
          <w:dstrike w:val="0"/>
          <w:sz w:val="32"/>
          <w:szCs w:val="32"/>
        </w:rPr>
        <w:t>（四）数量及资助额度：</w:t>
      </w:r>
      <w:r>
        <w:rPr>
          <w:rFonts w:hint="eastAsia" w:ascii="仿宋_GB2312" w:hAnsi="仿宋_GB2312" w:eastAsia="仿宋_GB2312" w:cs="仿宋_GB2312"/>
          <w:bCs/>
          <w:strike w:val="0"/>
          <w:dstrike w:val="0"/>
          <w:sz w:val="32"/>
          <w:szCs w:val="32"/>
        </w:rPr>
        <w:t>拟支持11项，每项资助15万元。</w:t>
      </w:r>
    </w:p>
    <w:p>
      <w:pPr>
        <w:spacing w:after="0" w:line="240" w:lineRule="auto"/>
        <w:ind w:firstLine="640" w:firstLineChars="200"/>
        <w:rPr>
          <w:rFonts w:ascii="楷体_GB2312" w:hAnsi="仿宋_GB2312" w:eastAsia="楷体_GB2312" w:cs="仿宋_GB2312"/>
          <w:strike w:val="0"/>
          <w:dstrike w:val="0"/>
          <w:sz w:val="32"/>
          <w:szCs w:val="32"/>
        </w:rPr>
      </w:pPr>
      <w:r>
        <w:rPr>
          <w:rFonts w:hint="eastAsia" w:ascii="方正楷体简体" w:hAnsi="方正楷体简体" w:eastAsia="方正楷体简体" w:cs="方正楷体简体"/>
          <w:bCs/>
          <w:strike w:val="0"/>
          <w:dstrike w:val="0"/>
          <w:sz w:val="32"/>
          <w:szCs w:val="32"/>
        </w:rPr>
        <w:t>（五）申报咨询电话：</w:t>
      </w:r>
      <w:r>
        <w:rPr>
          <w:rFonts w:hint="eastAsia" w:ascii="仿宋_GB2312" w:hAnsi="仿宋_GB2312" w:eastAsia="仿宋_GB2312" w:cs="仿宋_GB2312"/>
          <w:strike w:val="0"/>
          <w:dstrike w:val="0"/>
          <w:sz w:val="32"/>
          <w:szCs w:val="32"/>
        </w:rPr>
        <w:t>0851-85825390。</w:t>
      </w:r>
    </w:p>
    <w:p>
      <w:pPr>
        <w:spacing w:after="0" w:line="240" w:lineRule="auto"/>
        <w:ind w:firstLine="640" w:firstLineChars="200"/>
        <w:rPr>
          <w:rFonts w:ascii="黑体" w:hAnsi="黑体" w:eastAsia="黑体" w:cs="黑体"/>
          <w:strike w:val="0"/>
          <w:dstrike w:val="0"/>
          <w:sz w:val="32"/>
          <w:szCs w:val="32"/>
        </w:rPr>
      </w:pPr>
      <w:r>
        <w:rPr>
          <w:rFonts w:hint="eastAsia" w:ascii="黑体" w:hAnsi="黑体" w:eastAsia="黑体" w:cs="黑体"/>
          <w:strike w:val="0"/>
          <w:dstrike w:val="0"/>
          <w:sz w:val="32"/>
          <w:szCs w:val="32"/>
        </w:rPr>
        <w:t>五、贵州省知识产权运营服务机构项目</w:t>
      </w:r>
    </w:p>
    <w:p>
      <w:pPr>
        <w:spacing w:after="0" w:line="240" w:lineRule="auto"/>
        <w:ind w:firstLine="640" w:firstLineChars="200"/>
        <w:rPr>
          <w:rFonts w:ascii="仿宋_GB2312" w:hAnsi="仿宋_GB2312" w:eastAsia="仿宋_GB2312" w:cs="仿宋_GB2312"/>
          <w:strike w:val="0"/>
          <w:dstrike w:val="0"/>
          <w:sz w:val="32"/>
          <w:szCs w:val="32"/>
        </w:rPr>
      </w:pPr>
      <w:r>
        <w:rPr>
          <w:rFonts w:hint="eastAsia" w:ascii="仿宋_GB2312" w:hAnsi="仿宋_GB2312" w:eastAsia="仿宋_GB2312" w:cs="仿宋_GB2312"/>
          <w:strike w:val="0"/>
          <w:dstrike w:val="0"/>
          <w:sz w:val="32"/>
          <w:szCs w:val="32"/>
        </w:rPr>
        <w:t>培育和壮大一批能够提供高水平、全链条服务的知识产权运营机构，通过提升服务能力，为创新主体提供从专利评估、价值分析到交易撮合、质押融资、维权保护的“一站式”转化服务，畅通知识产权价值实现通道，补齐我省知识产权专业化服务生态短板。</w:t>
      </w:r>
    </w:p>
    <w:p>
      <w:pPr>
        <w:spacing w:after="0" w:line="240" w:lineRule="auto"/>
        <w:ind w:firstLine="640" w:firstLineChars="200"/>
        <w:rPr>
          <w:rFonts w:ascii="方正楷体简体" w:hAnsi="方正楷体简体" w:eastAsia="方正楷体简体" w:cs="方正楷体简体"/>
          <w:bCs/>
          <w:strike w:val="0"/>
          <w:dstrike w:val="0"/>
          <w:sz w:val="32"/>
          <w:szCs w:val="32"/>
        </w:rPr>
      </w:pPr>
      <w:r>
        <w:rPr>
          <w:rFonts w:hint="eastAsia" w:ascii="方正楷体简体" w:hAnsi="方正楷体简体" w:eastAsia="方正楷体简体" w:cs="方正楷体简体"/>
          <w:bCs/>
          <w:strike w:val="0"/>
          <w:dstrike w:val="0"/>
          <w:sz w:val="32"/>
          <w:szCs w:val="32"/>
        </w:rPr>
        <w:t>（一）申报主体资格条件</w:t>
      </w:r>
    </w:p>
    <w:p>
      <w:pPr>
        <w:spacing w:after="0" w:line="240" w:lineRule="auto"/>
        <w:ind w:firstLine="640" w:firstLineChars="200"/>
        <w:rPr>
          <w:rFonts w:ascii="仿宋_GB2312" w:hAnsi="仿宋_GB2312" w:eastAsia="仿宋_GB2312" w:cs="仿宋_GB2312"/>
          <w:strike w:val="0"/>
          <w:dstrike w:val="0"/>
          <w:sz w:val="32"/>
          <w:szCs w:val="32"/>
        </w:rPr>
      </w:pPr>
      <w:r>
        <w:rPr>
          <w:rFonts w:hint="eastAsia" w:ascii="仿宋_GB2312" w:hAnsi="仿宋_GB2312" w:eastAsia="仿宋_GB2312" w:cs="仿宋_GB2312"/>
          <w:strike w:val="0"/>
          <w:dstrike w:val="0"/>
          <w:sz w:val="32"/>
          <w:szCs w:val="32"/>
        </w:rPr>
        <w:t>具有独立法人资格、且主要从事我省知识产权运营的专业化服务机构。</w:t>
      </w:r>
    </w:p>
    <w:p>
      <w:pPr>
        <w:spacing w:after="0" w:line="240" w:lineRule="auto"/>
        <w:ind w:firstLine="640" w:firstLineChars="200"/>
        <w:rPr>
          <w:rFonts w:ascii="方正楷体简体" w:hAnsi="方正楷体简体" w:eastAsia="方正楷体简体" w:cs="方正楷体简体"/>
          <w:bCs/>
          <w:strike w:val="0"/>
          <w:dstrike w:val="0"/>
          <w:sz w:val="32"/>
          <w:szCs w:val="32"/>
        </w:rPr>
      </w:pPr>
      <w:r>
        <w:rPr>
          <w:rFonts w:hint="eastAsia" w:ascii="方正楷体简体" w:hAnsi="方正楷体简体" w:eastAsia="方正楷体简体" w:cs="方正楷体简体"/>
          <w:bCs/>
          <w:strike w:val="0"/>
          <w:dstrike w:val="0"/>
          <w:sz w:val="32"/>
          <w:szCs w:val="32"/>
        </w:rPr>
        <w:t>（二）申报基本条件</w:t>
      </w:r>
    </w:p>
    <w:p>
      <w:pPr>
        <w:widowControl/>
        <w:shd w:val="clear" w:color="auto" w:fill="FFFFFF"/>
        <w:spacing w:after="0" w:line="240" w:lineRule="auto"/>
        <w:ind w:firstLine="640" w:firstLineChars="200"/>
        <w:rPr>
          <w:rFonts w:ascii="仿宋_GB2312" w:hAnsi="仿宋_GB2312" w:eastAsia="仿宋_GB2312" w:cs="仿宋_GB2312"/>
          <w:strike w:val="0"/>
          <w:dstrike w:val="0"/>
          <w:sz w:val="32"/>
          <w:szCs w:val="32"/>
        </w:rPr>
      </w:pPr>
      <w:r>
        <w:rPr>
          <w:rFonts w:hint="eastAsia" w:ascii="仿宋_GB2312" w:hAnsi="仿宋_GB2312" w:eastAsia="仿宋_GB2312" w:cs="仿宋_GB2312"/>
          <w:b/>
          <w:strike w:val="0"/>
          <w:dstrike w:val="0"/>
          <w:kern w:val="0"/>
          <w:sz w:val="32"/>
          <w:szCs w:val="32"/>
        </w:rPr>
        <w:t>1.团队。</w:t>
      </w:r>
      <w:r>
        <w:rPr>
          <w:rFonts w:hint="eastAsia" w:ascii="仿宋_GB2312" w:hAnsi="仿宋_GB2312" w:eastAsia="仿宋_GB2312" w:cs="仿宋_GB2312"/>
          <w:bCs/>
          <w:strike w:val="0"/>
          <w:dstrike w:val="0"/>
          <w:kern w:val="0"/>
          <w:sz w:val="32"/>
          <w:szCs w:val="32"/>
          <w:lang w:val="en"/>
        </w:rPr>
        <w:t>拥有知识产权运营所需的专利质量评价、市场前景判断、专利价值评估、侵权风险预判、专利打包推广、投融资服务等较为</w:t>
      </w:r>
      <w:r>
        <w:rPr>
          <w:rFonts w:hint="eastAsia" w:ascii="仿宋_GB2312" w:hAnsi="仿宋_GB2312" w:eastAsia="仿宋_GB2312" w:cs="仿宋_GB2312"/>
          <w:strike w:val="0"/>
          <w:dstrike w:val="0"/>
          <w:sz w:val="32"/>
          <w:szCs w:val="32"/>
        </w:rPr>
        <w:t>稳定的</w:t>
      </w:r>
      <w:r>
        <w:rPr>
          <w:rFonts w:hint="eastAsia" w:ascii="仿宋_GB2312" w:hAnsi="仿宋_GB2312" w:eastAsia="仿宋_GB2312" w:cs="仿宋_GB2312"/>
          <w:bCs/>
          <w:strike w:val="0"/>
          <w:dstrike w:val="0"/>
          <w:kern w:val="0"/>
          <w:sz w:val="32"/>
          <w:szCs w:val="32"/>
          <w:lang w:val="en"/>
        </w:rPr>
        <w:t>专业人才团队</w:t>
      </w:r>
      <w:r>
        <w:rPr>
          <w:rFonts w:hint="eastAsia" w:ascii="仿宋_GB2312" w:hAnsi="仿宋_GB2312" w:eastAsia="仿宋_GB2312" w:cs="仿宋_GB2312"/>
          <w:strike w:val="0"/>
          <w:dstrike w:val="0"/>
          <w:sz w:val="32"/>
          <w:szCs w:val="32"/>
        </w:rPr>
        <w:t>。</w:t>
      </w:r>
    </w:p>
    <w:p>
      <w:pPr>
        <w:widowControl/>
        <w:shd w:val="clear" w:color="auto" w:fill="FFFFFF"/>
        <w:spacing w:after="0" w:line="240" w:lineRule="auto"/>
        <w:ind w:firstLine="640" w:firstLineChars="200"/>
        <w:rPr>
          <w:rFonts w:ascii="仿宋_GB2312" w:hAnsi="仿宋_GB2312" w:eastAsia="仿宋_GB2312" w:cs="仿宋_GB2312"/>
          <w:bCs/>
          <w:strike w:val="0"/>
          <w:dstrike w:val="0"/>
          <w:kern w:val="0"/>
          <w:sz w:val="32"/>
          <w:szCs w:val="32"/>
          <w:lang w:val="en"/>
        </w:rPr>
      </w:pPr>
      <w:r>
        <w:rPr>
          <w:rFonts w:hint="eastAsia" w:ascii="仿宋_GB2312" w:hAnsi="仿宋_GB2312" w:eastAsia="仿宋_GB2312" w:cs="仿宋_GB2312"/>
          <w:b/>
          <w:strike w:val="0"/>
          <w:dstrike w:val="0"/>
          <w:kern w:val="0"/>
          <w:sz w:val="32"/>
          <w:szCs w:val="32"/>
        </w:rPr>
        <w:t>2.设施。</w:t>
      </w:r>
      <w:r>
        <w:rPr>
          <w:rFonts w:hint="eastAsia" w:ascii="仿宋_GB2312" w:hAnsi="仿宋_GB2312" w:eastAsia="仿宋_GB2312" w:cs="仿宋_GB2312"/>
          <w:bCs/>
          <w:strike w:val="0"/>
          <w:dstrike w:val="0"/>
          <w:kern w:val="0"/>
          <w:sz w:val="32"/>
          <w:szCs w:val="32"/>
          <w:lang w:val="en"/>
        </w:rPr>
        <w:t>具有固定的办公场所，拥有一定数量的运营目标客户群体，能够满足知识产权线上对接和线下洽谈交易所必须的软硬件条件。</w:t>
      </w:r>
    </w:p>
    <w:p>
      <w:pPr>
        <w:widowControl/>
        <w:shd w:val="clear" w:color="auto" w:fill="FFFFFF"/>
        <w:spacing w:after="0" w:line="240" w:lineRule="auto"/>
        <w:ind w:firstLine="640" w:firstLineChars="200"/>
        <w:rPr>
          <w:rFonts w:ascii="仿宋_GB2312" w:hAnsi="仿宋_GB2312" w:eastAsia="仿宋_GB2312" w:cs="仿宋_GB2312"/>
          <w:strike w:val="0"/>
          <w:dstrike w:val="0"/>
          <w:sz w:val="32"/>
          <w:szCs w:val="32"/>
        </w:rPr>
      </w:pPr>
      <w:r>
        <w:rPr>
          <w:rFonts w:hint="eastAsia" w:ascii="仿宋_GB2312" w:hAnsi="仿宋_GB2312" w:eastAsia="仿宋_GB2312" w:cs="仿宋_GB2312"/>
          <w:b/>
          <w:strike w:val="0"/>
          <w:dstrike w:val="0"/>
          <w:kern w:val="0"/>
          <w:sz w:val="32"/>
          <w:szCs w:val="32"/>
        </w:rPr>
        <w:t>3.业绩。</w:t>
      </w:r>
      <w:r>
        <w:rPr>
          <w:rFonts w:hint="eastAsia" w:ascii="仿宋_GB2312" w:hAnsi="仿宋_GB2312" w:eastAsia="仿宋_GB2312" w:cs="仿宋_GB2312"/>
          <w:bCs/>
          <w:strike w:val="0"/>
          <w:dstrike w:val="0"/>
          <w:kern w:val="0"/>
          <w:sz w:val="32"/>
          <w:szCs w:val="32"/>
          <w:lang w:val="en"/>
        </w:rPr>
        <w:t>最近两年（2024-2025年）有实际从事知识产权运营服务的工作业绩和实现交易的成功案例，在</w:t>
      </w:r>
      <w:r>
        <w:rPr>
          <w:rFonts w:hint="eastAsia" w:ascii="仿宋_GB2312" w:hAnsi="仿宋_GB2312" w:eastAsia="仿宋_GB2312" w:cs="仿宋_GB2312"/>
          <w:strike w:val="0"/>
          <w:dstrike w:val="0"/>
          <w:sz w:val="32"/>
          <w:szCs w:val="32"/>
        </w:rPr>
        <w:t>知识产权运营方面</w:t>
      </w:r>
      <w:r>
        <w:rPr>
          <w:rFonts w:hint="eastAsia" w:ascii="仿宋_GB2312" w:hAnsi="仿宋_GB2312" w:eastAsia="仿宋_GB2312" w:cs="仿宋_GB2312"/>
          <w:bCs/>
          <w:strike w:val="0"/>
          <w:dstrike w:val="0"/>
          <w:kern w:val="0"/>
          <w:sz w:val="32"/>
          <w:szCs w:val="32"/>
          <w:lang w:val="en"/>
        </w:rPr>
        <w:t>取得了一定运营收益，积累了一定工作经验。</w:t>
      </w:r>
    </w:p>
    <w:p>
      <w:pPr>
        <w:spacing w:after="0" w:line="240" w:lineRule="auto"/>
        <w:ind w:firstLine="640" w:firstLineChars="200"/>
        <w:rPr>
          <w:rFonts w:ascii="方正楷体简体" w:hAnsi="方正楷体简体" w:eastAsia="方正楷体简体" w:cs="方正楷体简体"/>
          <w:bCs/>
          <w:strike w:val="0"/>
          <w:dstrike w:val="0"/>
          <w:sz w:val="32"/>
          <w:szCs w:val="32"/>
        </w:rPr>
      </w:pPr>
      <w:r>
        <w:rPr>
          <w:rFonts w:hint="eastAsia" w:ascii="方正楷体简体" w:hAnsi="方正楷体简体" w:eastAsia="方正楷体简体" w:cs="方正楷体简体"/>
          <w:bCs/>
          <w:strike w:val="0"/>
          <w:dstrike w:val="0"/>
          <w:sz w:val="32"/>
          <w:szCs w:val="32"/>
        </w:rPr>
        <w:t>（三）任务条件（项目实施主要内容）</w:t>
      </w:r>
    </w:p>
    <w:p>
      <w:pPr>
        <w:widowControl/>
        <w:shd w:val="clear" w:color="auto" w:fill="FFFFFF"/>
        <w:spacing w:after="0" w:line="240" w:lineRule="auto"/>
        <w:ind w:firstLine="640" w:firstLineChars="200"/>
        <w:rPr>
          <w:rFonts w:ascii="仿宋_GB2312" w:hAnsi="仿宋_GB2312" w:eastAsia="仿宋_GB2312" w:cs="仿宋_GB2312"/>
          <w:bCs/>
          <w:strike w:val="0"/>
          <w:dstrike w:val="0"/>
          <w:kern w:val="0"/>
          <w:sz w:val="32"/>
          <w:szCs w:val="32"/>
          <w:lang w:val="en"/>
        </w:rPr>
      </w:pPr>
      <w:r>
        <w:rPr>
          <w:rFonts w:hint="eastAsia" w:ascii="仿宋_GB2312" w:hAnsi="仿宋_GB2312" w:eastAsia="仿宋_GB2312" w:cs="仿宋_GB2312"/>
          <w:b/>
          <w:strike w:val="0"/>
          <w:dstrike w:val="0"/>
          <w:sz w:val="32"/>
          <w:szCs w:val="32"/>
        </w:rPr>
        <w:t>1.明晰功能定位。</w:t>
      </w:r>
      <w:r>
        <w:rPr>
          <w:rFonts w:hint="eastAsia" w:ascii="仿宋_GB2312" w:hAnsi="仿宋_GB2312" w:eastAsia="仿宋_GB2312" w:cs="仿宋_GB2312"/>
          <w:bCs/>
          <w:strike w:val="0"/>
          <w:dstrike w:val="0"/>
          <w:kern w:val="0"/>
          <w:sz w:val="32"/>
          <w:szCs w:val="32"/>
          <w:lang w:val="en"/>
        </w:rPr>
        <w:t>要根据自身业务特色、资源优势和工作基础等，从建设主体、运行机制、人才队伍、业务开展、产品开发、投入与效益等方面确定机构功能定位，</w:t>
      </w:r>
      <w:r>
        <w:rPr>
          <w:rFonts w:ascii="仿宋_GB2312" w:hAnsi="仿宋_GB2312" w:eastAsia="仿宋_GB2312" w:cs="仿宋_GB2312"/>
          <w:bCs/>
          <w:strike w:val="0"/>
          <w:dstrike w:val="0"/>
          <w:kern w:val="0"/>
          <w:sz w:val="32"/>
          <w:szCs w:val="32"/>
          <w:lang w:val="en"/>
        </w:rPr>
        <w:t>配备服务专业人员和软硬件设施，</w:t>
      </w:r>
      <w:r>
        <w:rPr>
          <w:rFonts w:hint="eastAsia" w:ascii="仿宋_GB2312" w:hAnsi="仿宋_GB2312" w:eastAsia="仿宋_GB2312" w:cs="仿宋_GB2312"/>
          <w:bCs/>
          <w:strike w:val="0"/>
          <w:dstrike w:val="0"/>
          <w:kern w:val="0"/>
          <w:sz w:val="32"/>
          <w:szCs w:val="32"/>
          <w:lang w:val="en"/>
        </w:rPr>
        <w:t>为后续开展相关工作打好基础。</w:t>
      </w:r>
    </w:p>
    <w:p>
      <w:pPr>
        <w:widowControl/>
        <w:shd w:val="clear" w:color="auto" w:fill="FFFFFF"/>
        <w:spacing w:after="0" w:line="240" w:lineRule="auto"/>
        <w:ind w:firstLine="640" w:firstLineChars="200"/>
        <w:rPr>
          <w:rFonts w:ascii="仿宋_GB2312" w:hAnsi="仿宋_GB2312" w:eastAsia="仿宋_GB2312" w:cs="仿宋_GB2312"/>
          <w:bCs/>
          <w:strike w:val="0"/>
          <w:dstrike w:val="0"/>
          <w:kern w:val="0"/>
          <w:sz w:val="32"/>
          <w:szCs w:val="32"/>
          <w:lang w:val="en"/>
        </w:rPr>
      </w:pPr>
      <w:r>
        <w:rPr>
          <w:rFonts w:hint="eastAsia" w:ascii="仿宋_GB2312" w:hAnsi="仿宋_GB2312" w:eastAsia="仿宋_GB2312" w:cs="仿宋_GB2312"/>
          <w:b/>
          <w:strike w:val="0"/>
          <w:dstrike w:val="0"/>
          <w:sz w:val="32"/>
          <w:szCs w:val="32"/>
        </w:rPr>
        <w:t>2.健全运行机制。</w:t>
      </w:r>
      <w:r>
        <w:rPr>
          <w:rFonts w:hint="eastAsia" w:ascii="仿宋_GB2312" w:hAnsi="仿宋_GB2312" w:eastAsia="仿宋_GB2312" w:cs="仿宋_GB2312"/>
          <w:bCs/>
          <w:strike w:val="0"/>
          <w:dstrike w:val="0"/>
          <w:kern w:val="0"/>
          <w:sz w:val="32"/>
          <w:szCs w:val="32"/>
          <w:lang w:val="en"/>
        </w:rPr>
        <w:t>聚焦运营平台建设，围绕构建全产业链知识产权运营生态，</w:t>
      </w:r>
      <w:r>
        <w:rPr>
          <w:rFonts w:ascii="仿宋_GB2312" w:hAnsi="仿宋_GB2312" w:eastAsia="仿宋_GB2312" w:cs="仿宋_GB2312"/>
          <w:bCs/>
          <w:strike w:val="0"/>
          <w:dstrike w:val="0"/>
          <w:kern w:val="0"/>
          <w:sz w:val="32"/>
          <w:szCs w:val="32"/>
          <w:lang w:val="en"/>
        </w:rPr>
        <w:t>整合</w:t>
      </w:r>
      <w:r>
        <w:rPr>
          <w:rFonts w:hint="eastAsia" w:ascii="仿宋_GB2312" w:hAnsi="仿宋_GB2312" w:eastAsia="仿宋_GB2312" w:cs="仿宋_GB2312"/>
          <w:bCs/>
          <w:strike w:val="0"/>
          <w:dstrike w:val="0"/>
          <w:kern w:val="0"/>
          <w:sz w:val="32"/>
          <w:szCs w:val="32"/>
          <w:lang w:val="en"/>
        </w:rPr>
        <w:t>技术、数据、人才、资本等要素资源，以及专利信息分析、专利导航、转化对接、投融资、专利池运营等</w:t>
      </w:r>
      <w:r>
        <w:rPr>
          <w:rFonts w:ascii="仿宋_GB2312" w:hAnsi="仿宋_GB2312" w:eastAsia="仿宋_GB2312" w:cs="仿宋_GB2312"/>
          <w:bCs/>
          <w:strike w:val="0"/>
          <w:dstrike w:val="0"/>
          <w:kern w:val="0"/>
          <w:sz w:val="32"/>
          <w:szCs w:val="32"/>
          <w:lang w:val="en"/>
        </w:rPr>
        <w:t>相关服务资源，</w:t>
      </w:r>
      <w:r>
        <w:rPr>
          <w:rFonts w:hint="eastAsia" w:ascii="仿宋_GB2312" w:hAnsi="仿宋_GB2312" w:eastAsia="仿宋_GB2312" w:cs="仿宋_GB2312"/>
          <w:bCs/>
          <w:strike w:val="0"/>
          <w:dstrike w:val="0"/>
          <w:kern w:val="0"/>
          <w:sz w:val="32"/>
          <w:szCs w:val="32"/>
          <w:lang w:val="en"/>
        </w:rPr>
        <w:t>完善</w:t>
      </w:r>
      <w:r>
        <w:rPr>
          <w:rFonts w:ascii="仿宋_GB2312" w:hAnsi="仿宋_GB2312" w:eastAsia="仿宋_GB2312" w:cs="仿宋_GB2312"/>
          <w:bCs/>
          <w:strike w:val="0"/>
          <w:dstrike w:val="0"/>
          <w:kern w:val="0"/>
          <w:sz w:val="32"/>
          <w:szCs w:val="32"/>
          <w:lang w:val="en"/>
        </w:rPr>
        <w:t>工作制度</w:t>
      </w:r>
      <w:r>
        <w:rPr>
          <w:rFonts w:hint="eastAsia" w:ascii="仿宋_GB2312" w:hAnsi="仿宋_GB2312" w:eastAsia="仿宋_GB2312" w:cs="仿宋_GB2312"/>
          <w:bCs/>
          <w:strike w:val="0"/>
          <w:dstrike w:val="0"/>
          <w:kern w:val="0"/>
          <w:sz w:val="32"/>
          <w:szCs w:val="32"/>
          <w:lang w:val="en"/>
        </w:rPr>
        <w:t>，创新服务产品，</w:t>
      </w:r>
      <w:r>
        <w:rPr>
          <w:rFonts w:ascii="仿宋_GB2312" w:hAnsi="仿宋_GB2312" w:eastAsia="仿宋_GB2312" w:cs="仿宋_GB2312"/>
          <w:bCs/>
          <w:strike w:val="0"/>
          <w:dstrike w:val="0"/>
          <w:kern w:val="0"/>
          <w:sz w:val="32"/>
          <w:szCs w:val="32"/>
          <w:lang w:val="en"/>
        </w:rPr>
        <w:t>制定内控服务标准、信息发布、争议解决等工作程序，高效提供知识产权“一站式”服务。</w:t>
      </w:r>
    </w:p>
    <w:p>
      <w:pPr>
        <w:widowControl/>
        <w:shd w:val="clear" w:color="auto" w:fill="FFFFFF"/>
        <w:spacing w:after="0" w:line="240" w:lineRule="auto"/>
        <w:ind w:firstLine="640" w:firstLineChars="200"/>
        <w:rPr>
          <w:rFonts w:ascii="仿宋_GB2312" w:hAnsi="仿宋_GB2312" w:cs="仿宋_GB2312"/>
          <w:bCs/>
          <w:strike w:val="0"/>
          <w:dstrike w:val="0"/>
          <w:kern w:val="0"/>
          <w:szCs w:val="32"/>
          <w:lang w:val="en"/>
        </w:rPr>
      </w:pPr>
      <w:r>
        <w:rPr>
          <w:rFonts w:hint="eastAsia" w:ascii="仿宋_GB2312" w:hAnsi="仿宋_GB2312" w:eastAsia="仿宋_GB2312" w:cs="仿宋_GB2312"/>
          <w:b/>
          <w:strike w:val="0"/>
          <w:dstrike w:val="0"/>
          <w:sz w:val="32"/>
          <w:szCs w:val="32"/>
        </w:rPr>
        <w:t>3.充实项目资源。</w:t>
      </w:r>
      <w:r>
        <w:rPr>
          <w:rFonts w:hint="eastAsia" w:ascii="仿宋_GB2312" w:hAnsi="仿宋_GB2312" w:eastAsia="仿宋_GB2312" w:cs="仿宋_GB2312"/>
          <w:bCs/>
          <w:strike w:val="0"/>
          <w:dstrike w:val="0"/>
          <w:kern w:val="0"/>
          <w:sz w:val="32"/>
          <w:szCs w:val="32"/>
          <w:lang w:val="en"/>
        </w:rPr>
        <w:t>要加强与国家及省内外各类知识产权运营服务平台的资源对接，通过战略合作、托管运营、定向征集等多种途径，收储一批与产业有关的专利技术，不断充实运营项目储备资源库；同时，要加大对运营平台的宣传推广工作力度，持续扩大用户规模，不断提高聚集效应和辐射作用，更好发挥核心载体功能。</w:t>
      </w:r>
    </w:p>
    <w:p>
      <w:pPr>
        <w:widowControl/>
        <w:shd w:val="clear" w:color="auto" w:fill="FFFFFF"/>
        <w:spacing w:after="0" w:line="240" w:lineRule="auto"/>
        <w:ind w:firstLine="640" w:firstLineChars="200"/>
        <w:rPr>
          <w:rFonts w:ascii="仿宋_GB2312" w:hAnsi="仿宋_GB2312" w:eastAsia="仿宋_GB2312" w:cs="仿宋_GB2312"/>
          <w:bCs/>
          <w:strike w:val="0"/>
          <w:dstrike w:val="0"/>
          <w:kern w:val="0"/>
          <w:sz w:val="32"/>
          <w:szCs w:val="32"/>
          <w:lang w:val="en"/>
        </w:rPr>
      </w:pPr>
      <w:r>
        <w:rPr>
          <w:rFonts w:hint="eastAsia" w:ascii="仿宋_GB2312" w:hAnsi="仿宋_GB2312" w:eastAsia="仿宋_GB2312" w:cs="仿宋_GB2312"/>
          <w:b/>
          <w:strike w:val="0"/>
          <w:dstrike w:val="0"/>
          <w:sz w:val="32"/>
          <w:szCs w:val="32"/>
        </w:rPr>
        <w:t>4.促进转移转化。</w:t>
      </w:r>
      <w:r>
        <w:rPr>
          <w:rFonts w:hint="eastAsia" w:ascii="仿宋_GB2312" w:hAnsi="仿宋_GB2312" w:eastAsia="仿宋_GB2312" w:cs="仿宋_GB2312"/>
          <w:bCs/>
          <w:strike w:val="0"/>
          <w:dstrike w:val="0"/>
          <w:kern w:val="0"/>
          <w:sz w:val="32"/>
          <w:szCs w:val="32"/>
          <w:lang w:val="en"/>
        </w:rPr>
        <w:t>及时收集产业知识产权市场需求，搭建常态化对接交易平台，提供分级识别、分类包装、估值定价、宣传推介、展示对接、事务办理、风险排查、业务培训等知识产权运营全链条服务；要强化绩效导向，积极探索运营新模式、新渠道，不断丰富供需对接和场景应用；</w:t>
      </w:r>
      <w:r>
        <w:rPr>
          <w:rFonts w:ascii="仿宋_GB2312" w:hAnsi="仿宋_GB2312" w:eastAsia="仿宋_GB2312" w:cs="仿宋_GB2312"/>
          <w:bCs/>
          <w:strike w:val="0"/>
          <w:dstrike w:val="0"/>
          <w:kern w:val="0"/>
          <w:sz w:val="32"/>
          <w:szCs w:val="32"/>
          <w:lang w:val="en"/>
        </w:rPr>
        <w:t>创新开展</w:t>
      </w:r>
      <w:r>
        <w:rPr>
          <w:rFonts w:hint="eastAsia" w:ascii="仿宋_GB2312" w:hAnsi="仿宋_GB2312" w:eastAsia="仿宋_GB2312" w:cs="仿宋_GB2312"/>
          <w:bCs/>
          <w:strike w:val="0"/>
          <w:dstrike w:val="0"/>
          <w:kern w:val="0"/>
          <w:sz w:val="32"/>
          <w:szCs w:val="32"/>
          <w:lang w:val="en"/>
        </w:rPr>
        <w:t>知识产权</w:t>
      </w:r>
      <w:r>
        <w:rPr>
          <w:rFonts w:ascii="仿宋_GB2312" w:hAnsi="仿宋_GB2312" w:eastAsia="仿宋_GB2312" w:cs="仿宋_GB2312"/>
          <w:bCs/>
          <w:strike w:val="0"/>
          <w:dstrike w:val="0"/>
          <w:kern w:val="0"/>
          <w:sz w:val="32"/>
          <w:szCs w:val="32"/>
          <w:lang w:val="en"/>
        </w:rPr>
        <w:t>运营服务活动</w:t>
      </w:r>
      <w:r>
        <w:rPr>
          <w:rFonts w:hint="eastAsia" w:ascii="仿宋_GB2312" w:hAnsi="仿宋_GB2312" w:eastAsia="仿宋_GB2312" w:cs="仿宋_GB2312"/>
          <w:bCs/>
          <w:strike w:val="0"/>
          <w:dstrike w:val="0"/>
          <w:kern w:val="0"/>
          <w:sz w:val="32"/>
          <w:szCs w:val="32"/>
          <w:lang w:val="en"/>
        </w:rPr>
        <w:t>，</w:t>
      </w:r>
      <w:r>
        <w:rPr>
          <w:rFonts w:ascii="仿宋_GB2312" w:hAnsi="仿宋_GB2312" w:eastAsia="仿宋_GB2312" w:cs="仿宋_GB2312"/>
          <w:bCs/>
          <w:strike w:val="0"/>
          <w:dstrike w:val="0"/>
          <w:kern w:val="0"/>
          <w:sz w:val="32"/>
          <w:szCs w:val="32"/>
          <w:lang w:val="en"/>
        </w:rPr>
        <w:t>推进专利开放许可、专利密集型产品备案、</w:t>
      </w:r>
      <w:r>
        <w:rPr>
          <w:rFonts w:hint="eastAsia" w:ascii="仿宋_GB2312" w:hAnsi="仿宋_GB2312" w:eastAsia="仿宋_GB2312" w:cs="仿宋_GB2312"/>
          <w:bCs/>
          <w:strike w:val="0"/>
          <w:dstrike w:val="0"/>
          <w:kern w:val="0"/>
          <w:sz w:val="32"/>
          <w:szCs w:val="32"/>
          <w:lang w:val="en"/>
        </w:rPr>
        <w:t>知识产权转移转化、</w:t>
      </w:r>
      <w:r>
        <w:rPr>
          <w:rFonts w:ascii="仿宋_GB2312" w:hAnsi="仿宋_GB2312" w:eastAsia="仿宋_GB2312" w:cs="仿宋_GB2312"/>
          <w:bCs/>
          <w:strike w:val="0"/>
          <w:dstrike w:val="0"/>
          <w:kern w:val="0"/>
          <w:sz w:val="32"/>
          <w:szCs w:val="32"/>
          <w:lang w:val="en"/>
        </w:rPr>
        <w:t>知识产权质押融资等</w:t>
      </w:r>
      <w:r>
        <w:rPr>
          <w:rFonts w:hint="eastAsia" w:ascii="仿宋_GB2312" w:hAnsi="仿宋_GB2312" w:eastAsia="仿宋_GB2312" w:cs="仿宋_GB2312"/>
          <w:bCs/>
          <w:strike w:val="0"/>
          <w:dstrike w:val="0"/>
          <w:kern w:val="0"/>
          <w:sz w:val="32"/>
          <w:szCs w:val="32"/>
          <w:lang w:val="en"/>
        </w:rPr>
        <w:t>方面</w:t>
      </w:r>
      <w:r>
        <w:rPr>
          <w:rFonts w:ascii="仿宋_GB2312" w:hAnsi="仿宋_GB2312" w:eastAsia="仿宋_GB2312" w:cs="仿宋_GB2312"/>
          <w:bCs/>
          <w:strike w:val="0"/>
          <w:dstrike w:val="0"/>
          <w:kern w:val="0"/>
          <w:sz w:val="32"/>
          <w:szCs w:val="32"/>
          <w:lang w:val="en"/>
        </w:rPr>
        <w:t>取得明显成效</w:t>
      </w:r>
      <w:r>
        <w:rPr>
          <w:rFonts w:hint="eastAsia" w:ascii="仿宋_GB2312" w:hAnsi="仿宋_GB2312" w:eastAsia="仿宋_GB2312" w:cs="仿宋_GB2312"/>
          <w:bCs/>
          <w:strike w:val="0"/>
          <w:dstrike w:val="0"/>
          <w:kern w:val="0"/>
          <w:sz w:val="32"/>
          <w:szCs w:val="32"/>
          <w:lang w:val="en"/>
        </w:rPr>
        <w:t>，实现运营交易额持续增长。</w:t>
      </w:r>
    </w:p>
    <w:p>
      <w:pPr>
        <w:spacing w:after="0" w:line="240" w:lineRule="auto"/>
        <w:ind w:firstLine="640" w:firstLineChars="200"/>
        <w:rPr>
          <w:rFonts w:ascii="仿宋_GB2312" w:hAnsi="仿宋_GB2312" w:eastAsia="仿宋_GB2312" w:cs="仿宋_GB2312"/>
          <w:bCs/>
          <w:strike w:val="0"/>
          <w:dstrike w:val="0"/>
          <w:sz w:val="32"/>
          <w:szCs w:val="32"/>
        </w:rPr>
      </w:pPr>
      <w:r>
        <w:rPr>
          <w:rFonts w:hint="eastAsia" w:ascii="方正楷体简体" w:hAnsi="方正楷体简体" w:eastAsia="方正楷体简体" w:cs="方正楷体简体"/>
          <w:bCs/>
          <w:strike w:val="0"/>
          <w:dstrike w:val="0"/>
          <w:sz w:val="32"/>
          <w:szCs w:val="32"/>
        </w:rPr>
        <w:t>（四）数量及资助额度：</w:t>
      </w:r>
      <w:r>
        <w:rPr>
          <w:rFonts w:hint="eastAsia" w:ascii="仿宋_GB2312" w:hAnsi="仿宋_GB2312" w:eastAsia="仿宋_GB2312" w:cs="仿宋_GB2312"/>
          <w:bCs/>
          <w:strike w:val="0"/>
          <w:dstrike w:val="0"/>
          <w:sz w:val="32"/>
          <w:szCs w:val="32"/>
        </w:rPr>
        <w:t>拟支持5项，每项资助30万元。</w:t>
      </w:r>
    </w:p>
    <w:p>
      <w:pPr>
        <w:spacing w:after="0" w:line="240" w:lineRule="auto"/>
        <w:ind w:firstLine="640" w:firstLineChars="200"/>
        <w:rPr>
          <w:strike w:val="0"/>
          <w:dstrike w:val="0"/>
        </w:rPr>
      </w:pPr>
      <w:r>
        <w:rPr>
          <w:rFonts w:hint="eastAsia" w:ascii="方正楷体简体" w:hAnsi="方正楷体简体" w:eastAsia="方正楷体简体" w:cs="方正楷体简体"/>
          <w:bCs/>
          <w:strike w:val="0"/>
          <w:dstrike w:val="0"/>
          <w:sz w:val="32"/>
          <w:szCs w:val="32"/>
        </w:rPr>
        <w:t>（五）申报咨询电话：</w:t>
      </w:r>
      <w:r>
        <w:rPr>
          <w:rFonts w:hint="eastAsia" w:ascii="仿宋_GB2312" w:hAnsi="仿宋_GB2312" w:eastAsia="仿宋_GB2312" w:cs="仿宋_GB2312"/>
          <w:strike w:val="0"/>
          <w:dstrike w:val="0"/>
          <w:sz w:val="32"/>
          <w:szCs w:val="32"/>
        </w:rPr>
        <w:t>0851-85850061。</w:t>
      </w:r>
    </w:p>
    <w:bookmarkEnd w:id="0"/>
    <w:sectPr>
      <w:footerReference r:id="rId5" w:type="default"/>
      <w:pgSz w:w="11906" w:h="16838"/>
      <w:pgMar w:top="1440" w:right="1803" w:bottom="1440" w:left="1803" w:header="851" w:footer="992" w:gutter="0"/>
      <w:cols w:space="0" w:num="1"/>
      <w:docGrid w:type="linesAndChar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仿宋S"/>
    <w:panose1 w:val="00000000000000000000"/>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Segoe UI">
    <w:altName w:val="Noto Naskh Arabic"/>
    <w:panose1 w:val="020B0502040204020203"/>
    <w:charset w:val="00"/>
    <w:family w:val="swiss"/>
    <w:pitch w:val="default"/>
    <w:sig w:usb0="00000000" w:usb1="00000000" w:usb2="00000029" w:usb3="00000000" w:csb0="000001DF" w:csb1="00000000"/>
  </w:font>
  <w:font w:name="楷体_GB2312">
    <w:panose1 w:val="02010609030101010101"/>
    <w:charset w:val="86"/>
    <w:family w:val="modern"/>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A85"/>
    <w:rsid w:val="00107A85"/>
    <w:rsid w:val="00417374"/>
    <w:rsid w:val="0056286B"/>
    <w:rsid w:val="005E674A"/>
    <w:rsid w:val="008336AA"/>
    <w:rsid w:val="00DD6031"/>
    <w:rsid w:val="577D39FC"/>
    <w:rsid w:val="6DFF04AC"/>
    <w:rsid w:val="7BFFAF2A"/>
    <w:rsid w:val="AFDEF84E"/>
    <w:rsid w:val="EBFFFFD4"/>
    <w:rsid w:val="FD4F8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4">
    <w:name w:val="HTML Preformatted"/>
    <w:basedOn w:val="1"/>
    <w:link w:val="8"/>
    <w:qFormat/>
    <w:uiPriority w:val="0"/>
    <w:rPr>
      <w:rFonts w:ascii="Courier New" w:hAnsi="Courier New" w:cs="Courier New"/>
      <w:sz w:val="20"/>
      <w:szCs w:val="20"/>
    </w:rPr>
  </w:style>
  <w:style w:type="character" w:customStyle="1" w:styleId="7">
    <w:name w:val="页脚 Char"/>
    <w:basedOn w:val="6"/>
    <w:link w:val="2"/>
    <w:qFormat/>
    <w:uiPriority w:val="0"/>
    <w:rPr>
      <w:sz w:val="18"/>
      <w:szCs w:val="18"/>
    </w:rPr>
  </w:style>
  <w:style w:type="character" w:customStyle="1" w:styleId="8">
    <w:name w:val="HTML 预设格式 Char"/>
    <w:basedOn w:val="6"/>
    <w:link w:val="4"/>
    <w:qFormat/>
    <w:uiPriority w:val="0"/>
    <w:rPr>
      <w:rFonts w:ascii="Courier New" w:hAnsi="Courier New" w:cs="Courier New"/>
      <w:sz w:val="20"/>
      <w:szCs w:val="20"/>
    </w:rPr>
  </w:style>
  <w:style w:type="paragraph" w:styleId="9">
    <w:name w:val="List Paragraph"/>
    <w:basedOn w:val="1"/>
    <w:qFormat/>
    <w:uiPriority w:val="34"/>
    <w:pPr>
      <w:ind w:firstLine="420" w:firstLineChars="200"/>
    </w:pPr>
  </w:style>
  <w:style w:type="character" w:customStyle="1" w:styleId="10">
    <w:name w:val="页眉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881</Words>
  <Characters>5023</Characters>
  <Lines>41</Lines>
  <Paragraphs>11</Paragraphs>
  <TotalTime>12</TotalTime>
  <ScaleCrop>false</ScaleCrop>
  <LinksUpToDate>false</LinksUpToDate>
  <CharactersWithSpaces>5893</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2025-08-29T13:54:00Z</dcterms:created>
  <dc:creator>王曰洪</dc:creator>
  <cp:lastModifiedBy>ysgz</cp:lastModifiedBy>
  <dcterms:modified xsi:type="dcterms:W3CDTF">2025-09-01T14:27:29Z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